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2"/>
        <w:tblpPr w:leftFromText="180" w:rightFromText="180" w:vertAnchor="text" w:horzAnchor="page" w:tblpX="7109" w:tblpY="3"/>
        <w:tblOverlap w:val="never"/>
        <w:tblW w:w="286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865"/>
      </w:tblGrid>
      <w:tr w14:paraId="30BD17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6" w:hRule="atLeast"/>
        </w:trPr>
        <w:tc>
          <w:tcPr>
            <w:tcW w:w="2865" w:type="dxa"/>
          </w:tcPr>
          <w:p w14:paraId="4F3148A7">
            <w:pPr>
              <w:spacing w:line="360" w:lineRule="auto"/>
              <w:jc w:val="left"/>
              <w:rPr>
                <w:rFonts w:ascii="宋体" w:hAnsi="宋体" w:cs="宋体"/>
                <w:szCs w:val="21"/>
              </w:rPr>
            </w:pPr>
          </w:p>
        </w:tc>
      </w:tr>
      <w:tr w14:paraId="20AFFE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trPr>
        <w:tc>
          <w:tcPr>
            <w:tcW w:w="2865" w:type="dxa"/>
          </w:tcPr>
          <w:p w14:paraId="56FC1B4B">
            <w:pPr>
              <w:spacing w:line="360" w:lineRule="auto"/>
              <w:jc w:val="left"/>
              <w:rPr>
                <w:rFonts w:ascii="宋体" w:hAnsi="宋体" w:cs="宋体"/>
                <w:szCs w:val="21"/>
              </w:rPr>
            </w:pPr>
            <w:bookmarkStart w:id="0" w:name="_Hlk43193724"/>
          </w:p>
        </w:tc>
      </w:tr>
      <w:bookmarkEnd w:id="0"/>
      <w:tr w14:paraId="18100C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4" w:hRule="atLeast"/>
        </w:trPr>
        <w:tc>
          <w:tcPr>
            <w:tcW w:w="2865" w:type="dxa"/>
          </w:tcPr>
          <w:p w14:paraId="1ABB21E5">
            <w:pPr>
              <w:spacing w:line="360" w:lineRule="auto"/>
              <w:jc w:val="left"/>
              <w:rPr>
                <w:rFonts w:ascii="宋体" w:hAnsi="宋体" w:cs="宋体"/>
                <w:szCs w:val="21"/>
              </w:rPr>
            </w:pPr>
          </w:p>
        </w:tc>
      </w:tr>
    </w:tbl>
    <w:p w14:paraId="714F800C">
      <w:pPr>
        <w:spacing w:line="360" w:lineRule="auto"/>
        <w:rPr>
          <w:rFonts w:ascii="仿宋_GB2312" w:eastAsia="仿宋_GB2312"/>
          <w:sz w:val="28"/>
          <w:szCs w:val="28"/>
        </w:rPr>
      </w:pPr>
      <w:r>
        <w:rPr>
          <w:rFonts w:hint="eastAsia" w:ascii="黑体" w:hAnsi="黑体" w:eastAsia="黑体" w:cs="宋体"/>
          <w:b/>
          <w:sz w:val="32"/>
          <w:szCs w:val="32"/>
        </w:rPr>
        <w:t>合同编号</w:t>
      </w:r>
      <w:r>
        <w:rPr>
          <w:rFonts w:hint="eastAsia" w:ascii="黑体" w:hAnsi="黑体" w:eastAsia="黑体" w:cs="宋体"/>
          <w:sz w:val="32"/>
          <w:szCs w:val="32"/>
        </w:rPr>
        <w:t>：</w:t>
      </w:r>
    </w:p>
    <w:p w14:paraId="451EBD13">
      <w:pPr>
        <w:spacing w:line="360" w:lineRule="auto"/>
        <w:rPr>
          <w:rFonts w:ascii="仿宋_GB2312" w:eastAsia="仿宋_GB2312"/>
          <w:sz w:val="28"/>
          <w:szCs w:val="28"/>
        </w:rPr>
      </w:pPr>
    </w:p>
    <w:p w14:paraId="3F198C81">
      <w:pPr>
        <w:spacing w:line="360" w:lineRule="auto"/>
        <w:rPr>
          <w:rFonts w:ascii="仿宋_GB2312" w:eastAsia="仿宋_GB2312"/>
          <w:sz w:val="30"/>
          <w:szCs w:val="20"/>
        </w:rPr>
      </w:pPr>
    </w:p>
    <w:p w14:paraId="560064E5">
      <w:pPr>
        <w:jc w:val="center"/>
        <w:rPr>
          <w:rFonts w:hint="eastAsia" w:ascii="宋体" w:hAnsi="宋体"/>
          <w:b/>
          <w:color w:val="FF0000"/>
          <w:spacing w:val="-20"/>
          <w:sz w:val="44"/>
          <w:szCs w:val="44"/>
          <w:lang w:eastAsia="zh-CN"/>
        </w:rPr>
      </w:pPr>
    </w:p>
    <w:p w14:paraId="214BE545">
      <w:pPr>
        <w:jc w:val="center"/>
        <w:rPr>
          <w:rFonts w:hint="eastAsia" w:ascii="宋体" w:hAnsi="宋体" w:eastAsia="宋体"/>
          <w:b/>
          <w:color w:val="FF0000"/>
          <w:spacing w:val="-20"/>
          <w:sz w:val="44"/>
          <w:szCs w:val="44"/>
          <w:lang w:eastAsia="zh-CN"/>
        </w:rPr>
      </w:pPr>
      <w:r>
        <w:rPr>
          <w:rFonts w:hint="eastAsia" w:ascii="宋体" w:hAnsi="宋体"/>
          <w:b/>
          <w:color w:val="FF0000"/>
          <w:spacing w:val="-20"/>
          <w:sz w:val="44"/>
          <w:szCs w:val="44"/>
          <w:lang w:eastAsia="zh-CN"/>
        </w:rPr>
        <w:t>（</w:t>
      </w:r>
      <w:r>
        <w:rPr>
          <w:rFonts w:hint="eastAsia" w:ascii="宋体" w:hAnsi="宋体"/>
          <w:b/>
          <w:color w:val="FF0000"/>
          <w:spacing w:val="-20"/>
          <w:sz w:val="44"/>
          <w:szCs w:val="44"/>
          <w:lang w:val="en-US" w:eastAsia="zh-CN"/>
        </w:rPr>
        <w:t>★本合同仅供参考，具体以实际签订合同为准</w:t>
      </w:r>
      <w:r>
        <w:rPr>
          <w:rFonts w:hint="eastAsia" w:ascii="宋体" w:hAnsi="宋体"/>
          <w:b/>
          <w:color w:val="FF0000"/>
          <w:spacing w:val="-20"/>
          <w:sz w:val="44"/>
          <w:szCs w:val="44"/>
          <w:lang w:eastAsia="zh-CN"/>
        </w:rPr>
        <w:t>）</w:t>
      </w:r>
    </w:p>
    <w:p w14:paraId="6E4F8AA9">
      <w:pPr>
        <w:spacing w:line="360" w:lineRule="auto"/>
        <w:jc w:val="both"/>
        <w:rPr>
          <w:rFonts w:ascii="仿宋_GB2312" w:eastAsia="仿宋_GB2312"/>
          <w:sz w:val="30"/>
          <w:szCs w:val="20"/>
        </w:rPr>
      </w:pPr>
    </w:p>
    <w:p w14:paraId="18456AFF">
      <w:pPr>
        <w:spacing w:line="720" w:lineRule="exact"/>
        <w:rPr>
          <w:rFonts w:ascii="黑体" w:eastAsia="黑体"/>
          <w:sz w:val="44"/>
          <w:szCs w:val="20"/>
        </w:rPr>
      </w:pPr>
    </w:p>
    <w:p w14:paraId="3A267674">
      <w:pPr>
        <w:spacing w:line="720" w:lineRule="exact"/>
        <w:ind w:left="363" w:hanging="363"/>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陕西省国土空间勘测规划院</w:t>
      </w:r>
    </w:p>
    <w:p w14:paraId="709B145B">
      <w:pPr>
        <w:spacing w:line="720" w:lineRule="exact"/>
        <w:ind w:left="363" w:hanging="363"/>
        <w:jc w:val="center"/>
        <w:rPr>
          <w:rFonts w:ascii="方正小标宋简体" w:hAnsi="方正小标宋简体" w:eastAsia="方正小标宋简体" w:cs="方正小标宋简体"/>
          <w:sz w:val="44"/>
          <w:szCs w:val="44"/>
        </w:rPr>
      </w:pPr>
    </w:p>
    <w:p w14:paraId="0868ED8F">
      <w:pPr>
        <w:ind w:left="363" w:hanging="363"/>
        <w:jc w:val="center"/>
        <w:rPr>
          <w:rFonts w:ascii="黑体" w:hAnsi="黑体" w:eastAsia="黑体" w:cs="黑体"/>
          <w:b/>
          <w:bCs/>
          <w:sz w:val="80"/>
          <w:szCs w:val="52"/>
        </w:rPr>
      </w:pPr>
      <w:r>
        <w:rPr>
          <w:rFonts w:hint="eastAsia" w:ascii="黑体" w:hAnsi="黑体" w:eastAsia="黑体" w:cs="黑体"/>
          <w:b/>
          <w:bCs/>
          <w:sz w:val="80"/>
          <w:szCs w:val="52"/>
        </w:rPr>
        <w:t>合</w:t>
      </w:r>
    </w:p>
    <w:p w14:paraId="3C6E3C39">
      <w:pPr>
        <w:ind w:left="363" w:hanging="363"/>
        <w:jc w:val="center"/>
        <w:rPr>
          <w:rFonts w:ascii="黑体" w:hAnsi="黑体" w:eastAsia="黑体" w:cs="黑体"/>
          <w:b/>
          <w:bCs/>
          <w:sz w:val="80"/>
          <w:szCs w:val="52"/>
        </w:rPr>
      </w:pPr>
      <w:r>
        <w:rPr>
          <w:rFonts w:hint="eastAsia" w:ascii="黑体" w:hAnsi="黑体" w:eastAsia="黑体" w:cs="黑体"/>
          <w:b/>
          <w:bCs/>
          <w:sz w:val="80"/>
          <w:szCs w:val="52"/>
        </w:rPr>
        <w:t>同</w:t>
      </w:r>
    </w:p>
    <w:p w14:paraId="6C09362A">
      <w:pPr>
        <w:ind w:left="363" w:hanging="363"/>
        <w:jc w:val="center"/>
        <w:rPr>
          <w:rFonts w:ascii="黑体" w:hAnsi="黑体" w:eastAsia="黑体" w:cs="黑体"/>
          <w:b/>
          <w:bCs/>
          <w:sz w:val="80"/>
          <w:szCs w:val="52"/>
        </w:rPr>
      </w:pPr>
      <w:r>
        <w:rPr>
          <w:rFonts w:hint="eastAsia" w:ascii="黑体" w:hAnsi="黑体" w:eastAsia="黑体" w:cs="黑体"/>
          <w:b/>
          <w:bCs/>
          <w:sz w:val="80"/>
          <w:szCs w:val="52"/>
        </w:rPr>
        <w:t>书</w:t>
      </w:r>
    </w:p>
    <w:p w14:paraId="386FD2D5">
      <w:pPr>
        <w:spacing w:line="594" w:lineRule="exact"/>
        <w:jc w:val="left"/>
        <w:rPr>
          <w:rFonts w:ascii="仿宋_GB2312" w:eastAsia="仿宋_GB2312"/>
          <w:b/>
          <w:spacing w:val="100"/>
          <w:sz w:val="30"/>
          <w:szCs w:val="20"/>
        </w:rPr>
      </w:pPr>
    </w:p>
    <w:p w14:paraId="34F80CAC">
      <w:pPr>
        <w:spacing w:line="594" w:lineRule="exact"/>
        <w:jc w:val="left"/>
        <w:rPr>
          <w:rFonts w:ascii="仿宋_GB2312" w:eastAsia="仿宋_GB2312"/>
          <w:b/>
          <w:spacing w:val="100"/>
          <w:sz w:val="30"/>
          <w:szCs w:val="20"/>
        </w:rPr>
      </w:pPr>
    </w:p>
    <w:p w14:paraId="35BCBB87">
      <w:pPr>
        <w:spacing w:line="800" w:lineRule="exact"/>
        <w:ind w:left="86" w:leftChars="41"/>
        <w:jc w:val="left"/>
        <w:rPr>
          <w:rFonts w:hint="eastAsia" w:ascii="仿宋" w:hAnsi="仿宋" w:eastAsia="仿宋" w:cs="仿宋_GB2312"/>
          <w:spacing w:val="-20"/>
          <w:sz w:val="32"/>
          <w:szCs w:val="32"/>
          <w:u w:val="single"/>
        </w:rPr>
      </w:pPr>
      <w:r>
        <w:rPr>
          <w:rFonts w:hint="eastAsia" w:ascii="黑体" w:hAnsi="黑体" w:eastAsia="黑体" w:cs="黑体"/>
          <w:bCs/>
          <w:sz w:val="32"/>
          <w:szCs w:val="32"/>
        </w:rPr>
        <w:t>项目名称：</w:t>
      </w:r>
      <w:r>
        <w:rPr>
          <w:rFonts w:hint="eastAsia" w:ascii="仿宋" w:hAnsi="仿宋" w:eastAsia="仿宋" w:cs="仿宋_GB2312"/>
          <w:spacing w:val="-20"/>
          <w:sz w:val="32"/>
          <w:szCs w:val="32"/>
          <w:u w:val="single"/>
          <w:lang w:val="en-US" w:eastAsia="zh-CN"/>
        </w:rPr>
        <w:t>***************</w:t>
      </w:r>
      <w:r>
        <w:rPr>
          <w:rFonts w:hint="eastAsia" w:ascii="仿宋" w:hAnsi="仿宋" w:eastAsia="仿宋" w:cs="仿宋_GB2312"/>
          <w:spacing w:val="-20"/>
          <w:sz w:val="32"/>
          <w:szCs w:val="32"/>
          <w:u w:val="single"/>
        </w:rPr>
        <w:t>项目第*</w:t>
      </w:r>
      <w:r>
        <w:rPr>
          <w:rFonts w:ascii="仿宋" w:hAnsi="仿宋" w:eastAsia="仿宋" w:cs="仿宋_GB2312"/>
          <w:spacing w:val="-20"/>
          <w:sz w:val="32"/>
          <w:szCs w:val="32"/>
          <w:u w:val="single"/>
        </w:rPr>
        <w:t>包</w:t>
      </w:r>
    </w:p>
    <w:p w14:paraId="5D42C78F">
      <w:pPr>
        <w:spacing w:line="800" w:lineRule="exact"/>
        <w:ind w:left="86" w:leftChars="41"/>
        <w:jc w:val="left"/>
        <w:rPr>
          <w:rFonts w:ascii="仿宋" w:hAnsi="仿宋" w:eastAsia="仿宋" w:cs="宋体"/>
          <w:spacing w:val="-20"/>
          <w:sz w:val="30"/>
          <w:szCs w:val="30"/>
          <w:u w:val="single"/>
        </w:rPr>
      </w:pPr>
      <w:r>
        <w:rPr>
          <w:rFonts w:hint="eastAsia" w:ascii="黑体" w:hAnsi="黑体" w:eastAsia="黑体" w:cs="黑体"/>
          <w:bCs/>
          <w:sz w:val="32"/>
          <w:szCs w:val="32"/>
        </w:rPr>
        <w:t>承担单位：</w:t>
      </w:r>
      <w:r>
        <w:rPr>
          <w:rFonts w:hint="eastAsia" w:ascii="仿宋" w:hAnsi="仿宋" w:eastAsia="仿宋" w:cs="仿宋_GB2312"/>
          <w:sz w:val="32"/>
          <w:szCs w:val="32"/>
          <w:u w:val="single"/>
        </w:rPr>
        <w:t>*</w:t>
      </w:r>
      <w:r>
        <w:rPr>
          <w:rFonts w:ascii="仿宋" w:hAnsi="仿宋" w:eastAsia="仿宋" w:cs="仿宋_GB2312"/>
          <w:sz w:val="32"/>
          <w:szCs w:val="32"/>
          <w:u w:val="single"/>
        </w:rPr>
        <w:t>********************</w:t>
      </w:r>
    </w:p>
    <w:p w14:paraId="65EEA0CC">
      <w:pPr>
        <w:spacing w:line="594" w:lineRule="exact"/>
        <w:ind w:firstLine="1002" w:firstLineChars="200"/>
        <w:jc w:val="left"/>
        <w:rPr>
          <w:rFonts w:ascii="仿宋" w:hAnsi="仿宋" w:eastAsia="仿宋"/>
          <w:b/>
          <w:spacing w:val="100"/>
          <w:sz w:val="30"/>
          <w:szCs w:val="20"/>
        </w:rPr>
      </w:pPr>
    </w:p>
    <w:p w14:paraId="61051184">
      <w:pPr>
        <w:spacing w:before="156" w:beforeLines="50" w:line="520" w:lineRule="exact"/>
        <w:ind w:firstLine="643" w:firstLineChars="200"/>
        <w:rPr>
          <w:rFonts w:ascii="仿宋" w:hAnsi="仿宋" w:eastAsia="仿宋"/>
          <w:b/>
          <w:sz w:val="32"/>
          <w:szCs w:val="32"/>
        </w:rPr>
      </w:pPr>
      <w:bookmarkStart w:id="2" w:name="_GoBack"/>
      <w:bookmarkEnd w:id="2"/>
      <w:r>
        <w:rPr>
          <w:rFonts w:hint="eastAsia" w:ascii="仿宋" w:hAnsi="仿宋" w:eastAsia="仿宋"/>
          <w:b/>
          <w:sz w:val="32"/>
          <w:szCs w:val="32"/>
        </w:rPr>
        <w:t>填写说明：</w:t>
      </w:r>
    </w:p>
    <w:p w14:paraId="1A7DDADC">
      <w:pPr>
        <w:spacing w:before="156" w:beforeLines="50" w:line="520" w:lineRule="exact"/>
        <w:ind w:firstLine="640" w:firstLineChars="200"/>
        <w:rPr>
          <w:rFonts w:ascii="仿宋" w:hAnsi="仿宋" w:eastAsia="仿宋"/>
          <w:sz w:val="32"/>
          <w:szCs w:val="32"/>
        </w:rPr>
      </w:pPr>
      <w:r>
        <w:rPr>
          <w:rFonts w:hint="eastAsia" w:ascii="仿宋" w:hAnsi="仿宋" w:eastAsia="仿宋"/>
          <w:sz w:val="32"/>
          <w:szCs w:val="32"/>
        </w:rPr>
        <w:t>1.本外协项目合同书文本是院为执行业务计划，与协作单位签订的合同书文本。</w:t>
      </w:r>
    </w:p>
    <w:p w14:paraId="6941DE98">
      <w:pPr>
        <w:spacing w:before="156" w:beforeLines="50" w:line="520" w:lineRule="exact"/>
        <w:ind w:firstLine="640" w:firstLineChars="200"/>
        <w:rPr>
          <w:rFonts w:ascii="仿宋" w:hAnsi="仿宋" w:eastAsia="仿宋"/>
          <w:sz w:val="32"/>
          <w:szCs w:val="32"/>
        </w:rPr>
      </w:pPr>
      <w:r>
        <w:rPr>
          <w:rFonts w:hint="eastAsia" w:ascii="仿宋" w:hAnsi="仿宋" w:eastAsia="仿宋"/>
          <w:sz w:val="32"/>
          <w:szCs w:val="32"/>
        </w:rPr>
        <w:t>2.本外协项目合同书文本要求用计算机打印，字迹清晰，要符合规定的字体、排版要求，全文使用三号仿宋，标题为三号仿宋加黑，行间距为固定值26磅，段间距为段前0.5行。</w:t>
      </w:r>
    </w:p>
    <w:p w14:paraId="1F0561A9">
      <w:pPr>
        <w:spacing w:before="156" w:beforeLines="50" w:line="520" w:lineRule="exact"/>
        <w:ind w:firstLine="640" w:firstLineChars="200"/>
        <w:rPr>
          <w:rFonts w:ascii="仿宋_GB2312" w:eastAsia="仿宋_GB2312"/>
          <w:sz w:val="32"/>
          <w:szCs w:val="32"/>
        </w:rPr>
      </w:pPr>
    </w:p>
    <w:p w14:paraId="328F45B3">
      <w:pPr>
        <w:spacing w:before="156" w:beforeLines="50" w:line="520" w:lineRule="exact"/>
        <w:ind w:firstLine="640" w:firstLineChars="200"/>
        <w:rPr>
          <w:rFonts w:ascii="仿宋_GB2312" w:eastAsia="仿宋_GB2312"/>
          <w:sz w:val="32"/>
          <w:szCs w:val="32"/>
        </w:rPr>
        <w:sectPr>
          <w:pgSz w:w="11906" w:h="16838"/>
          <w:pgMar w:top="1984" w:right="1531" w:bottom="1701" w:left="1531" w:header="851" w:footer="1361" w:gutter="0"/>
          <w:cols w:space="0" w:num="1"/>
          <w:docGrid w:type="lines" w:linePitch="312" w:charSpace="0"/>
        </w:sectPr>
      </w:pPr>
    </w:p>
    <w:p w14:paraId="3E0CECF6">
      <w:pPr>
        <w:autoSpaceDE w:val="0"/>
        <w:autoSpaceDN w:val="0"/>
        <w:adjustRightInd w:val="0"/>
        <w:spacing w:before="156" w:beforeLines="50" w:line="520" w:lineRule="exact"/>
        <w:ind w:firstLine="643" w:firstLineChars="200"/>
        <w:rPr>
          <w:rFonts w:ascii="仿宋" w:hAnsi="仿宋" w:eastAsia="仿宋" w:cs="仿宋_GB2312"/>
          <w:b/>
          <w:kern w:val="0"/>
          <w:sz w:val="32"/>
          <w:szCs w:val="32"/>
          <w:lang w:val="zh-CN"/>
        </w:rPr>
      </w:pPr>
      <w:r>
        <w:rPr>
          <w:rFonts w:hint="eastAsia" w:ascii="仿宋" w:hAnsi="仿宋" w:eastAsia="仿宋" w:cs="仿宋_GB2312"/>
          <w:b/>
          <w:kern w:val="0"/>
          <w:sz w:val="32"/>
          <w:szCs w:val="32"/>
          <w:lang w:val="zh-CN"/>
        </w:rPr>
        <w:t>甲方：陕西省国土空间勘测规划院</w:t>
      </w:r>
    </w:p>
    <w:p w14:paraId="10EB7ADA">
      <w:pPr>
        <w:spacing w:before="156" w:beforeLines="50" w:line="520" w:lineRule="exact"/>
        <w:ind w:firstLine="640" w:firstLineChars="200"/>
        <w:rPr>
          <w:rFonts w:ascii="仿宋" w:hAnsi="仿宋" w:eastAsia="仿宋" w:cs="仿宋_GB2312"/>
          <w:b/>
          <w:bCs/>
          <w:sz w:val="32"/>
          <w:szCs w:val="32"/>
          <w:u w:val="single"/>
        </w:rPr>
      </w:pPr>
      <w:r>
        <w:rPr>
          <w:rFonts w:hint="eastAsia" w:ascii="仿宋" w:hAnsi="仿宋" w:eastAsia="仿宋" w:cs="仿宋_GB2312"/>
          <w:sz w:val="32"/>
          <w:szCs w:val="32"/>
        </w:rPr>
        <w:t>联系人：</w:t>
      </w:r>
    </w:p>
    <w:p w14:paraId="34D4BCBC">
      <w:pPr>
        <w:spacing w:before="156" w:beforeLines="50" w:line="520" w:lineRule="exact"/>
        <w:ind w:firstLine="640" w:firstLineChars="200"/>
        <w:rPr>
          <w:rFonts w:ascii="仿宋" w:hAnsi="仿宋" w:eastAsia="仿宋" w:cs="仿宋_GB2312"/>
          <w:sz w:val="32"/>
          <w:szCs w:val="32"/>
          <w:u w:val="single"/>
        </w:rPr>
      </w:pPr>
      <w:r>
        <w:rPr>
          <w:rFonts w:hint="eastAsia" w:ascii="仿宋" w:hAnsi="仿宋" w:eastAsia="仿宋" w:cs="仿宋_GB2312"/>
          <w:sz w:val="32"/>
          <w:szCs w:val="32"/>
        </w:rPr>
        <w:t>地  址：西安市雁塔北路100号</w:t>
      </w:r>
    </w:p>
    <w:p w14:paraId="60595355">
      <w:pPr>
        <w:spacing w:before="156" w:beforeLines="50"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联系电话：029-8</w:t>
      </w:r>
      <w:r>
        <w:rPr>
          <w:rFonts w:ascii="仿宋" w:hAnsi="仿宋" w:eastAsia="仿宋" w:cs="仿宋_GB2312"/>
          <w:sz w:val="32"/>
          <w:szCs w:val="32"/>
        </w:rPr>
        <w:t xml:space="preserve">5425135  </w:t>
      </w:r>
      <w:r>
        <w:rPr>
          <w:rFonts w:hint="eastAsia" w:ascii="仿宋" w:hAnsi="仿宋" w:eastAsia="仿宋" w:cs="仿宋_GB2312"/>
          <w:sz w:val="32"/>
          <w:szCs w:val="32"/>
        </w:rPr>
        <w:t>传真：029-87</w:t>
      </w:r>
      <w:r>
        <w:rPr>
          <w:rFonts w:ascii="仿宋" w:hAnsi="仿宋" w:eastAsia="仿宋" w:cs="仿宋_GB2312"/>
          <w:sz w:val="32"/>
          <w:szCs w:val="32"/>
        </w:rPr>
        <w:t>851050</w:t>
      </w:r>
    </w:p>
    <w:p w14:paraId="5DDED851">
      <w:pPr>
        <w:spacing w:before="156" w:beforeLines="50"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E-mail：</w:t>
      </w:r>
    </w:p>
    <w:p w14:paraId="493CF880">
      <w:pPr>
        <w:autoSpaceDE w:val="0"/>
        <w:autoSpaceDN w:val="0"/>
        <w:adjustRightInd w:val="0"/>
        <w:spacing w:before="156" w:beforeLines="50" w:line="520" w:lineRule="exact"/>
        <w:ind w:firstLine="643" w:firstLineChars="200"/>
        <w:rPr>
          <w:rFonts w:ascii="仿宋" w:hAnsi="仿宋" w:eastAsia="仿宋" w:cs="仿宋_GB2312"/>
          <w:b/>
          <w:kern w:val="0"/>
          <w:sz w:val="32"/>
          <w:szCs w:val="32"/>
        </w:rPr>
      </w:pPr>
      <w:r>
        <w:rPr>
          <w:rFonts w:hint="eastAsia" w:ascii="仿宋" w:hAnsi="仿宋" w:eastAsia="仿宋" w:cs="仿宋_GB2312"/>
          <w:b/>
          <w:kern w:val="0"/>
          <w:sz w:val="32"/>
          <w:szCs w:val="32"/>
          <w:lang w:val="zh-CN"/>
        </w:rPr>
        <w:t>乙方</w:t>
      </w:r>
      <w:r>
        <w:rPr>
          <w:rFonts w:hint="eastAsia" w:ascii="仿宋" w:hAnsi="仿宋" w:eastAsia="仿宋" w:cs="仿宋_GB2312"/>
          <w:b/>
          <w:kern w:val="0"/>
          <w:sz w:val="32"/>
          <w:szCs w:val="32"/>
        </w:rPr>
        <w:t>：</w:t>
      </w:r>
    </w:p>
    <w:p w14:paraId="43161B3E">
      <w:pPr>
        <w:spacing w:before="156" w:beforeLines="50"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联系人：</w:t>
      </w:r>
      <w:r>
        <w:rPr>
          <w:rFonts w:ascii="仿宋" w:hAnsi="仿宋" w:eastAsia="仿宋" w:cs="仿宋_GB2312"/>
          <w:sz w:val="32"/>
          <w:szCs w:val="32"/>
        </w:rPr>
        <w:t xml:space="preserve"> </w:t>
      </w:r>
    </w:p>
    <w:p w14:paraId="42200412">
      <w:pPr>
        <w:spacing w:before="156" w:beforeLines="50" w:line="520" w:lineRule="exact"/>
        <w:ind w:firstLine="616" w:firstLineChars="200"/>
        <w:rPr>
          <w:rFonts w:ascii="仿宋" w:hAnsi="仿宋" w:eastAsia="仿宋" w:cs="仿宋_GB2312"/>
          <w:spacing w:val="-6"/>
          <w:sz w:val="32"/>
          <w:szCs w:val="32"/>
        </w:rPr>
      </w:pPr>
      <w:r>
        <w:rPr>
          <w:rFonts w:hint="eastAsia" w:ascii="仿宋" w:hAnsi="仿宋" w:eastAsia="仿宋" w:cs="仿宋_GB2312"/>
          <w:spacing w:val="-6"/>
          <w:sz w:val="32"/>
          <w:szCs w:val="32"/>
        </w:rPr>
        <w:t>地</w:t>
      </w:r>
      <w:r>
        <w:rPr>
          <w:rFonts w:ascii="仿宋" w:hAnsi="仿宋" w:eastAsia="仿宋" w:cs="仿宋_GB2312"/>
          <w:spacing w:val="-6"/>
          <w:sz w:val="32"/>
          <w:szCs w:val="32"/>
        </w:rPr>
        <w:t xml:space="preserve">  </w:t>
      </w:r>
      <w:r>
        <w:rPr>
          <w:rFonts w:hint="eastAsia" w:ascii="仿宋" w:hAnsi="仿宋" w:eastAsia="仿宋" w:cs="仿宋_GB2312"/>
          <w:spacing w:val="-6"/>
          <w:sz w:val="32"/>
          <w:szCs w:val="32"/>
        </w:rPr>
        <w:t>址：</w:t>
      </w:r>
    </w:p>
    <w:p w14:paraId="61490B9E">
      <w:pPr>
        <w:spacing w:before="156" w:beforeLines="50"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联系电话：</w:t>
      </w:r>
      <w:r>
        <w:rPr>
          <w:rFonts w:ascii="仿宋" w:hAnsi="仿宋" w:eastAsia="仿宋" w:cs="仿宋_GB2312"/>
          <w:sz w:val="32"/>
          <w:szCs w:val="32"/>
        </w:rPr>
        <w:t xml:space="preserve">               </w:t>
      </w:r>
      <w:r>
        <w:rPr>
          <w:rFonts w:hint="eastAsia" w:ascii="仿宋" w:hAnsi="仿宋" w:eastAsia="仿宋" w:cs="仿宋_GB2312"/>
          <w:sz w:val="32"/>
          <w:szCs w:val="32"/>
        </w:rPr>
        <w:t>传真：</w:t>
      </w:r>
    </w:p>
    <w:p w14:paraId="4A4F8783">
      <w:pPr>
        <w:spacing w:before="156" w:beforeLines="50"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E-mail：</w:t>
      </w:r>
      <w:r>
        <w:rPr>
          <w:rFonts w:ascii="仿宋" w:hAnsi="仿宋" w:eastAsia="仿宋" w:cs="仿宋_GB2312"/>
          <w:sz w:val="32"/>
          <w:szCs w:val="32"/>
        </w:rPr>
        <w:t xml:space="preserve"> </w:t>
      </w:r>
    </w:p>
    <w:p w14:paraId="094E955E">
      <w:pPr>
        <w:spacing w:before="156" w:beforeLines="50"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根据</w:t>
      </w:r>
      <w:r>
        <w:rPr>
          <w:rFonts w:hint="eastAsia" w:ascii="仿宋" w:hAnsi="仿宋" w:eastAsia="仿宋" w:cs="仿宋_GB2312"/>
          <w:sz w:val="32"/>
          <w:szCs w:val="32"/>
          <w:lang w:val="en-US" w:eastAsia="zh-CN"/>
        </w:rPr>
        <w:t>***</w:t>
      </w:r>
      <w:r>
        <w:rPr>
          <w:rFonts w:hint="eastAsia" w:ascii="仿宋" w:hAnsi="仿宋" w:eastAsia="仿宋" w:cs="仿宋_GB2312"/>
          <w:sz w:val="32"/>
          <w:szCs w:val="32"/>
        </w:rPr>
        <w:t>公司</w:t>
      </w:r>
      <w:r>
        <w:rPr>
          <w:rFonts w:ascii="仿宋" w:hAnsi="仿宋" w:eastAsia="仿宋" w:cs="仿宋_GB2312"/>
          <w:sz w:val="32"/>
          <w:szCs w:val="32"/>
        </w:rPr>
        <w:t>202</w:t>
      </w:r>
      <w:r>
        <w:rPr>
          <w:rFonts w:hint="eastAsia" w:ascii="仿宋" w:hAnsi="仿宋" w:eastAsia="仿宋" w:cs="仿宋_GB2312"/>
          <w:sz w:val="32"/>
          <w:szCs w:val="32"/>
          <w:lang w:val="en-US" w:eastAsia="zh-CN"/>
        </w:rPr>
        <w:t>6</w:t>
      </w:r>
      <w:r>
        <w:rPr>
          <w:rFonts w:hint="eastAsia" w:ascii="仿宋" w:hAnsi="仿宋" w:eastAsia="仿宋" w:cs="仿宋_GB2312"/>
          <w:sz w:val="32"/>
          <w:szCs w:val="32"/>
        </w:rPr>
        <w:t>年</w:t>
      </w:r>
      <w:r>
        <w:rPr>
          <w:rFonts w:ascii="仿宋" w:hAnsi="仿宋" w:eastAsia="仿宋" w:cs="仿宋_GB2312"/>
          <w:sz w:val="32"/>
          <w:szCs w:val="32"/>
        </w:rPr>
        <w:t>*</w:t>
      </w:r>
      <w:r>
        <w:rPr>
          <w:rFonts w:hint="eastAsia" w:ascii="仿宋" w:hAnsi="仿宋" w:eastAsia="仿宋" w:cs="仿宋_GB2312"/>
          <w:sz w:val="32"/>
          <w:szCs w:val="32"/>
        </w:rPr>
        <w:t>月</w:t>
      </w:r>
      <w:r>
        <w:rPr>
          <w:rFonts w:ascii="仿宋" w:hAnsi="仿宋" w:eastAsia="仿宋" w:cs="仿宋_GB2312"/>
          <w:sz w:val="32"/>
          <w:szCs w:val="32"/>
        </w:rPr>
        <w:t>*</w:t>
      </w:r>
      <w:r>
        <w:rPr>
          <w:rFonts w:hint="eastAsia" w:ascii="仿宋" w:hAnsi="仿宋" w:eastAsia="仿宋" w:cs="仿宋_GB2312"/>
          <w:sz w:val="32"/>
          <w:szCs w:val="32"/>
        </w:rPr>
        <w:t>日组织《</w:t>
      </w:r>
      <w:r>
        <w:rPr>
          <w:rFonts w:hint="eastAsia" w:ascii="仿宋" w:hAnsi="仿宋" w:eastAsia="仿宋" w:cs="仿宋_GB2312"/>
          <w:sz w:val="32"/>
          <w:szCs w:val="32"/>
          <w:lang w:val="en-US" w:eastAsia="zh-CN"/>
        </w:rPr>
        <w:t>****</w:t>
      </w:r>
      <w:r>
        <w:rPr>
          <w:rFonts w:hint="eastAsia" w:ascii="仿宋" w:hAnsi="仿宋" w:eastAsia="仿宋" w:cs="仿宋_GB2312"/>
          <w:sz w:val="32"/>
          <w:szCs w:val="32"/>
        </w:rPr>
        <w:t>项目》（项目编号</w:t>
      </w:r>
      <w:r>
        <w:rPr>
          <w:rFonts w:hint="eastAsia" w:ascii="仿宋" w:hAnsi="仿宋" w:eastAsia="仿宋" w:cs="仿宋_GB2312"/>
          <w:sz w:val="32"/>
          <w:szCs w:val="32"/>
          <w:lang w:val="en-US" w:eastAsia="zh-CN"/>
        </w:rPr>
        <w:t>****</w:t>
      </w:r>
      <w:r>
        <w:rPr>
          <w:rFonts w:hint="eastAsia" w:ascii="仿宋" w:hAnsi="仿宋" w:eastAsia="仿宋" w:cs="仿宋_GB2312"/>
          <w:sz w:val="32"/>
          <w:szCs w:val="32"/>
        </w:rPr>
        <w:t>）进行公开招标工作，确定由*</w:t>
      </w:r>
      <w:r>
        <w:rPr>
          <w:rFonts w:ascii="仿宋" w:hAnsi="仿宋" w:eastAsia="仿宋" w:cs="仿宋_GB2312"/>
          <w:sz w:val="32"/>
          <w:szCs w:val="32"/>
        </w:rPr>
        <w:t>***********</w:t>
      </w:r>
      <w:r>
        <w:rPr>
          <w:rFonts w:hint="eastAsia" w:ascii="仿宋" w:hAnsi="仿宋" w:eastAsia="仿宋" w:cs="仿宋_GB2312"/>
          <w:sz w:val="32"/>
          <w:szCs w:val="32"/>
        </w:rPr>
        <w:t>*</w:t>
      </w:r>
      <w:r>
        <w:rPr>
          <w:rFonts w:ascii="仿宋" w:hAnsi="仿宋" w:eastAsia="仿宋" w:cs="仿宋_GB2312"/>
          <w:sz w:val="32"/>
          <w:szCs w:val="32"/>
        </w:rPr>
        <w:t>**</w:t>
      </w:r>
      <w:r>
        <w:rPr>
          <w:rFonts w:hint="eastAsia" w:ascii="仿宋" w:hAnsi="仿宋" w:eastAsia="仿宋" w:cs="仿宋_GB2312"/>
          <w:sz w:val="32"/>
          <w:szCs w:val="32"/>
        </w:rPr>
        <w:t>公司中标。根据《中华人民共和国民法典》及其他有关法律、法规规定，在平等、自愿、协商一致的基础上，甲、乙双方就乙方承担甲方</w:t>
      </w:r>
      <w:r>
        <w:rPr>
          <w:rFonts w:hint="eastAsia" w:ascii="仿宋" w:hAnsi="仿宋" w:eastAsia="仿宋" w:cs="仿宋_GB2312"/>
          <w:sz w:val="32"/>
          <w:szCs w:val="32"/>
          <w:lang w:val="en-US" w:eastAsia="zh-CN"/>
        </w:rPr>
        <w:t>*****</w:t>
      </w:r>
      <w:r>
        <w:rPr>
          <w:rFonts w:hint="eastAsia" w:ascii="仿宋" w:hAnsi="仿宋" w:eastAsia="仿宋" w:cs="仿宋_GB2312"/>
          <w:sz w:val="32"/>
          <w:szCs w:val="32"/>
        </w:rPr>
        <w:t>项目第*包有关事务达成如下协议：</w:t>
      </w:r>
    </w:p>
    <w:p w14:paraId="26C4F378">
      <w:pPr>
        <w:numPr>
          <w:ilvl w:val="0"/>
          <w:numId w:val="1"/>
        </w:numPr>
        <w:tabs>
          <w:tab w:val="left" w:pos="1134"/>
          <w:tab w:val="left" w:pos="1418"/>
        </w:tabs>
        <w:spacing w:before="156" w:beforeLines="50" w:line="520" w:lineRule="exact"/>
        <w:ind w:left="0" w:firstLine="643" w:firstLineChars="200"/>
        <w:rPr>
          <w:rFonts w:ascii="仿宋" w:hAnsi="仿宋" w:eastAsia="仿宋" w:cs="仿宋_GB2312"/>
          <w:b/>
          <w:sz w:val="32"/>
          <w:szCs w:val="32"/>
        </w:rPr>
      </w:pPr>
      <w:r>
        <w:rPr>
          <w:rFonts w:hint="eastAsia" w:ascii="仿宋" w:hAnsi="仿宋" w:eastAsia="仿宋" w:cs="仿宋_GB2312"/>
          <w:b/>
          <w:sz w:val="32"/>
          <w:szCs w:val="32"/>
        </w:rPr>
        <w:t>项目内容</w:t>
      </w:r>
    </w:p>
    <w:p w14:paraId="6CBCFE89">
      <w:pPr>
        <w:spacing w:before="156" w:beforeLines="50"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1</w:t>
      </w:r>
      <w:r>
        <w:rPr>
          <w:rFonts w:hint="eastAsia" w:ascii="仿宋" w:hAnsi="仿宋" w:eastAsia="仿宋" w:cs="仿宋_GB2312"/>
          <w:kern w:val="0"/>
          <w:sz w:val="32"/>
          <w:szCs w:val="32"/>
          <w:lang w:val="zh-CN"/>
        </w:rPr>
        <w:t>．</w:t>
      </w:r>
      <w:r>
        <w:rPr>
          <w:rFonts w:hint="eastAsia" w:ascii="仿宋" w:hAnsi="仿宋" w:eastAsia="仿宋" w:cs="仿宋_GB2312"/>
          <w:sz w:val="32"/>
          <w:szCs w:val="32"/>
        </w:rPr>
        <w:t>项目名称：</w:t>
      </w:r>
    </w:p>
    <w:p w14:paraId="297DB399">
      <w:pPr>
        <w:spacing w:before="156" w:beforeLines="50" w:line="520" w:lineRule="exact"/>
        <w:ind w:firstLine="640" w:firstLineChars="200"/>
        <w:rPr>
          <w:rFonts w:hint="eastAsia" w:ascii="仿宋" w:hAnsi="仿宋" w:eastAsia="仿宋" w:cs="仿宋"/>
          <w:sz w:val="32"/>
          <w:szCs w:val="32"/>
          <w:u w:val="single"/>
        </w:rPr>
      </w:pPr>
      <w:r>
        <w:rPr>
          <w:rFonts w:hint="eastAsia" w:ascii="仿宋" w:hAnsi="仿宋" w:eastAsia="仿宋" w:cs="仿宋"/>
          <w:sz w:val="32"/>
          <w:szCs w:val="32"/>
          <w:u w:val="single"/>
          <w:lang w:val="en-US" w:eastAsia="zh-CN"/>
        </w:rPr>
        <w:t>*******</w:t>
      </w:r>
      <w:r>
        <w:rPr>
          <w:rFonts w:hint="eastAsia" w:ascii="仿宋" w:hAnsi="仿宋" w:eastAsia="仿宋" w:cs="仿宋"/>
          <w:sz w:val="32"/>
          <w:szCs w:val="32"/>
          <w:u w:val="single"/>
        </w:rPr>
        <w:t>项目第</w:t>
      </w:r>
      <w:r>
        <w:rPr>
          <w:rFonts w:ascii="仿宋" w:hAnsi="仿宋" w:eastAsia="仿宋" w:cs="仿宋"/>
          <w:sz w:val="32"/>
          <w:szCs w:val="32"/>
          <w:u w:val="single"/>
        </w:rPr>
        <w:t>*</w:t>
      </w:r>
      <w:r>
        <w:rPr>
          <w:rFonts w:hint="eastAsia" w:ascii="仿宋" w:hAnsi="仿宋" w:eastAsia="仿宋" w:cs="仿宋"/>
          <w:sz w:val="32"/>
          <w:szCs w:val="32"/>
          <w:u w:val="single"/>
        </w:rPr>
        <w:t>包</w:t>
      </w:r>
    </w:p>
    <w:p w14:paraId="565FC8BA">
      <w:pPr>
        <w:spacing w:before="156" w:beforeLines="50"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2．工作内容：</w:t>
      </w:r>
    </w:p>
    <w:p w14:paraId="33A460BC">
      <w:pPr>
        <w:spacing w:line="520" w:lineRule="exact"/>
        <w:ind w:firstLine="640" w:firstLineChars="200"/>
        <w:rPr>
          <w:rFonts w:ascii="仿宋" w:hAnsi="仿宋" w:eastAsia="仿宋" w:cs="仿宋_GB2312"/>
          <w:b w:val="0"/>
          <w:bCs/>
          <w:sz w:val="32"/>
          <w:szCs w:val="32"/>
        </w:rPr>
      </w:pPr>
      <w:r>
        <w:rPr>
          <w:rFonts w:hint="eastAsia" w:ascii="仿宋" w:hAnsi="仿宋" w:eastAsia="仿宋" w:cs="仿宋_GB2312"/>
          <w:b w:val="0"/>
          <w:bCs/>
          <w:sz w:val="32"/>
          <w:szCs w:val="32"/>
          <w:lang w:val="en-US" w:eastAsia="zh-CN"/>
        </w:rPr>
        <w:t>**************</w:t>
      </w:r>
      <w:r>
        <w:rPr>
          <w:rFonts w:hint="eastAsia" w:ascii="仿宋" w:hAnsi="仿宋" w:eastAsia="仿宋" w:cs="仿宋_GB2312"/>
          <w:b w:val="0"/>
          <w:bCs/>
          <w:sz w:val="32"/>
          <w:szCs w:val="32"/>
        </w:rPr>
        <w:t>。</w:t>
      </w:r>
    </w:p>
    <w:p w14:paraId="441FEBFB">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3、工作成果：</w:t>
      </w:r>
    </w:p>
    <w:p w14:paraId="4CACE023">
      <w:pPr>
        <w:spacing w:line="520" w:lineRule="exact"/>
        <w:ind w:firstLine="640" w:firstLineChars="200"/>
        <w:rPr>
          <w:rFonts w:hint="eastAsia" w:ascii="仿宋" w:hAnsi="仿宋" w:eastAsia="仿宋" w:cs="仿宋_GB2312"/>
          <w:b w:val="0"/>
          <w:bCs/>
          <w:sz w:val="32"/>
          <w:szCs w:val="32"/>
        </w:rPr>
      </w:pPr>
      <w:r>
        <w:rPr>
          <w:rFonts w:hint="eastAsia" w:ascii="仿宋" w:hAnsi="仿宋" w:eastAsia="仿宋" w:cs="仿宋_GB2312"/>
          <w:b w:val="0"/>
          <w:bCs/>
          <w:sz w:val="32"/>
          <w:szCs w:val="32"/>
          <w:lang w:val="en-US" w:eastAsia="zh-CN"/>
        </w:rPr>
        <w:t>**************</w:t>
      </w:r>
      <w:r>
        <w:rPr>
          <w:rFonts w:hint="eastAsia" w:ascii="仿宋" w:hAnsi="仿宋" w:eastAsia="仿宋" w:cs="仿宋_GB2312"/>
          <w:b w:val="0"/>
          <w:bCs/>
          <w:sz w:val="32"/>
          <w:szCs w:val="32"/>
        </w:rPr>
        <w:t>。</w:t>
      </w:r>
    </w:p>
    <w:p w14:paraId="79A1C627">
      <w:pPr>
        <w:numPr>
          <w:ilvl w:val="0"/>
          <w:numId w:val="1"/>
        </w:numPr>
        <w:tabs>
          <w:tab w:val="left" w:pos="1134"/>
          <w:tab w:val="left" w:pos="1418"/>
        </w:tabs>
        <w:spacing w:before="156" w:beforeLines="50" w:line="520" w:lineRule="exact"/>
        <w:ind w:left="0" w:firstLine="643" w:firstLineChars="200"/>
        <w:rPr>
          <w:rFonts w:ascii="仿宋" w:hAnsi="仿宋" w:eastAsia="仿宋" w:cs="仿宋_GB2312"/>
          <w:b/>
          <w:sz w:val="32"/>
          <w:szCs w:val="32"/>
        </w:rPr>
      </w:pPr>
      <w:r>
        <w:rPr>
          <w:rFonts w:hint="eastAsia" w:ascii="仿宋" w:hAnsi="仿宋" w:eastAsia="仿宋" w:cs="仿宋_GB2312"/>
          <w:b/>
          <w:sz w:val="32"/>
          <w:szCs w:val="32"/>
        </w:rPr>
        <w:t>经费及支付</w:t>
      </w:r>
    </w:p>
    <w:p w14:paraId="4E3BC5EC">
      <w:pPr>
        <w:spacing w:before="156" w:beforeLines="50" w:line="520" w:lineRule="exact"/>
        <w:ind w:firstLine="640" w:firstLineChars="200"/>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1．合同总金额为人民币（大写）*</w:t>
      </w:r>
      <w:r>
        <w:rPr>
          <w:rFonts w:ascii="仿宋" w:hAnsi="仿宋" w:eastAsia="仿宋" w:cs="仿宋_GB2312"/>
          <w:kern w:val="0"/>
          <w:sz w:val="32"/>
          <w:szCs w:val="32"/>
          <w:lang w:val="zh-CN"/>
        </w:rPr>
        <w:t>***</w:t>
      </w:r>
      <w:r>
        <w:rPr>
          <w:rFonts w:hint="eastAsia" w:ascii="仿宋" w:hAnsi="仿宋" w:eastAsia="仿宋" w:cs="仿宋_GB2312"/>
          <w:kern w:val="0"/>
          <w:sz w:val="32"/>
          <w:szCs w:val="32"/>
          <w:lang w:val="zh-CN"/>
        </w:rPr>
        <w:t>元整（￥：</w:t>
      </w:r>
      <w:r>
        <w:rPr>
          <w:rFonts w:ascii="仿宋" w:hAnsi="仿宋" w:eastAsia="仿宋" w:cs="仿宋_GB2312"/>
          <w:kern w:val="0"/>
          <w:sz w:val="32"/>
          <w:szCs w:val="32"/>
          <w:lang w:val="zh-CN"/>
        </w:rPr>
        <w:t>****</w:t>
      </w:r>
      <w:r>
        <w:rPr>
          <w:rFonts w:hint="eastAsia" w:ascii="仿宋" w:hAnsi="仿宋" w:eastAsia="仿宋" w:cs="仿宋_GB2312"/>
          <w:kern w:val="0"/>
          <w:sz w:val="32"/>
          <w:szCs w:val="32"/>
          <w:lang w:val="zh-CN"/>
        </w:rPr>
        <w:t>元）。</w:t>
      </w:r>
    </w:p>
    <w:p w14:paraId="6624BD08">
      <w:pPr>
        <w:spacing w:before="156" w:beforeLines="50" w:line="520" w:lineRule="exact"/>
        <w:ind w:firstLine="640" w:firstLineChars="200"/>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2．合同生效后，达到付款条件起10个工作日内，支付合同总金额的40%；完成</w:t>
      </w:r>
      <w:r>
        <w:rPr>
          <w:rFonts w:hint="eastAsia" w:ascii="仿宋" w:hAnsi="仿宋" w:eastAsia="仿宋" w:cs="仿宋_GB2312"/>
          <w:kern w:val="0"/>
          <w:sz w:val="32"/>
          <w:szCs w:val="32"/>
          <w:lang w:val="en-US" w:eastAsia="zh-CN"/>
        </w:rPr>
        <w:t>******</w:t>
      </w:r>
      <w:r>
        <w:rPr>
          <w:rFonts w:hint="eastAsia" w:ascii="仿宋" w:hAnsi="仿宋" w:eastAsia="仿宋" w:cs="仿宋_GB2312"/>
          <w:kern w:val="0"/>
          <w:sz w:val="32"/>
          <w:szCs w:val="32"/>
          <w:lang w:val="zh-CN"/>
        </w:rPr>
        <w:t>后，达到付款条件起10个工作日内，支付合同总金额的30%；项目成果验收合格并汇交采购方后，达到付款条件起10个工作日内，支付合同总金额的30%。</w:t>
      </w:r>
    </w:p>
    <w:p w14:paraId="2A74D4FE">
      <w:pPr>
        <w:numPr>
          <w:ilvl w:val="0"/>
          <w:numId w:val="1"/>
        </w:numPr>
        <w:tabs>
          <w:tab w:val="left" w:pos="1134"/>
          <w:tab w:val="left" w:pos="1418"/>
        </w:tabs>
        <w:spacing w:before="156" w:beforeLines="50" w:line="520" w:lineRule="exact"/>
        <w:ind w:left="0" w:firstLine="643" w:firstLineChars="200"/>
        <w:rPr>
          <w:rFonts w:ascii="仿宋" w:hAnsi="仿宋" w:eastAsia="仿宋" w:cs="仿宋_GB2312"/>
          <w:b/>
          <w:sz w:val="32"/>
          <w:szCs w:val="32"/>
        </w:rPr>
      </w:pPr>
      <w:r>
        <w:rPr>
          <w:rFonts w:hint="eastAsia" w:ascii="仿宋" w:hAnsi="仿宋" w:eastAsia="仿宋" w:cs="仿宋_GB2312"/>
          <w:b/>
          <w:sz w:val="32"/>
          <w:szCs w:val="32"/>
        </w:rPr>
        <w:t>项目履行期限及地点</w:t>
      </w:r>
    </w:p>
    <w:p w14:paraId="346ECCA0">
      <w:pPr>
        <w:spacing w:before="156" w:beforeLines="50" w:line="520" w:lineRule="exact"/>
        <w:ind w:firstLine="640" w:firstLineChars="200"/>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1．项目履行期限为：自合同签订之日起至202</w:t>
      </w:r>
      <w:r>
        <w:rPr>
          <w:rFonts w:hint="eastAsia" w:ascii="仿宋" w:hAnsi="仿宋" w:eastAsia="仿宋" w:cs="仿宋_GB2312"/>
          <w:kern w:val="0"/>
          <w:sz w:val="32"/>
          <w:szCs w:val="32"/>
          <w:lang w:val="en-US" w:eastAsia="zh-CN"/>
        </w:rPr>
        <w:t>6</w:t>
      </w:r>
      <w:r>
        <w:rPr>
          <w:rFonts w:hint="eastAsia" w:ascii="仿宋" w:hAnsi="仿宋" w:eastAsia="仿宋" w:cs="仿宋_GB2312"/>
          <w:kern w:val="0"/>
          <w:sz w:val="32"/>
          <w:szCs w:val="32"/>
          <w:lang w:val="zh-CN"/>
        </w:rPr>
        <w:t>年</w:t>
      </w:r>
      <w:r>
        <w:rPr>
          <w:rFonts w:hint="eastAsia" w:ascii="仿宋" w:hAnsi="仿宋" w:eastAsia="仿宋" w:cs="仿宋_GB2312"/>
          <w:kern w:val="0"/>
          <w:sz w:val="32"/>
          <w:szCs w:val="32"/>
          <w:lang w:val="en-US" w:eastAsia="zh-CN"/>
        </w:rPr>
        <w:t>8</w:t>
      </w:r>
      <w:r>
        <w:rPr>
          <w:rFonts w:hint="eastAsia" w:ascii="仿宋" w:hAnsi="仿宋" w:eastAsia="仿宋" w:cs="仿宋_GB2312"/>
          <w:kern w:val="0"/>
          <w:sz w:val="32"/>
          <w:szCs w:val="32"/>
          <w:lang w:val="zh-CN"/>
        </w:rPr>
        <w:t>月31日完成。</w:t>
      </w:r>
    </w:p>
    <w:p w14:paraId="4AD8BF3F">
      <w:pPr>
        <w:spacing w:before="156" w:beforeLines="50" w:line="520" w:lineRule="exact"/>
        <w:ind w:firstLine="640" w:firstLineChars="200"/>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2．项目履行地为：陕西省国土空间勘测规划院。（具体地点以甲方指定地点为准）</w:t>
      </w:r>
    </w:p>
    <w:p w14:paraId="782DA4E2">
      <w:pPr>
        <w:numPr>
          <w:ilvl w:val="0"/>
          <w:numId w:val="1"/>
        </w:numPr>
        <w:tabs>
          <w:tab w:val="left" w:pos="1134"/>
          <w:tab w:val="left" w:pos="1418"/>
        </w:tabs>
        <w:spacing w:before="156" w:beforeLines="50" w:line="520" w:lineRule="exact"/>
        <w:ind w:left="0" w:firstLine="643" w:firstLineChars="200"/>
        <w:rPr>
          <w:rFonts w:ascii="仿宋" w:hAnsi="仿宋" w:eastAsia="仿宋" w:cs="仿宋_GB2312"/>
          <w:b/>
          <w:sz w:val="32"/>
          <w:szCs w:val="32"/>
        </w:rPr>
      </w:pPr>
      <w:r>
        <w:rPr>
          <w:rFonts w:hint="eastAsia" w:ascii="仿宋" w:hAnsi="仿宋" w:eastAsia="仿宋" w:cs="仿宋_GB2312"/>
          <w:b/>
          <w:sz w:val="32"/>
          <w:szCs w:val="32"/>
        </w:rPr>
        <w:t>基本要求</w:t>
      </w:r>
    </w:p>
    <w:p w14:paraId="0A1B5982">
      <w:pPr>
        <w:numPr>
          <w:ilvl w:val="0"/>
          <w:numId w:val="2"/>
        </w:numPr>
        <w:autoSpaceDE w:val="0"/>
        <w:autoSpaceDN w:val="0"/>
        <w:adjustRightInd w:val="0"/>
        <w:spacing w:before="156" w:beforeLines="50" w:line="520" w:lineRule="exact"/>
        <w:ind w:left="0" w:firstLine="640" w:firstLineChars="200"/>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自本合同签订之日起，乙方应履行合同所规定的任务，按时完成并交付项目成果。</w:t>
      </w:r>
    </w:p>
    <w:p w14:paraId="564576D0">
      <w:pPr>
        <w:numPr>
          <w:ilvl w:val="0"/>
          <w:numId w:val="2"/>
        </w:numPr>
        <w:autoSpaceDE w:val="0"/>
        <w:autoSpaceDN w:val="0"/>
        <w:adjustRightInd w:val="0"/>
        <w:spacing w:before="156" w:beforeLines="50" w:line="520" w:lineRule="exact"/>
        <w:ind w:left="0" w:firstLine="640" w:firstLineChars="200"/>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为保证应交付成果的质量，乙方应在本合同签订</w:t>
      </w:r>
      <w:r>
        <w:rPr>
          <w:rFonts w:hint="eastAsia" w:ascii="仿宋" w:hAnsi="仿宋" w:eastAsia="仿宋" w:cs="仿宋_GB2312"/>
          <w:kern w:val="0"/>
          <w:sz w:val="32"/>
          <w:szCs w:val="32"/>
          <w:u w:val="single"/>
        </w:rPr>
        <w:t>15</w:t>
      </w:r>
      <w:r>
        <w:rPr>
          <w:rFonts w:hint="eastAsia" w:ascii="仿宋" w:hAnsi="仿宋" w:eastAsia="仿宋" w:cs="仿宋_GB2312"/>
          <w:kern w:val="0"/>
          <w:sz w:val="32"/>
          <w:szCs w:val="32"/>
          <w:lang w:val="zh-CN"/>
        </w:rPr>
        <w:t>日内应向甲方提供项目实施方案，并报甲方审查。乙方应保证实际参与项目工作的技术人员职称构成与投标文件相关一致。如果需要更换任何人员，应事先取得委托方的同意，且接替人员的职位、资历应当与调换的人相当。乙方指定</w:t>
      </w:r>
      <w:r>
        <w:rPr>
          <w:rFonts w:hint="eastAsia" w:ascii="仿宋" w:hAnsi="仿宋" w:eastAsia="仿宋" w:cs="仿宋_GB2312"/>
          <w:kern w:val="0"/>
          <w:sz w:val="32"/>
          <w:szCs w:val="32"/>
          <w:u w:val="single"/>
        </w:rPr>
        <w:t>*</w:t>
      </w:r>
      <w:r>
        <w:rPr>
          <w:rFonts w:ascii="仿宋" w:hAnsi="仿宋" w:eastAsia="仿宋" w:cs="仿宋_GB2312"/>
          <w:kern w:val="0"/>
          <w:sz w:val="32"/>
          <w:szCs w:val="32"/>
          <w:u w:val="single"/>
        </w:rPr>
        <w:t>**</w:t>
      </w:r>
      <w:r>
        <w:rPr>
          <w:rFonts w:hint="eastAsia" w:ascii="仿宋" w:hAnsi="仿宋" w:eastAsia="仿宋" w:cs="仿宋_GB2312"/>
          <w:kern w:val="0"/>
          <w:sz w:val="32"/>
          <w:szCs w:val="32"/>
          <w:lang w:val="zh-CN"/>
        </w:rPr>
        <w:t>为任务负责人。</w:t>
      </w:r>
    </w:p>
    <w:p w14:paraId="41EBF84F">
      <w:pPr>
        <w:numPr>
          <w:ilvl w:val="0"/>
          <w:numId w:val="2"/>
        </w:numPr>
        <w:autoSpaceDE w:val="0"/>
        <w:autoSpaceDN w:val="0"/>
        <w:adjustRightInd w:val="0"/>
        <w:spacing w:before="156" w:beforeLines="50" w:line="520" w:lineRule="exact"/>
        <w:ind w:left="0" w:firstLine="640" w:firstLineChars="200"/>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本合同规定的任务未经甲方书面同意，不得转包和分包。</w:t>
      </w:r>
    </w:p>
    <w:p w14:paraId="14A1B403">
      <w:pPr>
        <w:numPr>
          <w:ilvl w:val="0"/>
          <w:numId w:val="1"/>
        </w:numPr>
        <w:tabs>
          <w:tab w:val="left" w:pos="1134"/>
          <w:tab w:val="left" w:pos="1418"/>
        </w:tabs>
        <w:spacing w:before="156" w:beforeLines="50" w:line="520" w:lineRule="exact"/>
        <w:ind w:left="0" w:firstLine="643" w:firstLineChars="200"/>
        <w:rPr>
          <w:rFonts w:ascii="仿宋" w:hAnsi="仿宋" w:eastAsia="仿宋" w:cs="仿宋_GB2312"/>
          <w:b/>
          <w:sz w:val="32"/>
          <w:szCs w:val="32"/>
        </w:rPr>
      </w:pPr>
      <w:r>
        <w:rPr>
          <w:rFonts w:hint="eastAsia" w:ascii="仿宋" w:hAnsi="仿宋" w:eastAsia="仿宋" w:cs="仿宋_GB2312"/>
          <w:b/>
          <w:sz w:val="32"/>
          <w:szCs w:val="32"/>
        </w:rPr>
        <w:t>验收、交付</w:t>
      </w:r>
    </w:p>
    <w:p w14:paraId="1A838B3E">
      <w:pPr>
        <w:numPr>
          <w:ilvl w:val="0"/>
          <w:numId w:val="3"/>
        </w:numPr>
        <w:autoSpaceDE w:val="0"/>
        <w:autoSpaceDN w:val="0"/>
        <w:adjustRightInd w:val="0"/>
        <w:spacing w:before="156" w:beforeLines="50" w:line="520" w:lineRule="exact"/>
        <w:ind w:left="0" w:firstLine="640" w:firstLineChars="200"/>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甲方对乙方提供成果进行验收。</w:t>
      </w:r>
    </w:p>
    <w:p w14:paraId="43818D2F">
      <w:pPr>
        <w:numPr>
          <w:ilvl w:val="0"/>
          <w:numId w:val="3"/>
        </w:numPr>
        <w:autoSpaceDE w:val="0"/>
        <w:autoSpaceDN w:val="0"/>
        <w:adjustRightInd w:val="0"/>
        <w:spacing w:before="156" w:beforeLines="50" w:line="520" w:lineRule="exact"/>
        <w:ind w:left="0" w:firstLine="640" w:firstLineChars="200"/>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乙方应在验收前提交验收申请。甲方应当在接到通知后的5个工作日内安排验收。</w:t>
      </w:r>
    </w:p>
    <w:p w14:paraId="5C121EBC">
      <w:pPr>
        <w:numPr>
          <w:ilvl w:val="0"/>
          <w:numId w:val="3"/>
        </w:numPr>
        <w:autoSpaceDE w:val="0"/>
        <w:autoSpaceDN w:val="0"/>
        <w:adjustRightInd w:val="0"/>
        <w:spacing w:before="156" w:beforeLines="50" w:line="520" w:lineRule="exact"/>
        <w:ind w:left="0" w:firstLine="640" w:firstLineChars="200"/>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乙方提交的项目成果经甲方验收合格之后10个工作日内，乙方应完成项目成果汇交。</w:t>
      </w:r>
    </w:p>
    <w:p w14:paraId="3E320A42">
      <w:pPr>
        <w:numPr>
          <w:ilvl w:val="0"/>
          <w:numId w:val="1"/>
        </w:numPr>
        <w:tabs>
          <w:tab w:val="left" w:pos="1134"/>
          <w:tab w:val="left" w:pos="1418"/>
        </w:tabs>
        <w:spacing w:before="156" w:beforeLines="50" w:line="520" w:lineRule="exact"/>
        <w:ind w:left="0" w:firstLine="643" w:firstLineChars="200"/>
        <w:rPr>
          <w:rFonts w:ascii="仿宋" w:hAnsi="仿宋" w:eastAsia="仿宋" w:cs="仿宋_GB2312"/>
          <w:b/>
          <w:sz w:val="32"/>
          <w:szCs w:val="32"/>
        </w:rPr>
      </w:pPr>
      <w:r>
        <w:rPr>
          <w:rFonts w:hint="eastAsia" w:ascii="仿宋" w:hAnsi="仿宋" w:eastAsia="仿宋" w:cs="仿宋_GB2312"/>
          <w:b/>
          <w:sz w:val="32"/>
          <w:szCs w:val="32"/>
        </w:rPr>
        <w:t>知识产权</w:t>
      </w:r>
    </w:p>
    <w:p w14:paraId="20C05866">
      <w:pPr>
        <w:numPr>
          <w:ilvl w:val="0"/>
          <w:numId w:val="4"/>
        </w:numPr>
        <w:autoSpaceDE w:val="0"/>
        <w:autoSpaceDN w:val="0"/>
        <w:adjustRightInd w:val="0"/>
        <w:spacing w:before="156" w:beforeLines="50" w:line="520" w:lineRule="exact"/>
        <w:ind w:left="0" w:firstLine="640" w:firstLineChars="200"/>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乙方应保证为甲方提供服务时不得侵犯第三人的权利。</w:t>
      </w:r>
    </w:p>
    <w:p w14:paraId="0E0C1367">
      <w:pPr>
        <w:numPr>
          <w:ilvl w:val="0"/>
          <w:numId w:val="4"/>
        </w:numPr>
        <w:autoSpaceDE w:val="0"/>
        <w:autoSpaceDN w:val="0"/>
        <w:adjustRightInd w:val="0"/>
        <w:spacing w:before="156" w:beforeLines="50" w:line="520" w:lineRule="exact"/>
        <w:ind w:left="0" w:firstLine="640" w:firstLineChars="200"/>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乙方在为甲方提供服务时所获得成果的知识产权归甲方所有，未经甲方许可，乙方不得以任何方式使用，亦不得出于任何目的向第三方披露或许可第三方使用。</w:t>
      </w:r>
    </w:p>
    <w:p w14:paraId="005121CD">
      <w:pPr>
        <w:numPr>
          <w:ilvl w:val="0"/>
          <w:numId w:val="4"/>
        </w:numPr>
        <w:autoSpaceDE w:val="0"/>
        <w:autoSpaceDN w:val="0"/>
        <w:adjustRightInd w:val="0"/>
        <w:spacing w:before="156" w:beforeLines="50" w:line="520" w:lineRule="exact"/>
        <w:ind w:left="0" w:firstLine="640" w:firstLineChars="200"/>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若乙方在为甲方提供服务时侵犯了第三人的权利，致使甲方受到索赔或起诉，由此给甲方造成的一切损失由乙方承担，同时甲方有权解除合同，并有权要求乙方支付合同总额的20%的违约金并赔偿甲方由此造成的全部损失。</w:t>
      </w:r>
    </w:p>
    <w:p w14:paraId="438A5E9C">
      <w:pPr>
        <w:numPr>
          <w:ilvl w:val="0"/>
          <w:numId w:val="4"/>
        </w:numPr>
        <w:autoSpaceDE w:val="0"/>
        <w:autoSpaceDN w:val="0"/>
        <w:adjustRightInd w:val="0"/>
        <w:spacing w:before="156" w:beforeLines="50" w:line="520" w:lineRule="exact"/>
        <w:ind w:left="0" w:firstLine="640" w:firstLineChars="200"/>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若未经甲方许可，乙方擅自使用或向第三方披露或许可第三方使用在为甲方提供服务时所获得的成果，甲方有权要求乙方或第三方停止使用，同时有权要求乙方支付合同总额20%的违约金。</w:t>
      </w:r>
    </w:p>
    <w:p w14:paraId="2E5C55CD">
      <w:pPr>
        <w:numPr>
          <w:ilvl w:val="0"/>
          <w:numId w:val="1"/>
        </w:numPr>
        <w:tabs>
          <w:tab w:val="left" w:pos="1134"/>
          <w:tab w:val="left" w:pos="1418"/>
        </w:tabs>
        <w:spacing w:before="156" w:beforeLines="50" w:line="520" w:lineRule="exact"/>
        <w:ind w:left="0" w:firstLine="643" w:firstLineChars="200"/>
        <w:rPr>
          <w:rFonts w:ascii="仿宋" w:hAnsi="仿宋" w:eastAsia="仿宋" w:cs="仿宋_GB2312"/>
          <w:b/>
          <w:sz w:val="32"/>
          <w:szCs w:val="32"/>
        </w:rPr>
      </w:pPr>
      <w:r>
        <w:rPr>
          <w:rFonts w:hint="eastAsia" w:ascii="仿宋" w:hAnsi="仿宋" w:eastAsia="仿宋" w:cs="仿宋_GB2312"/>
          <w:b/>
          <w:sz w:val="32"/>
          <w:szCs w:val="32"/>
        </w:rPr>
        <w:t>保密</w:t>
      </w:r>
    </w:p>
    <w:p w14:paraId="27545425">
      <w:pPr>
        <w:numPr>
          <w:ilvl w:val="0"/>
          <w:numId w:val="5"/>
        </w:numPr>
        <w:autoSpaceDE w:val="0"/>
        <w:autoSpaceDN w:val="0"/>
        <w:adjustRightInd w:val="0"/>
        <w:spacing w:before="156" w:beforeLines="50" w:line="520" w:lineRule="exact"/>
        <w:ind w:left="0" w:firstLine="640" w:firstLineChars="200"/>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在本合同的履行期内，乙方获得与本项目相关的信息（包括获得的资料及成果等），应当采取适当有效的方式保护，不得未经授权使用、传播或公开。除非有甲方的书面许可，或已在社会上公开，该等信息应当在</w:t>
      </w:r>
      <w:r>
        <w:rPr>
          <w:rFonts w:hint="eastAsia" w:ascii="仿宋" w:hAnsi="仿宋" w:eastAsia="仿宋" w:cs="仿宋_GB2312"/>
          <w:kern w:val="0"/>
          <w:sz w:val="32"/>
          <w:szCs w:val="32"/>
          <w:u w:val="single"/>
        </w:rPr>
        <w:t xml:space="preserve"> 2</w:t>
      </w:r>
      <w:r>
        <w:rPr>
          <w:rFonts w:hint="eastAsia" w:ascii="仿宋" w:hAnsi="仿宋" w:eastAsia="仿宋" w:cs="仿宋_GB2312"/>
          <w:kern w:val="0"/>
          <w:sz w:val="32"/>
          <w:szCs w:val="32"/>
          <w:lang w:val="zh-CN"/>
        </w:rPr>
        <w:t>年内不得对外披露。</w:t>
      </w:r>
    </w:p>
    <w:p w14:paraId="692CCB88">
      <w:pPr>
        <w:numPr>
          <w:ilvl w:val="0"/>
          <w:numId w:val="5"/>
        </w:numPr>
        <w:autoSpaceDE w:val="0"/>
        <w:autoSpaceDN w:val="0"/>
        <w:adjustRightInd w:val="0"/>
        <w:spacing w:before="156" w:beforeLines="50" w:line="520" w:lineRule="exact"/>
        <w:ind w:left="0" w:firstLine="640" w:firstLineChars="200"/>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乙方在项目实施过程中接触或产生涉密数据的，应严格按《中华人民共和国保守国家秘密法》、</w:t>
      </w:r>
      <w:r>
        <w:rPr>
          <w:rFonts w:hint="eastAsia" w:ascii="仿宋" w:hAnsi="仿宋" w:eastAsia="仿宋" w:cs="仿宋_GB2312"/>
          <w:kern w:val="0"/>
          <w:sz w:val="32"/>
          <w:szCs w:val="32"/>
        </w:rPr>
        <w:t>陕西省国土空间勘测规划院涉密文件信息资料保密</w:t>
      </w:r>
      <w:r>
        <w:rPr>
          <w:rFonts w:hint="eastAsia" w:ascii="仿宋" w:hAnsi="仿宋" w:eastAsia="仿宋" w:cs="仿宋_GB2312"/>
          <w:kern w:val="0"/>
          <w:sz w:val="32"/>
          <w:szCs w:val="32"/>
          <w:lang w:val="zh-CN"/>
        </w:rPr>
        <w:t>管理制度以及其他相关法律法规和制度执行。如由于乙方的原因而导致泄密的，乙方应承担相应法律责任。</w:t>
      </w:r>
    </w:p>
    <w:p w14:paraId="7689142B">
      <w:pPr>
        <w:numPr>
          <w:ilvl w:val="0"/>
          <w:numId w:val="1"/>
        </w:numPr>
        <w:tabs>
          <w:tab w:val="left" w:pos="1134"/>
          <w:tab w:val="left" w:pos="1418"/>
        </w:tabs>
        <w:spacing w:before="156" w:beforeLines="50" w:line="520" w:lineRule="exact"/>
        <w:ind w:left="0" w:firstLine="643" w:firstLineChars="200"/>
        <w:rPr>
          <w:rFonts w:ascii="仿宋" w:hAnsi="仿宋" w:eastAsia="仿宋" w:cs="仿宋_GB2312"/>
          <w:b/>
          <w:sz w:val="32"/>
          <w:szCs w:val="32"/>
        </w:rPr>
      </w:pPr>
      <w:r>
        <w:rPr>
          <w:rFonts w:hint="eastAsia" w:ascii="仿宋" w:hAnsi="仿宋" w:eastAsia="仿宋" w:cs="仿宋_GB2312"/>
          <w:b/>
          <w:sz w:val="32"/>
          <w:szCs w:val="32"/>
        </w:rPr>
        <w:t>甲方的权利和义务</w:t>
      </w:r>
    </w:p>
    <w:p w14:paraId="03D7A7D1">
      <w:pPr>
        <w:numPr>
          <w:ilvl w:val="0"/>
          <w:numId w:val="6"/>
        </w:numPr>
        <w:spacing w:before="156" w:beforeLines="50" w:line="520" w:lineRule="exact"/>
        <w:ind w:left="0" w:firstLine="640" w:firstLineChars="200"/>
        <w:rPr>
          <w:rFonts w:ascii="仿宋" w:hAnsi="仿宋" w:eastAsia="仿宋" w:cs="仿宋_GB2312"/>
          <w:sz w:val="32"/>
          <w:szCs w:val="32"/>
        </w:rPr>
      </w:pPr>
      <w:r>
        <w:rPr>
          <w:rFonts w:hint="eastAsia" w:ascii="仿宋" w:hAnsi="仿宋" w:eastAsia="仿宋" w:cs="仿宋_GB2312"/>
          <w:sz w:val="32"/>
          <w:szCs w:val="32"/>
        </w:rPr>
        <w:t>甲方应按本合同约定付款。</w:t>
      </w:r>
    </w:p>
    <w:p w14:paraId="034DA983">
      <w:pPr>
        <w:numPr>
          <w:ilvl w:val="0"/>
          <w:numId w:val="6"/>
        </w:numPr>
        <w:spacing w:before="156" w:beforeLines="50" w:line="520" w:lineRule="exact"/>
        <w:ind w:left="0" w:firstLine="640" w:firstLineChars="200"/>
        <w:rPr>
          <w:rFonts w:ascii="仿宋" w:hAnsi="仿宋" w:eastAsia="仿宋" w:cs="仿宋_GB2312"/>
          <w:sz w:val="32"/>
          <w:szCs w:val="32"/>
        </w:rPr>
      </w:pPr>
      <w:r>
        <w:rPr>
          <w:rFonts w:hint="eastAsia" w:ascii="仿宋" w:hAnsi="仿宋" w:eastAsia="仿宋" w:cs="仿宋_GB2312"/>
          <w:sz w:val="32"/>
          <w:szCs w:val="32"/>
        </w:rPr>
        <w:t>甲方对乙方提供的工作成果进行验收，如发现与合同约定不符或不满足甲方需求，有权拒绝接受该工作成果。</w:t>
      </w:r>
    </w:p>
    <w:p w14:paraId="556CBCFD">
      <w:pPr>
        <w:numPr>
          <w:ilvl w:val="0"/>
          <w:numId w:val="6"/>
        </w:numPr>
        <w:spacing w:before="156" w:beforeLines="50" w:line="520" w:lineRule="exact"/>
        <w:ind w:left="0" w:firstLine="640" w:firstLineChars="200"/>
        <w:rPr>
          <w:rFonts w:ascii="仿宋" w:hAnsi="仿宋" w:eastAsia="仿宋" w:cs="仿宋_GB2312"/>
          <w:sz w:val="32"/>
          <w:szCs w:val="32"/>
        </w:rPr>
      </w:pPr>
      <w:r>
        <w:rPr>
          <w:rFonts w:hint="eastAsia" w:ascii="仿宋" w:hAnsi="仿宋" w:eastAsia="仿宋" w:cs="仿宋_GB2312"/>
          <w:sz w:val="32"/>
          <w:szCs w:val="32"/>
        </w:rPr>
        <w:t>甲方将向乙方提供为完成服务工作所需要的信息、资料和其他相关协助。</w:t>
      </w:r>
    </w:p>
    <w:p w14:paraId="479B0ACE">
      <w:pPr>
        <w:numPr>
          <w:ilvl w:val="0"/>
          <w:numId w:val="6"/>
        </w:numPr>
        <w:spacing w:before="156" w:beforeLines="50" w:line="520" w:lineRule="exact"/>
        <w:ind w:left="0" w:firstLine="640" w:firstLineChars="200"/>
        <w:rPr>
          <w:rFonts w:ascii="仿宋" w:hAnsi="仿宋" w:eastAsia="仿宋" w:cs="仿宋_GB2312"/>
          <w:sz w:val="32"/>
          <w:szCs w:val="32"/>
        </w:rPr>
      </w:pPr>
      <w:r>
        <w:rPr>
          <w:rFonts w:hint="eastAsia" w:ascii="仿宋" w:hAnsi="仿宋" w:eastAsia="仿宋" w:cs="仿宋_GB2312"/>
          <w:sz w:val="32"/>
          <w:szCs w:val="32"/>
        </w:rPr>
        <w:t>甲方有权随时了解乙方的工作进展情况，并对经费使用进行监督检查。</w:t>
      </w:r>
    </w:p>
    <w:p w14:paraId="21FA69F6">
      <w:pPr>
        <w:numPr>
          <w:ilvl w:val="0"/>
          <w:numId w:val="1"/>
        </w:numPr>
        <w:tabs>
          <w:tab w:val="left" w:pos="1134"/>
          <w:tab w:val="left" w:pos="1418"/>
        </w:tabs>
        <w:spacing w:before="156" w:beforeLines="50" w:line="520" w:lineRule="exact"/>
        <w:ind w:left="0" w:firstLine="643" w:firstLineChars="200"/>
        <w:rPr>
          <w:rFonts w:ascii="仿宋" w:hAnsi="仿宋" w:eastAsia="仿宋" w:cs="仿宋_GB2312"/>
          <w:b/>
          <w:sz w:val="32"/>
          <w:szCs w:val="32"/>
        </w:rPr>
      </w:pPr>
      <w:r>
        <w:rPr>
          <w:rFonts w:hint="eastAsia" w:ascii="仿宋" w:hAnsi="仿宋" w:eastAsia="仿宋" w:cs="仿宋_GB2312"/>
          <w:b/>
          <w:sz w:val="32"/>
          <w:szCs w:val="32"/>
        </w:rPr>
        <w:t>乙方的权利和义务</w:t>
      </w:r>
    </w:p>
    <w:p w14:paraId="1EBFD624">
      <w:pPr>
        <w:numPr>
          <w:ilvl w:val="0"/>
          <w:numId w:val="7"/>
        </w:numPr>
        <w:spacing w:before="156" w:beforeLines="50" w:line="520" w:lineRule="exact"/>
        <w:ind w:left="0" w:firstLine="640" w:firstLineChars="200"/>
        <w:rPr>
          <w:rFonts w:ascii="仿宋" w:hAnsi="仿宋" w:eastAsia="仿宋" w:cs="仿宋_GB2312"/>
          <w:sz w:val="32"/>
          <w:szCs w:val="32"/>
        </w:rPr>
      </w:pPr>
      <w:r>
        <w:rPr>
          <w:rFonts w:hint="eastAsia" w:ascii="仿宋" w:hAnsi="仿宋" w:eastAsia="仿宋" w:cs="仿宋_GB2312"/>
          <w:sz w:val="32"/>
          <w:szCs w:val="32"/>
        </w:rPr>
        <w:t>乙方应根据本合同的约定提供服务并提交最终工作成果，确保省级核查质量评价合格的县级成果通过国家级核查。</w:t>
      </w:r>
    </w:p>
    <w:p w14:paraId="4086D967">
      <w:pPr>
        <w:numPr>
          <w:ilvl w:val="0"/>
          <w:numId w:val="7"/>
        </w:numPr>
        <w:spacing w:before="156" w:beforeLines="50" w:line="520" w:lineRule="exact"/>
        <w:ind w:left="0" w:firstLine="640" w:firstLineChars="200"/>
        <w:rPr>
          <w:rFonts w:ascii="仿宋" w:hAnsi="仿宋" w:eastAsia="仿宋" w:cs="仿宋_GB2312"/>
          <w:sz w:val="32"/>
          <w:szCs w:val="32"/>
        </w:rPr>
      </w:pPr>
      <w:r>
        <w:rPr>
          <w:rFonts w:hint="eastAsia" w:ascii="仿宋" w:hAnsi="仿宋" w:eastAsia="仿宋" w:cs="仿宋_GB2312"/>
          <w:sz w:val="32"/>
          <w:szCs w:val="32"/>
        </w:rPr>
        <w:t>乙方应根据本合同的约定提交相关文件、资料。</w:t>
      </w:r>
    </w:p>
    <w:p w14:paraId="104F1259">
      <w:pPr>
        <w:numPr>
          <w:ilvl w:val="0"/>
          <w:numId w:val="7"/>
        </w:numPr>
        <w:spacing w:before="156" w:beforeLines="50" w:line="520" w:lineRule="exact"/>
        <w:ind w:left="0" w:firstLine="640" w:firstLineChars="200"/>
        <w:rPr>
          <w:rFonts w:ascii="仿宋" w:hAnsi="仿宋" w:eastAsia="仿宋" w:cs="仿宋_GB2312"/>
          <w:sz w:val="32"/>
          <w:szCs w:val="32"/>
        </w:rPr>
      </w:pPr>
      <w:r>
        <w:rPr>
          <w:rFonts w:hint="eastAsia" w:ascii="仿宋" w:hAnsi="仿宋" w:eastAsia="仿宋" w:cs="仿宋_GB2312"/>
          <w:sz w:val="32"/>
          <w:szCs w:val="32"/>
        </w:rPr>
        <w:t>在合同执行过程中，乙方有义务协助甲方对工作成果进行验收；并就甲方需要注意的事项以书面形式提请甲方注意。</w:t>
      </w:r>
    </w:p>
    <w:p w14:paraId="447F9036">
      <w:pPr>
        <w:numPr>
          <w:ilvl w:val="0"/>
          <w:numId w:val="7"/>
        </w:numPr>
        <w:spacing w:before="156" w:beforeLines="50" w:line="520" w:lineRule="exact"/>
        <w:ind w:left="0" w:firstLine="640" w:firstLineChars="200"/>
        <w:rPr>
          <w:rFonts w:ascii="仿宋" w:hAnsi="仿宋" w:eastAsia="仿宋" w:cs="仿宋_GB2312"/>
          <w:sz w:val="32"/>
          <w:szCs w:val="32"/>
        </w:rPr>
      </w:pPr>
      <w:r>
        <w:rPr>
          <w:rFonts w:hint="eastAsia" w:ascii="仿宋" w:hAnsi="仿宋" w:eastAsia="仿宋" w:cs="仿宋_GB2312"/>
          <w:sz w:val="32"/>
          <w:szCs w:val="32"/>
        </w:rPr>
        <w:t>乙方应对项目经费实行单独核算、专款专用，保证项目经费的合理使用。项目经费使用必须满足完成本合同约定的任务。乙方有义务接受甲方的经费检查，按照甲方的管理要求提供经费使用情况和有关财务资料，并于项目成果验收时提交项目决算报告。经费使用过程中，乙方应严格遵守财政部、自然资源部等相关经费管理规定。</w:t>
      </w:r>
    </w:p>
    <w:p w14:paraId="6CCC4414">
      <w:pPr>
        <w:numPr>
          <w:ilvl w:val="0"/>
          <w:numId w:val="7"/>
        </w:numPr>
        <w:spacing w:before="156" w:beforeLines="50" w:line="520" w:lineRule="exact"/>
        <w:ind w:left="0" w:firstLine="640" w:firstLineChars="200"/>
        <w:rPr>
          <w:rFonts w:ascii="仿宋" w:hAnsi="仿宋" w:eastAsia="仿宋" w:cs="仿宋_GB2312"/>
          <w:sz w:val="32"/>
          <w:szCs w:val="32"/>
        </w:rPr>
      </w:pPr>
      <w:r>
        <w:rPr>
          <w:rFonts w:hint="eastAsia" w:ascii="仿宋" w:hAnsi="仿宋" w:eastAsia="仿宋" w:cs="仿宋_GB2312"/>
          <w:sz w:val="32"/>
          <w:szCs w:val="32"/>
        </w:rPr>
        <w:t>乙方对于甲方的密级业务需求、技术资料、数据、保密信息等严格保密，并承担泄密造成的后果。</w:t>
      </w:r>
    </w:p>
    <w:p w14:paraId="735C92A6">
      <w:pPr>
        <w:numPr>
          <w:ilvl w:val="0"/>
          <w:numId w:val="7"/>
        </w:numPr>
        <w:spacing w:before="156" w:beforeLines="50" w:line="520" w:lineRule="exact"/>
        <w:ind w:left="0" w:firstLine="640" w:firstLineChars="200"/>
        <w:rPr>
          <w:rFonts w:ascii="仿宋" w:hAnsi="仿宋" w:eastAsia="仿宋" w:cs="仿宋_GB2312"/>
          <w:sz w:val="32"/>
          <w:szCs w:val="32"/>
        </w:rPr>
      </w:pPr>
      <w:r>
        <w:rPr>
          <w:rFonts w:hint="eastAsia" w:ascii="仿宋" w:hAnsi="仿宋" w:eastAsia="仿宋" w:cs="仿宋_GB2312"/>
          <w:sz w:val="32"/>
          <w:szCs w:val="32"/>
        </w:rPr>
        <w:t>在合同履行期间及工作成果提交后，对甲方的任何问题，乙方有义务提供免费咨询。</w:t>
      </w:r>
    </w:p>
    <w:p w14:paraId="4172CCFC">
      <w:pPr>
        <w:numPr>
          <w:ilvl w:val="0"/>
          <w:numId w:val="7"/>
        </w:numPr>
        <w:spacing w:before="156" w:beforeLines="50" w:line="520" w:lineRule="exact"/>
        <w:ind w:left="0" w:firstLine="640" w:firstLineChars="200"/>
        <w:rPr>
          <w:rFonts w:ascii="仿宋" w:hAnsi="仿宋" w:eastAsia="仿宋" w:cs="仿宋_GB2312"/>
          <w:sz w:val="32"/>
          <w:szCs w:val="32"/>
        </w:rPr>
      </w:pPr>
      <w:r>
        <w:rPr>
          <w:rFonts w:hint="eastAsia" w:ascii="仿宋" w:hAnsi="仿宋" w:eastAsia="仿宋" w:cs="仿宋_GB2312"/>
          <w:sz w:val="32"/>
          <w:szCs w:val="32"/>
        </w:rPr>
        <w:t>乙方有义务为甲方人员提供免费培训，确保甲方人员正确使用乙方提交的最终工作成果。</w:t>
      </w:r>
    </w:p>
    <w:p w14:paraId="6C2EC1ED">
      <w:pPr>
        <w:numPr>
          <w:ilvl w:val="0"/>
          <w:numId w:val="1"/>
        </w:numPr>
        <w:tabs>
          <w:tab w:val="left" w:pos="1134"/>
          <w:tab w:val="left" w:pos="1418"/>
        </w:tabs>
        <w:spacing w:before="156" w:beforeLines="50" w:line="520" w:lineRule="exact"/>
        <w:ind w:left="0" w:firstLine="643" w:firstLineChars="200"/>
        <w:rPr>
          <w:rFonts w:ascii="仿宋" w:hAnsi="仿宋" w:eastAsia="仿宋" w:cs="仿宋_GB2312"/>
          <w:b/>
          <w:sz w:val="32"/>
          <w:szCs w:val="32"/>
        </w:rPr>
      </w:pPr>
      <w:r>
        <w:rPr>
          <w:rFonts w:hint="eastAsia" w:ascii="仿宋" w:hAnsi="仿宋" w:eastAsia="仿宋" w:cs="仿宋_GB2312"/>
          <w:b/>
          <w:sz w:val="32"/>
          <w:szCs w:val="32"/>
        </w:rPr>
        <w:t>违约赔偿</w:t>
      </w:r>
    </w:p>
    <w:p w14:paraId="58D28DE4">
      <w:pPr>
        <w:numPr>
          <w:ilvl w:val="0"/>
          <w:numId w:val="8"/>
        </w:numPr>
        <w:autoSpaceDE w:val="0"/>
        <w:autoSpaceDN w:val="0"/>
        <w:adjustRightInd w:val="0"/>
        <w:spacing w:before="156" w:beforeLines="50" w:line="520" w:lineRule="exact"/>
        <w:ind w:left="0" w:firstLine="640" w:firstLineChars="200"/>
        <w:rPr>
          <w:rFonts w:ascii="仿宋" w:hAnsi="仿宋" w:eastAsia="仿宋" w:cs="仿宋_GB2312"/>
          <w:kern w:val="0"/>
          <w:sz w:val="32"/>
          <w:szCs w:val="32"/>
        </w:rPr>
      </w:pPr>
      <w:r>
        <w:rPr>
          <w:rFonts w:hint="eastAsia" w:ascii="仿宋" w:hAnsi="仿宋" w:eastAsia="仿宋" w:cs="仿宋_GB2312"/>
          <w:kern w:val="0"/>
          <w:sz w:val="32"/>
          <w:szCs w:val="32"/>
          <w:lang w:val="zh-CN"/>
        </w:rPr>
        <w:t>误期索赔</w:t>
      </w:r>
    </w:p>
    <w:p w14:paraId="209A5A24">
      <w:pPr>
        <w:autoSpaceDE w:val="0"/>
        <w:autoSpaceDN w:val="0"/>
        <w:adjustRightInd w:val="0"/>
        <w:spacing w:before="156" w:beforeLines="50" w:line="520" w:lineRule="exact"/>
        <w:ind w:firstLine="640" w:firstLineChars="200"/>
        <w:rPr>
          <w:rFonts w:ascii="仿宋" w:hAnsi="仿宋" w:eastAsia="仿宋" w:cs="仿宋_GB2312"/>
          <w:kern w:val="0"/>
          <w:sz w:val="32"/>
          <w:szCs w:val="32"/>
        </w:rPr>
      </w:pPr>
      <w:r>
        <w:rPr>
          <w:rFonts w:hint="eastAsia" w:ascii="仿宋" w:hAnsi="仿宋" w:eastAsia="仿宋" w:cs="仿宋_GB2312"/>
          <w:kern w:val="0"/>
          <w:sz w:val="32"/>
          <w:szCs w:val="32"/>
          <w:lang w:val="zh-CN"/>
        </w:rPr>
        <w:t>（1）除非双方书面同意延迟，若乙方未能按本合同的约定提供服务、交付服务成果，甲方有权要求乙方支付违约金。每延迟一日</w:t>
      </w:r>
      <w:r>
        <w:rPr>
          <w:rFonts w:hint="eastAsia" w:ascii="仿宋" w:hAnsi="仿宋" w:eastAsia="仿宋" w:cs="仿宋_GB2312"/>
          <w:sz w:val="32"/>
          <w:szCs w:val="32"/>
          <w:lang w:val="zh-CN"/>
        </w:rPr>
        <w:t>违约金的金额为合同总额的</w:t>
      </w:r>
      <w:r>
        <w:rPr>
          <w:rFonts w:hint="eastAsia" w:ascii="仿宋" w:hAnsi="仿宋" w:eastAsia="仿宋" w:cs="仿宋_GB2312"/>
          <w:sz w:val="32"/>
          <w:szCs w:val="32"/>
          <w:lang w:val="en-GB"/>
        </w:rPr>
        <w:t>0.1</w:t>
      </w:r>
      <w:r>
        <w:rPr>
          <w:rFonts w:hint="eastAsia" w:ascii="仿宋" w:hAnsi="仿宋" w:eastAsia="仿宋" w:cs="仿宋_GB2312"/>
          <w:sz w:val="32"/>
          <w:szCs w:val="32"/>
          <w:lang w:val="zh-CN"/>
        </w:rPr>
        <w:t>％</w:t>
      </w:r>
      <w:r>
        <w:rPr>
          <w:rFonts w:hint="eastAsia" w:ascii="仿宋" w:hAnsi="仿宋" w:eastAsia="仿宋" w:cs="仿宋_GB2312"/>
          <w:kern w:val="0"/>
          <w:sz w:val="32"/>
          <w:szCs w:val="32"/>
          <w:lang w:val="zh-CN"/>
        </w:rPr>
        <w:t>。</w:t>
      </w:r>
    </w:p>
    <w:p w14:paraId="5C80E9A6">
      <w:pPr>
        <w:autoSpaceDE w:val="0"/>
        <w:autoSpaceDN w:val="0"/>
        <w:adjustRightInd w:val="0"/>
        <w:spacing w:before="156" w:beforeLines="50" w:line="520" w:lineRule="exact"/>
        <w:ind w:firstLine="640" w:firstLineChars="200"/>
        <w:rPr>
          <w:rFonts w:ascii="仿宋" w:hAnsi="仿宋" w:eastAsia="仿宋" w:cs="仿宋_GB2312"/>
          <w:sz w:val="32"/>
          <w:szCs w:val="32"/>
          <w:lang w:val="en-GB"/>
        </w:rPr>
      </w:pPr>
      <w:r>
        <w:rPr>
          <w:rFonts w:hint="eastAsia" w:ascii="仿宋" w:hAnsi="仿宋" w:eastAsia="仿宋" w:cs="仿宋_GB2312"/>
          <w:kern w:val="0"/>
          <w:sz w:val="32"/>
          <w:szCs w:val="32"/>
          <w:lang w:val="zh-CN"/>
        </w:rPr>
        <w:t>（2）</w:t>
      </w:r>
      <w:r>
        <w:rPr>
          <w:rFonts w:hint="eastAsia" w:ascii="仿宋" w:hAnsi="仿宋" w:eastAsia="仿宋" w:cs="仿宋_GB2312"/>
          <w:sz w:val="32"/>
          <w:szCs w:val="32"/>
          <w:lang w:val="zh-CN"/>
        </w:rPr>
        <w:t>如果乙方</w:t>
      </w:r>
      <w:r>
        <w:rPr>
          <w:rFonts w:hint="eastAsia" w:ascii="仿宋" w:hAnsi="仿宋" w:eastAsia="仿宋" w:cs="仿宋_GB2312"/>
          <w:kern w:val="0"/>
          <w:sz w:val="32"/>
          <w:szCs w:val="32"/>
          <w:lang w:val="zh-CN"/>
        </w:rPr>
        <w:t>未能按本合同的约定提供服务，且延迟期限超过30日，</w:t>
      </w:r>
      <w:r>
        <w:rPr>
          <w:rFonts w:hint="eastAsia" w:ascii="仿宋" w:hAnsi="仿宋" w:eastAsia="仿宋" w:cs="仿宋_GB2312"/>
          <w:sz w:val="32"/>
          <w:szCs w:val="32"/>
          <w:lang w:val="zh-CN"/>
        </w:rPr>
        <w:t>甲方有权单方解除本合同，并有权要求乙方支付本合同总额20%的违约金。</w:t>
      </w:r>
    </w:p>
    <w:p w14:paraId="58906596">
      <w:pPr>
        <w:numPr>
          <w:ilvl w:val="0"/>
          <w:numId w:val="8"/>
        </w:numPr>
        <w:autoSpaceDE w:val="0"/>
        <w:autoSpaceDN w:val="0"/>
        <w:adjustRightInd w:val="0"/>
        <w:spacing w:before="156" w:beforeLines="50" w:line="520" w:lineRule="exact"/>
        <w:ind w:left="0" w:firstLine="640" w:firstLineChars="200"/>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质量索赔</w:t>
      </w:r>
    </w:p>
    <w:p w14:paraId="369614FE">
      <w:pPr>
        <w:autoSpaceDE w:val="0"/>
        <w:autoSpaceDN w:val="0"/>
        <w:adjustRightInd w:val="0"/>
        <w:spacing w:before="156" w:beforeLines="50" w:line="520" w:lineRule="exact"/>
        <w:ind w:firstLine="640" w:firstLineChars="200"/>
        <w:rPr>
          <w:rFonts w:ascii="仿宋" w:hAnsi="仿宋" w:eastAsia="仿宋" w:cs="仿宋_GB2312"/>
          <w:kern w:val="0"/>
          <w:sz w:val="32"/>
          <w:szCs w:val="32"/>
        </w:rPr>
      </w:pPr>
      <w:r>
        <w:rPr>
          <w:rFonts w:hint="eastAsia" w:ascii="仿宋" w:hAnsi="仿宋" w:eastAsia="仿宋" w:cs="仿宋_GB2312"/>
          <w:kern w:val="0"/>
          <w:sz w:val="32"/>
          <w:szCs w:val="32"/>
          <w:lang w:val="zh-CN"/>
        </w:rPr>
        <w:t>乙方应提供与合同要求相符的服务，如</w:t>
      </w:r>
      <w:r>
        <w:rPr>
          <w:rFonts w:hint="eastAsia" w:ascii="仿宋" w:hAnsi="仿宋" w:eastAsia="仿宋" w:cs="仿宋_GB2312"/>
          <w:sz w:val="32"/>
          <w:szCs w:val="32"/>
          <w:lang w:val="zh-CN"/>
        </w:rPr>
        <w:t>乙方向甲方提供的服务或交付的服务成果不符合合同约定</w:t>
      </w:r>
      <w:r>
        <w:rPr>
          <w:rFonts w:hint="eastAsia" w:ascii="仿宋" w:hAnsi="仿宋" w:eastAsia="仿宋" w:cs="仿宋_GB2312"/>
          <w:kern w:val="0"/>
          <w:sz w:val="32"/>
          <w:szCs w:val="32"/>
          <w:lang w:val="zh-CN"/>
        </w:rPr>
        <w:t>，甲方有权选择下述一种或多种方法结合的方式解决索赔事宜：</w:t>
      </w:r>
    </w:p>
    <w:p w14:paraId="36B02486">
      <w:pPr>
        <w:autoSpaceDE w:val="0"/>
        <w:autoSpaceDN w:val="0"/>
        <w:adjustRightInd w:val="0"/>
        <w:spacing w:before="156" w:beforeLines="50" w:line="520" w:lineRule="exact"/>
        <w:ind w:firstLine="640" w:firstLineChars="200"/>
        <w:rPr>
          <w:rFonts w:ascii="仿宋" w:hAnsi="仿宋" w:eastAsia="仿宋" w:cs="仿宋_GB2312"/>
          <w:sz w:val="32"/>
          <w:szCs w:val="32"/>
        </w:rPr>
      </w:pPr>
      <w:r>
        <w:rPr>
          <w:rFonts w:hint="eastAsia" w:ascii="仿宋" w:hAnsi="仿宋" w:eastAsia="仿宋" w:cs="仿宋_GB2312"/>
          <w:kern w:val="0"/>
          <w:sz w:val="32"/>
          <w:szCs w:val="32"/>
          <w:lang w:val="zh-CN"/>
        </w:rPr>
        <w:t>（1）责令乙方重新提供服务、交付服务成果，以使服务达到合同要求，同时乙方承担一切费用和风险，负担甲方遭受的一切损失</w:t>
      </w:r>
      <w:r>
        <w:rPr>
          <w:rFonts w:hint="eastAsia" w:ascii="仿宋" w:hAnsi="仿宋" w:eastAsia="仿宋" w:cs="仿宋_GB2312"/>
          <w:sz w:val="32"/>
          <w:szCs w:val="32"/>
          <w:lang w:val="zh-CN"/>
        </w:rPr>
        <w:t>，并承担延迟提供服务、交付服务成果的责任。</w:t>
      </w:r>
    </w:p>
    <w:p w14:paraId="1E75F0C3">
      <w:pPr>
        <w:autoSpaceDE w:val="0"/>
        <w:autoSpaceDN w:val="0"/>
        <w:adjustRightInd w:val="0"/>
        <w:spacing w:before="156" w:beforeLines="50" w:line="520" w:lineRule="exact"/>
        <w:ind w:firstLine="640" w:firstLineChars="200"/>
        <w:rPr>
          <w:rFonts w:ascii="仿宋" w:hAnsi="仿宋" w:eastAsia="仿宋" w:cs="仿宋_GB2312"/>
          <w:kern w:val="0"/>
          <w:sz w:val="32"/>
          <w:szCs w:val="32"/>
        </w:rPr>
      </w:pPr>
      <w:r>
        <w:rPr>
          <w:rFonts w:hint="eastAsia" w:ascii="仿宋" w:hAnsi="仿宋" w:eastAsia="仿宋" w:cs="仿宋_GB2312"/>
          <w:kern w:val="0"/>
          <w:sz w:val="32"/>
          <w:szCs w:val="32"/>
        </w:rPr>
        <w:t>（2）</w:t>
      </w:r>
      <w:r>
        <w:rPr>
          <w:rFonts w:hint="eastAsia" w:ascii="仿宋" w:hAnsi="仿宋" w:eastAsia="仿宋" w:cs="仿宋_GB2312"/>
          <w:kern w:val="0"/>
          <w:sz w:val="32"/>
          <w:szCs w:val="32"/>
          <w:lang w:val="zh-CN"/>
        </w:rPr>
        <w:t>甲方解除合同，</w:t>
      </w:r>
      <w:r>
        <w:rPr>
          <w:rFonts w:hint="eastAsia" w:ascii="仿宋" w:hAnsi="仿宋" w:eastAsia="仿宋" w:cs="仿宋_GB2312"/>
          <w:sz w:val="32"/>
          <w:szCs w:val="32"/>
          <w:lang w:val="zh-CN"/>
        </w:rPr>
        <w:t>乙方将甲方已付的所有款项退还甲方，乙方承担由此发生的一切损失和费用，并向甲方支付本合同总额20%的违约金</w:t>
      </w:r>
      <w:r>
        <w:rPr>
          <w:rFonts w:hint="eastAsia" w:ascii="仿宋" w:hAnsi="仿宋" w:eastAsia="仿宋" w:cs="仿宋_GB2312"/>
          <w:kern w:val="0"/>
          <w:sz w:val="32"/>
          <w:szCs w:val="32"/>
          <w:lang w:val="zh-CN"/>
        </w:rPr>
        <w:t>。</w:t>
      </w:r>
    </w:p>
    <w:p w14:paraId="2DA238A4">
      <w:pPr>
        <w:numPr>
          <w:ilvl w:val="0"/>
          <w:numId w:val="8"/>
        </w:numPr>
        <w:autoSpaceDE w:val="0"/>
        <w:autoSpaceDN w:val="0"/>
        <w:adjustRightInd w:val="0"/>
        <w:spacing w:before="156" w:beforeLines="50" w:line="520" w:lineRule="exact"/>
        <w:ind w:left="0" w:firstLine="640" w:firstLineChars="200"/>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不履行合同的违约索赔</w:t>
      </w:r>
    </w:p>
    <w:p w14:paraId="4363B036">
      <w:pPr>
        <w:autoSpaceDE w:val="0"/>
        <w:autoSpaceDN w:val="0"/>
        <w:adjustRightInd w:val="0"/>
        <w:spacing w:before="156" w:beforeLines="50" w:line="520" w:lineRule="exact"/>
        <w:ind w:firstLine="640" w:firstLineChars="200"/>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未经</w:t>
      </w:r>
      <w:r>
        <w:rPr>
          <w:rFonts w:hint="eastAsia" w:ascii="仿宋" w:hAnsi="仿宋" w:eastAsia="仿宋" w:cs="仿宋_GB2312"/>
          <w:sz w:val="32"/>
          <w:szCs w:val="32"/>
          <w:lang w:val="zh-CN"/>
        </w:rPr>
        <w:t>甲方同意，</w:t>
      </w:r>
      <w:r>
        <w:rPr>
          <w:rFonts w:hint="eastAsia" w:ascii="仿宋" w:hAnsi="仿宋" w:eastAsia="仿宋" w:cs="仿宋_GB2312"/>
          <w:kern w:val="0"/>
          <w:sz w:val="32"/>
          <w:szCs w:val="32"/>
          <w:lang w:val="zh-CN"/>
        </w:rPr>
        <w:t>乙方拒不履行合同或部分不履行合同，导致合同解除或部分解除的，乙方按解除部分合同金额的</w:t>
      </w:r>
      <w:r>
        <w:rPr>
          <w:rFonts w:hint="eastAsia" w:ascii="仿宋" w:hAnsi="仿宋" w:eastAsia="仿宋" w:cs="仿宋_GB2312"/>
          <w:kern w:val="0"/>
          <w:sz w:val="32"/>
          <w:szCs w:val="32"/>
        </w:rPr>
        <w:t>20%</w:t>
      </w:r>
      <w:r>
        <w:rPr>
          <w:rFonts w:hint="eastAsia" w:ascii="仿宋" w:hAnsi="仿宋" w:eastAsia="仿宋" w:cs="仿宋_GB2312"/>
          <w:kern w:val="0"/>
          <w:sz w:val="32"/>
          <w:szCs w:val="32"/>
          <w:lang w:val="zh-CN"/>
        </w:rPr>
        <w:t>向甲方支付违约金。</w:t>
      </w:r>
    </w:p>
    <w:p w14:paraId="626BF024">
      <w:pPr>
        <w:autoSpaceDE w:val="0"/>
        <w:autoSpaceDN w:val="0"/>
        <w:adjustRightInd w:val="0"/>
        <w:spacing w:before="156" w:beforeLines="50" w:line="520" w:lineRule="exact"/>
        <w:ind w:firstLine="640" w:firstLineChars="200"/>
        <w:rPr>
          <w:rFonts w:ascii="仿宋" w:hAnsi="仿宋" w:eastAsia="仿宋" w:cs="仿宋_GB2312"/>
          <w:kern w:val="0"/>
          <w:sz w:val="32"/>
          <w:szCs w:val="32"/>
        </w:rPr>
      </w:pPr>
      <w:r>
        <w:rPr>
          <w:rFonts w:hint="eastAsia" w:ascii="仿宋" w:hAnsi="仿宋" w:eastAsia="仿宋" w:cs="仿宋_GB2312"/>
          <w:kern w:val="0"/>
          <w:sz w:val="32"/>
          <w:szCs w:val="32"/>
          <w:lang w:val="zh-CN"/>
        </w:rPr>
        <w:t>未经</w:t>
      </w:r>
      <w:r>
        <w:rPr>
          <w:rFonts w:hint="eastAsia" w:ascii="仿宋" w:hAnsi="仿宋" w:eastAsia="仿宋" w:cs="仿宋_GB2312"/>
          <w:sz w:val="32"/>
          <w:szCs w:val="32"/>
          <w:lang w:val="zh-CN"/>
        </w:rPr>
        <w:t>甲方同意乙方将</w:t>
      </w:r>
      <w:r>
        <w:rPr>
          <w:rFonts w:hint="eastAsia" w:ascii="仿宋" w:hAnsi="仿宋" w:eastAsia="仿宋" w:cs="仿宋_GB2312"/>
          <w:kern w:val="0"/>
          <w:sz w:val="32"/>
          <w:szCs w:val="32"/>
          <w:lang w:val="zh-CN"/>
        </w:rPr>
        <w:t>本合同规定的任务转包和分包的，甲方有权解除本协议，乙方除退还甲方已付费用外还应承担合同总价20%的违约金。</w:t>
      </w:r>
    </w:p>
    <w:p w14:paraId="61E87DD3">
      <w:pPr>
        <w:numPr>
          <w:ilvl w:val="0"/>
          <w:numId w:val="8"/>
        </w:numPr>
        <w:autoSpaceDE w:val="0"/>
        <w:autoSpaceDN w:val="0"/>
        <w:adjustRightInd w:val="0"/>
        <w:spacing w:before="156" w:beforeLines="50" w:line="520" w:lineRule="exact"/>
        <w:ind w:left="0" w:firstLine="640" w:firstLineChars="200"/>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如乙方存在合同约定的违约行为时，甲方有权书面向乙方发出索赔通知，乙方应当在收到甲方索赔通知之日起10日内书面答复甲方，否则，视为该索赔已被乙方接受。乙方未能在收到索赔通知后10日内，或征得甲方同意的延长期限内，按照甲方从上列方法中选择的方案解决索赔事宜的，甲方将有权从未付合同价款中扣回索赔金额，同时保留进一步要求索赔的权利。所有违约金和赔偿金的支付不减轻乙方合同项下的任何责任和义务。</w:t>
      </w:r>
    </w:p>
    <w:p w14:paraId="2F30054F">
      <w:pPr>
        <w:numPr>
          <w:ilvl w:val="0"/>
          <w:numId w:val="1"/>
        </w:numPr>
        <w:tabs>
          <w:tab w:val="left" w:pos="1134"/>
          <w:tab w:val="left" w:pos="1418"/>
        </w:tabs>
        <w:spacing w:before="156" w:beforeLines="50" w:line="520" w:lineRule="exact"/>
        <w:ind w:left="0" w:firstLine="643" w:firstLineChars="200"/>
        <w:rPr>
          <w:rFonts w:ascii="仿宋" w:hAnsi="仿宋" w:eastAsia="仿宋" w:cs="仿宋_GB2312"/>
          <w:b/>
          <w:sz w:val="32"/>
          <w:szCs w:val="32"/>
        </w:rPr>
      </w:pPr>
      <w:r>
        <w:rPr>
          <w:rFonts w:hint="eastAsia" w:ascii="仿宋" w:hAnsi="仿宋" w:eastAsia="仿宋" w:cs="仿宋_GB2312"/>
          <w:b/>
          <w:sz w:val="32"/>
          <w:szCs w:val="32"/>
        </w:rPr>
        <w:t>不可抗力</w:t>
      </w:r>
    </w:p>
    <w:p w14:paraId="604872A0">
      <w:pPr>
        <w:numPr>
          <w:ilvl w:val="0"/>
          <w:numId w:val="9"/>
        </w:numPr>
        <w:autoSpaceDE w:val="0"/>
        <w:autoSpaceDN w:val="0"/>
        <w:adjustRightInd w:val="0"/>
        <w:spacing w:before="156" w:beforeLines="50" w:line="520" w:lineRule="exact"/>
        <w:ind w:left="0" w:firstLine="640" w:firstLineChars="200"/>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如果本合同任何一方因受不可抗力事件影响而未能履行其在本合同下的全部或部分义务，该义务的履行在不可抗力事件妨碍其履行期间应予中止。</w:t>
      </w:r>
    </w:p>
    <w:p w14:paraId="5662568A">
      <w:pPr>
        <w:numPr>
          <w:ilvl w:val="0"/>
          <w:numId w:val="9"/>
        </w:numPr>
        <w:autoSpaceDE w:val="0"/>
        <w:autoSpaceDN w:val="0"/>
        <w:adjustRightInd w:val="0"/>
        <w:spacing w:before="156" w:beforeLines="50" w:line="520" w:lineRule="exact"/>
        <w:ind w:left="0" w:firstLine="640" w:firstLineChars="200"/>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不可抗力事件发生时，双方应立即通过友好协商决定如何执行本合同。不可抗力事件或其影响终止或消除后，双方须立即恢复履行各自在本合同项下的各项义务。如不可抗力及其影响无法终止或消除而致使合同任何一方丧失继续履行合同的能力，则双方可协商解除合同或暂时延迟合同的履行，且遭遇不可抗力一方无须为此承担责任。</w:t>
      </w:r>
    </w:p>
    <w:p w14:paraId="159ED3FD">
      <w:pPr>
        <w:numPr>
          <w:ilvl w:val="0"/>
          <w:numId w:val="9"/>
        </w:numPr>
        <w:autoSpaceDE w:val="0"/>
        <w:autoSpaceDN w:val="0"/>
        <w:adjustRightInd w:val="0"/>
        <w:spacing w:before="156" w:beforeLines="50" w:line="520" w:lineRule="exact"/>
        <w:ind w:left="0" w:firstLine="640" w:firstLineChars="200"/>
        <w:rPr>
          <w:rFonts w:ascii="仿宋" w:hAnsi="仿宋" w:eastAsia="仿宋" w:cs="仿宋_GB2312"/>
          <w:kern w:val="0"/>
          <w:sz w:val="32"/>
          <w:szCs w:val="32"/>
          <w:lang w:val="zh-CN"/>
        </w:rPr>
      </w:pPr>
      <w:r>
        <w:rPr>
          <w:rFonts w:hint="eastAsia" w:ascii="仿宋" w:hAnsi="仿宋" w:eastAsia="仿宋" w:cs="仿宋_GB2312"/>
          <w:kern w:val="0"/>
          <w:sz w:val="32"/>
          <w:szCs w:val="32"/>
          <w:lang w:val="zh-CN"/>
        </w:rPr>
        <w:t>当事人迟延履行后发生不可抗力的，不能免除责任。</w:t>
      </w:r>
    </w:p>
    <w:p w14:paraId="09373AF3">
      <w:pPr>
        <w:numPr>
          <w:ilvl w:val="0"/>
          <w:numId w:val="1"/>
        </w:numPr>
        <w:tabs>
          <w:tab w:val="left" w:pos="1134"/>
          <w:tab w:val="left" w:pos="1418"/>
        </w:tabs>
        <w:spacing w:before="156" w:beforeLines="50" w:line="520" w:lineRule="exact"/>
        <w:ind w:left="0" w:firstLine="643" w:firstLineChars="200"/>
        <w:rPr>
          <w:rFonts w:ascii="仿宋" w:hAnsi="仿宋" w:eastAsia="仿宋" w:cs="仿宋_GB2312"/>
          <w:b/>
          <w:sz w:val="32"/>
          <w:szCs w:val="32"/>
        </w:rPr>
      </w:pPr>
      <w:r>
        <w:rPr>
          <w:rFonts w:hint="eastAsia" w:ascii="仿宋" w:hAnsi="仿宋" w:eastAsia="仿宋" w:cs="仿宋_GB2312"/>
          <w:b/>
          <w:sz w:val="32"/>
          <w:szCs w:val="32"/>
        </w:rPr>
        <w:t>争议的解决</w:t>
      </w:r>
    </w:p>
    <w:p w14:paraId="26DD2BEF">
      <w:pPr>
        <w:spacing w:before="156" w:beforeLines="50"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本合同在履行中发生争议，由甲、乙双方协商解决。协商不成时，甲、乙双方同意提交甲方所在地人民法院诉讼解决。</w:t>
      </w:r>
    </w:p>
    <w:p w14:paraId="0DEB3762">
      <w:pPr>
        <w:numPr>
          <w:ilvl w:val="0"/>
          <w:numId w:val="1"/>
        </w:numPr>
        <w:tabs>
          <w:tab w:val="left" w:pos="1134"/>
          <w:tab w:val="left" w:pos="1418"/>
        </w:tabs>
        <w:spacing w:before="156" w:beforeLines="50" w:line="520" w:lineRule="exact"/>
        <w:ind w:left="0" w:firstLine="643" w:firstLineChars="200"/>
        <w:rPr>
          <w:rFonts w:ascii="仿宋" w:hAnsi="仿宋" w:eastAsia="仿宋" w:cs="仿宋_GB2312"/>
          <w:b/>
          <w:sz w:val="32"/>
          <w:szCs w:val="32"/>
        </w:rPr>
      </w:pPr>
      <w:r>
        <w:rPr>
          <w:rFonts w:hint="eastAsia" w:ascii="仿宋" w:hAnsi="仿宋" w:eastAsia="仿宋" w:cs="仿宋_GB2312"/>
          <w:b/>
          <w:sz w:val="32"/>
          <w:szCs w:val="32"/>
        </w:rPr>
        <w:t>其它</w:t>
      </w:r>
    </w:p>
    <w:p w14:paraId="13B86FFD">
      <w:pPr>
        <w:spacing w:before="156" w:beforeLines="50"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1．本合同之附件及实施方案为本合同不可分割之部分。</w:t>
      </w:r>
    </w:p>
    <w:p w14:paraId="25ACF808">
      <w:pPr>
        <w:spacing w:before="156" w:beforeLines="50"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2．本合同未尽事宜，由甲、乙双方另行议定，并签订补充协议。补充协议与本合同不一致的，以补充协议为准。</w:t>
      </w:r>
    </w:p>
    <w:p w14:paraId="77B40A71">
      <w:pPr>
        <w:spacing w:before="156" w:beforeLines="50"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3．本合同和补充协议中未规定的事项，均遵照中华人民共和国有关法律、法规执行。</w:t>
      </w:r>
    </w:p>
    <w:p w14:paraId="51019274">
      <w:pPr>
        <w:spacing w:before="156" w:beforeLines="50"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4．本合同一式</w:t>
      </w:r>
      <w:r>
        <w:rPr>
          <w:rFonts w:hint="eastAsia" w:ascii="仿宋" w:hAnsi="仿宋" w:eastAsia="仿宋" w:cs="仿宋_GB2312"/>
          <w:sz w:val="32"/>
          <w:szCs w:val="32"/>
          <w:u w:val="single"/>
        </w:rPr>
        <w:t>伍</w:t>
      </w:r>
      <w:r>
        <w:rPr>
          <w:rFonts w:hint="eastAsia" w:ascii="仿宋" w:hAnsi="仿宋" w:eastAsia="仿宋" w:cs="仿宋_GB2312"/>
          <w:sz w:val="32"/>
          <w:szCs w:val="32"/>
        </w:rPr>
        <w:t>份，甲、乙双方各执</w:t>
      </w:r>
      <w:r>
        <w:rPr>
          <w:rFonts w:hint="eastAsia" w:ascii="仿宋" w:hAnsi="仿宋" w:eastAsia="仿宋" w:cs="仿宋_GB2312"/>
          <w:sz w:val="32"/>
          <w:szCs w:val="32"/>
          <w:u w:val="single"/>
        </w:rPr>
        <w:t xml:space="preserve"> 贰 </w:t>
      </w:r>
      <w:r>
        <w:rPr>
          <w:rFonts w:hint="eastAsia" w:ascii="仿宋" w:hAnsi="仿宋" w:eastAsia="仿宋" w:cs="仿宋_GB2312"/>
          <w:sz w:val="32"/>
          <w:szCs w:val="32"/>
        </w:rPr>
        <w:t>份，</w:t>
      </w:r>
      <w:bookmarkStart w:id="1" w:name="_Hlk43193797"/>
      <w:r>
        <w:rPr>
          <w:rFonts w:hint="eastAsia" w:ascii="仿宋" w:hAnsi="仿宋" w:eastAsia="仿宋" w:cs="仿宋_GB2312"/>
          <w:sz w:val="32"/>
          <w:szCs w:val="32"/>
        </w:rPr>
        <w:t>代理机构备案</w:t>
      </w:r>
      <w:r>
        <w:rPr>
          <w:rFonts w:hint="eastAsia" w:ascii="仿宋" w:hAnsi="仿宋" w:eastAsia="仿宋" w:cs="仿宋_GB2312"/>
          <w:sz w:val="32"/>
          <w:szCs w:val="32"/>
          <w:u w:val="single"/>
        </w:rPr>
        <w:t xml:space="preserve"> 壹 </w:t>
      </w:r>
      <w:r>
        <w:rPr>
          <w:rFonts w:hint="eastAsia" w:ascii="仿宋" w:hAnsi="仿宋" w:eastAsia="仿宋" w:cs="仿宋_GB2312"/>
          <w:sz w:val="32"/>
          <w:szCs w:val="32"/>
        </w:rPr>
        <w:t>份，</w:t>
      </w:r>
      <w:bookmarkEnd w:id="1"/>
      <w:r>
        <w:rPr>
          <w:rFonts w:hint="eastAsia" w:ascii="仿宋" w:hAnsi="仿宋" w:eastAsia="仿宋" w:cs="仿宋_GB2312"/>
          <w:sz w:val="32"/>
          <w:szCs w:val="32"/>
        </w:rPr>
        <w:t>均具有同等法律效力。</w:t>
      </w:r>
    </w:p>
    <w:p w14:paraId="445C3A4A">
      <w:pPr>
        <w:widowControl/>
        <w:spacing w:before="156" w:beforeLines="50" w:line="520" w:lineRule="exact"/>
        <w:jc w:val="left"/>
        <w:rPr>
          <w:rFonts w:ascii="仿宋" w:hAnsi="仿宋" w:eastAsia="仿宋" w:cs="仿宋_GB2312"/>
          <w:sz w:val="32"/>
          <w:szCs w:val="32"/>
        </w:rPr>
      </w:pPr>
      <w:r>
        <w:rPr>
          <w:rFonts w:ascii="仿宋" w:hAnsi="仿宋" w:eastAsia="仿宋" w:cs="仿宋_GB2312"/>
          <w:sz w:val="32"/>
          <w:szCs w:val="32"/>
        </w:rPr>
        <w:br w:type="page"/>
      </w:r>
    </w:p>
    <w:p w14:paraId="21351408">
      <w:pPr>
        <w:tabs>
          <w:tab w:val="right" w:pos="5880"/>
        </w:tabs>
        <w:spacing w:before="156" w:beforeLines="50" w:line="520" w:lineRule="exact"/>
        <w:ind w:firstLine="640" w:firstLineChars="200"/>
        <w:rPr>
          <w:rFonts w:ascii="仿宋" w:hAnsi="仿宋" w:eastAsia="仿宋" w:cs="仿宋_GB2312"/>
          <w:sz w:val="32"/>
          <w:szCs w:val="32"/>
        </w:rPr>
      </w:pPr>
    </w:p>
    <w:p w14:paraId="0C4E4702">
      <w:pPr>
        <w:tabs>
          <w:tab w:val="right" w:pos="5880"/>
        </w:tabs>
        <w:spacing w:before="156" w:beforeLines="50"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甲方：</w:t>
      </w:r>
      <w:r>
        <w:rPr>
          <w:rFonts w:hint="eastAsia" w:ascii="仿宋" w:hAnsi="仿宋" w:eastAsia="仿宋" w:cs="仿宋_GB2312"/>
          <w:sz w:val="32"/>
          <w:szCs w:val="32"/>
          <w:u w:val="single"/>
        </w:rPr>
        <w:t>陕西省国土空间勘测规划院</w:t>
      </w:r>
      <w:r>
        <w:rPr>
          <w:rFonts w:hint="eastAsia" w:ascii="仿宋" w:hAnsi="仿宋" w:eastAsia="仿宋" w:cs="仿宋_GB2312"/>
          <w:sz w:val="32"/>
          <w:szCs w:val="32"/>
        </w:rPr>
        <w:t>（盖章）</w:t>
      </w:r>
    </w:p>
    <w:p w14:paraId="3206D1DF">
      <w:pPr>
        <w:tabs>
          <w:tab w:val="right" w:pos="5880"/>
        </w:tabs>
        <w:spacing w:before="156" w:beforeLines="50" w:line="520" w:lineRule="exact"/>
        <w:ind w:firstLine="1600" w:firstLineChars="500"/>
        <w:rPr>
          <w:rFonts w:ascii="仿宋" w:hAnsi="仿宋" w:eastAsia="仿宋" w:cs="仿宋_GB2312"/>
          <w:sz w:val="32"/>
          <w:szCs w:val="32"/>
        </w:rPr>
      </w:pPr>
      <w:r>
        <w:rPr>
          <w:rFonts w:hint="eastAsia" w:ascii="仿宋" w:hAnsi="仿宋" w:eastAsia="仿宋" w:cs="仿宋_GB2312"/>
          <w:sz w:val="32"/>
          <w:szCs w:val="32"/>
        </w:rPr>
        <w:t xml:space="preserve">法定代表人（签字）： </w:t>
      </w:r>
    </w:p>
    <w:p w14:paraId="4AAE300D">
      <w:pPr>
        <w:tabs>
          <w:tab w:val="right" w:pos="5880"/>
        </w:tabs>
        <w:spacing w:before="156" w:beforeLines="50" w:line="520" w:lineRule="exact"/>
        <w:ind w:firstLine="1600" w:firstLineChars="500"/>
        <w:rPr>
          <w:rFonts w:ascii="仿宋" w:hAnsi="仿宋" w:eastAsia="仿宋" w:cs="仿宋_GB2312"/>
          <w:sz w:val="32"/>
          <w:szCs w:val="32"/>
        </w:rPr>
      </w:pPr>
      <w:r>
        <w:rPr>
          <w:rFonts w:hint="eastAsia" w:ascii="仿宋" w:hAnsi="仿宋" w:eastAsia="仿宋" w:cs="仿宋_GB2312"/>
          <w:sz w:val="32"/>
          <w:szCs w:val="32"/>
        </w:rPr>
        <w:t>签字日期：   年    月     日</w:t>
      </w:r>
    </w:p>
    <w:p w14:paraId="17764CF9">
      <w:pPr>
        <w:tabs>
          <w:tab w:val="right" w:pos="5880"/>
        </w:tabs>
        <w:spacing w:before="156" w:beforeLines="50" w:line="520" w:lineRule="exact"/>
        <w:rPr>
          <w:rFonts w:ascii="仿宋" w:hAnsi="仿宋" w:eastAsia="仿宋" w:cs="仿宋_GB2312"/>
          <w:sz w:val="32"/>
          <w:szCs w:val="32"/>
        </w:rPr>
      </w:pPr>
    </w:p>
    <w:p w14:paraId="3073B5AA">
      <w:pPr>
        <w:tabs>
          <w:tab w:val="right" w:pos="5880"/>
        </w:tabs>
        <w:spacing w:before="156" w:beforeLines="50" w:line="520" w:lineRule="exact"/>
        <w:rPr>
          <w:rFonts w:ascii="仿宋" w:hAnsi="仿宋" w:eastAsia="仿宋" w:cs="仿宋_GB2312"/>
          <w:sz w:val="32"/>
          <w:szCs w:val="32"/>
        </w:rPr>
      </w:pPr>
    </w:p>
    <w:p w14:paraId="4071696A">
      <w:pPr>
        <w:spacing w:before="156" w:beforeLines="50"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乙方：</w:t>
      </w:r>
      <w:r>
        <w:rPr>
          <w:rFonts w:hint="eastAsia" w:ascii="仿宋" w:hAnsi="仿宋" w:eastAsia="仿宋" w:cs="仿宋_GB2312"/>
          <w:sz w:val="32"/>
          <w:szCs w:val="32"/>
          <w:u w:val="single"/>
        </w:rPr>
        <w:t>*</w:t>
      </w:r>
      <w:r>
        <w:rPr>
          <w:rFonts w:ascii="仿宋" w:hAnsi="仿宋" w:eastAsia="仿宋" w:cs="仿宋_GB2312"/>
          <w:sz w:val="32"/>
          <w:szCs w:val="32"/>
          <w:u w:val="single"/>
        </w:rPr>
        <w:t>******</w:t>
      </w:r>
      <w:r>
        <w:rPr>
          <w:rFonts w:hint="eastAsia" w:ascii="仿宋" w:hAnsi="仿宋" w:eastAsia="仿宋" w:cs="仿宋_GB2312"/>
          <w:sz w:val="32"/>
          <w:szCs w:val="32"/>
          <w:u w:val="single"/>
        </w:rPr>
        <w:t>公司</w:t>
      </w:r>
      <w:r>
        <w:rPr>
          <w:rFonts w:hint="eastAsia" w:ascii="仿宋" w:hAnsi="仿宋" w:eastAsia="仿宋" w:cs="仿宋_GB2312"/>
          <w:sz w:val="32"/>
          <w:szCs w:val="32"/>
        </w:rPr>
        <w:t>（盖章）</w:t>
      </w:r>
    </w:p>
    <w:p w14:paraId="59E5CB64">
      <w:pPr>
        <w:tabs>
          <w:tab w:val="right" w:pos="5040"/>
        </w:tabs>
        <w:spacing w:before="156" w:beforeLines="50" w:line="520" w:lineRule="exact"/>
        <w:ind w:firstLine="1600" w:firstLineChars="500"/>
        <w:rPr>
          <w:rFonts w:ascii="仿宋" w:hAnsi="仿宋" w:eastAsia="仿宋" w:cs="仿宋_GB2312"/>
          <w:spacing w:val="-20"/>
          <w:sz w:val="32"/>
          <w:szCs w:val="32"/>
          <w:u w:val="single"/>
        </w:rPr>
      </w:pPr>
      <w:r>
        <w:rPr>
          <w:rFonts w:hint="eastAsia" w:ascii="仿宋" w:hAnsi="仿宋" w:eastAsia="仿宋" w:cs="仿宋_GB2312"/>
          <w:sz w:val="32"/>
          <w:szCs w:val="32"/>
        </w:rPr>
        <w:t>开户银行：</w:t>
      </w:r>
      <w:r>
        <w:rPr>
          <w:rFonts w:hint="eastAsia" w:ascii="仿宋" w:hAnsi="仿宋" w:eastAsia="仿宋" w:cs="仿宋_GB2312"/>
          <w:spacing w:val="-20"/>
          <w:sz w:val="32"/>
          <w:szCs w:val="32"/>
          <w:u w:val="single"/>
        </w:rPr>
        <w:t>*</w:t>
      </w:r>
      <w:r>
        <w:rPr>
          <w:rFonts w:ascii="仿宋" w:hAnsi="仿宋" w:eastAsia="仿宋" w:cs="仿宋_GB2312"/>
          <w:spacing w:val="-20"/>
          <w:sz w:val="32"/>
          <w:szCs w:val="32"/>
          <w:u w:val="single"/>
        </w:rPr>
        <w:t>****</w:t>
      </w:r>
    </w:p>
    <w:p w14:paraId="5FB8AAE5">
      <w:pPr>
        <w:tabs>
          <w:tab w:val="right" w:pos="5040"/>
        </w:tabs>
        <w:spacing w:before="156" w:beforeLines="50" w:line="520" w:lineRule="exact"/>
        <w:ind w:firstLine="1600" w:firstLineChars="500"/>
        <w:rPr>
          <w:rFonts w:ascii="仿宋" w:hAnsi="仿宋" w:eastAsia="仿宋" w:cs="仿宋_GB2312"/>
          <w:sz w:val="32"/>
          <w:szCs w:val="32"/>
          <w:u w:val="single"/>
        </w:rPr>
      </w:pPr>
      <w:r>
        <w:rPr>
          <w:rFonts w:hint="eastAsia" w:ascii="仿宋" w:hAnsi="仿宋" w:eastAsia="仿宋" w:cs="仿宋_GB2312"/>
          <w:sz w:val="32"/>
          <w:szCs w:val="32"/>
        </w:rPr>
        <w:t>账 户 名：</w:t>
      </w:r>
      <w:r>
        <w:rPr>
          <w:rFonts w:hint="eastAsia" w:ascii="仿宋" w:hAnsi="仿宋" w:eastAsia="仿宋" w:cs="仿宋_GB2312"/>
          <w:sz w:val="32"/>
          <w:szCs w:val="32"/>
          <w:u w:val="single"/>
        </w:rPr>
        <w:t>*</w:t>
      </w:r>
      <w:r>
        <w:rPr>
          <w:rFonts w:ascii="仿宋" w:hAnsi="仿宋" w:eastAsia="仿宋" w:cs="仿宋_GB2312"/>
          <w:sz w:val="32"/>
          <w:szCs w:val="32"/>
          <w:u w:val="single"/>
        </w:rPr>
        <w:t>*********</w:t>
      </w:r>
      <w:r>
        <w:rPr>
          <w:rFonts w:hint="eastAsia" w:ascii="仿宋" w:hAnsi="仿宋" w:eastAsia="仿宋" w:cs="仿宋_GB2312"/>
          <w:sz w:val="32"/>
          <w:szCs w:val="32"/>
          <w:u w:val="single"/>
        </w:rPr>
        <w:t>公司</w:t>
      </w:r>
    </w:p>
    <w:p w14:paraId="4A80FECA">
      <w:pPr>
        <w:tabs>
          <w:tab w:val="right" w:pos="5040"/>
        </w:tabs>
        <w:spacing w:before="156" w:beforeLines="50" w:line="520" w:lineRule="exact"/>
        <w:ind w:firstLine="1600" w:firstLineChars="500"/>
        <w:rPr>
          <w:rFonts w:ascii="仿宋" w:hAnsi="仿宋" w:eastAsia="仿宋" w:cs="仿宋_GB2312"/>
          <w:sz w:val="32"/>
          <w:szCs w:val="32"/>
          <w:u w:val="single"/>
        </w:rPr>
      </w:pPr>
      <w:r>
        <w:rPr>
          <w:rFonts w:hint="eastAsia" w:ascii="仿宋" w:hAnsi="仿宋" w:eastAsia="仿宋" w:cs="仿宋_GB2312"/>
          <w:sz w:val="32"/>
          <w:szCs w:val="32"/>
        </w:rPr>
        <w:t>帐    号：</w:t>
      </w:r>
      <w:r>
        <w:rPr>
          <w:rFonts w:ascii="仿宋" w:hAnsi="仿宋" w:eastAsia="仿宋" w:cs="仿宋_GB2312"/>
          <w:sz w:val="32"/>
          <w:szCs w:val="32"/>
          <w:u w:val="single"/>
        </w:rPr>
        <w:t>**************</w:t>
      </w:r>
      <w:r>
        <w:rPr>
          <w:rFonts w:hint="eastAsia" w:ascii="仿宋" w:hAnsi="仿宋" w:eastAsia="仿宋" w:cs="仿宋_GB2312"/>
          <w:sz w:val="32"/>
          <w:szCs w:val="32"/>
          <w:u w:val="single"/>
        </w:rPr>
        <w:tab/>
      </w:r>
    </w:p>
    <w:p w14:paraId="51BB5EED">
      <w:pPr>
        <w:tabs>
          <w:tab w:val="right" w:pos="5880"/>
        </w:tabs>
        <w:spacing w:before="156" w:beforeLines="50" w:line="520" w:lineRule="exact"/>
        <w:ind w:firstLine="1600" w:firstLineChars="500"/>
        <w:rPr>
          <w:rFonts w:ascii="仿宋" w:hAnsi="仿宋" w:eastAsia="仿宋" w:cs="仿宋_GB2312"/>
          <w:sz w:val="32"/>
          <w:szCs w:val="32"/>
        </w:rPr>
      </w:pPr>
      <w:r>
        <w:rPr>
          <w:rFonts w:hint="eastAsia" w:ascii="仿宋" w:hAnsi="仿宋" w:eastAsia="仿宋" w:cs="仿宋_GB2312"/>
          <w:sz w:val="32"/>
          <w:szCs w:val="32"/>
        </w:rPr>
        <w:t>法定代表人（签字）：</w:t>
      </w:r>
    </w:p>
    <w:p w14:paraId="1C35983F">
      <w:pPr>
        <w:tabs>
          <w:tab w:val="right" w:pos="5880"/>
        </w:tabs>
        <w:spacing w:before="156" w:beforeLines="50" w:line="520" w:lineRule="exact"/>
        <w:ind w:firstLine="1600" w:firstLineChars="500"/>
        <w:rPr>
          <w:rFonts w:ascii="仿宋" w:hAnsi="仿宋" w:eastAsia="仿宋" w:cs="仿宋_GB2312"/>
          <w:sz w:val="32"/>
          <w:szCs w:val="32"/>
        </w:rPr>
      </w:pPr>
      <w:r>
        <w:rPr>
          <w:rFonts w:hint="eastAsia" w:ascii="仿宋" w:hAnsi="仿宋" w:eastAsia="仿宋" w:cs="仿宋_GB2312"/>
          <w:sz w:val="32"/>
          <w:szCs w:val="32"/>
        </w:rPr>
        <w:t>签字日期：     年    月     日</w:t>
      </w:r>
    </w:p>
    <w:p w14:paraId="51BC8361">
      <w:pPr>
        <w:spacing w:before="156" w:beforeLines="50" w:line="520" w:lineRule="exact"/>
        <w:ind w:firstLine="640" w:firstLineChars="200"/>
        <w:rPr>
          <w:rFonts w:ascii="仿宋" w:hAnsi="仿宋" w:eastAsia="仿宋" w:cs="仿宋_GB2312"/>
          <w:sz w:val="32"/>
          <w:szCs w:val="32"/>
        </w:rPr>
      </w:pPr>
    </w:p>
    <w:sectPr>
      <w:footerReference r:id="rId3" w:type="default"/>
      <w:pgSz w:w="11906" w:h="16838"/>
      <w:pgMar w:top="1984" w:right="1531" w:bottom="1701" w:left="1531" w:header="851" w:footer="1361" w:gutter="0"/>
      <w:pgNumType w:start="1"/>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altName w:val="方正舒体"/>
    <w:panose1 w:val="02010601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 w:name="..">
    <w:altName w:val="宋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8F202A">
    <w:pPr>
      <w:pStyle w:val="8"/>
      <w:jc w:val="center"/>
    </w:pPr>
    <w:r>
      <mc:AlternateContent>
        <mc:Choice Requires="wps">
          <w:drawing>
            <wp:anchor distT="0" distB="0" distL="0" distR="0" simplePos="0" relativeHeight="251659264" behindDoc="0" locked="0" layoutInCell="1" allowOverlap="1">
              <wp:simplePos x="0" y="0"/>
              <wp:positionH relativeFrom="margin">
                <wp:align>outside</wp:align>
              </wp:positionH>
              <wp:positionV relativeFrom="paragraph">
                <wp:posOffset>0</wp:posOffset>
              </wp:positionV>
              <wp:extent cx="1156335" cy="230505"/>
              <wp:effectExtent l="0" t="0" r="0" b="0"/>
              <wp:wrapNone/>
              <wp:docPr id="2" name="矩形 2"/>
              <wp:cNvGraphicFramePr/>
              <a:graphic xmlns:a="http://schemas.openxmlformats.org/drawingml/2006/main">
                <a:graphicData uri="http://schemas.microsoft.com/office/word/2010/wordprocessingShape">
                  <wps:wsp>
                    <wps:cNvSpPr/>
                    <wps:spPr>
                      <a:xfrm>
                        <a:off x="0" y="0"/>
                        <a:ext cx="1156335" cy="230505"/>
                      </a:xfrm>
                      <a:prstGeom prst="rect">
                        <a:avLst/>
                      </a:prstGeom>
                      <a:ln>
                        <a:noFill/>
                      </a:ln>
                    </wps:spPr>
                    <wps:txbx>
                      <w:txbxContent>
                        <w:p w14:paraId="5557F64B">
                          <w:pPr>
                            <w:pStyle w:val="8"/>
                            <w:ind w:left="420" w:leftChars="200" w:right="420" w:right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ascii="仿宋_GB2312" w:hAnsi="仿宋_GB2312" w:eastAsia="仿宋_GB2312" w:cs="仿宋_GB2312"/>
                              <w:sz w:val="28"/>
                              <w:szCs w:val="28"/>
                            </w:rPr>
                            <w:t>2</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t xml:space="preserve"> —</w:t>
                          </w:r>
                        </w:p>
                      </w:txbxContent>
                    </wps:txbx>
                    <wps:bodyPr vert="horz" wrap="none" lIns="0" tIns="0" rIns="0" bIns="0" anchor="t">
                      <a:spAutoFit/>
                    </wps:bodyPr>
                  </wps:wsp>
                </a:graphicData>
              </a:graphic>
            </wp:anchor>
          </w:drawing>
        </mc:Choice>
        <mc:Fallback>
          <w:pict>
            <v:rect id="_x0000_s1026" o:spid="_x0000_s1026" o:spt="1" style="position:absolute;left:0pt;margin-top:0pt;height:18.15pt;width:91.05pt;mso-position-horizontal:outside;mso-position-horizontal-relative:margin;mso-wrap-style:none;z-index:251659264;mso-width-relative:page;mso-height-relative:page;" filled="f" stroked="f" coordsize="21600,21600" o:gfxdata="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A6BR4x0gAAAAQBAAAPAAAAAAAAAAEAIAAAACIAAABkcnMvZG93bnJldi54&#10;bWxQSwECFAAUAAAACACHTuJA9d42U8cBAACLAwAADgAAAAAAAAABACAAAAAhAQAAZHJzL2Uyb0Rv&#10;Yy54bWxQSwUGAAAAAAYABgBZAQAAWgUAAAAA&#10;">
              <v:fill on="f" focussize="0,0"/>
              <v:stroke on="f"/>
              <v:imagedata o:title=""/>
              <o:lock v:ext="edit" aspectratio="f"/>
              <v:textbox inset="0mm,0mm,0mm,0mm" style="mso-fit-shape-to-text:t;">
                <w:txbxContent>
                  <w:p w14:paraId="5557F64B">
                    <w:pPr>
                      <w:pStyle w:val="8"/>
                      <w:ind w:left="420" w:leftChars="200" w:right="420" w:right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ascii="仿宋_GB2312" w:hAnsi="仿宋_GB2312" w:eastAsia="仿宋_GB2312" w:cs="仿宋_GB2312"/>
                        <w:sz w:val="28"/>
                        <w:szCs w:val="28"/>
                      </w:rPr>
                      <w:t>2</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t xml:space="preserve"> —</w:t>
                    </w:r>
                  </w:p>
                </w:txbxContent>
              </v:textbox>
            </v:rect>
          </w:pict>
        </mc:Fallback>
      </mc:AlternateContent>
    </w:r>
    <w:r>
      <mc:AlternateContent>
        <mc:Choice Requires="wps">
          <w:drawing>
            <wp:anchor distT="0" distB="0" distL="0" distR="0" simplePos="0" relativeHeight="251660288" behindDoc="0" locked="0" layoutInCell="1" allowOverlap="1">
              <wp:simplePos x="0" y="0"/>
              <wp:positionH relativeFrom="margin">
                <wp:align>outside</wp:align>
              </wp:positionH>
              <wp:positionV relativeFrom="paragraph">
                <wp:posOffset>0</wp:posOffset>
              </wp:positionV>
              <wp:extent cx="114935" cy="284480"/>
              <wp:effectExtent l="0" t="0" r="0" b="0"/>
              <wp:wrapNone/>
              <wp:docPr id="1" name="矩形 1"/>
              <wp:cNvGraphicFramePr/>
              <a:graphic xmlns:a="http://schemas.openxmlformats.org/drawingml/2006/main">
                <a:graphicData uri="http://schemas.microsoft.com/office/word/2010/wordprocessingShape">
                  <wps:wsp>
                    <wps:cNvSpPr/>
                    <wps:spPr>
                      <a:xfrm>
                        <a:off x="0" y="0"/>
                        <a:ext cx="114935" cy="284480"/>
                      </a:xfrm>
                      <a:prstGeom prst="rect">
                        <a:avLst/>
                      </a:prstGeom>
                      <a:ln>
                        <a:noFill/>
                      </a:ln>
                    </wps:spPr>
                    <wps:txbx>
                      <w:txbxContent>
                        <w:p w14:paraId="0386B78E">
                          <w:pPr>
                            <w:pStyle w:val="8"/>
                            <w:jc w:val="center"/>
                          </w:pPr>
                        </w:p>
                        <w:p w14:paraId="623C7922"/>
                      </w:txbxContent>
                    </wps:txbx>
                    <wps:bodyPr vert="horz" wrap="none" lIns="0" tIns="0" rIns="0" bIns="0" anchor="t">
                      <a:spAutoFit/>
                    </wps:bodyPr>
                  </wps:wsp>
                </a:graphicData>
              </a:graphic>
            </wp:anchor>
          </w:drawing>
        </mc:Choice>
        <mc:Fallback>
          <w:pict>
            <v:rect id="_x0000_s1026" o:spid="_x0000_s1026" o:spt="1" style="position:absolute;left:0pt;margin-top:0pt;height:22.4pt;width:9.05pt;mso-position-horizontal:outside;mso-position-horizontal-relative:margin;mso-wrap-style:none;z-index:251660288;mso-width-relative:page;mso-height-relative:page;" filled="f" stroked="f" coordsize="21600,21600" o:gfxdata="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Blx5050QAAAAMBAAAPAAAAAAAAAAEAIAAAACIAAABkcnMvZG93bnJldi54&#10;bWxQSwECFAAUAAAACACHTuJAyyKGq8gBAACKAwAADgAAAAAAAAABACAAAAAgAQAAZHJzL2Uyb0Rv&#10;Yy54bWxQSwUGAAAAAAYABgBZAQAAWgUAAAAA&#10;">
              <v:fill on="f" focussize="0,0"/>
              <v:stroke on="f"/>
              <v:imagedata o:title=""/>
              <o:lock v:ext="edit" aspectratio="f"/>
              <v:textbox inset="0mm,0mm,0mm,0mm" style="mso-fit-shape-to-text:t;">
                <w:txbxContent>
                  <w:p w14:paraId="0386B78E">
                    <w:pPr>
                      <w:pStyle w:val="8"/>
                      <w:jc w:val="center"/>
                    </w:pPr>
                  </w:p>
                  <w:p w14:paraId="623C7922"/>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chineseCountingThousand"/>
      <w:lvlText w:val="第%1条"/>
      <w:lvlJc w:val="left"/>
      <w:pPr>
        <w:ind w:left="1129" w:hanging="420"/>
      </w:pPr>
      <w:rPr>
        <w:rFonts w:hint="eastAsia" w:ascii="黑体" w:eastAsia="黑体"/>
        <w:b/>
        <w:i w:val="0"/>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00000002"/>
    <w:multiLevelType w:val="multilevel"/>
    <w:tmpl w:val="00000002"/>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0000003"/>
    <w:multiLevelType w:val="multilevel"/>
    <w:tmpl w:val="00000003"/>
    <w:lvl w:ilvl="0" w:tentative="0">
      <w:start w:val="1"/>
      <w:numFmt w:val="decimal"/>
      <w:lvlText w:val="%1."/>
      <w:lvlJc w:val="left"/>
      <w:pPr>
        <w:ind w:left="839" w:hanging="360"/>
      </w:pPr>
      <w:rPr>
        <w:rFonts w:hint="default"/>
      </w:rPr>
    </w:lvl>
    <w:lvl w:ilvl="1" w:tentative="0">
      <w:start w:val="1"/>
      <w:numFmt w:val="lowerLetter"/>
      <w:lvlText w:val="%2)"/>
      <w:lvlJc w:val="left"/>
      <w:pPr>
        <w:ind w:left="1319" w:hanging="420"/>
      </w:pPr>
    </w:lvl>
    <w:lvl w:ilvl="2" w:tentative="0">
      <w:start w:val="1"/>
      <w:numFmt w:val="lowerRoman"/>
      <w:lvlText w:val="%3."/>
      <w:lvlJc w:val="right"/>
      <w:pPr>
        <w:ind w:left="1739" w:hanging="420"/>
      </w:pPr>
    </w:lvl>
    <w:lvl w:ilvl="3" w:tentative="0">
      <w:start w:val="1"/>
      <w:numFmt w:val="decimal"/>
      <w:lvlText w:val="%4."/>
      <w:lvlJc w:val="left"/>
      <w:pPr>
        <w:ind w:left="2159" w:hanging="420"/>
      </w:pPr>
    </w:lvl>
    <w:lvl w:ilvl="4" w:tentative="0">
      <w:start w:val="1"/>
      <w:numFmt w:val="lowerLetter"/>
      <w:lvlText w:val="%5)"/>
      <w:lvlJc w:val="left"/>
      <w:pPr>
        <w:ind w:left="2579" w:hanging="420"/>
      </w:pPr>
    </w:lvl>
    <w:lvl w:ilvl="5" w:tentative="0">
      <w:start w:val="1"/>
      <w:numFmt w:val="lowerRoman"/>
      <w:lvlText w:val="%6."/>
      <w:lvlJc w:val="right"/>
      <w:pPr>
        <w:ind w:left="2999" w:hanging="420"/>
      </w:pPr>
    </w:lvl>
    <w:lvl w:ilvl="6" w:tentative="0">
      <w:start w:val="1"/>
      <w:numFmt w:val="decimal"/>
      <w:lvlText w:val="%7."/>
      <w:lvlJc w:val="left"/>
      <w:pPr>
        <w:ind w:left="3419" w:hanging="420"/>
      </w:pPr>
    </w:lvl>
    <w:lvl w:ilvl="7" w:tentative="0">
      <w:start w:val="1"/>
      <w:numFmt w:val="lowerLetter"/>
      <w:lvlText w:val="%8)"/>
      <w:lvlJc w:val="left"/>
      <w:pPr>
        <w:ind w:left="3839" w:hanging="420"/>
      </w:pPr>
    </w:lvl>
    <w:lvl w:ilvl="8" w:tentative="0">
      <w:start w:val="1"/>
      <w:numFmt w:val="lowerRoman"/>
      <w:lvlText w:val="%9."/>
      <w:lvlJc w:val="right"/>
      <w:pPr>
        <w:ind w:left="4259" w:hanging="420"/>
      </w:pPr>
    </w:lvl>
  </w:abstractNum>
  <w:abstractNum w:abstractNumId="3">
    <w:nsid w:val="00000004"/>
    <w:multiLevelType w:val="multilevel"/>
    <w:tmpl w:val="00000004"/>
    <w:lvl w:ilvl="0" w:tentative="0">
      <w:start w:val="1"/>
      <w:numFmt w:val="decimal"/>
      <w:lvlText w:val="%1."/>
      <w:lvlJc w:val="left"/>
      <w:pPr>
        <w:ind w:left="988" w:hanging="420"/>
      </w:pPr>
    </w:lvl>
    <w:lvl w:ilvl="1" w:tentative="0">
      <w:start w:val="1"/>
      <w:numFmt w:val="lowerLetter"/>
      <w:lvlText w:val="%2)"/>
      <w:lvlJc w:val="left"/>
      <w:pPr>
        <w:ind w:left="1408" w:hanging="420"/>
      </w:pPr>
    </w:lvl>
    <w:lvl w:ilvl="2" w:tentative="0">
      <w:start w:val="1"/>
      <w:numFmt w:val="lowerRoman"/>
      <w:lvlText w:val="%3."/>
      <w:lvlJc w:val="right"/>
      <w:pPr>
        <w:ind w:left="1828" w:hanging="420"/>
      </w:pPr>
    </w:lvl>
    <w:lvl w:ilvl="3" w:tentative="0">
      <w:start w:val="1"/>
      <w:numFmt w:val="decimal"/>
      <w:lvlText w:val="%4."/>
      <w:lvlJc w:val="left"/>
      <w:pPr>
        <w:ind w:left="2248" w:hanging="420"/>
      </w:pPr>
    </w:lvl>
    <w:lvl w:ilvl="4" w:tentative="0">
      <w:start w:val="1"/>
      <w:numFmt w:val="lowerLetter"/>
      <w:lvlText w:val="%5)"/>
      <w:lvlJc w:val="left"/>
      <w:pPr>
        <w:ind w:left="2668" w:hanging="420"/>
      </w:pPr>
    </w:lvl>
    <w:lvl w:ilvl="5" w:tentative="0">
      <w:start w:val="1"/>
      <w:numFmt w:val="lowerRoman"/>
      <w:lvlText w:val="%6."/>
      <w:lvlJc w:val="right"/>
      <w:pPr>
        <w:ind w:left="3088" w:hanging="420"/>
      </w:pPr>
    </w:lvl>
    <w:lvl w:ilvl="6" w:tentative="0">
      <w:start w:val="1"/>
      <w:numFmt w:val="decimal"/>
      <w:lvlText w:val="%7."/>
      <w:lvlJc w:val="left"/>
      <w:pPr>
        <w:ind w:left="3508" w:hanging="420"/>
      </w:pPr>
    </w:lvl>
    <w:lvl w:ilvl="7" w:tentative="0">
      <w:start w:val="1"/>
      <w:numFmt w:val="lowerLetter"/>
      <w:lvlText w:val="%8)"/>
      <w:lvlJc w:val="left"/>
      <w:pPr>
        <w:ind w:left="3928" w:hanging="420"/>
      </w:pPr>
    </w:lvl>
    <w:lvl w:ilvl="8" w:tentative="0">
      <w:start w:val="1"/>
      <w:numFmt w:val="lowerRoman"/>
      <w:lvlText w:val="%9."/>
      <w:lvlJc w:val="right"/>
      <w:pPr>
        <w:ind w:left="4348" w:hanging="420"/>
      </w:pPr>
    </w:lvl>
  </w:abstractNum>
  <w:abstractNum w:abstractNumId="4">
    <w:nsid w:val="00000005"/>
    <w:multiLevelType w:val="multilevel"/>
    <w:tmpl w:val="00000005"/>
    <w:lvl w:ilvl="0" w:tentative="0">
      <w:start w:val="1"/>
      <w:numFmt w:val="decimal"/>
      <w:lvlText w:val="%1."/>
      <w:lvlJc w:val="left"/>
      <w:pPr>
        <w:ind w:left="1696" w:hanging="420"/>
      </w:pPr>
    </w:lvl>
    <w:lvl w:ilvl="1" w:tentative="0">
      <w:start w:val="1"/>
      <w:numFmt w:val="lowerLetter"/>
      <w:lvlText w:val="%2)"/>
      <w:lvlJc w:val="left"/>
      <w:pPr>
        <w:ind w:left="2116" w:hanging="420"/>
      </w:pPr>
    </w:lvl>
    <w:lvl w:ilvl="2" w:tentative="0">
      <w:start w:val="1"/>
      <w:numFmt w:val="lowerRoman"/>
      <w:lvlText w:val="%3."/>
      <w:lvlJc w:val="right"/>
      <w:pPr>
        <w:ind w:left="2536" w:hanging="420"/>
      </w:pPr>
    </w:lvl>
    <w:lvl w:ilvl="3" w:tentative="0">
      <w:start w:val="1"/>
      <w:numFmt w:val="decimal"/>
      <w:lvlText w:val="%4."/>
      <w:lvlJc w:val="left"/>
      <w:pPr>
        <w:ind w:left="2956" w:hanging="420"/>
      </w:pPr>
    </w:lvl>
    <w:lvl w:ilvl="4" w:tentative="0">
      <w:start w:val="1"/>
      <w:numFmt w:val="lowerLetter"/>
      <w:lvlText w:val="%5)"/>
      <w:lvlJc w:val="left"/>
      <w:pPr>
        <w:ind w:left="3376" w:hanging="420"/>
      </w:pPr>
    </w:lvl>
    <w:lvl w:ilvl="5" w:tentative="0">
      <w:start w:val="1"/>
      <w:numFmt w:val="lowerRoman"/>
      <w:lvlText w:val="%6."/>
      <w:lvlJc w:val="right"/>
      <w:pPr>
        <w:ind w:left="3796" w:hanging="420"/>
      </w:pPr>
    </w:lvl>
    <w:lvl w:ilvl="6" w:tentative="0">
      <w:start w:val="1"/>
      <w:numFmt w:val="decimal"/>
      <w:lvlText w:val="%7."/>
      <w:lvlJc w:val="left"/>
      <w:pPr>
        <w:ind w:left="4216" w:hanging="420"/>
      </w:pPr>
    </w:lvl>
    <w:lvl w:ilvl="7" w:tentative="0">
      <w:start w:val="1"/>
      <w:numFmt w:val="lowerLetter"/>
      <w:lvlText w:val="%8)"/>
      <w:lvlJc w:val="left"/>
      <w:pPr>
        <w:ind w:left="4636" w:hanging="420"/>
      </w:pPr>
    </w:lvl>
    <w:lvl w:ilvl="8" w:tentative="0">
      <w:start w:val="1"/>
      <w:numFmt w:val="lowerRoman"/>
      <w:lvlText w:val="%9."/>
      <w:lvlJc w:val="right"/>
      <w:pPr>
        <w:ind w:left="5056" w:hanging="420"/>
      </w:pPr>
    </w:lvl>
  </w:abstractNum>
  <w:abstractNum w:abstractNumId="5">
    <w:nsid w:val="00000006"/>
    <w:multiLevelType w:val="multilevel"/>
    <w:tmpl w:val="00000006"/>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00000007"/>
    <w:multiLevelType w:val="multilevel"/>
    <w:tmpl w:val="0000000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00000008"/>
    <w:multiLevelType w:val="multilevel"/>
    <w:tmpl w:val="00000008"/>
    <w:lvl w:ilvl="0" w:tentative="0">
      <w:start w:val="1"/>
      <w:numFmt w:val="decimal"/>
      <w:lvlText w:val="%1."/>
      <w:lvlJc w:val="left"/>
      <w:pPr>
        <w:ind w:left="839" w:hanging="360"/>
      </w:pPr>
      <w:rPr>
        <w:rFonts w:hint="default"/>
      </w:rPr>
    </w:lvl>
    <w:lvl w:ilvl="1" w:tentative="0">
      <w:start w:val="1"/>
      <w:numFmt w:val="lowerLetter"/>
      <w:lvlText w:val="%2)"/>
      <w:lvlJc w:val="left"/>
      <w:pPr>
        <w:ind w:left="1319" w:hanging="420"/>
      </w:pPr>
    </w:lvl>
    <w:lvl w:ilvl="2" w:tentative="0">
      <w:start w:val="1"/>
      <w:numFmt w:val="lowerRoman"/>
      <w:lvlText w:val="%3."/>
      <w:lvlJc w:val="right"/>
      <w:pPr>
        <w:ind w:left="1739" w:hanging="420"/>
      </w:pPr>
    </w:lvl>
    <w:lvl w:ilvl="3" w:tentative="0">
      <w:start w:val="1"/>
      <w:numFmt w:val="decimal"/>
      <w:lvlText w:val="%4."/>
      <w:lvlJc w:val="left"/>
      <w:pPr>
        <w:ind w:left="2159" w:hanging="420"/>
      </w:pPr>
    </w:lvl>
    <w:lvl w:ilvl="4" w:tentative="0">
      <w:start w:val="1"/>
      <w:numFmt w:val="lowerLetter"/>
      <w:lvlText w:val="%5)"/>
      <w:lvlJc w:val="left"/>
      <w:pPr>
        <w:ind w:left="2579" w:hanging="420"/>
      </w:pPr>
    </w:lvl>
    <w:lvl w:ilvl="5" w:tentative="0">
      <w:start w:val="1"/>
      <w:numFmt w:val="lowerRoman"/>
      <w:lvlText w:val="%6."/>
      <w:lvlJc w:val="right"/>
      <w:pPr>
        <w:ind w:left="2999" w:hanging="420"/>
      </w:pPr>
    </w:lvl>
    <w:lvl w:ilvl="6" w:tentative="0">
      <w:start w:val="1"/>
      <w:numFmt w:val="decimal"/>
      <w:lvlText w:val="%7."/>
      <w:lvlJc w:val="left"/>
      <w:pPr>
        <w:ind w:left="3419" w:hanging="420"/>
      </w:pPr>
    </w:lvl>
    <w:lvl w:ilvl="7" w:tentative="0">
      <w:start w:val="1"/>
      <w:numFmt w:val="lowerLetter"/>
      <w:lvlText w:val="%8)"/>
      <w:lvlJc w:val="left"/>
      <w:pPr>
        <w:ind w:left="3839" w:hanging="420"/>
      </w:pPr>
    </w:lvl>
    <w:lvl w:ilvl="8" w:tentative="0">
      <w:start w:val="1"/>
      <w:numFmt w:val="lowerRoman"/>
      <w:lvlText w:val="%9."/>
      <w:lvlJc w:val="right"/>
      <w:pPr>
        <w:ind w:left="4259" w:hanging="420"/>
      </w:pPr>
    </w:lvl>
  </w:abstractNum>
  <w:abstractNum w:abstractNumId="8">
    <w:nsid w:val="7DA573F7"/>
    <w:multiLevelType w:val="multilevel"/>
    <w:tmpl w:val="7DA573F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3"/>
  </w:num>
  <w:num w:numId="3">
    <w:abstractNumId w:val="4"/>
  </w:num>
  <w:num w:numId="4">
    <w:abstractNumId w:val="6"/>
  </w:num>
  <w:num w:numId="5">
    <w:abstractNumId w:val="1"/>
  </w:num>
  <w:num w:numId="6">
    <w:abstractNumId w:val="5"/>
  </w:num>
  <w:num w:numId="7">
    <w:abstractNumId w:val="8"/>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1531B0"/>
    <w:rsid w:val="00006D69"/>
    <w:rsid w:val="00024611"/>
    <w:rsid w:val="000331BF"/>
    <w:rsid w:val="000437FC"/>
    <w:rsid w:val="00047F73"/>
    <w:rsid w:val="00055A87"/>
    <w:rsid w:val="0006535A"/>
    <w:rsid w:val="000A5C60"/>
    <w:rsid w:val="000C3D2E"/>
    <w:rsid w:val="000D00D2"/>
    <w:rsid w:val="000D0862"/>
    <w:rsid w:val="000F2074"/>
    <w:rsid w:val="00101B75"/>
    <w:rsid w:val="00101BBD"/>
    <w:rsid w:val="00120C88"/>
    <w:rsid w:val="001367D8"/>
    <w:rsid w:val="001531B0"/>
    <w:rsid w:val="00174E80"/>
    <w:rsid w:val="00190FE2"/>
    <w:rsid w:val="001C181E"/>
    <w:rsid w:val="001C4549"/>
    <w:rsid w:val="001D3E03"/>
    <w:rsid w:val="001D5F55"/>
    <w:rsid w:val="001E201A"/>
    <w:rsid w:val="00225614"/>
    <w:rsid w:val="00232089"/>
    <w:rsid w:val="002367F1"/>
    <w:rsid w:val="00241E02"/>
    <w:rsid w:val="002779C2"/>
    <w:rsid w:val="00281681"/>
    <w:rsid w:val="00285E38"/>
    <w:rsid w:val="0029378E"/>
    <w:rsid w:val="002B2891"/>
    <w:rsid w:val="002B626A"/>
    <w:rsid w:val="002F5879"/>
    <w:rsid w:val="00300FC8"/>
    <w:rsid w:val="00303299"/>
    <w:rsid w:val="00322AAF"/>
    <w:rsid w:val="00342F2B"/>
    <w:rsid w:val="00361288"/>
    <w:rsid w:val="00386B43"/>
    <w:rsid w:val="003C1015"/>
    <w:rsid w:val="003D3D53"/>
    <w:rsid w:val="003E0263"/>
    <w:rsid w:val="004016A5"/>
    <w:rsid w:val="00404362"/>
    <w:rsid w:val="00406B62"/>
    <w:rsid w:val="004113F6"/>
    <w:rsid w:val="00417FCB"/>
    <w:rsid w:val="00442713"/>
    <w:rsid w:val="00453715"/>
    <w:rsid w:val="004619BD"/>
    <w:rsid w:val="00466BD4"/>
    <w:rsid w:val="00467F2F"/>
    <w:rsid w:val="00473B38"/>
    <w:rsid w:val="004942DB"/>
    <w:rsid w:val="004A025F"/>
    <w:rsid w:val="004B2D57"/>
    <w:rsid w:val="004B3117"/>
    <w:rsid w:val="004F44A5"/>
    <w:rsid w:val="0050084A"/>
    <w:rsid w:val="00516093"/>
    <w:rsid w:val="00516B4F"/>
    <w:rsid w:val="00517A2A"/>
    <w:rsid w:val="00517D87"/>
    <w:rsid w:val="0052190B"/>
    <w:rsid w:val="00521D21"/>
    <w:rsid w:val="005230F8"/>
    <w:rsid w:val="00524D18"/>
    <w:rsid w:val="00530096"/>
    <w:rsid w:val="00540339"/>
    <w:rsid w:val="005544E7"/>
    <w:rsid w:val="00554A77"/>
    <w:rsid w:val="00592230"/>
    <w:rsid w:val="00592909"/>
    <w:rsid w:val="00596240"/>
    <w:rsid w:val="005B389F"/>
    <w:rsid w:val="005B3B8A"/>
    <w:rsid w:val="005C754B"/>
    <w:rsid w:val="005D1256"/>
    <w:rsid w:val="005E244C"/>
    <w:rsid w:val="006020E8"/>
    <w:rsid w:val="00607662"/>
    <w:rsid w:val="00636973"/>
    <w:rsid w:val="00656B76"/>
    <w:rsid w:val="006640E3"/>
    <w:rsid w:val="00674787"/>
    <w:rsid w:val="0068135D"/>
    <w:rsid w:val="00684B7F"/>
    <w:rsid w:val="006B39B0"/>
    <w:rsid w:val="006D36D9"/>
    <w:rsid w:val="006D4079"/>
    <w:rsid w:val="006E6CD8"/>
    <w:rsid w:val="007152CB"/>
    <w:rsid w:val="00716B56"/>
    <w:rsid w:val="007237E3"/>
    <w:rsid w:val="0073261D"/>
    <w:rsid w:val="00773E33"/>
    <w:rsid w:val="007A59B1"/>
    <w:rsid w:val="007B7E4B"/>
    <w:rsid w:val="007D06DE"/>
    <w:rsid w:val="007D16A1"/>
    <w:rsid w:val="007D71D8"/>
    <w:rsid w:val="007F62B1"/>
    <w:rsid w:val="00813A0B"/>
    <w:rsid w:val="008152A2"/>
    <w:rsid w:val="00823F75"/>
    <w:rsid w:val="008338C8"/>
    <w:rsid w:val="00854672"/>
    <w:rsid w:val="00854E25"/>
    <w:rsid w:val="008772ED"/>
    <w:rsid w:val="008828BF"/>
    <w:rsid w:val="008B1A40"/>
    <w:rsid w:val="008C267B"/>
    <w:rsid w:val="008D5F1D"/>
    <w:rsid w:val="008D6104"/>
    <w:rsid w:val="008E2F1A"/>
    <w:rsid w:val="008E4DED"/>
    <w:rsid w:val="008F008C"/>
    <w:rsid w:val="008F400A"/>
    <w:rsid w:val="00914876"/>
    <w:rsid w:val="009233CB"/>
    <w:rsid w:val="009376E1"/>
    <w:rsid w:val="00944AFA"/>
    <w:rsid w:val="009453BC"/>
    <w:rsid w:val="00975622"/>
    <w:rsid w:val="00992853"/>
    <w:rsid w:val="009A7C83"/>
    <w:rsid w:val="009B3F75"/>
    <w:rsid w:val="009D5294"/>
    <w:rsid w:val="009E3DB1"/>
    <w:rsid w:val="009E4981"/>
    <w:rsid w:val="00A00F05"/>
    <w:rsid w:val="00A06CCB"/>
    <w:rsid w:val="00A2082F"/>
    <w:rsid w:val="00A21FF7"/>
    <w:rsid w:val="00A239CD"/>
    <w:rsid w:val="00A432BB"/>
    <w:rsid w:val="00A60318"/>
    <w:rsid w:val="00A60C2A"/>
    <w:rsid w:val="00A613BE"/>
    <w:rsid w:val="00A65BEC"/>
    <w:rsid w:val="00A706B6"/>
    <w:rsid w:val="00A80FD3"/>
    <w:rsid w:val="00A856F4"/>
    <w:rsid w:val="00A902E3"/>
    <w:rsid w:val="00AA2FA2"/>
    <w:rsid w:val="00AB694A"/>
    <w:rsid w:val="00AE2497"/>
    <w:rsid w:val="00AE668D"/>
    <w:rsid w:val="00B009B9"/>
    <w:rsid w:val="00B06E9A"/>
    <w:rsid w:val="00B266E1"/>
    <w:rsid w:val="00B301CE"/>
    <w:rsid w:val="00B35D4E"/>
    <w:rsid w:val="00B35D60"/>
    <w:rsid w:val="00B5744B"/>
    <w:rsid w:val="00B81D5C"/>
    <w:rsid w:val="00BB00A5"/>
    <w:rsid w:val="00BC58FA"/>
    <w:rsid w:val="00BD0A9A"/>
    <w:rsid w:val="00BD541E"/>
    <w:rsid w:val="00BE22D7"/>
    <w:rsid w:val="00C029AB"/>
    <w:rsid w:val="00C12D3A"/>
    <w:rsid w:val="00C20CA6"/>
    <w:rsid w:val="00C34B1B"/>
    <w:rsid w:val="00C42934"/>
    <w:rsid w:val="00C46A20"/>
    <w:rsid w:val="00C62E18"/>
    <w:rsid w:val="00C70FC6"/>
    <w:rsid w:val="00C808E5"/>
    <w:rsid w:val="00C83C80"/>
    <w:rsid w:val="00C8671F"/>
    <w:rsid w:val="00C95866"/>
    <w:rsid w:val="00CB0071"/>
    <w:rsid w:val="00D022B2"/>
    <w:rsid w:val="00D12960"/>
    <w:rsid w:val="00D13014"/>
    <w:rsid w:val="00D245B9"/>
    <w:rsid w:val="00D41AF9"/>
    <w:rsid w:val="00D648B1"/>
    <w:rsid w:val="00D715CF"/>
    <w:rsid w:val="00D838F7"/>
    <w:rsid w:val="00DB7814"/>
    <w:rsid w:val="00DD39DB"/>
    <w:rsid w:val="00DE44F0"/>
    <w:rsid w:val="00E12E31"/>
    <w:rsid w:val="00E20628"/>
    <w:rsid w:val="00E40C71"/>
    <w:rsid w:val="00E70B4C"/>
    <w:rsid w:val="00E767F0"/>
    <w:rsid w:val="00E77478"/>
    <w:rsid w:val="00E94CC4"/>
    <w:rsid w:val="00EA690A"/>
    <w:rsid w:val="00EB771F"/>
    <w:rsid w:val="00ED7D57"/>
    <w:rsid w:val="00EF600E"/>
    <w:rsid w:val="00F01D13"/>
    <w:rsid w:val="00F276ED"/>
    <w:rsid w:val="00F31C09"/>
    <w:rsid w:val="00F34676"/>
    <w:rsid w:val="00F7592D"/>
    <w:rsid w:val="00F86C17"/>
    <w:rsid w:val="00F876AB"/>
    <w:rsid w:val="00FA245C"/>
    <w:rsid w:val="00FA6548"/>
    <w:rsid w:val="00FB0DCC"/>
    <w:rsid w:val="00FD3A26"/>
    <w:rsid w:val="00FE5A7E"/>
    <w:rsid w:val="37225F9D"/>
    <w:rsid w:val="38DF26AB"/>
    <w:rsid w:val="722E39E2"/>
    <w:rsid w:val="77AE027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2"/>
    <w:basedOn w:val="1"/>
    <w:next w:val="1"/>
    <w:semiHidden/>
    <w:unhideWhenUsed/>
    <w:qFormat/>
    <w:uiPriority w:val="9"/>
    <w:pPr>
      <w:keepNext/>
      <w:keepLines/>
      <w:spacing w:before="260" w:after="260" w:line="416" w:lineRule="auto"/>
      <w:outlineLvl w:val="1"/>
    </w:pPr>
    <w:rPr>
      <w:rFonts w:ascii="Arial" w:hAnsi="Arial" w:eastAsia="黑体"/>
      <w:b/>
      <w:bCs/>
      <w:sz w:val="32"/>
      <w:szCs w:val="32"/>
    </w:rPr>
  </w:style>
  <w:style w:type="paragraph" w:styleId="5">
    <w:name w:val="heading 4"/>
    <w:basedOn w:val="1"/>
    <w:next w:val="1"/>
    <w:unhideWhenUsed/>
    <w:qFormat/>
    <w:uiPriority w:val="0"/>
    <w:pPr>
      <w:spacing w:beforeAutospacing="1" w:afterAutospacing="1"/>
      <w:jc w:val="left"/>
      <w:outlineLvl w:val="3"/>
    </w:pPr>
    <w:rPr>
      <w:rFonts w:hint="eastAsia" w:ascii="宋体" w:hAnsi="宋体" w:eastAsia="宋体" w:cs="Times New Roman"/>
      <w:b/>
      <w:bCs/>
      <w:kern w:val="0"/>
      <w:sz w:val="24"/>
    </w:rPr>
  </w:style>
  <w:style w:type="character" w:default="1" w:styleId="13">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rPr>
      <w:color w:val="993300"/>
      <w:sz w:val="24"/>
    </w:rPr>
  </w:style>
  <w:style w:type="paragraph" w:customStyle="1" w:styleId="3">
    <w:name w:val="Default"/>
    <w:qFormat/>
    <w:uiPriority w:val="0"/>
    <w:pPr>
      <w:widowControl w:val="0"/>
      <w:autoSpaceDE w:val="0"/>
      <w:autoSpaceDN w:val="0"/>
      <w:adjustRightInd w:val="0"/>
    </w:pPr>
    <w:rPr>
      <w:rFonts w:ascii=".." w:hAnsi="Times New Roman" w:eastAsia=".." w:cs="Times New Roman"/>
      <w:color w:val="000000"/>
      <w:sz w:val="24"/>
      <w:szCs w:val="24"/>
      <w:lang w:val="en-US" w:eastAsia="zh-CN" w:bidi="ar-SA"/>
    </w:rPr>
  </w:style>
  <w:style w:type="paragraph" w:styleId="6">
    <w:name w:val="annotation text"/>
    <w:basedOn w:val="1"/>
    <w:link w:val="16"/>
    <w:qFormat/>
    <w:uiPriority w:val="0"/>
    <w:pPr>
      <w:jc w:val="left"/>
    </w:pPr>
  </w:style>
  <w:style w:type="paragraph" w:styleId="7">
    <w:name w:val="Balloon Text"/>
    <w:basedOn w:val="1"/>
    <w:link w:val="18"/>
    <w:qFormat/>
    <w:uiPriority w:val="0"/>
    <w:rPr>
      <w:rFonts w:ascii="宋体"/>
      <w:sz w:val="18"/>
      <w:szCs w:val="18"/>
    </w:r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0">
    <w:name w:val="annotation subject"/>
    <w:basedOn w:val="6"/>
    <w:next w:val="6"/>
    <w:link w:val="17"/>
    <w:qFormat/>
    <w:uiPriority w:val="0"/>
    <w:rPr>
      <w:b/>
      <w:bCs/>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page number"/>
    <w:qFormat/>
    <w:uiPriority w:val="0"/>
  </w:style>
  <w:style w:type="character" w:styleId="15">
    <w:name w:val="annotation reference"/>
    <w:basedOn w:val="13"/>
    <w:qFormat/>
    <w:uiPriority w:val="0"/>
    <w:rPr>
      <w:sz w:val="21"/>
      <w:szCs w:val="21"/>
    </w:rPr>
  </w:style>
  <w:style w:type="character" w:customStyle="1" w:styleId="16">
    <w:name w:val="批注文字 字符"/>
    <w:basedOn w:val="13"/>
    <w:link w:val="6"/>
    <w:qFormat/>
    <w:uiPriority w:val="0"/>
    <w:rPr>
      <w:kern w:val="2"/>
      <w:sz w:val="21"/>
      <w:szCs w:val="24"/>
    </w:rPr>
  </w:style>
  <w:style w:type="character" w:customStyle="1" w:styleId="17">
    <w:name w:val="批注主题 字符"/>
    <w:basedOn w:val="16"/>
    <w:link w:val="10"/>
    <w:qFormat/>
    <w:uiPriority w:val="0"/>
    <w:rPr>
      <w:b/>
      <w:bCs/>
      <w:kern w:val="2"/>
      <w:sz w:val="21"/>
      <w:szCs w:val="24"/>
    </w:rPr>
  </w:style>
  <w:style w:type="character" w:customStyle="1" w:styleId="18">
    <w:name w:val="批注框文本 字符"/>
    <w:basedOn w:val="13"/>
    <w:link w:val="7"/>
    <w:qFormat/>
    <w:uiPriority w:val="0"/>
    <w:rPr>
      <w:rFonts w:ascii="宋体"/>
      <w:kern w:val="2"/>
      <w:sz w:val="18"/>
      <w:szCs w:val="18"/>
    </w:rPr>
  </w:style>
  <w:style w:type="paragraph" w:styleId="1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3086</Words>
  <Characters>3297</Characters>
  <Lines>31</Lines>
  <Paragraphs>8</Paragraphs>
  <TotalTime>0</TotalTime>
  <ScaleCrop>false</ScaleCrop>
  <LinksUpToDate>false</LinksUpToDate>
  <CharactersWithSpaces>3359</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2022-06-07T08:04:00Z</dcterms:created>
  <dc:creator>Administrator</dc:creator>
  <cp:lastModifiedBy>Mr.Z</cp:lastModifiedBy>
  <cp:lastPrinted>2020-06-17T07:08:00Z</cp:lastPrinted>
  <dcterms:modified xsi:type="dcterms:W3CDTF">2026-08-15T11:14:31Z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KSOTemplateDocerSaveRecord">
    <vt:lpwstr>eyJoZGlkIjoiYzc0MGIxYzIwZjI3ZGM4YjVlNmZmNTM2NjE1MGI1ODUiLCJ1c2VySWQiOiI5NDUzODA1MDEifQ==</vt:lpwstr>
  </property>
  <property fmtid="{D5CDD505-2E9C-101B-9397-08002B2CF9AE}" pid="4" name="ICV">
    <vt:lpwstr>7FDE04C723094FA3B82DAC985FD1404F_12</vt:lpwstr>
  </property>
</Properties>
</file>