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5DEBDC">
      <w:pPr>
        <w:pStyle w:val="4"/>
        <w:jc w:val="center"/>
        <w:rPr>
          <w:rFonts w:hint="default" w:eastAsia="仿宋_GB2312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96"/>
      </w:tblGrid>
      <w:tr w14:paraId="42295F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67BCC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384705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5D5943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B985B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175E8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09CC7023"/>
        </w:tc>
        <w:tc>
          <w:tcPr>
            <w:tcW w:w="2769" w:type="dxa"/>
          </w:tcPr>
          <w:p w14:paraId="0FC368D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一、项目总概况</w:t>
            </w:r>
          </w:p>
          <w:p w14:paraId="11FF7FB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（一）项目名称</w:t>
            </w:r>
          </w:p>
          <w:p w14:paraId="1DAD7CF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2026年中国农民丰收节陕西省省级主场活动全案落地执行服务。</w:t>
            </w:r>
          </w:p>
          <w:p w14:paraId="064C9CA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（二）活动核心主题</w:t>
            </w:r>
          </w:p>
          <w:p w14:paraId="0108A14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丰收开新局，实干促振兴。</w:t>
            </w:r>
          </w:p>
          <w:p w14:paraId="420E8BF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（三）服务周期</w:t>
            </w:r>
          </w:p>
          <w:p w14:paraId="34DDDE0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2026年09月16日—2026年09 月 26 日（共计 11 日历天）</w:t>
            </w:r>
          </w:p>
          <w:p w14:paraId="27081D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9月16日-9月22日：物料加工、现场搭建、设备安装调试、竣工验收交付；</w:t>
            </w:r>
          </w:p>
          <w:p w14:paraId="555EE6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9月23日-9月25日：活动正式举办（开幕式、展演、农产品展销、系列主题活动）；</w:t>
            </w:r>
          </w:p>
          <w:p w14:paraId="3884206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9月26日：全场设施拆除、垃圾清运、场地原貌复原。</w:t>
            </w:r>
          </w:p>
          <w:p w14:paraId="1FA9240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（四）项目实施地点</w:t>
            </w:r>
          </w:p>
          <w:p w14:paraId="5218A62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陕西省榆林市靖边县指定主会场场地。</w:t>
            </w:r>
          </w:p>
          <w:p w14:paraId="1E7C66D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（五）整体设计总要求</w:t>
            </w:r>
          </w:p>
          <w:p w14:paraId="5432886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1、原创视觉体系硬性要求：投标人须围绕指定主题全套原创设计整套视觉系统，包含活动主视觉KV、二级延展视觉物料；</w:t>
            </w:r>
          </w:p>
          <w:p w14:paraId="68AB24C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2、文化融合要素：深度融合陕西省全域农业产业成果及本土地域文化元素；</w:t>
            </w:r>
          </w:p>
          <w:p w14:paraId="57E8ECD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3、风格标准：整体大气简约、层级分明、空间层次感强，庄重契合省级官方政务活动规格，兼具乡土烟火气息与现代化视觉质感；</w:t>
            </w:r>
          </w:p>
          <w:p w14:paraId="2FD9559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二、全套服务内容及分项要求</w:t>
            </w:r>
          </w:p>
          <w:p w14:paraId="69B044C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第一部分：全域视觉系统设计服务</w:t>
            </w:r>
          </w:p>
          <w:p w14:paraId="24F0A3C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 基础视觉体系设计</w:t>
            </w:r>
          </w:p>
          <w:p w14:paraId="0EEA5C5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主视觉主KV主画面：横向、竖向双版式主视觉，高清文件，适配门头、舞台背景、道旗、展板各类载体。</w:t>
            </w:r>
          </w:p>
          <w:p w14:paraId="4883D9DA">
            <w:pPr>
              <w:pStyle w:val="4"/>
              <w:numPr>
                <w:ilvl w:val="0"/>
                <w:numId w:val="1"/>
              </w:numPr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全系列宣传氛围物料设计制作</w:t>
            </w:r>
          </w:p>
          <w:p w14:paraId="3BBC29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氛围物料：会场周边道旗、条幅、区域导视牌、功能分区指示牌、产品展销展位门头、展板、嘉宾席位牌、流程手册、邀请函、工作证、媒体证等。</w:t>
            </w:r>
          </w:p>
          <w:p w14:paraId="55CBFB5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3.制作工艺标准</w:t>
            </w:r>
          </w:p>
          <w:p w14:paraId="7DE25EE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所有物料均需防水、防晒、防褪色、防脱落。</w:t>
            </w:r>
          </w:p>
          <w:p w14:paraId="4F736AD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第二部分：主入口主题跨门制作搭建</w:t>
            </w:r>
          </w:p>
          <w:p w14:paraId="1816F79B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总跨度≥8m，门体总高度≥6m，双向人车通行门洞；主体国标加厚镀锌方管钢架焊接骨架，防风承重结构（适配陕北6级以上大风），外部木工板打底，高密度雪弗板造型雕刻，正面嵌入活动主视觉LOGO、主题标语及丰收类氛围元素造型。底部配重抗风基座，四角加固斜拉支撑。整体稳固无晃动，饰面均匀无开裂，安全抗风。</w:t>
            </w:r>
          </w:p>
          <w:p w14:paraId="1DACF5B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第三部分：主形象丰收打卡装置</w:t>
            </w:r>
          </w:p>
          <w:p w14:paraId="136FA307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整体组合式景观，主体最高不超6m。造型打造沉浸式乡村丰收打卡场景。功能要求：兼顾游客拍照打卡、休憩驻足，结构稳固安全，边角圆弧防撞处理，无尖锐棱角。</w:t>
            </w:r>
          </w:p>
          <w:p w14:paraId="582E006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第四部分：主舞台系统制作、搭建及配套（开幕式核心区域）</w:t>
            </w:r>
          </w:p>
          <w:p w14:paraId="18F24C2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（一）舞台基础主体</w:t>
            </w:r>
          </w:p>
          <w:p w14:paraId="23941B1A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舞台台面尺寸长≥30m、深≥8m、舞台高度0.6-1m（可微调），配备双侧阶梯式上下舞台通道，通道宽度≥1.2m。结构以国标雷亚架镀锌钢架承重体系，满铺18mm多层防滑建筑模板，整体台面平整。台面饰面采用灰色防滑舞台地毯满铺，舞台四周设置警示地贴。</w:t>
            </w:r>
          </w:p>
          <w:p w14:paraId="0DB9313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（二）舞台背景大屏及造型背板</w:t>
            </w:r>
          </w:p>
          <w:p w14:paraId="21B3DEB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背景整体外框尺寸宽≥30m、高≥7m；支撑结构以国标铝合金雷亚架整体背架，整体一体式拼装，设置抗风支撑及配重结构，可抵御陕北6级大风，骨架牢固不变形。画面材质选用加厚外光高清喷绘布，色彩还原度≥95%，画面做防水、防晒、防紫外线处理，户外7天不褪色、不起皮、不翘边；画面四周打扣眼拉紧绷平固定于桁架框架，无褶皱、无松弛。</w:t>
            </w:r>
          </w:p>
          <w:p w14:paraId="63EF2CB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第五部分：农产品标准化展销展位集群搭建</w:t>
            </w:r>
          </w:p>
          <w:p w14:paraId="49982FDE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规划标准展位≥60个，按需划分为陕西省各地市农产品展区、靖边特色农产展区、特色美食展区、农机展示配套区。主体框架采用200×200mm国标加厚铝合金桁架拼装搭建四面围挡框架，立柱竖向贯通，横向横梁分层固定，整体框架具备极强抗风性能，适配陕北秋季大风环境；框架四角加装防滑配重底座，整体不晃动。围挡画面三面封闭、面向通道一侧敞开，画面采用加厚外光喷绘布绷装于桁架外侧，统一沿用活动整套主视觉体系，分区搭配专属农耕特色画面；画面拉紧绷平，无褶皱、脱落。每个展位上方统一设置通长桁架楣头，悬挂参展单位名称喷绘楣板。展位标配内部设施（每套展位全包）</w:t>
            </w:r>
          </w:p>
          <w:p w14:paraId="36C2942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长条洽谈桌1张、折叠靠背椅2把；顶部安装LED白光射灯满足货品阴天补光及夜间安全巡查；五孔国标电源插座1组，独立分路供电。</w:t>
            </w:r>
          </w:p>
          <w:p w14:paraId="7164438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展区整体排布动线流畅，符合消防疏散规范。所有展位统一视觉风貌，整齐规范，适配农产品陈列、现场品鉴、直播带货场景。</w:t>
            </w:r>
          </w:p>
          <w:p w14:paraId="248C83D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第六部分：专业舞台音响系统全套部署、调试、全程值守</w:t>
            </w:r>
          </w:p>
          <w:p w14:paraId="02D6DB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整套线阵专业演出音响系统，满足户外千人规模声场全覆盖，无杂音、无回声，适配领导讲话、文艺演出、主持播报。适配双声道线性阵列音箱（主扩+超低音）、返听音响。控制台配置数字调音台、音频处理器、电源时序器、无线手持话筒8支、鹅颈会议话筒4支、话筒接收机、信号线材全套。配置不少于2名专业音师，活动全程在岗，实时调试、设备故障应急处置。所有线材地面做防踩保护、线槽固定，杜绝绊倒隐患。</w:t>
            </w:r>
          </w:p>
          <w:p w14:paraId="415CB66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第七部分：全场全域电力配套保障系统</w:t>
            </w:r>
          </w:p>
          <w:p w14:paraId="0206B07C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总供电规划：测算全场总功率负荷，布设一级总配电柜+ 二级分路配电箱分级供电系统，严格遵循临时用电国家标准；分区供电：主舞台区、展销展位区分路独立供电。配备专职电工全天候驻场巡检，随时处置断电、线路故障。</w:t>
            </w:r>
          </w:p>
          <w:p w14:paraId="791B44D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第八部分：现场标准化施工管理、活动期间全天候运维服务</w:t>
            </w:r>
          </w:p>
          <w:p w14:paraId="62091B4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 施工组织管理要求</w:t>
            </w:r>
          </w:p>
          <w:p w14:paraId="6BAD4A1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（1）配备完整项目团队：包含项目总负责人、现场施工主管、驻场设计师、安全员及各工种搭建人员。所有人员上岗前安全培训。</w:t>
            </w:r>
          </w:p>
          <w:p w14:paraId="0B48257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（2）施工全程遵守靖边县户外作业、市容、消防管理规定。</w:t>
            </w:r>
          </w:p>
          <w:p w14:paraId="042201E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（3）搭建全过程做好场地地面保护，严禁破坏原有路面、草坪、绿化、地下管线。</w:t>
            </w:r>
          </w:p>
          <w:p w14:paraId="2F883BE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 活动开展期间（9.23-9.25）全天候运维值守</w:t>
            </w:r>
          </w:p>
          <w:p w14:paraId="7C57EFA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每日早7:00 至晚18:00 全场不间断值守，团队配置：运维人员、电工、技术人员。每日开展前全面巡检设施完好度；闭展后巡查及隐患排查；全场日常保洁、垃圾定时清运，保持会场整洁。</w:t>
            </w:r>
          </w:p>
          <w:p w14:paraId="1856636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第九部分：活动结束拆除、垃圾清运、场地原貌复原</w:t>
            </w:r>
          </w:p>
          <w:p w14:paraId="0A558768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活动结束后分批次拆除所有结构及物料，场内无任何遗留杂物。清理完毕后场地恢复场地原始样貌，达到采购人入场前场地标准，复原完成后双方现场逐项验收，签署项目竣工验收单，项目正式结束。</w:t>
            </w:r>
          </w:p>
          <w:p w14:paraId="5BD3CA1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三、活动场地平面图</w:t>
            </w:r>
          </w:p>
          <w:p w14:paraId="6149C0AD">
            <w:pPr>
              <w:pStyle w:val="4"/>
              <w:jc w:val="both"/>
            </w:pPr>
            <w:r>
              <w:drawing>
                <wp:inline distT="0" distB="0" distL="0" distR="0">
                  <wp:extent cx="1621155" cy="864870"/>
                  <wp:effectExtent l="0" t="0" r="17145" b="11430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865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89D1A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6B5A666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 w14:paraId="07CBB54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F44A20"/>
    <w:rsid w:val="39F4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2026-08-13T02:54:00Z</dcterms:created>
  <dc:creator>ZXZB</dc:creator>
  <cp:lastModifiedBy>ZXZB</cp:lastModifiedBy>
  <dcterms:modified xsi:type="dcterms:W3CDTF">2026-08-13T02:54:54Z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8034773BFCF442D0BA62F2833D92C1EE_11</vt:lpwstr>
  </property>
  <property fmtid="{D5CDD505-2E9C-101B-9397-08002B2CF9AE}" pid="4" name="KSOTemplateDocerSaveRecord">
    <vt:lpwstr>eyJoZGlkIjoiODVlYmJhYjc4NTYyOGI0MjA1NjlhYWQ3NTA1NzQ2ODkifQ==</vt:lpwstr>
  </property>
</Properties>
</file>