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版本号：SCZA2026-ZB-0439-00120260701002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采血科快筛检测项目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SCZA2026-ZB-0439-001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采血科快筛检测项目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SCZA2026-ZB-0439-001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采血科快筛检测项目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中心血站为保证临床血液供应，开展无偿献血工作，需要采购用于血液采集前献血者筛查等常规工作，包括艾滋病、乙肝、梅毒、谷丙转氨酶、血红蛋白、ABO血型、RhD血型等的筛查。通过以上项目检测，可以筛查出有问题的献血者，避免他们献血，保证了采集回来的血液传染病减低，从而保障了血液安全，也避免了采集后的一系列检查，减低经济损失。</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1、特定资格条件：1、具有独立承担民事责任能力的法人、其他组织或自然人，提供合法有效的统一社会信用代码营业执照（事业单位提供事业单位法人证书，自然人应提供身份证）。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1、特定资格条件：1、具有独立承担民事责任能力的法人、其他组织或自然人，提供合法有效的统一社会信用代码营业执照（事业单位提供事业单位法人证书，自然人应提供身份证）。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1、特定资格条件：1、具有独立承担民事责任能力的法人、其他组织或自然人，提供合法有效的统一社会信用代码营业执照（事业单位提供事业单位法人证书，自然人应提供身份证）。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1、特定资格条件：1、具有独立承担民事责任能力的法人、其他组织或自然人，提供合法有效的统一社会信用代码营业执照（事业单位提供事业单位法人证书，自然人应提供身份证）。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1、特定资格条件：1、具有独立承担民事责任能力的法人、其他组织或自然人，提供合法有效的统一社会信用代码营业执照（事业单位提供事业单位法人证书，自然人应提供身份证）。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张国权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029-85212746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采购包2：1,050,000.00元</w:t>
            </w:r>
          </w:p>
          <w:p>
            <w:pPr>
              <w:pStyle w:val="null3"/>
            </w:pPr>
            <w:r>
              <w:rPr>
                <w:rFonts w:ascii="仿宋_GB2312" w:hAnsi="仿宋_GB2312" w:cs="仿宋_GB2312" w:eastAsia="仿宋_GB2312"/>
              </w:rPr>
              <w:t>采购包3：600,000.00元</w:t>
            </w:r>
          </w:p>
          <w:p>
            <w:pPr>
              <w:pStyle w:val="null3"/>
            </w:pPr>
            <w:r>
              <w:rPr>
                <w:rFonts w:ascii="仿宋_GB2312" w:hAnsi="仿宋_GB2312" w:cs="仿宋_GB2312" w:eastAsia="仿宋_GB2312"/>
              </w:rPr>
              <w:t>采购包4：689,000.00元</w:t>
            </w:r>
          </w:p>
          <w:p>
            <w:pPr>
              <w:pStyle w:val="null3"/>
            </w:pPr>
            <w:r>
              <w:rPr>
                <w:rFonts w:ascii="仿宋_GB2312" w:hAnsi="仿宋_GB2312" w:cs="仿宋_GB2312" w:eastAsia="仿宋_GB2312"/>
              </w:rPr>
              <w:t>采购包5：600,000.00元</w:t>
            </w:r>
          </w:p>
          <w:p>
            <w:pPr>
              <w:pStyle w:val="null3"/>
            </w:pPr>
            <w:r>
              <w:rPr>
                <w:rFonts w:ascii="仿宋_GB2312" w:hAnsi="仿宋_GB2312" w:cs="仿宋_GB2312" w:eastAsia="仿宋_GB2312"/>
              </w:rPr>
              <w:t>采购包6：390,000.00元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单位在领取中标通知书前，须向采购代理机构支付招标代理服务费，招标代理服务费由采购人与采购代理机构约定：代理服务费参照《国家计委关于印发&lt;招标代理服务收费管理暂行办法&gt;的通知》（计价格[2002]1980号）规定标准按标段收取。 2.中标单位的招标代理服务费交纳信息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以签订的合同为主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血站为保证临床血液供应，开展无偿献血工作，需要采购用于血液采集前献血者筛查等常规工作，包括艾滋病、乙肝、梅毒、谷丙转氨酶、血红蛋白、ABO血型、RhD血型等的筛查。通过以上项目检测，可以筛查出有问题的献血者，避免他们献血，保证了采集回来的血液传染病减低，从而保障了血液安全，也避免了采集后的一系列检查，减低经济损失。</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谷丙转氨酶检测试剂</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人份</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HBsAg抗原抗-TP联合检测试剂</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人份</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人类免疫缺陷病毒抗体检测试剂</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人份</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689,000.00</w:t>
      </w:r>
    </w:p>
    <w:p>
      <w:pPr>
        <w:pStyle w:val="null3"/>
      </w:pPr>
      <w:r>
        <w:rPr>
          <w:rFonts w:ascii="仿宋_GB2312" w:hAnsi="仿宋_GB2312" w:cs="仿宋_GB2312" w:eastAsia="仿宋_GB2312"/>
        </w:rPr>
        <w:t>采购包最高限价（元）: 689,000.00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血红蛋白检测试剂</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jc w:val="right"/>
            </w:pPr>
            <w:r>
              <w:rPr>
                <w:rFonts w:ascii="仿宋_GB2312" w:hAnsi="仿宋_GB2312" w:cs="仿宋_GB2312" w:eastAsia="仿宋_GB2312"/>
              </w:rPr>
              <w:t>689,000.00</w:t>
            </w:r>
          </w:p>
        </w:tc>
        <w:tc>
          <w:tcPr>
            <w:tcW w:type="dxa" w:w="755"/>
          </w:tcPr>
          <w:p>
            <w:pPr>
              <w:pStyle w:val="null3"/>
            </w:pPr>
            <w:r>
              <w:rPr>
                <w:rFonts w:ascii="仿宋_GB2312" w:hAnsi="仿宋_GB2312" w:cs="仿宋_GB2312" w:eastAsia="仿宋_GB2312"/>
              </w:rPr>
              <w:t>人份</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ABORhD血型固相层析检测试剂</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人份</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献血筛查六联检试剂</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人份</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标的名称：谷丙转氨酶检测试剂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一、采购内容（包括采购品目、规格和数量）</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采购包</w:t>
                  </w:r>
                </w:p>
              </w:tc>
              <w:tc>
                <w:tcPr>
                  <w:tcW w:type="dxa" w:w="511"/>
                </w:tcPr>
                <w:p>
                  <w:pPr>
                    <w:pStyle w:val="null3"/>
                  </w:pPr>
                  <w:r>
                    <w:rPr>
                      <w:rFonts w:ascii="仿宋_GB2312" w:hAnsi="仿宋_GB2312" w:cs="仿宋_GB2312" w:eastAsia="仿宋_GB2312"/>
                    </w:rPr>
                    <w:t>物品名称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预算金额（元）</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谷丙转氨酶测试条</w:t>
                  </w:r>
                </w:p>
              </w:tc>
              <w:tc>
                <w:tcPr>
                  <w:tcW w:type="dxa" w:w="511"/>
                </w:tcPr>
                <w:p>
                  <w:pPr>
                    <w:pStyle w:val="null3"/>
                  </w:pPr>
                  <w:r>
                    <w:rPr>
                      <w:rFonts w:ascii="仿宋_GB2312" w:hAnsi="仿宋_GB2312" w:cs="仿宋_GB2312" w:eastAsia="仿宋_GB2312"/>
                    </w:rPr>
                    <w:t>300000</w:t>
                  </w:r>
                </w:p>
              </w:tc>
              <w:tc>
                <w:tcPr>
                  <w:tcW w:type="dxa" w:w="511"/>
                </w:tcPr>
                <w:p>
                  <w:pPr>
                    <w:pStyle w:val="null3"/>
                  </w:pPr>
                  <w:r>
                    <w:rPr>
                      <w:rFonts w:ascii="仿宋_GB2312" w:hAnsi="仿宋_GB2312" w:cs="仿宋_GB2312" w:eastAsia="仿宋_GB2312"/>
                    </w:rPr>
                    <w:t>人份</w:t>
                  </w:r>
                </w:p>
              </w:tc>
              <w:tc>
                <w:tcPr>
                  <w:tcW w:type="dxa" w:w="511"/>
                </w:tcPr>
                <w:p>
                  <w:pPr>
                    <w:pStyle w:val="null3"/>
                  </w:pPr>
                  <w:r>
                    <w:rPr>
                      <w:rFonts w:ascii="仿宋_GB2312" w:hAnsi="仿宋_GB2312" w:cs="仿宋_GB2312" w:eastAsia="仿宋_GB2312"/>
                    </w:rPr>
                    <w:t>1200000</w:t>
                  </w:r>
                </w:p>
              </w:tc>
            </w:tr>
          </w:tbl>
          <w:p>
            <w:pPr>
              <w:pStyle w:val="null3"/>
            </w:pPr>
            <w:r>
              <w:rPr>
                <w:rFonts w:ascii="仿宋_GB2312" w:hAnsi="仿宋_GB2312" w:cs="仿宋_GB2312" w:eastAsia="仿宋_GB2312"/>
              </w:rPr>
              <w:t>二、技术要求（包括对产品的认证、检验报告等）</w:t>
            </w:r>
          </w:p>
          <w:p>
            <w:pPr>
              <w:pStyle w:val="null3"/>
            </w:pPr>
            <w:r>
              <w:rPr>
                <w:rFonts w:ascii="仿宋_GB2312" w:hAnsi="仿宋_GB2312" w:cs="仿宋_GB2312" w:eastAsia="仿宋_GB2312"/>
              </w:rPr>
              <w:t>采购包1：谷丙转氨酶检测试剂</w:t>
            </w:r>
          </w:p>
          <w:p>
            <w:pPr>
              <w:pStyle w:val="null3"/>
            </w:pPr>
            <w:r>
              <w:rPr>
                <w:rFonts w:ascii="仿宋_GB2312" w:hAnsi="仿宋_GB2312" w:cs="仿宋_GB2312" w:eastAsia="仿宋_GB2312"/>
              </w:rPr>
              <w:t>1.适用于现用的仪器型号为：杭州艾康C-100。</w:t>
            </w:r>
          </w:p>
          <w:p>
            <w:pPr>
              <w:pStyle w:val="null3"/>
            </w:pPr>
            <w:r>
              <w:rPr>
                <w:rFonts w:ascii="仿宋_GB2312" w:hAnsi="仿宋_GB2312" w:cs="仿宋_GB2312" w:eastAsia="仿宋_GB2312"/>
              </w:rPr>
              <w:t>2.实验原理：干式化学法。</w:t>
            </w:r>
          </w:p>
          <w:p>
            <w:pPr>
              <w:pStyle w:val="null3"/>
            </w:pPr>
            <w:r>
              <w:rPr>
                <w:rFonts w:ascii="仿宋_GB2312" w:hAnsi="仿宋_GB2312" w:cs="仿宋_GB2312" w:eastAsia="仿宋_GB2312"/>
              </w:rPr>
              <w:t>3.适用标本类型：全血、血浆或血清，适用于献血前献血者快速筛查。</w:t>
            </w:r>
          </w:p>
          <w:p>
            <w:pPr>
              <w:pStyle w:val="null3"/>
            </w:pPr>
            <w:r>
              <w:rPr>
                <w:rFonts w:ascii="仿宋_GB2312" w:hAnsi="仿宋_GB2312" w:cs="仿宋_GB2312" w:eastAsia="仿宋_GB2312"/>
              </w:rPr>
              <w:t>4.标本用量：≤40ul。</w:t>
            </w:r>
          </w:p>
          <w:p>
            <w:pPr>
              <w:pStyle w:val="null3"/>
            </w:pPr>
            <w:r>
              <w:rPr>
                <w:rFonts w:ascii="仿宋_GB2312" w:hAnsi="仿宋_GB2312" w:cs="仿宋_GB2312" w:eastAsia="仿宋_GB2312"/>
              </w:rPr>
              <w:t>5.辅助耗材：提供相应刻度微量毛吸管和校准质控。</w:t>
            </w:r>
          </w:p>
          <w:p>
            <w:pPr>
              <w:pStyle w:val="null3"/>
            </w:pPr>
            <w:r>
              <w:rPr>
                <w:rFonts w:ascii="仿宋_GB2312" w:hAnsi="仿宋_GB2312" w:cs="仿宋_GB2312" w:eastAsia="仿宋_GB2312"/>
              </w:rPr>
              <w:t>6.适用环境温度：5-37℃，室温下保存。</w:t>
            </w:r>
          </w:p>
          <w:p>
            <w:pPr>
              <w:pStyle w:val="null3"/>
            </w:pPr>
            <w:r>
              <w:rPr>
                <w:rFonts w:ascii="仿宋_GB2312" w:hAnsi="仿宋_GB2312" w:cs="仿宋_GB2312" w:eastAsia="仿宋_GB2312"/>
              </w:rPr>
              <w:t>7.反应时间≤2min。</w:t>
            </w:r>
          </w:p>
          <w:p>
            <w:pPr>
              <w:pStyle w:val="null3"/>
            </w:pPr>
            <w:r>
              <w:rPr>
                <w:rFonts w:ascii="仿宋_GB2312" w:hAnsi="仿宋_GB2312" w:cs="仿宋_GB2312" w:eastAsia="仿宋_GB2312"/>
              </w:rPr>
              <w:t>8.每月或更换批号至少校准一次仪器。</w:t>
            </w:r>
          </w:p>
          <w:p>
            <w:pPr>
              <w:pStyle w:val="null3"/>
            </w:pPr>
            <w:r>
              <w:rPr>
                <w:rFonts w:ascii="仿宋_GB2312" w:hAnsi="仿宋_GB2312" w:cs="仿宋_GB2312" w:eastAsia="仿宋_GB2312"/>
              </w:rPr>
              <w:t>9.检测的线性范围为：0-2000U/L，或者0-33.4ukat/L(37℃)。</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在合同执行过程中需要供应商应执行的伴随服务的服务标准或应当履行的相关义务。</w:t>
            </w:r>
          </w:p>
          <w:p>
            <w:pPr>
              <w:pStyle w:val="null3"/>
            </w:pPr>
            <w:r>
              <w:rPr>
                <w:rFonts w:ascii="仿宋_GB2312" w:hAnsi="仿宋_GB2312" w:cs="仿宋_GB2312" w:eastAsia="仿宋_GB2312"/>
              </w:rPr>
              <w:t>1、技术服务承诺：乙方免费提供必要的技术支持，包括现场指导、集中授课、专项操作等。</w:t>
            </w:r>
          </w:p>
          <w:p>
            <w:pPr>
              <w:pStyle w:val="null3"/>
            </w:pPr>
            <w:r>
              <w:rPr>
                <w:rFonts w:ascii="仿宋_GB2312" w:hAnsi="仿宋_GB2312" w:cs="仿宋_GB2312" w:eastAsia="仿宋_GB2312"/>
              </w:rPr>
              <w:t>2、售后服务承诺：甲方发现有质量或可能影响质量问题时，乙方接到通知后2小时内到达现场解决问题。</w:t>
            </w:r>
            <w:r>
              <w:br/>
            </w:r>
            <w:r>
              <w:rPr>
                <w:rFonts w:ascii="仿宋_GB2312" w:hAnsi="仿宋_GB2312" w:cs="仿宋_GB2312" w:eastAsia="仿宋_GB2312"/>
              </w:rPr>
              <w:t xml:space="preserve"> 3、供应商需提供与其耗材相配套的仪器设备供甲方使用，仪器设备的保养、维护由厂家提供；同时提供不少于45台谷丙转氨酶检测设备。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标的名称：HBsAg抗原抗-TP联合检测试剂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一、采购内容（包括采购品目、规格和数量）</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采购包</w:t>
                  </w:r>
                </w:p>
              </w:tc>
              <w:tc>
                <w:tcPr>
                  <w:tcW w:type="dxa" w:w="511"/>
                </w:tcPr>
                <w:p>
                  <w:pPr>
                    <w:pStyle w:val="null3"/>
                  </w:pPr>
                  <w:r>
                    <w:rPr>
                      <w:rFonts w:ascii="仿宋_GB2312" w:hAnsi="仿宋_GB2312" w:cs="仿宋_GB2312" w:eastAsia="仿宋_GB2312"/>
                    </w:rPr>
                    <w:t>物品名称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预算金额（元）</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HBsAg抗原/抗-TP联合检测试剂</w:t>
                  </w:r>
                </w:p>
              </w:tc>
              <w:tc>
                <w:tcPr>
                  <w:tcW w:type="dxa" w:w="511"/>
                </w:tcPr>
                <w:p>
                  <w:pPr>
                    <w:pStyle w:val="null3"/>
                  </w:pPr>
                  <w:r>
                    <w:rPr>
                      <w:rFonts w:ascii="仿宋_GB2312" w:hAnsi="仿宋_GB2312" w:cs="仿宋_GB2312" w:eastAsia="仿宋_GB2312"/>
                    </w:rPr>
                    <w:t>350000</w:t>
                  </w:r>
                </w:p>
              </w:tc>
              <w:tc>
                <w:tcPr>
                  <w:tcW w:type="dxa" w:w="511"/>
                </w:tcPr>
                <w:p>
                  <w:pPr>
                    <w:pStyle w:val="null3"/>
                  </w:pPr>
                  <w:r>
                    <w:rPr>
                      <w:rFonts w:ascii="仿宋_GB2312" w:hAnsi="仿宋_GB2312" w:cs="仿宋_GB2312" w:eastAsia="仿宋_GB2312"/>
                    </w:rPr>
                    <w:t>人份</w:t>
                  </w:r>
                </w:p>
              </w:tc>
              <w:tc>
                <w:tcPr>
                  <w:tcW w:type="dxa" w:w="511"/>
                </w:tcPr>
                <w:p>
                  <w:pPr>
                    <w:pStyle w:val="null3"/>
                  </w:pPr>
                  <w:r>
                    <w:rPr>
                      <w:rFonts w:ascii="仿宋_GB2312" w:hAnsi="仿宋_GB2312" w:cs="仿宋_GB2312" w:eastAsia="仿宋_GB2312"/>
                    </w:rPr>
                    <w:t>1050000</w:t>
                  </w:r>
                </w:p>
              </w:tc>
            </w:tr>
          </w:tbl>
          <w:p>
            <w:pPr>
              <w:pStyle w:val="null3"/>
            </w:pPr>
            <w:r>
              <w:rPr>
                <w:rFonts w:ascii="仿宋_GB2312" w:hAnsi="仿宋_GB2312" w:cs="仿宋_GB2312" w:eastAsia="仿宋_GB2312"/>
              </w:rPr>
              <w:t>二、技术要求（包括对产品的认证、检验报告等）</w:t>
            </w:r>
          </w:p>
          <w:p>
            <w:pPr>
              <w:pStyle w:val="null3"/>
            </w:pPr>
            <w:r>
              <w:rPr>
                <w:rFonts w:ascii="仿宋_GB2312" w:hAnsi="仿宋_GB2312" w:cs="仿宋_GB2312" w:eastAsia="仿宋_GB2312"/>
              </w:rPr>
              <w:t>采购包2： HBsAg抗原/抗-TP联合检测试剂</w:t>
            </w:r>
          </w:p>
          <w:p>
            <w:pPr>
              <w:pStyle w:val="null3"/>
            </w:pPr>
            <w:r>
              <w:rPr>
                <w:rFonts w:ascii="仿宋_GB2312" w:hAnsi="仿宋_GB2312" w:cs="仿宋_GB2312" w:eastAsia="仿宋_GB2312"/>
              </w:rPr>
              <w:t>1.实验原理：胶体金法。</w:t>
            </w:r>
          </w:p>
          <w:p>
            <w:pPr>
              <w:pStyle w:val="null3"/>
            </w:pPr>
            <w:r>
              <w:rPr>
                <w:rFonts w:ascii="仿宋_GB2312" w:hAnsi="仿宋_GB2312" w:cs="仿宋_GB2312" w:eastAsia="仿宋_GB2312"/>
              </w:rPr>
              <w:t>2.适用标本类型：全血、血浆或血清。</w:t>
            </w:r>
          </w:p>
          <w:p>
            <w:pPr>
              <w:pStyle w:val="null3"/>
            </w:pPr>
            <w:r>
              <w:rPr>
                <w:rFonts w:ascii="仿宋_GB2312" w:hAnsi="仿宋_GB2312" w:cs="仿宋_GB2312" w:eastAsia="仿宋_GB2312"/>
              </w:rPr>
              <w:t>3.标本用量：≤80ul。　</w:t>
            </w:r>
          </w:p>
          <w:p>
            <w:pPr>
              <w:pStyle w:val="null3"/>
            </w:pPr>
            <w:r>
              <w:rPr>
                <w:rFonts w:ascii="仿宋_GB2312" w:hAnsi="仿宋_GB2312" w:cs="仿宋_GB2312" w:eastAsia="仿宋_GB2312"/>
              </w:rPr>
              <w:t>4.辅助耗材：提供相应刻度微量毛吸管。</w:t>
            </w:r>
          </w:p>
          <w:p>
            <w:pPr>
              <w:pStyle w:val="null3"/>
            </w:pPr>
            <w:r>
              <w:rPr>
                <w:rFonts w:ascii="仿宋_GB2312" w:hAnsi="仿宋_GB2312" w:cs="仿宋_GB2312" w:eastAsia="仿宋_GB2312"/>
              </w:rPr>
              <w:t>5.适用范围：同一试纸卡可检测HBsAg和梅毒螺旋体抗体。</w:t>
            </w:r>
          </w:p>
          <w:p>
            <w:pPr>
              <w:pStyle w:val="null3"/>
            </w:pPr>
            <w:r>
              <w:rPr>
                <w:rFonts w:ascii="仿宋_GB2312" w:hAnsi="仿宋_GB2312" w:cs="仿宋_GB2312" w:eastAsia="仿宋_GB2312"/>
              </w:rPr>
              <w:t>6.适用环境温度：4-30℃，湿度≤80%。</w:t>
            </w:r>
          </w:p>
          <w:p>
            <w:pPr>
              <w:pStyle w:val="null3"/>
            </w:pPr>
            <w:r>
              <w:rPr>
                <w:rFonts w:ascii="仿宋_GB2312" w:hAnsi="仿宋_GB2312" w:cs="仿宋_GB2312" w:eastAsia="仿宋_GB2312"/>
              </w:rPr>
              <w:t>7.反应结果≤15min。</w:t>
            </w:r>
          </w:p>
          <w:p>
            <w:pPr>
              <w:pStyle w:val="null3"/>
            </w:pPr>
            <w:r>
              <w:rPr>
                <w:rFonts w:ascii="仿宋_GB2312" w:hAnsi="仿宋_GB2312" w:cs="仿宋_GB2312" w:eastAsia="仿宋_GB2312"/>
              </w:rPr>
              <w:t>8.对HBsAg检测灵敏性≥90%，特异性≥98%。对梅毒螺旋体检测灵敏性≥95%，特异性≥98%。</w:t>
            </w:r>
          </w:p>
          <w:p>
            <w:pPr>
              <w:pStyle w:val="null3"/>
            </w:pPr>
            <w:r>
              <w:rPr>
                <w:rFonts w:ascii="仿宋_GB2312" w:hAnsi="仿宋_GB2312" w:cs="仿宋_GB2312" w:eastAsia="仿宋_GB2312"/>
              </w:rPr>
              <w:t>9.该试剂为测试卡，独立包装，测试卡平放于操作台面，测试卡底色干净，对照线清晰。</w:t>
            </w:r>
          </w:p>
          <w:p>
            <w:pPr>
              <w:pStyle w:val="null3"/>
            </w:pPr>
            <w:r>
              <w:rPr>
                <w:rFonts w:ascii="仿宋_GB2312" w:hAnsi="仿宋_GB2312" w:cs="仿宋_GB2312" w:eastAsia="仿宋_GB2312"/>
              </w:rPr>
              <w:t>10.适用于献血现场快速定性检测。</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在合同执行过程中需要供应商应执行的伴随服务的服务标准或应当履行的相关义务。</w:t>
            </w:r>
          </w:p>
          <w:p>
            <w:pPr>
              <w:pStyle w:val="null3"/>
            </w:pPr>
            <w:r>
              <w:rPr>
                <w:rFonts w:ascii="仿宋_GB2312" w:hAnsi="仿宋_GB2312" w:cs="仿宋_GB2312" w:eastAsia="仿宋_GB2312"/>
              </w:rPr>
              <w:t>1、技术服务承诺：乙方免费提供必要的技术支持，包括现场指导、集中授课、专项操作等。</w:t>
            </w:r>
          </w:p>
          <w:p>
            <w:pPr>
              <w:pStyle w:val="null3"/>
            </w:pPr>
            <w:r>
              <w:rPr>
                <w:rFonts w:ascii="仿宋_GB2312" w:hAnsi="仿宋_GB2312" w:cs="仿宋_GB2312" w:eastAsia="仿宋_GB2312"/>
              </w:rPr>
              <w:t>2、售后服务承诺：甲方发现有质量或可能影响质量问题时，乙方接到通知后2小时内到达现场解决问题。</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标的名称：人类免疫缺陷病毒抗体检测试剂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一、采购内容（包括采购品目、规格和数量）</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采购包</w:t>
                  </w:r>
                </w:p>
              </w:tc>
              <w:tc>
                <w:tcPr>
                  <w:tcW w:type="dxa" w:w="511"/>
                </w:tcPr>
                <w:p>
                  <w:pPr>
                    <w:pStyle w:val="null3"/>
                  </w:pPr>
                  <w:r>
                    <w:rPr>
                      <w:rFonts w:ascii="仿宋_GB2312" w:hAnsi="仿宋_GB2312" w:cs="仿宋_GB2312" w:eastAsia="仿宋_GB2312"/>
                    </w:rPr>
                    <w:t>物品名称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预算金额（元）</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人类免疫缺陷病毒（HIV1/2)抗体检测试剂</w:t>
                  </w:r>
                </w:p>
              </w:tc>
              <w:tc>
                <w:tcPr>
                  <w:tcW w:type="dxa" w:w="511"/>
                </w:tcPr>
                <w:p>
                  <w:pPr>
                    <w:pStyle w:val="null3"/>
                  </w:pPr>
                  <w:r>
                    <w:rPr>
                      <w:rFonts w:ascii="仿宋_GB2312" w:hAnsi="仿宋_GB2312" w:cs="仿宋_GB2312" w:eastAsia="仿宋_GB2312"/>
                    </w:rPr>
                    <w:t>300000</w:t>
                  </w:r>
                </w:p>
              </w:tc>
              <w:tc>
                <w:tcPr>
                  <w:tcW w:type="dxa" w:w="511"/>
                </w:tcPr>
                <w:p>
                  <w:pPr>
                    <w:pStyle w:val="null3"/>
                  </w:pPr>
                  <w:r>
                    <w:rPr>
                      <w:rFonts w:ascii="仿宋_GB2312" w:hAnsi="仿宋_GB2312" w:cs="仿宋_GB2312" w:eastAsia="仿宋_GB2312"/>
                    </w:rPr>
                    <w:t>人份</w:t>
                  </w:r>
                </w:p>
              </w:tc>
              <w:tc>
                <w:tcPr>
                  <w:tcW w:type="dxa" w:w="511"/>
                </w:tcPr>
                <w:p>
                  <w:pPr>
                    <w:pStyle w:val="null3"/>
                  </w:pPr>
                  <w:r>
                    <w:rPr>
                      <w:rFonts w:ascii="仿宋_GB2312" w:hAnsi="仿宋_GB2312" w:cs="仿宋_GB2312" w:eastAsia="仿宋_GB2312"/>
                    </w:rPr>
                    <w:t>600000</w:t>
                  </w:r>
                </w:p>
              </w:tc>
            </w:tr>
          </w:tbl>
          <w:p>
            <w:pPr>
              <w:pStyle w:val="null3"/>
            </w:pPr>
            <w:r>
              <w:rPr>
                <w:rFonts w:ascii="仿宋_GB2312" w:hAnsi="仿宋_GB2312" w:cs="仿宋_GB2312" w:eastAsia="仿宋_GB2312"/>
              </w:rPr>
              <w:t>二、技术要求（包括对产品的认证、检验报告等）</w:t>
            </w:r>
          </w:p>
          <w:p>
            <w:pPr>
              <w:pStyle w:val="null3"/>
            </w:pPr>
            <w:r>
              <w:rPr>
                <w:rFonts w:ascii="仿宋_GB2312" w:hAnsi="仿宋_GB2312" w:cs="仿宋_GB2312" w:eastAsia="仿宋_GB2312"/>
              </w:rPr>
              <w:t>采购包3：人类免疫缺陷病毒（HIV1/2）抗体检测试剂</w:t>
            </w:r>
          </w:p>
          <w:p>
            <w:pPr>
              <w:pStyle w:val="null3"/>
            </w:pPr>
            <w:r>
              <w:rPr>
                <w:rFonts w:ascii="仿宋_GB2312" w:hAnsi="仿宋_GB2312" w:cs="仿宋_GB2312" w:eastAsia="仿宋_GB2312"/>
              </w:rPr>
              <w:t>1．实验原理：胶体金法。</w:t>
            </w:r>
          </w:p>
          <w:p>
            <w:pPr>
              <w:pStyle w:val="null3"/>
            </w:pPr>
            <w:r>
              <w:rPr>
                <w:rFonts w:ascii="仿宋_GB2312" w:hAnsi="仿宋_GB2312" w:cs="仿宋_GB2312" w:eastAsia="仿宋_GB2312"/>
              </w:rPr>
              <w:t>2．适用标本类型：全血、血浆或血清。</w:t>
            </w:r>
          </w:p>
          <w:p>
            <w:pPr>
              <w:pStyle w:val="null3"/>
            </w:pPr>
            <w:r>
              <w:rPr>
                <w:rFonts w:ascii="仿宋_GB2312" w:hAnsi="仿宋_GB2312" w:cs="仿宋_GB2312" w:eastAsia="仿宋_GB2312"/>
              </w:rPr>
              <w:t>3．标本用量：≤60ul。</w:t>
            </w:r>
          </w:p>
          <w:p>
            <w:pPr>
              <w:pStyle w:val="null3"/>
            </w:pPr>
            <w:r>
              <w:rPr>
                <w:rFonts w:ascii="仿宋_GB2312" w:hAnsi="仿宋_GB2312" w:cs="仿宋_GB2312" w:eastAsia="仿宋_GB2312"/>
              </w:rPr>
              <w:t>4. 辅助耗材：提供相应刻度微量毛吸管。</w:t>
            </w:r>
          </w:p>
          <w:p>
            <w:pPr>
              <w:pStyle w:val="null3"/>
            </w:pPr>
            <w:r>
              <w:rPr>
                <w:rFonts w:ascii="仿宋_GB2312" w:hAnsi="仿宋_GB2312" w:cs="仿宋_GB2312" w:eastAsia="仿宋_GB2312"/>
              </w:rPr>
              <w:t>5．适用环境温度：4-30℃，湿度≤80%。</w:t>
            </w:r>
          </w:p>
          <w:p>
            <w:pPr>
              <w:pStyle w:val="null3"/>
            </w:pPr>
            <w:r>
              <w:rPr>
                <w:rFonts w:ascii="仿宋_GB2312" w:hAnsi="仿宋_GB2312" w:cs="仿宋_GB2312" w:eastAsia="仿宋_GB2312"/>
              </w:rPr>
              <w:t>6．用于体外定性检测人类免疫缺陷病毒（HIV1/2）抗体。</w:t>
            </w:r>
          </w:p>
          <w:p>
            <w:pPr>
              <w:pStyle w:val="null3"/>
            </w:pPr>
            <w:r>
              <w:rPr>
                <w:rFonts w:ascii="仿宋_GB2312" w:hAnsi="仿宋_GB2312" w:cs="仿宋_GB2312" w:eastAsia="仿宋_GB2312"/>
              </w:rPr>
              <w:t>7. 反应结果≤15分钟。</w:t>
            </w:r>
          </w:p>
          <w:p>
            <w:pPr>
              <w:pStyle w:val="null3"/>
            </w:pPr>
            <w:r>
              <w:rPr>
                <w:rFonts w:ascii="仿宋_GB2312" w:hAnsi="仿宋_GB2312" w:cs="仿宋_GB2312" w:eastAsia="仿宋_GB2312"/>
              </w:rPr>
              <w:t>8. 敏感性≥95%，特异性≥95%。</w:t>
            </w:r>
          </w:p>
          <w:p>
            <w:pPr>
              <w:pStyle w:val="null3"/>
            </w:pPr>
            <w:r>
              <w:rPr>
                <w:rFonts w:ascii="仿宋_GB2312" w:hAnsi="仿宋_GB2312" w:cs="仿宋_GB2312" w:eastAsia="仿宋_GB2312"/>
              </w:rPr>
              <w:t>9. 该试剂为测试卡，独立包装，测试卡平放于操作台面，试纸条底色干净，对照线清晰。</w:t>
            </w:r>
          </w:p>
          <w:p>
            <w:pPr>
              <w:pStyle w:val="null3"/>
            </w:pPr>
            <w:r>
              <w:rPr>
                <w:rFonts w:ascii="仿宋_GB2312" w:hAnsi="仿宋_GB2312" w:cs="仿宋_GB2312" w:eastAsia="仿宋_GB2312"/>
              </w:rPr>
              <w:t>10．适用于献血前献血者快速筛查。</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在合同执行过程中需要供应商应执行的伴随服务的服务标准或应当履行的相关义务。</w:t>
            </w:r>
          </w:p>
          <w:p>
            <w:pPr>
              <w:pStyle w:val="null3"/>
            </w:pPr>
            <w:r>
              <w:rPr>
                <w:rFonts w:ascii="仿宋_GB2312" w:hAnsi="仿宋_GB2312" w:cs="仿宋_GB2312" w:eastAsia="仿宋_GB2312"/>
              </w:rPr>
              <w:t>1、技术服务承诺：乙方免费提供必要的技术支持，包括现场指导、集中授课、专项操作等。</w:t>
            </w:r>
          </w:p>
          <w:p>
            <w:pPr>
              <w:pStyle w:val="null3"/>
            </w:pPr>
            <w:r>
              <w:rPr>
                <w:rFonts w:ascii="仿宋_GB2312" w:hAnsi="仿宋_GB2312" w:cs="仿宋_GB2312" w:eastAsia="仿宋_GB2312"/>
              </w:rPr>
              <w:t>2、售后服务承诺：甲方发现有质量或可能影响质量问题时，乙方接到通知后2小时内到达现场解决问题。</w:t>
            </w:r>
          </w:p>
          <w:p>
            <w:pPr>
              <w:pStyle w:val="null3"/>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标的名称：血红蛋白检测试剂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一、采购内容（包括采购品目、规格和数量）</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采购包</w:t>
                  </w:r>
                </w:p>
              </w:tc>
              <w:tc>
                <w:tcPr>
                  <w:tcW w:type="dxa" w:w="511"/>
                </w:tcPr>
                <w:p>
                  <w:pPr>
                    <w:pStyle w:val="null3"/>
                  </w:pPr>
                  <w:r>
                    <w:rPr>
                      <w:rFonts w:ascii="仿宋_GB2312" w:hAnsi="仿宋_GB2312" w:cs="仿宋_GB2312" w:eastAsia="仿宋_GB2312"/>
                    </w:rPr>
                    <w:t>物品名称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预算金额（元）</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血红蛋白检测试剂（一次性使用样本收集器）</w:t>
                  </w:r>
                </w:p>
              </w:tc>
              <w:tc>
                <w:tcPr>
                  <w:tcW w:type="dxa" w:w="511"/>
                </w:tcPr>
                <w:p>
                  <w:pPr>
                    <w:pStyle w:val="null3"/>
                  </w:pPr>
                  <w:r>
                    <w:rPr>
                      <w:rFonts w:ascii="仿宋_GB2312" w:hAnsi="仿宋_GB2312" w:cs="仿宋_GB2312" w:eastAsia="仿宋_GB2312"/>
                    </w:rPr>
                    <w:t>260000</w:t>
                  </w:r>
                </w:p>
              </w:tc>
              <w:tc>
                <w:tcPr>
                  <w:tcW w:type="dxa" w:w="511"/>
                </w:tcPr>
                <w:p>
                  <w:pPr>
                    <w:pStyle w:val="null3"/>
                  </w:pPr>
                  <w:r>
                    <w:rPr>
                      <w:rFonts w:ascii="仿宋_GB2312" w:hAnsi="仿宋_GB2312" w:cs="仿宋_GB2312" w:eastAsia="仿宋_GB2312"/>
                    </w:rPr>
                    <w:t>人份</w:t>
                  </w:r>
                </w:p>
              </w:tc>
              <w:tc>
                <w:tcPr>
                  <w:tcW w:type="dxa" w:w="511"/>
                </w:tcPr>
                <w:p>
                  <w:pPr>
                    <w:pStyle w:val="null3"/>
                  </w:pPr>
                  <w:r>
                    <w:rPr>
                      <w:rFonts w:ascii="仿宋_GB2312" w:hAnsi="仿宋_GB2312" w:cs="仿宋_GB2312" w:eastAsia="仿宋_GB2312"/>
                    </w:rPr>
                    <w:t>689000</w:t>
                  </w:r>
                </w:p>
              </w:tc>
            </w:tr>
          </w:tbl>
          <w:p>
            <w:pPr>
              <w:pStyle w:val="null3"/>
            </w:pPr>
            <w:r>
              <w:rPr>
                <w:rFonts w:ascii="仿宋_GB2312" w:hAnsi="仿宋_GB2312" w:cs="仿宋_GB2312" w:eastAsia="仿宋_GB2312"/>
              </w:rPr>
              <w:t>二、技术要求（包括对产品的认证、检验报告等）</w:t>
            </w:r>
          </w:p>
          <w:p>
            <w:pPr>
              <w:pStyle w:val="null3"/>
            </w:pPr>
            <w:r>
              <w:rPr>
                <w:rFonts w:ascii="仿宋_GB2312" w:hAnsi="仿宋_GB2312" w:cs="仿宋_GB2312" w:eastAsia="仿宋_GB2312"/>
              </w:rPr>
              <w:t>采购包4：血红蛋白试剂</w:t>
            </w:r>
          </w:p>
          <w:p>
            <w:pPr>
              <w:pStyle w:val="null3"/>
            </w:pPr>
            <w:r>
              <w:rPr>
                <w:rFonts w:ascii="仿宋_GB2312" w:hAnsi="仿宋_GB2312" w:cs="仿宋_GB2312" w:eastAsia="仿宋_GB2312"/>
              </w:rPr>
              <w:t>1.用于定量检测人体末梢全血和静脉全血中血红蛋白的含量。</w:t>
            </w:r>
          </w:p>
          <w:p>
            <w:pPr>
              <w:pStyle w:val="null3"/>
            </w:pPr>
            <w:r>
              <w:rPr>
                <w:rFonts w:ascii="仿宋_GB2312" w:hAnsi="仿宋_GB2312" w:cs="仿宋_GB2312" w:eastAsia="仿宋_GB2312"/>
              </w:rPr>
              <w:t>2.实验原理：分光光度法。</w:t>
            </w:r>
          </w:p>
          <w:p>
            <w:pPr>
              <w:pStyle w:val="null3"/>
            </w:pPr>
            <w:r>
              <w:rPr>
                <w:rFonts w:ascii="仿宋_GB2312" w:hAnsi="仿宋_GB2312" w:cs="仿宋_GB2312" w:eastAsia="仿宋_GB2312"/>
              </w:rPr>
              <w:t>3.设备可自行计算并同屏显示红细胞压积的数值。</w:t>
            </w:r>
          </w:p>
          <w:p>
            <w:pPr>
              <w:pStyle w:val="null3"/>
            </w:pPr>
            <w:r>
              <w:rPr>
                <w:rFonts w:ascii="仿宋_GB2312" w:hAnsi="仿宋_GB2312" w:cs="仿宋_GB2312" w:eastAsia="仿宋_GB2312"/>
              </w:rPr>
              <w:t>4.快速检测，要求血样置入后显示检测结果≤10s。</w:t>
            </w:r>
          </w:p>
          <w:p>
            <w:pPr>
              <w:pStyle w:val="null3"/>
            </w:pPr>
            <w:r>
              <w:rPr>
                <w:rFonts w:ascii="仿宋_GB2312" w:hAnsi="仿宋_GB2312" w:cs="仿宋_GB2312" w:eastAsia="仿宋_GB2312"/>
              </w:rPr>
              <w:t>5.标本量：≤10ul。</w:t>
            </w:r>
          </w:p>
          <w:p>
            <w:pPr>
              <w:pStyle w:val="null3"/>
            </w:pPr>
            <w:r>
              <w:rPr>
                <w:rFonts w:ascii="仿宋_GB2312" w:hAnsi="仿宋_GB2312" w:cs="仿宋_GB2312" w:eastAsia="仿宋_GB2312"/>
              </w:rPr>
              <w:t>6.辅助耗材：提供相应刻度微量毛吸管。</w:t>
            </w:r>
          </w:p>
          <w:p>
            <w:pPr>
              <w:pStyle w:val="null3"/>
            </w:pPr>
            <w:r>
              <w:rPr>
                <w:rFonts w:ascii="仿宋_GB2312" w:hAnsi="仿宋_GB2312" w:cs="仿宋_GB2312" w:eastAsia="仿宋_GB2312"/>
              </w:rPr>
              <w:t>7.测试范围：≥2-250 g/L(0.2-25.0 g/dL或0.1-15.5 mmol/L)范围。8.重复性：在[2 g/L-100g/L]范围内，测试结果的标准差（SD）应≤3g/L；在(100g/L-250g/L]范围内，测试结果的变异系数（CV）应≤3%。</w:t>
            </w:r>
          </w:p>
          <w:p>
            <w:pPr>
              <w:pStyle w:val="null3"/>
            </w:pPr>
            <w:r>
              <w:rPr>
                <w:rFonts w:ascii="仿宋_GB2312" w:hAnsi="仿宋_GB2312" w:cs="仿宋_GB2312" w:eastAsia="仿宋_GB2312"/>
              </w:rPr>
              <w:t>9.准确度：在[2 g/L-100 g/L]范围内，测试结果的绝对偏差在±7g/L范围内；在(100 g/L-250 g/L]范围内，测试结果的相对偏差在±7%范围内。</w:t>
            </w:r>
          </w:p>
          <w:p>
            <w:pPr>
              <w:pStyle w:val="null3"/>
            </w:pPr>
            <w:r>
              <w:rPr>
                <w:rFonts w:ascii="仿宋_GB2312" w:hAnsi="仿宋_GB2312" w:cs="仿宋_GB2312" w:eastAsia="仿宋_GB2312"/>
              </w:rPr>
              <w:t>10.存储功能：≥1000个检测结果</w:t>
            </w:r>
          </w:p>
          <w:p>
            <w:pPr>
              <w:pStyle w:val="null3"/>
            </w:pPr>
            <w:r>
              <w:rPr>
                <w:rFonts w:ascii="仿宋_GB2312" w:hAnsi="仿宋_GB2312" w:cs="仿宋_GB2312" w:eastAsia="仿宋_GB2312"/>
              </w:rPr>
              <w:t>11.使用环境：温度：0℃～40℃，相对湿度：5%～90%（非冷凝）范围。</w:t>
            </w:r>
          </w:p>
          <w:p>
            <w:pPr>
              <w:pStyle w:val="null3"/>
            </w:pPr>
            <w:r>
              <w:rPr>
                <w:rFonts w:ascii="仿宋_GB2312" w:hAnsi="仿宋_GB2312" w:cs="仿宋_GB2312" w:eastAsia="仿宋_GB2312"/>
              </w:rPr>
              <w:t>12.储存条件：试条筒密封状态下，2℃~40℃密封保存。</w:t>
            </w:r>
          </w:p>
          <w:p>
            <w:pPr>
              <w:pStyle w:val="null3"/>
            </w:pPr>
            <w:r>
              <w:rPr>
                <w:rFonts w:ascii="仿宋_GB2312" w:hAnsi="仿宋_GB2312" w:cs="仿宋_GB2312" w:eastAsia="仿宋_GB2312"/>
              </w:rPr>
              <w:t>13.有效期：≥24个月。</w:t>
            </w:r>
          </w:p>
          <w:p>
            <w:pPr>
              <w:pStyle w:val="null3"/>
            </w:pPr>
            <w:r>
              <w:rPr>
                <w:rFonts w:ascii="仿宋_GB2312" w:hAnsi="仿宋_GB2312" w:cs="仿宋_GB2312" w:eastAsia="仿宋_GB2312"/>
              </w:rPr>
              <w:t>14.配套仪器重量≤300g(不包括电池)。</w:t>
            </w:r>
          </w:p>
          <w:p>
            <w:pPr>
              <w:pStyle w:val="null3"/>
            </w:pPr>
            <w:r>
              <w:rPr>
                <w:rFonts w:ascii="仿宋_GB2312" w:hAnsi="仿宋_GB2312" w:cs="仿宋_GB2312" w:eastAsia="仿宋_GB2312"/>
              </w:rPr>
              <w:t>15.使用期间配置质控品。</w:t>
            </w:r>
          </w:p>
          <w:p>
            <w:pPr>
              <w:pStyle w:val="null3"/>
            </w:pPr>
            <w:r>
              <w:rPr>
                <w:rFonts w:ascii="仿宋_GB2312" w:hAnsi="仿宋_GB2312" w:cs="仿宋_GB2312" w:eastAsia="仿宋_GB2312"/>
              </w:rPr>
              <w:t>16.支持Mini USB、蓝牙传输，外接微型打印机。</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在合同执行过程中需要供应商应执行的伴随服务的服务标准或应当履行的相关义务。</w:t>
            </w:r>
          </w:p>
          <w:p>
            <w:pPr>
              <w:pStyle w:val="null3"/>
            </w:pPr>
            <w:r>
              <w:rPr>
                <w:rFonts w:ascii="仿宋_GB2312" w:hAnsi="仿宋_GB2312" w:cs="仿宋_GB2312" w:eastAsia="仿宋_GB2312"/>
              </w:rPr>
              <w:t>1、技术服务承诺：乙方免费提供必要的技术支持，包括现场指导、集中授课、专项操作等。</w:t>
            </w:r>
          </w:p>
          <w:p>
            <w:pPr>
              <w:pStyle w:val="null3"/>
            </w:pPr>
            <w:r>
              <w:rPr>
                <w:rFonts w:ascii="仿宋_GB2312" w:hAnsi="仿宋_GB2312" w:cs="仿宋_GB2312" w:eastAsia="仿宋_GB2312"/>
              </w:rPr>
              <w:t>2、售后服务承诺：甲方发现有质量或可能影响质量问题时，乙方接到通知后2小时内到达现场解决问题。</w:t>
            </w:r>
            <w:r>
              <w:br/>
            </w:r>
            <w:r>
              <w:rPr>
                <w:rFonts w:ascii="仿宋_GB2312" w:hAnsi="仿宋_GB2312" w:cs="仿宋_GB2312" w:eastAsia="仿宋_GB2312"/>
              </w:rPr>
              <w:t xml:space="preserve"> 3、供应商需提供与其耗材相配套的仪器设备供甲方使用，仪器设备的保养、维护由厂家提供；同时提供不少于25台手持的血红蛋白分析仪。</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标的名称：ABORhD血型固相层析检测试剂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一、采购内容（包括采购品目、规格和数量）</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采购包</w:t>
                  </w:r>
                </w:p>
              </w:tc>
              <w:tc>
                <w:tcPr>
                  <w:tcW w:type="dxa" w:w="511"/>
                </w:tcPr>
                <w:p>
                  <w:pPr>
                    <w:pStyle w:val="null3"/>
                  </w:pPr>
                  <w:r>
                    <w:rPr>
                      <w:rFonts w:ascii="仿宋_GB2312" w:hAnsi="仿宋_GB2312" w:cs="仿宋_GB2312" w:eastAsia="仿宋_GB2312"/>
                    </w:rPr>
                    <w:t>物品名称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预算金额（元）</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ABO&amp;RhD血型固相层析检测试剂</w:t>
                  </w:r>
                </w:p>
              </w:tc>
              <w:tc>
                <w:tcPr>
                  <w:tcW w:type="dxa" w:w="511"/>
                </w:tcPr>
                <w:p>
                  <w:pPr>
                    <w:pStyle w:val="null3"/>
                  </w:pPr>
                  <w:r>
                    <w:rPr>
                      <w:rFonts w:ascii="仿宋_GB2312" w:hAnsi="仿宋_GB2312" w:cs="仿宋_GB2312" w:eastAsia="仿宋_GB2312"/>
                    </w:rPr>
                    <w:t>100000</w:t>
                  </w:r>
                </w:p>
              </w:tc>
              <w:tc>
                <w:tcPr>
                  <w:tcW w:type="dxa" w:w="511"/>
                </w:tcPr>
                <w:p>
                  <w:pPr>
                    <w:pStyle w:val="null3"/>
                  </w:pPr>
                  <w:r>
                    <w:rPr>
                      <w:rFonts w:ascii="仿宋_GB2312" w:hAnsi="仿宋_GB2312" w:cs="仿宋_GB2312" w:eastAsia="仿宋_GB2312"/>
                    </w:rPr>
                    <w:t>人份</w:t>
                  </w:r>
                </w:p>
              </w:tc>
              <w:tc>
                <w:tcPr>
                  <w:tcW w:type="dxa" w:w="511"/>
                </w:tcPr>
                <w:p>
                  <w:pPr>
                    <w:pStyle w:val="null3"/>
                  </w:pPr>
                  <w:r>
                    <w:rPr>
                      <w:rFonts w:ascii="仿宋_GB2312" w:hAnsi="仿宋_GB2312" w:cs="仿宋_GB2312" w:eastAsia="仿宋_GB2312"/>
                    </w:rPr>
                    <w:t>600000</w:t>
                  </w:r>
                </w:p>
              </w:tc>
            </w:tr>
          </w:tbl>
          <w:p>
            <w:pPr>
              <w:pStyle w:val="null3"/>
            </w:pPr>
            <w:r>
              <w:rPr>
                <w:rFonts w:ascii="仿宋_GB2312" w:hAnsi="仿宋_GB2312" w:cs="仿宋_GB2312" w:eastAsia="仿宋_GB2312"/>
              </w:rPr>
              <w:t>二、技术要求（包括对产品的认证、检验报告等）</w:t>
            </w:r>
          </w:p>
          <w:p>
            <w:pPr>
              <w:pStyle w:val="null3"/>
            </w:pPr>
            <w:r>
              <w:rPr>
                <w:rFonts w:ascii="仿宋_GB2312" w:hAnsi="仿宋_GB2312" w:cs="仿宋_GB2312" w:eastAsia="仿宋_GB2312"/>
              </w:rPr>
              <w:t>采购包5：血型固相层析检测试剂</w:t>
            </w:r>
          </w:p>
          <w:p>
            <w:pPr>
              <w:pStyle w:val="null3"/>
            </w:pPr>
            <w:r>
              <w:rPr>
                <w:rFonts w:ascii="仿宋_GB2312" w:hAnsi="仿宋_GB2312" w:cs="仿宋_GB2312" w:eastAsia="仿宋_GB2312"/>
              </w:rPr>
              <w:t>1.检测项目：人体ABO&amp;RhD血型检测；</w:t>
            </w:r>
          </w:p>
          <w:p>
            <w:pPr>
              <w:pStyle w:val="null3"/>
            </w:pPr>
            <w:r>
              <w:rPr>
                <w:rFonts w:ascii="仿宋_GB2312" w:hAnsi="仿宋_GB2312" w:cs="仿宋_GB2312" w:eastAsia="仿宋_GB2312"/>
              </w:rPr>
              <w:t>2.检测方法：固相法；加入冲洗液后直接显示结果，不需要搅拌等步骤。</w:t>
            </w:r>
          </w:p>
          <w:p>
            <w:pPr>
              <w:pStyle w:val="null3"/>
            </w:pPr>
            <w:r>
              <w:rPr>
                <w:rFonts w:ascii="仿宋_GB2312" w:hAnsi="仿宋_GB2312" w:cs="仿宋_GB2312" w:eastAsia="仿宋_GB2312"/>
              </w:rPr>
              <w:t>3.检测原理：根据抗原抗体免疫吸附原理进行血型鉴定；</w:t>
            </w:r>
          </w:p>
          <w:p>
            <w:pPr>
              <w:pStyle w:val="null3"/>
            </w:pPr>
            <w:r>
              <w:rPr>
                <w:rFonts w:ascii="仿宋_GB2312" w:hAnsi="仿宋_GB2312" w:cs="仿宋_GB2312" w:eastAsia="仿宋_GB2312"/>
              </w:rPr>
              <w:t>4.标本类型：人静脉全血；新鲜指端末梢血；10%红细胞生理氯化钠悬液；</w:t>
            </w:r>
          </w:p>
          <w:p>
            <w:pPr>
              <w:pStyle w:val="null3"/>
            </w:pPr>
            <w:r>
              <w:rPr>
                <w:rFonts w:ascii="仿宋_GB2312" w:hAnsi="仿宋_GB2312" w:cs="仿宋_GB2312" w:eastAsia="仿宋_GB2312"/>
              </w:rPr>
              <w:t>5.标本量：1滴（10-50µl）/孔；</w:t>
            </w:r>
          </w:p>
          <w:p>
            <w:pPr>
              <w:pStyle w:val="null3"/>
            </w:pPr>
            <w:r>
              <w:rPr>
                <w:rFonts w:ascii="仿宋_GB2312" w:hAnsi="仿宋_GB2312" w:cs="仿宋_GB2312" w:eastAsia="仿宋_GB2312"/>
              </w:rPr>
              <w:t>6.检测时间：≤2min；</w:t>
            </w:r>
          </w:p>
          <w:p>
            <w:pPr>
              <w:pStyle w:val="null3"/>
            </w:pPr>
            <w:r>
              <w:rPr>
                <w:rFonts w:ascii="仿宋_GB2312" w:hAnsi="仿宋_GB2312" w:cs="仿宋_GB2312" w:eastAsia="仿宋_GB2312"/>
              </w:rPr>
              <w:t>7.存储条件：2～30℃密封干燥处保存；</w:t>
            </w:r>
          </w:p>
          <w:p>
            <w:pPr>
              <w:pStyle w:val="null3"/>
            </w:pPr>
            <w:r>
              <w:rPr>
                <w:rFonts w:ascii="仿宋_GB2312" w:hAnsi="仿宋_GB2312" w:cs="仿宋_GB2312" w:eastAsia="仿宋_GB2312"/>
              </w:rPr>
              <w:t>8.配套附件：一次性滴管、样本冲洗液、说明书等；</w:t>
            </w:r>
          </w:p>
          <w:p>
            <w:pPr>
              <w:pStyle w:val="null3"/>
            </w:pPr>
            <w:r>
              <w:rPr>
                <w:rFonts w:ascii="仿宋_GB2312" w:hAnsi="仿宋_GB2312" w:cs="仿宋_GB2312" w:eastAsia="仿宋_GB2312"/>
              </w:rPr>
              <w:t>9.抗体效价、亲和力符合国家标准。</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在合同执行过程中需要供应商应执行的伴随服务的服务标准或应当履行的相关义务。</w:t>
            </w:r>
          </w:p>
          <w:p>
            <w:pPr>
              <w:pStyle w:val="null3"/>
            </w:pPr>
            <w:r>
              <w:rPr>
                <w:rFonts w:ascii="仿宋_GB2312" w:hAnsi="仿宋_GB2312" w:cs="仿宋_GB2312" w:eastAsia="仿宋_GB2312"/>
              </w:rPr>
              <w:t>1、技术服务承诺：乙方免费提供必要的技术支持，包括现场指导、集中授课、专项操作等。</w:t>
            </w:r>
          </w:p>
          <w:p>
            <w:pPr>
              <w:pStyle w:val="null3"/>
            </w:pPr>
            <w:r>
              <w:rPr>
                <w:rFonts w:ascii="仿宋_GB2312" w:hAnsi="仿宋_GB2312" w:cs="仿宋_GB2312" w:eastAsia="仿宋_GB2312"/>
              </w:rPr>
              <w:t>2、售后服务承诺：甲方发现有质量或可能影响质量问题时，乙方接到通知后2小时内到达现场解决问题。</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标的名称：献血筛查六联检试剂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一、采购内容（包括采购品目、规格和数量）</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采购包</w:t>
                  </w:r>
                </w:p>
              </w:tc>
              <w:tc>
                <w:tcPr>
                  <w:tcW w:type="dxa" w:w="511"/>
                </w:tcPr>
                <w:p>
                  <w:pPr>
                    <w:pStyle w:val="null3"/>
                  </w:pPr>
                  <w:r>
                    <w:rPr>
                      <w:rFonts w:ascii="仿宋_GB2312" w:hAnsi="仿宋_GB2312" w:cs="仿宋_GB2312" w:eastAsia="仿宋_GB2312"/>
                    </w:rPr>
                    <w:t>物品名称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预算金额（元）</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献血筛查六联检试剂（血细胞分析用溶血剂）</w:t>
                  </w:r>
                </w:p>
              </w:tc>
              <w:tc>
                <w:tcPr>
                  <w:tcW w:type="dxa" w:w="511"/>
                </w:tcPr>
                <w:p>
                  <w:pPr>
                    <w:pStyle w:val="null3"/>
                  </w:pPr>
                  <w:r>
                    <w:rPr>
                      <w:rFonts w:ascii="仿宋_GB2312" w:hAnsi="仿宋_GB2312" w:cs="仿宋_GB2312" w:eastAsia="仿宋_GB2312"/>
                    </w:rPr>
                    <w:t>50000</w:t>
                  </w:r>
                </w:p>
              </w:tc>
              <w:tc>
                <w:tcPr>
                  <w:tcW w:type="dxa" w:w="511"/>
                </w:tcPr>
                <w:p>
                  <w:pPr>
                    <w:pStyle w:val="null3"/>
                  </w:pPr>
                  <w:r>
                    <w:rPr>
                      <w:rFonts w:ascii="仿宋_GB2312" w:hAnsi="仿宋_GB2312" w:cs="仿宋_GB2312" w:eastAsia="仿宋_GB2312"/>
                    </w:rPr>
                    <w:t>人份</w:t>
                  </w:r>
                </w:p>
              </w:tc>
              <w:tc>
                <w:tcPr>
                  <w:tcW w:type="dxa" w:w="511"/>
                </w:tcPr>
                <w:p>
                  <w:pPr>
                    <w:pStyle w:val="null3"/>
                  </w:pPr>
                  <w:r>
                    <w:rPr>
                      <w:rFonts w:ascii="仿宋_GB2312" w:hAnsi="仿宋_GB2312" w:cs="仿宋_GB2312" w:eastAsia="仿宋_GB2312"/>
                    </w:rPr>
                    <w:t>390000</w:t>
                  </w:r>
                </w:p>
              </w:tc>
            </w:tr>
          </w:tbl>
          <w:p>
            <w:pPr>
              <w:pStyle w:val="null3"/>
            </w:pPr>
            <w:r>
              <w:rPr>
                <w:rFonts w:ascii="仿宋_GB2312" w:hAnsi="仿宋_GB2312" w:cs="仿宋_GB2312" w:eastAsia="仿宋_GB2312"/>
              </w:rPr>
              <w:t>二、技术要求（包括对产品的认证、检验报告等）</w:t>
            </w:r>
          </w:p>
          <w:p>
            <w:pPr>
              <w:pStyle w:val="null3"/>
            </w:pPr>
            <w:r>
              <w:rPr>
                <w:rFonts w:ascii="仿宋_GB2312" w:hAnsi="仿宋_GB2312" w:cs="仿宋_GB2312" w:eastAsia="仿宋_GB2312"/>
              </w:rPr>
              <w:t>采购包6：献血筛查六联检试剂</w:t>
            </w:r>
          </w:p>
          <w:p>
            <w:pPr>
              <w:pStyle w:val="null3"/>
            </w:pPr>
            <w:r>
              <w:rPr>
                <w:rFonts w:ascii="仿宋_GB2312" w:hAnsi="仿宋_GB2312" w:cs="仿宋_GB2312" w:eastAsia="仿宋_GB2312"/>
              </w:rPr>
              <w:t>1.适用于现用的仪器型号为：献血初筛分析仪XW1000D（希望医疗）。</w:t>
            </w:r>
          </w:p>
          <w:p>
            <w:pPr>
              <w:pStyle w:val="null3"/>
            </w:pPr>
            <w:r>
              <w:rPr>
                <w:rFonts w:ascii="仿宋_GB2312" w:hAnsi="仿宋_GB2312" w:cs="仿宋_GB2312" w:eastAsia="仿宋_GB2312"/>
              </w:rPr>
              <w:t>2.样本量：≤30ul 。</w:t>
            </w:r>
          </w:p>
          <w:p>
            <w:pPr>
              <w:pStyle w:val="null3"/>
            </w:pPr>
            <w:r>
              <w:rPr>
                <w:rFonts w:ascii="仿宋_GB2312" w:hAnsi="仿宋_GB2312" w:cs="仿宋_GB2312" w:eastAsia="仿宋_GB2312"/>
              </w:rPr>
              <w:t>3.样本类型：全血。</w:t>
            </w:r>
          </w:p>
          <w:p>
            <w:pPr>
              <w:pStyle w:val="null3"/>
            </w:pPr>
            <w:r>
              <w:rPr>
                <w:rFonts w:ascii="仿宋_GB2312" w:hAnsi="仿宋_GB2312" w:cs="仿宋_GB2312" w:eastAsia="仿宋_GB2312"/>
              </w:rPr>
              <w:t xml:space="preserve">4.试剂量：≧0.3ml  。  </w:t>
            </w:r>
          </w:p>
          <w:p>
            <w:pPr>
              <w:pStyle w:val="null3"/>
            </w:pPr>
            <w:r>
              <w:rPr>
                <w:rFonts w:ascii="仿宋_GB2312" w:hAnsi="仿宋_GB2312" w:cs="仿宋_GB2312" w:eastAsia="仿宋_GB2312"/>
              </w:rPr>
              <w:t>4.包装规格：单人份独立包装。</w:t>
            </w:r>
          </w:p>
          <w:p>
            <w:pPr>
              <w:pStyle w:val="null3"/>
            </w:pPr>
            <w:r>
              <w:rPr>
                <w:rFonts w:ascii="仿宋_GB2312" w:hAnsi="仿宋_GB2312" w:cs="仿宋_GB2312" w:eastAsia="仿宋_GB2312"/>
              </w:rPr>
              <w:t>5.提供相应刻度微量毛吸管。</w:t>
            </w:r>
          </w:p>
          <w:p>
            <w:pPr>
              <w:pStyle w:val="null3"/>
            </w:pPr>
            <w:r>
              <w:rPr>
                <w:rFonts w:ascii="仿宋_GB2312" w:hAnsi="仿宋_GB2312" w:cs="仿宋_GB2312" w:eastAsia="仿宋_GB2312"/>
              </w:rPr>
              <w:t>6.提供一次性无痛末梢采血器。</w:t>
            </w:r>
          </w:p>
          <w:p>
            <w:pPr>
              <w:pStyle w:val="null3"/>
            </w:pPr>
            <w:r>
              <w:rPr>
                <w:rFonts w:ascii="仿宋_GB2312" w:hAnsi="仿宋_GB2312" w:cs="仿宋_GB2312" w:eastAsia="仿宋_GB2312"/>
              </w:rPr>
              <w:t>7.空白计数：血红蛋白（HGB）≤2g/L。</w:t>
            </w:r>
          </w:p>
          <w:p>
            <w:pPr>
              <w:pStyle w:val="null3"/>
            </w:pPr>
            <w:r>
              <w:rPr>
                <w:rFonts w:ascii="仿宋_GB2312" w:hAnsi="仿宋_GB2312" w:cs="仿宋_GB2312" w:eastAsia="仿宋_GB2312"/>
              </w:rPr>
              <w:t>8.检测结果偏差：血红蛋白（HGB）相对偏差在±3.5%范围内。</w:t>
            </w:r>
          </w:p>
          <w:p>
            <w:pPr>
              <w:pStyle w:val="null3"/>
            </w:pPr>
            <w:r>
              <w:rPr>
                <w:rFonts w:ascii="仿宋_GB2312" w:hAnsi="仿宋_GB2312" w:cs="仿宋_GB2312" w:eastAsia="仿宋_GB2312"/>
              </w:rPr>
              <w:t>9.分辨率：≤0.1g/L</w:t>
            </w:r>
          </w:p>
          <w:p>
            <w:pPr>
              <w:pStyle w:val="null3"/>
            </w:pPr>
            <w:r>
              <w:rPr>
                <w:rFonts w:ascii="仿宋_GB2312" w:hAnsi="仿宋_GB2312" w:cs="仿宋_GB2312" w:eastAsia="仿宋_GB2312"/>
              </w:rPr>
              <w:t>10.线性范围：≥0-200g/L</w:t>
            </w:r>
          </w:p>
          <w:p>
            <w:pPr>
              <w:pStyle w:val="null3"/>
            </w:pPr>
            <w:r>
              <w:rPr>
                <w:rFonts w:ascii="仿宋_GB2312" w:hAnsi="仿宋_GB2312" w:cs="仿宋_GB2312" w:eastAsia="仿宋_GB2312"/>
              </w:rPr>
              <w:t>11.批间：变异系数≤10%</w:t>
            </w:r>
          </w:p>
          <w:p>
            <w:pPr>
              <w:pStyle w:val="null3"/>
            </w:pPr>
            <w:r>
              <w:rPr>
                <w:rFonts w:ascii="仿宋_GB2312" w:hAnsi="仿宋_GB2312" w:cs="仿宋_GB2312" w:eastAsia="仿宋_GB2312"/>
              </w:rPr>
              <w:t>12.批内：变异系数≤10%</w:t>
            </w:r>
          </w:p>
          <w:p>
            <w:pPr>
              <w:pStyle w:val="null3"/>
            </w:pPr>
            <w:r>
              <w:rPr>
                <w:rFonts w:ascii="仿宋_GB2312" w:hAnsi="仿宋_GB2312" w:cs="仿宋_GB2312" w:eastAsia="仿宋_GB2312"/>
              </w:rPr>
              <w:t>13.用途：用于血细胞分析前破坏红细胞、溶出血红蛋白、维持所需分析细胞的形态，待有需求时，对白细胞染色后再进行细胞分类计数或直接进行细胞分类计数和/或血红蛋白定量检测等。</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在合同执行过程中需要供应商应执行的伴随服务的服务标准或应当履行的相关义务。</w:t>
            </w:r>
          </w:p>
          <w:p>
            <w:pPr>
              <w:pStyle w:val="null3"/>
            </w:pPr>
            <w:r>
              <w:rPr>
                <w:rFonts w:ascii="仿宋_GB2312" w:hAnsi="仿宋_GB2312" w:cs="仿宋_GB2312" w:eastAsia="仿宋_GB2312"/>
              </w:rPr>
              <w:t>1、技术服务承诺：乙方免费提供必要的技术支持，包括现场指导、集中授课、专项操作等。</w:t>
            </w:r>
          </w:p>
          <w:p>
            <w:pPr>
              <w:pStyle w:val="null3"/>
            </w:pPr>
            <w:r>
              <w:rPr>
                <w:rFonts w:ascii="仿宋_GB2312" w:hAnsi="仿宋_GB2312" w:cs="仿宋_GB2312" w:eastAsia="仿宋_GB2312"/>
              </w:rPr>
              <w:t>2、售后服务承诺：甲方发现有质量或可能影响质量问题时，乙方接到通知后2小时内到达现场解决问题。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自合同签订之日起一年，按需配送；接到采购人订单之日起7日内交货。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自合同签订之日起一年，按需配送；接到采购人订单之日起7日内交货。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自合同签订之日起一年，按需配送；接到采购人订单之日起7日内交货。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自合同签订之日起一年，按需配送；接到采购人订单之日起7日内交货。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自合同签订之日起一年，按需配送；接到采购人订单之日起7日内交货。</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自合同签订之日起一年，按需配送；接到采购人订单之日起7日内交货。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其他，合同签订后分批采购，分批付款。每批次产品经甲方确认合格后三个月内，按实际用量据实支付 ，达到付款条件起90个工作日内，支付合同总金额的100.0%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其他，合同签订后分批采购，分批付款。每批次产品经甲方确认合格后三个月内，按实际用量据实支付 ，达到付款条件起90个工作日内，支付合同总金额的100.0%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其他，合同签订后分批采购，分批付款。每批次产品经甲方确认合格后三个月内，按实际用量据实支付 ，达到付款条件起90个工作日内，支付合同总金额的100.0%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其他，合同签订后分批采购，分批付款。每批次产品经甲方确认合格后三个月内，按实际用量据实支付，达到付款条件起90个工作日内，支付合同总金额的100.0%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其他，合同签订后分批采购，分批付款。每批次产品经甲方确认合格后三个月内，按实际用量据实支付 ，达到付款条件起90个工作日内，支付合同总金额的100.0%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其他，合同签订后分批采购，分批付款。每批次产品经甲方确认合格后三个月内，按实际用量据实支付，达到付款条件起90个工作日内，支付合同总金额的100.0%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以签订的合同为准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以签订的合同为准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以签订的合同为准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保质期：收货后有效期≥12个月。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保质期：收货后有效期≥12个月。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保质期：收货后有效期≥12个月。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保质期：收货后有效期≥12个月。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保质期：收货后有效期≥12个月。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保质期：收货后有效期≥12个月。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供应商需提供与其耗材相配套的仪器设备供甲方使用，仪器设备的保养、维护由厂家提供。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承诺书.docx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承诺书.docx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承诺书.docx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承诺书.docx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承诺书.docx 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 8、非法定代表人参加投标的，须提供法定代表人委托授权书、授权代表身份证、授权代表提供在投标单位缴纳的社保记录（近3个月内任意一个月）；法定代表人参加投标时,只需提供法定代表人身份证。  9、本项目不接受联合体投标。 10、供应商提供质量保证承诺书。 11、供应商提供关联关系与廉洁承诺书。 12、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承诺书.docx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投标分项报价表（更正后）.docx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承诺书.docx 中国境内生产的组件成本核算基本规则 投标人应提交的相关资格证明材料 产品技术参数表 投标函 残疾人福利性单位声明函 标的清单 关于符合本国产品标准的声明函 投标文件封面 投标分项报价表（更正后）.docx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标的清单 投标分项报价表（更正后）.docx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承诺书.docx 中国境内生产的组件成本核算基本规则 投标人应提交的相关资格证明材料 产品技术参数表 投标函 残疾人福利性单位声明函 标的清单 关于符合本国产品标准的声明函 投标文件封面 投标分项报价表（更正后）.docx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投标产品的技术指标参数清楚、明确有相应齐全的技术资料，满足招标文件要求的得30分。技术参数每不满足一项扣3分，扣完为止。 投标人应提供相关技术参数佐证材料（包括但不限于制造厂家的产品说明书，产品图册，质量检测报告等）。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所投产品质量保证</w:t>
            </w:r>
          </w:p>
        </w:tc>
        <w:tc>
          <w:tcPr>
            <w:tcW w:type="dxa" w:w="2492"/>
          </w:tcPr>
          <w:p>
            <w:pPr>
              <w:pStyle w:val="null3"/>
            </w:pPr>
            <w:r>
              <w:rPr>
                <w:rFonts w:ascii="仿宋_GB2312" w:hAnsi="仿宋_GB2312" w:cs="仿宋_GB2312" w:eastAsia="仿宋_GB2312"/>
              </w:rPr>
              <w:t>一、评审内容： 对投标人提供的产品质量保证方案①质量管理②安全管理③货物的来源④产品选型 二、评审标准： 1.完整性：质量保证方案完整、合理、可行性高，对评审内容中的各项要求有详细描述； 2.可实施性：切合本项目实际情况，提出步骤清晰、合理的方案； 三、赋分标准 每项评审内容每完全满足一项评审标准得1分，满分2分，共8分。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一、评审内容：①技术方案②供货方案③验收方案； 二、评审标准：1、完整性：方案须全面，对评审内容中的各项要求有详细描述及说明；2、可实施性：切合本项目实际情况，实施步骤清晰、合理； 三、赋分标准：每项评审内容每完全满足一项评审标准得1分，满分2分，共6分。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一、评审内容：①售后服务保障②培训方案③备品、备件供应计划；④团队人员各专业岗位配置⑤出现故障响应时间及措施； 二、评审标准： 1、完整性：方案须全面，对评审内容中的各项要求有详细描述及说明；2、可实施性：切合本项目实际情况，实施步骤清晰、合理； 三、赋分标准： 每项评审内容每完全满足一项评审标准得0.5分，满分1分，共5分。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投标人具有有效期内的ISO9001质量管理体系认证证书、ISO14001环境管理体系认证证书、ISO45001职业健康安全管理体系认证证书。每提供一个得2分，满分6分。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类似产品供应商合同业绩（以合同签订时间为准），1份业绩得2分，业绩满分10分（供货业绩合同复印件加盖公章合同关键页复印件并加盖投标人公章，合同关键页内容须包含合同名称、签订双方名称、签订时间、主要服务内容、双方盖章页等。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投标分项报价表（更正后）.docx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35。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投标产品的技术指标参数清楚、明确有相应齐全的技术资料，满足招标文件要求的得30分。技术参数每不满足一项扣3分，扣完为止。 投标人应提供相关技术参数佐证材料（包括但不限于制造厂家的产品说明书，产品图册，质量检测报告等）。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所投产品质量保证</w:t>
            </w:r>
          </w:p>
        </w:tc>
        <w:tc>
          <w:tcPr>
            <w:tcW w:type="dxa" w:w="2492"/>
          </w:tcPr>
          <w:p>
            <w:pPr>
              <w:pStyle w:val="null3"/>
            </w:pPr>
            <w:r>
              <w:rPr>
                <w:rFonts w:ascii="仿宋_GB2312" w:hAnsi="仿宋_GB2312" w:cs="仿宋_GB2312" w:eastAsia="仿宋_GB2312"/>
              </w:rPr>
              <w:t>一、评审内容： 对投标人提供的产品质量保证方案①质量管理②安全管理③货物的来源④产品选型 二、评审标准： 1.完整性：质量保证方案完整、合理、可行性高，对评审内容中的各项要求有详细描述； 2.可实施性：切合本项目实际情况，提出步骤清晰、合理的方案； 三、赋分标准 每项评审内容每完全满足一项评审标准得1分，满分2分，共8分。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一、评审内容：①技术方案②供货方案③验收方案； 二、评审标准：1、完整性：方案须全面，对评审内容中的各项要求有详细描述及说明；2、可实施性：切合本项目实际情况，实施步骤清晰、合理； 三、赋分标准：每项评审内容每完全满足一项评审标准得1分，满分2分，共6分。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一、评审内容：①售后服务保障②培训方案③备品、备件供应计划；④团队人员各专业岗位配置⑤出现故障响应时间及措施； 二、评审标准： 1、完整性：方案须全面，对评审内容中的各项要求有详细描述及说明；2、可实施性：切合本项目实际情况，实施步骤清晰、合理； 三、赋分标准： 每项评审内容每完全满足一项评审标准得0.5分，满分1分，共5分。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投标人具有有效期内的ISO9001质量管理体系认证证书、ISO14001环境管理体系认证证书、ISO45001职业健康安全管理体系认证证书。每提供一个得2分，满分6分。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类似产品供应商合同业绩（以合同签订时间为准），1份业绩得2分，业绩满分10分（供货业绩合同复印件加盖公章合同关键页复印件并加盖投标人公章，合同关键页内容须包含合同名称、签订双方名称、签订时间、主要服务内容、双方盖章页等。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35。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投标产品的技术指标参数清楚、明确有相应齐全的技术资料，满足招标文件要求的得30分。技术参数每不满足一项扣3分，扣完为止。 投标人应提供相关技术参数佐证材料（包括但不限于制造厂家的产品说明书，产品图册，质量检测报告等）。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所投产品质量保证</w:t>
            </w:r>
          </w:p>
        </w:tc>
        <w:tc>
          <w:tcPr>
            <w:tcW w:type="dxa" w:w="2492"/>
          </w:tcPr>
          <w:p>
            <w:pPr>
              <w:pStyle w:val="null3"/>
            </w:pPr>
            <w:r>
              <w:rPr>
                <w:rFonts w:ascii="仿宋_GB2312" w:hAnsi="仿宋_GB2312" w:cs="仿宋_GB2312" w:eastAsia="仿宋_GB2312"/>
              </w:rPr>
              <w:t>一、评审内容： 对投标人提供的产品质量保证方案①质量管理②安全管理③货物的来源④产品选型 二、评审标准： 1.完整性：质量保证方案完整、合理、可行性高，对评审内容中的各项要求有详细描述； 2.可实施性：切合本项目实际情况，提出步骤清晰、合理的方案； 三、赋分标准 每项评审内容每完全满足一项评审标准得1分，满分2分，共8分。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一、评审内容：①技术方案②供货方案③验收方案； 二、评审标准：1、完整性：方案须全面，对评审内容中的各项要求有详细描述及说明；2、可实施性：切合本项目实际情况，实施步骤清晰、合理； 三、赋分标准：每项评审内容每完全满足一项评审标准得1分，满分2分，共6分。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一、评审内容：①售后服务保障②培训方案③备品、备件供应计划；④团队人员各专业岗位配置⑤出现故障响应时间及措施； 二、评审标准： 1、完整性：方案须全面，对评审内容中的各项要求有详细描述及说明；2、可实施性：切合本项目实际情况，实施步骤清晰、合理； 三、赋分标准： 每项评审内容每完全满足一项评审标准得0.5分，满分1分，共5分。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投标人具有有效期内的ISO9001质量管理体系认证证书、ISO14001环境管理体系认证证书、ISO45001职业健康安全管理体系认证证书。每提供一个得2分，满分6分。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类似产品供应商合同业绩（以合同签订时间为准），1份业绩得2分，业绩满分10分（供货业绩合同复印件加盖公章合同关键页复印件并加盖投标人公章，合同关键页内容须包含合同名称、签订双方名称、签订时间、主要服务内容、双方盖章页等。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35。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投标产品的技术指标参数清楚、明确有相应齐全的技术资料，满足招标文件要求的得30分。技术参数每不满足一项扣3分，扣完为止。 投标人应提供相关技术参数佐证材料（包括但不限于制造厂家的产品说明书，产品图册，质量检测报告等）。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所投产品质量保证</w:t>
            </w:r>
          </w:p>
        </w:tc>
        <w:tc>
          <w:tcPr>
            <w:tcW w:type="dxa" w:w="2492"/>
          </w:tcPr>
          <w:p>
            <w:pPr>
              <w:pStyle w:val="null3"/>
            </w:pPr>
            <w:r>
              <w:rPr>
                <w:rFonts w:ascii="仿宋_GB2312" w:hAnsi="仿宋_GB2312" w:cs="仿宋_GB2312" w:eastAsia="仿宋_GB2312"/>
              </w:rPr>
              <w:t>一、评审内容： 对投标人提供的产品质量保证方案①质量管理②安全管理③货物的来源④产品选型 二、评审标准： 1.完整性：质量保证方案完整、合理、可行性高，对评审内容中的各项要求有详细描述； 2.可实施性：切合本项目实际情况，提出步骤清晰、合理的方案； 三、赋分标准 每项评审内容每完全满足一项评审标准得1分，满分2分，共8分。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一、评审内容：①技术方案②供货方案③验收方案； 二、评审标准：1、完整性：方案须全面，对评审内容中的各项要求有详细描述及说明；2、可实施性：切合本项目实际情况，实施步骤清晰、合理； 三、赋分标准：每项评审内容每完全满足一项评审标准得1分，满分2分，共6分。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一、评审内容：①售后服务保障②培训方案③备品、备件供应计划；④团队人员各专业岗位配置⑤出现故障响应时间及措施； 二、评审标准： 1、完整性：方案须全面，对评审内容中的各项要求有详细描述及说明；2、可实施性：切合本项目实际情况，实施步骤清晰、合理； 三、赋分标准： 每项评审内容每完全满足一项评审标准得0.5分，满分1分，共5分。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投标人具有有效期内的ISO9001质量管理体系认证证书、ISO14001环境管理体系认证证书、ISO45001职业健康安全管理体系认证证书。每提供一个得2分，满分6分。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类似产品供应商合同业绩（以合同签订时间为准），1份业绩得2分，业绩满分10分（供货业绩合同复印件加盖公章合同关键页复印件并加盖投标人公章，合同关键页内容须包含合同名称、签订双方名称、签订时间、主要服务内容、双方盖章页等。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投标分项报价表（更正后）.docx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35。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投标产品的技术指标参数清楚、明确有相应齐全的技术资料，满足招标文件要求的得30分。技术参数每不满足一项扣3分，扣完为止。 投标人应提供相关技术参数佐证材料（包括但不限于制造厂家的产品说明书，产品图册，质量检测报告等）。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所投产品质量保证</w:t>
            </w:r>
          </w:p>
        </w:tc>
        <w:tc>
          <w:tcPr>
            <w:tcW w:type="dxa" w:w="2492"/>
          </w:tcPr>
          <w:p>
            <w:pPr>
              <w:pStyle w:val="null3"/>
            </w:pPr>
            <w:r>
              <w:rPr>
                <w:rFonts w:ascii="仿宋_GB2312" w:hAnsi="仿宋_GB2312" w:cs="仿宋_GB2312" w:eastAsia="仿宋_GB2312"/>
              </w:rPr>
              <w:t>一、评审内容： 对投标人提供的产品质量保证方案①质量管理②安全管理③货物的来源④产品选型 二、评审标准： 1.完整性：质量保证方案完整、合理、可行性高，对评审内容中的各项要求有详细描述； 2.可实施性：切合本项目实际情况，提出步骤清晰、合理的方案； 三、赋分标准 每项评审内容每完全满足一项评审标准得1分，满分2分，共8分。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一、评审内容：①技术方案②供货方案③验收方案； 二、评审标准：1、完整性：方案须全面，对评审内容中的各项要求有详细描述及说明；2、可实施性：切合本项目实际情况，实施步骤清晰、合理； 三、赋分标准：每项评审内容每完全满足一项评审标准得1分，满分2分，共6分。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一、评审内容：①售后服务保障②培训方案③备品、备件供应计划；④团队人员各专业岗位配置⑤出现故障响应时间及措施； 二、评审标准： 1、完整性：方案须全面，对评审内容中的各项要求有详细描述及说明；2、可实施性：切合本项目实际情况，实施步骤清晰、合理； 三、赋分标准： 每项评审内容每完全满足一项评审标准得0.5分，满分1分，共5分。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投标人具有有效期内的ISO9001质量管理体系认证证书、ISO14001环境管理体系认证证书、ISO45001职业健康安全管理体系认证证书。每提供一个得2分，满分6分。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类似产品供应商合同业绩（以合同签订时间为准），1份业绩得2分，业绩满分10分（供货业绩合同复印件加盖公章合同关键页复印件并加盖投标人公章，合同关键页内容须包含合同名称、签订双方名称、签订时间、主要服务内容、双方盖章页等。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35。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投标产品的技术指标参数清楚、明确有相应齐全的技术资料，满足招标文件要求的得30分。技术参数每不满足一项扣3分，扣完为止。 投标人应提供相关技术参数佐证材料（包括但不限于制造厂家的产品说明书，产品图册，质量检测报告等）。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所投产品质量保证</w:t>
            </w:r>
          </w:p>
        </w:tc>
        <w:tc>
          <w:tcPr>
            <w:tcW w:type="dxa" w:w="2492"/>
          </w:tcPr>
          <w:p>
            <w:pPr>
              <w:pStyle w:val="null3"/>
            </w:pPr>
            <w:r>
              <w:rPr>
                <w:rFonts w:ascii="仿宋_GB2312" w:hAnsi="仿宋_GB2312" w:cs="仿宋_GB2312" w:eastAsia="仿宋_GB2312"/>
              </w:rPr>
              <w:t>一、评审内容： 对投标人提供的产品质量保证方案①质量管理②安全管理③货物的来源④产品选型 二、评审标准： 1.完整性：质量保证方案完整、合理、可行性高，对评审内容中的各项要求有详细描述； 2.可实施性：切合本项目实际情况，提出步骤清晰、合理的方案； 三、赋分标准 每项评审内容每完全满足一项评审标准得1分，满分2分，共8分。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一、评审内容：①技术方案②供货方案③验收方案； 二、评审标准：1、完整性：方案须全面，对评审内容中的各项要求有详细描述及说明；2、可实施性：切合本项目实际情况，实施步骤清晰、合理； 三、赋分标准：每项评审内容每完全满足一项评审标准得1分，满分2分，共6分。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一、评审内容：①售后服务保障②培训方案③备品、备件供应计划；④团队人员各专业岗位配置⑤出现故障响应时间及措施； 二、评审标准： 1、完整性：方案须全面，对评审内容中的各项要求有详细描述及说明；2、可实施性：切合本项目实际情况，实施步骤清晰、合理； 三、赋分标准： 每项评审内容每完全满足一项评审标准得0.5分，满分1分，共5分。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投标人具有有效期内的ISO9001质量管理体系认证证书、ISO14001环境管理体系认证证书、ISO45001职业健康安全管理体系认证证书。每提供一个得2分，满分6分。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类似产品供应商合同业绩（以合同签订时间为准），1份业绩得2分，业绩满分10分（供货业绩合同复印件加盖公章合同关键页复印件并加盖投标人公章，合同关键页内容须包含合同名称、签订双方名称、签订时间、主要服务内容、双方盖章页等。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35。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详见附件：投标分项报价表（更正后）.docx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详见附件：投标分项报价表（更正后）.docx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