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0A420">
      <w:pPr>
        <w:spacing w:line="360" w:lineRule="auto"/>
        <w:jc w:val="right"/>
        <w:rPr>
          <w:rFonts w:hint="eastAsia" w:ascii="宋体" w:hAnsi="宋体" w:eastAsia="宋体" w:cs="宋体"/>
          <w:b/>
          <w:sz w:val="28"/>
          <w:szCs w:val="28"/>
          <w:highlight w:val="none"/>
          <w:lang w:eastAsia="zh-CN"/>
        </w:rPr>
      </w:pPr>
      <w:bookmarkStart w:id="0" w:name="_Toc18166"/>
      <w:bookmarkStart w:id="1" w:name="_Toc196474972"/>
      <w:r>
        <w:rPr>
          <w:rFonts w:hint="eastAsia" w:ascii="宋体" w:hAnsi="宋体" w:eastAsia="宋体" w:cs="宋体"/>
          <w:color w:val="auto"/>
          <w:sz w:val="36"/>
          <w:highlight w:val="none"/>
        </w:rPr>
        <mc:AlternateContent>
          <mc:Choice Requires="wps">
            <w:drawing>
              <wp:anchor distT="0" distB="0" distL="114300" distR="114300" simplePos="0" relativeHeight="251662336" behindDoc="0" locked="0" layoutInCell="1" allowOverlap="1">
                <wp:simplePos x="0" y="0"/>
                <wp:positionH relativeFrom="column">
                  <wp:posOffset>4243070</wp:posOffset>
                </wp:positionH>
                <wp:positionV relativeFrom="paragraph">
                  <wp:posOffset>313690</wp:posOffset>
                </wp:positionV>
                <wp:extent cx="1821180" cy="499110"/>
                <wp:effectExtent l="7620" t="7620" r="19050" b="26670"/>
                <wp:wrapNone/>
                <wp:docPr id="1026" name="圆角矩形 1026"/>
                <wp:cNvGraphicFramePr/>
                <a:graphic xmlns:a="http://schemas.openxmlformats.org/drawingml/2006/main">
                  <a:graphicData uri="http://schemas.microsoft.com/office/word/2010/wordprocessingShape">
                    <wps:wsp>
                      <wps:cNvSpPr/>
                      <wps:spPr>
                        <a:xfrm>
                          <a:off x="0" y="0"/>
                          <a:ext cx="1821179" cy="499110"/>
                        </a:xfrm>
                        <a:prstGeom prst="roundRect">
                          <a:avLst>
                            <a:gd name="adj" fmla="val 16667"/>
                          </a:avLst>
                        </a:prstGeom>
                        <a:solidFill>
                          <a:srgbClr val="EEECE1"/>
                        </a:solidFill>
                        <a:ln w="15875" cap="flat" cmpd="sng">
                          <a:solidFill>
                            <a:srgbClr val="000000"/>
                          </a:solidFill>
                          <a:prstDash val="solid"/>
                          <a:round/>
                          <a:headEnd type="none" w="med" len="med"/>
                          <a:tailEnd type="none" w="med" len="med"/>
                        </a:ln>
                        <a:effectLst/>
                      </wps:spPr>
                      <wps:txbx>
                        <w:txbxContent>
                          <w:p w14:paraId="2379B97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lang w:eastAsia="zh-CN"/>
                              </w:rPr>
                              <w:t>政府采购项目</w:t>
                            </w:r>
                          </w:p>
                        </w:txbxContent>
                      </wps:txbx>
                      <wps:bodyPr vert="horz" wrap="square" anchor="t" anchorCtr="0" upright="1"/>
                    </wps:wsp>
                  </a:graphicData>
                </a:graphic>
              </wp:anchor>
            </w:drawing>
          </mc:Choice>
          <mc:Fallback>
            <w:pict>
              <v:roundrect id="_x0000_s1026" o:spid="_x0000_s1026" o:spt="2" style="position:absolute;left:0pt;margin-left:334.1pt;margin-top:24.7pt;height:39.3pt;width:143.4pt;z-index:251662336;mso-width-relative:page;mso-height-relative:page;" fillcolor="#EEECE1" filled="t" stroked="t" coordsize="21600,21600" arcsize="0.166666666666667" o:gfxdata="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nXKAw9cAAAAKAQAA&#10;DwAAAAAAAAABACAAAAAiAAAAZHJzL2Rvd25yZXYueG1sUEsBAhQAFAAAAAgAh07iQDIDhytTAgAA&#10;qAQAAA4AAAAAAAAAAQAgAAAAJgEAAGRycy9lMm9Eb2MueG1sUEsFBgAAAAAGAAYAWQEAAOsFAAAA&#10;AA==&#10;">
                <v:fill on="t" focussize="0,0"/>
                <v:stroke weight="1.25pt" color="#000000" joinstyle="round"/>
                <v:imagedata o:title=""/>
                <o:lock v:ext="edit" aspectratio="f"/>
                <v:textbox>
                  <w:txbxContent>
                    <w:p w14:paraId="2379B97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lang w:eastAsia="zh-CN"/>
                        </w:rPr>
                        <w:t>政府采购项目</w:t>
                      </w:r>
                    </w:p>
                  </w:txbxContent>
                </v:textbox>
              </v:roundrect>
            </w:pict>
          </mc:Fallback>
        </mc:AlternateContent>
      </w:r>
    </w:p>
    <w:p w14:paraId="48EF0777">
      <w:pPr>
        <w:spacing w:line="360" w:lineRule="auto"/>
        <w:jc w:val="center"/>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t xml:space="preserve"> </w:t>
      </w:r>
    </w:p>
    <w:p w14:paraId="10B9CE99">
      <w:pPr>
        <w:pStyle w:val="12"/>
        <w:rPr>
          <w:rFonts w:hint="eastAsia" w:ascii="宋体" w:hAnsi="宋体" w:eastAsia="宋体" w:cs="宋体"/>
          <w:b/>
          <w:sz w:val="32"/>
          <w:szCs w:val="32"/>
          <w:highlight w:val="none"/>
        </w:rPr>
      </w:pPr>
    </w:p>
    <w:p w14:paraId="2116AC66">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auto"/>
          <w:sz w:val="48"/>
          <w:szCs w:val="48"/>
          <w:highlight w:val="none"/>
          <w:lang w:val="en-US" w:eastAsia="zh-CN"/>
        </w:rPr>
      </w:pPr>
    </w:p>
    <w:p w14:paraId="47B2F5A0">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auto"/>
          <w:sz w:val="48"/>
          <w:szCs w:val="48"/>
          <w:highlight w:val="none"/>
        </w:rPr>
      </w:pPr>
      <w:r>
        <w:rPr>
          <w:rFonts w:hint="eastAsia" w:ascii="宋体" w:hAnsi="宋体" w:cs="宋体"/>
          <w:b/>
          <w:color w:val="auto"/>
          <w:sz w:val="52"/>
          <w:szCs w:val="52"/>
          <w:highlight w:val="none"/>
          <w:lang w:val="en-US" w:eastAsia="zh-CN"/>
        </w:rPr>
        <w:t>紫阳县失能人员护理中心“医、养、护”购买社会服务项目</w:t>
      </w:r>
    </w:p>
    <w:p w14:paraId="7D0008CC">
      <w:pPr>
        <w:pStyle w:val="7"/>
        <w:rPr>
          <w:rFonts w:hint="eastAsia" w:ascii="宋体" w:hAnsi="宋体" w:eastAsia="宋体" w:cs="宋体"/>
          <w:highlight w:val="none"/>
        </w:rPr>
      </w:pPr>
    </w:p>
    <w:p w14:paraId="0F5120A2">
      <w:pPr>
        <w:rPr>
          <w:rFonts w:hint="eastAsia" w:ascii="宋体" w:hAnsi="宋体" w:eastAsia="宋体" w:cs="宋体"/>
          <w:highlight w:val="none"/>
        </w:rPr>
      </w:pPr>
    </w:p>
    <w:p w14:paraId="40C32CFF">
      <w:pPr>
        <w:pStyle w:val="5"/>
        <w:rPr>
          <w:rFonts w:hint="eastAsia" w:ascii="宋体" w:hAnsi="宋体" w:eastAsia="宋体" w:cs="宋体"/>
          <w:highlight w:val="none"/>
        </w:rPr>
      </w:pPr>
    </w:p>
    <w:p w14:paraId="112C4FF7">
      <w:pPr>
        <w:pStyle w:val="6"/>
        <w:rPr>
          <w:rFonts w:hint="eastAsia"/>
          <w:highlight w:val="none"/>
        </w:rPr>
      </w:pPr>
    </w:p>
    <w:p w14:paraId="0079BB6B">
      <w:pPr>
        <w:rPr>
          <w:rFonts w:hint="eastAsia" w:ascii="宋体" w:hAnsi="宋体" w:eastAsia="宋体" w:cs="宋体"/>
          <w:highlight w:val="none"/>
        </w:rPr>
      </w:pPr>
    </w:p>
    <w:p w14:paraId="4114BB90">
      <w:pPr>
        <w:pStyle w:val="7"/>
        <w:rPr>
          <w:rFonts w:hint="eastAsia" w:ascii="宋体" w:hAnsi="宋体" w:eastAsia="宋体" w:cs="宋体"/>
          <w:highlight w:val="none"/>
          <w:lang w:eastAsia="zh-CN"/>
        </w:rPr>
      </w:pPr>
    </w:p>
    <w:p w14:paraId="172DF70C">
      <w:pPr>
        <w:bidi w:val="0"/>
        <w:rPr>
          <w:rFonts w:hint="eastAsia" w:ascii="宋体" w:hAnsi="宋体" w:eastAsia="宋体" w:cs="宋体"/>
          <w:highlight w:val="none"/>
        </w:rPr>
      </w:pPr>
    </w:p>
    <w:p w14:paraId="71C50302">
      <w:pPr>
        <w:widowControl/>
        <w:tabs>
          <w:tab w:val="left" w:pos="3828"/>
        </w:tabs>
        <w:autoSpaceDE w:val="0"/>
        <w:autoSpaceDN w:val="0"/>
        <w:jc w:val="center"/>
        <w:textAlignment w:val="bottom"/>
        <w:rPr>
          <w:rFonts w:hint="eastAsia" w:ascii="宋体" w:hAnsi="宋体" w:eastAsia="宋体" w:cs="宋体"/>
          <w:b/>
          <w:color w:val="000000"/>
          <w:spacing w:val="66"/>
          <w:kern w:val="0"/>
          <w:sz w:val="72"/>
          <w:szCs w:val="112"/>
          <w:highlight w:val="none"/>
        </w:rPr>
      </w:pPr>
      <w:r>
        <w:rPr>
          <w:rFonts w:hint="eastAsia" w:ascii="宋体" w:hAnsi="宋体" w:eastAsia="宋体" w:cs="宋体"/>
          <w:b/>
          <w:color w:val="000000"/>
          <w:spacing w:val="66"/>
          <w:kern w:val="0"/>
          <w:sz w:val="72"/>
          <w:szCs w:val="112"/>
          <w:highlight w:val="none"/>
          <w:lang w:eastAsia="zh-CN"/>
        </w:rPr>
        <w:t>公开</w:t>
      </w:r>
      <w:r>
        <w:rPr>
          <w:rFonts w:hint="eastAsia" w:ascii="宋体" w:hAnsi="宋体" w:eastAsia="宋体" w:cs="宋体"/>
          <w:b/>
          <w:color w:val="000000"/>
          <w:spacing w:val="66"/>
          <w:kern w:val="0"/>
          <w:sz w:val="72"/>
          <w:szCs w:val="112"/>
          <w:highlight w:val="none"/>
        </w:rPr>
        <w:t>招标文件</w:t>
      </w:r>
    </w:p>
    <w:p w14:paraId="4C58810A">
      <w:pPr>
        <w:autoSpaceDE w:val="0"/>
        <w:autoSpaceDN w:val="0"/>
        <w:adjustRightInd w:val="0"/>
        <w:jc w:val="center"/>
        <w:outlineLvl w:val="9"/>
        <w:rPr>
          <w:rFonts w:hint="eastAsia" w:ascii="宋体" w:hAnsi="宋体" w:eastAsia="宋体" w:cs="宋体"/>
          <w:color w:val="auto"/>
          <w:sz w:val="40"/>
          <w:szCs w:val="40"/>
          <w:highlight w:val="none"/>
          <w:lang w:eastAsia="zh-CN"/>
        </w:rPr>
      </w:pPr>
      <w:r>
        <w:rPr>
          <w:rFonts w:hint="eastAsia" w:ascii="宋体" w:hAnsi="宋体" w:eastAsia="宋体" w:cs="宋体"/>
          <w:color w:val="auto"/>
          <w:sz w:val="40"/>
          <w:szCs w:val="40"/>
          <w:highlight w:val="none"/>
          <w:lang w:eastAsia="zh-CN"/>
        </w:rPr>
        <w:t>（</w:t>
      </w:r>
      <w:r>
        <w:rPr>
          <w:rFonts w:hint="eastAsia" w:ascii="宋体" w:hAnsi="宋体" w:eastAsia="宋体" w:cs="宋体"/>
          <w:b/>
          <w:bCs/>
          <w:color w:val="auto"/>
          <w:sz w:val="40"/>
          <w:szCs w:val="40"/>
          <w:highlight w:val="none"/>
          <w:lang w:eastAsia="zh-CN"/>
        </w:rPr>
        <w:t>项目编号：</w:t>
      </w:r>
      <w:r>
        <w:rPr>
          <w:rFonts w:hint="eastAsia" w:ascii="宋体" w:hAnsi="宋体" w:cs="宋体"/>
          <w:b/>
          <w:bCs/>
          <w:color w:val="auto"/>
          <w:sz w:val="40"/>
          <w:szCs w:val="40"/>
          <w:highlight w:val="none"/>
          <w:lang w:eastAsia="zh-CN"/>
        </w:rPr>
        <w:t>ZJZC2026082701</w:t>
      </w:r>
      <w:r>
        <w:rPr>
          <w:rFonts w:hint="eastAsia" w:ascii="宋体" w:hAnsi="宋体" w:eastAsia="宋体" w:cs="宋体"/>
          <w:color w:val="auto"/>
          <w:sz w:val="40"/>
          <w:szCs w:val="40"/>
          <w:highlight w:val="none"/>
          <w:lang w:eastAsia="zh-CN"/>
        </w:rPr>
        <w:t>）</w:t>
      </w:r>
    </w:p>
    <w:p w14:paraId="0D37F125">
      <w:pPr>
        <w:bidi w:val="0"/>
        <w:rPr>
          <w:rFonts w:hint="eastAsia" w:ascii="宋体" w:hAnsi="宋体" w:eastAsia="宋体" w:cs="宋体"/>
          <w:highlight w:val="none"/>
          <w:lang w:val="es-ES" w:eastAsia="zh-CN"/>
        </w:rPr>
      </w:pPr>
    </w:p>
    <w:p w14:paraId="55D689C2">
      <w:pPr>
        <w:bidi w:val="0"/>
        <w:rPr>
          <w:rFonts w:hint="eastAsia" w:ascii="宋体" w:hAnsi="宋体" w:eastAsia="宋体" w:cs="宋体"/>
          <w:highlight w:val="none"/>
          <w:lang w:val="es-ES" w:eastAsia="zh-CN"/>
        </w:rPr>
      </w:pPr>
    </w:p>
    <w:p w14:paraId="5291E51E">
      <w:pPr>
        <w:pStyle w:val="4"/>
        <w:ind w:left="0" w:leftChars="0" w:firstLine="0" w:firstLineChars="0"/>
        <w:rPr>
          <w:rFonts w:hint="eastAsia" w:ascii="宋体" w:hAnsi="宋体" w:eastAsia="宋体" w:cs="宋体"/>
          <w:highlight w:val="none"/>
          <w:lang w:val="es-ES"/>
        </w:rPr>
      </w:pPr>
    </w:p>
    <w:p w14:paraId="0BFC0C97">
      <w:pPr>
        <w:pStyle w:val="4"/>
        <w:rPr>
          <w:rFonts w:hint="eastAsia" w:ascii="宋体" w:hAnsi="宋体" w:eastAsia="宋体" w:cs="宋体"/>
          <w:highlight w:val="none"/>
          <w:lang w:val="es-ES"/>
        </w:rPr>
      </w:pPr>
    </w:p>
    <w:p w14:paraId="3EEBE04F">
      <w:pPr>
        <w:pStyle w:val="4"/>
        <w:rPr>
          <w:rFonts w:hint="eastAsia" w:ascii="宋体" w:hAnsi="宋体" w:eastAsia="宋体" w:cs="宋体"/>
          <w:highlight w:val="none"/>
          <w:lang w:val="es-ES"/>
        </w:rPr>
      </w:pPr>
    </w:p>
    <w:p w14:paraId="5A076F59">
      <w:pPr>
        <w:pStyle w:val="4"/>
        <w:rPr>
          <w:rFonts w:hint="eastAsia" w:ascii="宋体" w:hAnsi="宋体" w:eastAsia="宋体" w:cs="宋体"/>
          <w:highlight w:val="none"/>
          <w:lang w:val="es-ES"/>
        </w:rPr>
      </w:pPr>
    </w:p>
    <w:p w14:paraId="23155B37">
      <w:pPr>
        <w:pStyle w:val="4"/>
        <w:rPr>
          <w:rFonts w:hint="eastAsia" w:ascii="宋体" w:hAnsi="宋体" w:eastAsia="宋体" w:cs="宋体"/>
          <w:highlight w:val="none"/>
          <w:lang w:val="es-ES"/>
        </w:rPr>
      </w:pPr>
    </w:p>
    <w:p w14:paraId="75845BDA">
      <w:pPr>
        <w:bidi w:val="0"/>
        <w:rPr>
          <w:rFonts w:hint="eastAsia" w:ascii="宋体" w:hAnsi="宋体" w:eastAsia="宋体" w:cs="宋体"/>
          <w:highlight w:val="none"/>
          <w:lang w:val="es-ES"/>
        </w:rPr>
      </w:pPr>
    </w:p>
    <w:p w14:paraId="1FB53A04">
      <w:pPr>
        <w:keepNext w:val="0"/>
        <w:keepLines w:val="0"/>
        <w:pageBreakBefore w:val="0"/>
        <w:widowControl w:val="0"/>
        <w:kinsoku/>
        <w:wordWrap/>
        <w:overflowPunct/>
        <w:topLinePunct w:val="0"/>
        <w:autoSpaceDE/>
        <w:autoSpaceDN/>
        <w:bidi w:val="0"/>
        <w:adjustRightInd/>
        <w:snapToGrid/>
        <w:spacing w:before="157" w:beforeLines="50" w:after="157" w:afterLines="50" w:line="600" w:lineRule="exact"/>
        <w:ind w:left="0" w:leftChars="0" w:right="0" w:rightChars="0" w:firstLine="0" w:firstLineChars="0"/>
        <w:jc w:val="center"/>
        <w:textAlignment w:val="auto"/>
        <w:outlineLvl w:val="9"/>
        <w:rPr>
          <w:rFonts w:hint="eastAsia" w:ascii="宋体" w:hAnsi="宋体" w:eastAsia="宋体" w:cs="宋体"/>
          <w:b/>
          <w:bCs/>
          <w:color w:val="000000"/>
          <w:sz w:val="32"/>
          <w:szCs w:val="32"/>
          <w:highlight w:val="none"/>
          <w:lang w:val="es-ES" w:eastAsia="zh-CN"/>
        </w:rPr>
      </w:pPr>
      <w:r>
        <w:rPr>
          <w:rFonts w:hint="eastAsia" w:ascii="宋体" w:hAnsi="宋体" w:eastAsia="宋体" w:cs="宋体"/>
          <w:b/>
          <w:bCs/>
          <w:color w:val="000000"/>
          <w:sz w:val="32"/>
          <w:szCs w:val="32"/>
          <w:highlight w:val="none"/>
          <w:lang w:val="es-ES" w:eastAsia="zh-CN"/>
        </w:rPr>
        <w:t>采购</w:t>
      </w:r>
      <w:r>
        <w:rPr>
          <w:rFonts w:hint="eastAsia" w:ascii="宋体" w:hAnsi="宋体" w:eastAsia="宋体" w:cs="宋体"/>
          <w:b/>
          <w:bCs/>
          <w:color w:val="000000"/>
          <w:sz w:val="32"/>
          <w:szCs w:val="32"/>
          <w:highlight w:val="none"/>
          <w:lang w:val="es-ES"/>
        </w:rPr>
        <w:t>代理</w:t>
      </w:r>
      <w:r>
        <w:rPr>
          <w:rFonts w:hint="eastAsia" w:ascii="宋体" w:hAnsi="宋体" w:eastAsia="宋体" w:cs="宋体"/>
          <w:b/>
          <w:bCs/>
          <w:color w:val="000000"/>
          <w:sz w:val="32"/>
          <w:szCs w:val="32"/>
          <w:highlight w:val="none"/>
          <w:lang w:val="es-ES" w:eastAsia="zh-CN"/>
        </w:rPr>
        <w:t>机构</w:t>
      </w:r>
      <w:r>
        <w:rPr>
          <w:rFonts w:hint="eastAsia" w:ascii="宋体" w:hAnsi="宋体" w:eastAsia="宋体" w:cs="宋体"/>
          <w:b/>
          <w:bCs/>
          <w:color w:val="000000"/>
          <w:sz w:val="32"/>
          <w:szCs w:val="32"/>
          <w:highlight w:val="none"/>
          <w:lang w:val="es-ES"/>
        </w:rPr>
        <w:t>：</w:t>
      </w:r>
      <w:r>
        <w:rPr>
          <w:rFonts w:hint="eastAsia" w:ascii="宋体" w:hAnsi="宋体" w:cs="宋体"/>
          <w:b/>
          <w:bCs/>
          <w:color w:val="000000"/>
          <w:sz w:val="32"/>
          <w:szCs w:val="32"/>
          <w:highlight w:val="none"/>
          <w:lang w:val="es-ES" w:eastAsia="zh-CN"/>
        </w:rPr>
        <w:t>中坚华阳建设项目管理有限公司</w:t>
      </w:r>
    </w:p>
    <w:p w14:paraId="4FA766D1">
      <w:pPr>
        <w:keepNext w:val="0"/>
        <w:keepLines w:val="0"/>
        <w:pageBreakBefore w:val="0"/>
        <w:widowControl w:val="0"/>
        <w:kinsoku/>
        <w:wordWrap/>
        <w:overflowPunct/>
        <w:topLinePunct w:val="0"/>
        <w:autoSpaceDE/>
        <w:autoSpaceDN/>
        <w:bidi w:val="0"/>
        <w:adjustRightInd/>
        <w:snapToGrid/>
        <w:spacing w:before="157" w:beforeLines="50" w:after="157" w:afterLines="50" w:line="600" w:lineRule="exact"/>
        <w:ind w:left="0" w:leftChars="0" w:right="0" w:rightChars="0" w:firstLine="0" w:firstLineChars="0"/>
        <w:jc w:val="center"/>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000000"/>
          <w:sz w:val="32"/>
          <w:szCs w:val="32"/>
          <w:highlight w:val="none"/>
          <w:lang w:val="es-ES"/>
        </w:rPr>
        <w:t>发</w:t>
      </w:r>
      <w:r>
        <w:rPr>
          <w:rFonts w:hint="eastAsia" w:ascii="宋体" w:hAnsi="宋体" w:eastAsia="宋体" w:cs="宋体"/>
          <w:b/>
          <w:bCs/>
          <w:color w:val="auto"/>
          <w:sz w:val="32"/>
          <w:szCs w:val="32"/>
          <w:highlight w:val="none"/>
          <w:lang w:val="es-ES"/>
        </w:rPr>
        <w:t>布日期：二〇二</w:t>
      </w:r>
      <w:r>
        <w:rPr>
          <w:rFonts w:hint="eastAsia" w:ascii="宋体" w:hAnsi="宋体" w:cs="宋体"/>
          <w:b/>
          <w:bCs/>
          <w:color w:val="auto"/>
          <w:sz w:val="32"/>
          <w:szCs w:val="32"/>
          <w:highlight w:val="none"/>
          <w:lang w:val="es-ES" w:eastAsia="zh-CN"/>
        </w:rPr>
        <w:t>六</w:t>
      </w:r>
      <w:r>
        <w:rPr>
          <w:rFonts w:hint="eastAsia" w:ascii="宋体" w:hAnsi="宋体" w:eastAsia="宋体" w:cs="宋体"/>
          <w:b/>
          <w:bCs/>
          <w:color w:val="auto"/>
          <w:sz w:val="32"/>
          <w:szCs w:val="32"/>
          <w:highlight w:val="none"/>
          <w:lang w:val="es-ES"/>
        </w:rPr>
        <w:t>年</w:t>
      </w:r>
      <w:r>
        <w:rPr>
          <w:rFonts w:hint="eastAsia" w:ascii="宋体" w:hAnsi="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lang w:val="es-ES"/>
        </w:rPr>
        <w:t>月</w:t>
      </w:r>
      <w:r>
        <w:rPr>
          <w:rFonts w:hint="eastAsia" w:ascii="宋体" w:hAnsi="宋体" w:cs="宋体"/>
          <w:b/>
          <w:bCs/>
          <w:color w:val="auto"/>
          <w:sz w:val="32"/>
          <w:szCs w:val="32"/>
          <w:highlight w:val="none"/>
          <w:lang w:val="es-ES" w:eastAsia="zh-CN"/>
        </w:rPr>
        <w:t>三十一日</w:t>
      </w:r>
    </w:p>
    <w:p w14:paraId="32574414">
      <w:pPr>
        <w:widowControl w:val="0"/>
        <w:spacing w:after="312" w:afterLines="100" w:line="360" w:lineRule="auto"/>
        <w:ind w:firstLine="0" w:firstLineChars="0"/>
        <w:jc w:val="center"/>
        <w:rPr>
          <w:rFonts w:hint="eastAsia" w:ascii="宋体" w:hAnsi="宋体" w:eastAsia="宋体" w:cs="宋体"/>
          <w:b/>
          <w:bCs/>
          <w:color w:val="000000"/>
          <w:sz w:val="44"/>
          <w:szCs w:val="44"/>
          <w:highlight w:val="none"/>
        </w:rPr>
        <w:sectPr>
          <w:headerReference r:id="rId4" w:type="first"/>
          <w:footerReference r:id="rId6" w:type="first"/>
          <w:headerReference r:id="rId3" w:type="default"/>
          <w:footerReference r:id="rId5" w:type="default"/>
          <w:pgSz w:w="11905" w:h="16838"/>
          <w:pgMar w:top="1304" w:right="1236" w:bottom="1304" w:left="1236" w:header="850" w:footer="1077" w:gutter="0"/>
          <w:pgBorders>
            <w:top w:val="none" w:sz="0" w:space="0"/>
            <w:left w:val="none" w:sz="0" w:space="0"/>
            <w:bottom w:val="none" w:sz="0" w:space="0"/>
            <w:right w:val="none" w:sz="0" w:space="0"/>
          </w:pgBorders>
          <w:pgNumType w:fmt="decimal" w:start="1"/>
          <w:cols w:space="720" w:num="1"/>
          <w:titlePg/>
          <w:rtlGutter w:val="0"/>
          <w:docGrid w:type="lines" w:linePitch="319" w:charSpace="0"/>
        </w:sectPr>
      </w:pPr>
    </w:p>
    <w:p w14:paraId="39749708">
      <w:pPr>
        <w:widowControl w:val="0"/>
        <w:spacing w:after="312" w:afterLines="100" w:line="360" w:lineRule="auto"/>
        <w:ind w:firstLine="0" w:firstLineChars="0"/>
        <w:jc w:val="center"/>
        <w:rPr>
          <w:rFonts w:hint="eastAsia" w:ascii="宋体" w:hAnsi="宋体" w:eastAsia="宋体" w:cs="宋体"/>
          <w:b/>
          <w:bCs/>
          <w:color w:val="000000"/>
          <w:sz w:val="44"/>
          <w:szCs w:val="44"/>
          <w:highlight w:val="none"/>
        </w:rPr>
      </w:pPr>
    </w:p>
    <w:p w14:paraId="55F19F26">
      <w:pPr>
        <w:widowControl w:val="0"/>
        <w:spacing w:after="312" w:afterLines="100" w:line="360" w:lineRule="auto"/>
        <w:ind w:firstLine="0" w:firstLineChars="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特别提醒</w:t>
      </w:r>
    </w:p>
    <w:p w14:paraId="7AC3E029">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1、本项目采用电子化投标的方式投标，</w:t>
      </w:r>
      <w:r>
        <w:rPr>
          <w:rFonts w:hint="eastAsia" w:ascii="宋体" w:hAnsi="宋体" w:eastAsia="宋体" w:cs="宋体"/>
          <w:b/>
          <w:bCs/>
          <w:color w:val="000000"/>
          <w:sz w:val="28"/>
          <w:szCs w:val="28"/>
          <w:highlight w:val="none"/>
          <w:lang w:eastAsia="zh-CN"/>
        </w:rPr>
        <w:t>供应商</w:t>
      </w:r>
      <w:r>
        <w:rPr>
          <w:rFonts w:hint="eastAsia" w:ascii="宋体" w:hAnsi="宋体" w:eastAsia="宋体" w:cs="宋体"/>
          <w:b/>
          <w:bCs/>
          <w:color w:val="000000"/>
          <w:sz w:val="28"/>
          <w:szCs w:val="28"/>
          <w:highlight w:val="none"/>
        </w:rPr>
        <w:t>须使用数字认证证书（CA锁）对电子投标文件进行签章、加密、递交及开标时解密等相关招投标事宜。开标时</w:t>
      </w:r>
      <w:r>
        <w:rPr>
          <w:rFonts w:hint="eastAsia" w:ascii="宋体" w:hAnsi="宋体" w:eastAsia="宋体" w:cs="宋体"/>
          <w:b/>
          <w:bCs/>
          <w:color w:val="000000"/>
          <w:sz w:val="28"/>
          <w:szCs w:val="28"/>
          <w:highlight w:val="none"/>
          <w:lang w:val="zh-CN"/>
        </w:rPr>
        <w:t>因</w:t>
      </w:r>
      <w:r>
        <w:rPr>
          <w:rFonts w:hint="eastAsia" w:ascii="宋体" w:hAnsi="宋体" w:eastAsia="宋体" w:cs="宋体"/>
          <w:b/>
          <w:bCs/>
          <w:color w:val="000000"/>
          <w:sz w:val="28"/>
          <w:szCs w:val="28"/>
          <w:highlight w:val="none"/>
          <w:lang w:eastAsia="zh-CN"/>
        </w:rPr>
        <w:t>供应商</w:t>
      </w:r>
      <w:r>
        <w:rPr>
          <w:rFonts w:hint="eastAsia" w:ascii="宋体" w:hAnsi="宋体" w:eastAsia="宋体" w:cs="宋体"/>
          <w:b/>
          <w:bCs/>
          <w:color w:val="000000"/>
          <w:sz w:val="28"/>
          <w:szCs w:val="28"/>
          <w:highlight w:val="none"/>
          <w:lang w:val="zh-CN"/>
        </w:rPr>
        <w:t>自身设施故障或自身原因导致无法完成投标的，由</w:t>
      </w:r>
      <w:r>
        <w:rPr>
          <w:rFonts w:hint="eastAsia" w:ascii="宋体" w:hAnsi="宋体" w:eastAsia="宋体" w:cs="宋体"/>
          <w:b/>
          <w:bCs/>
          <w:color w:val="000000"/>
          <w:sz w:val="28"/>
          <w:szCs w:val="28"/>
          <w:highlight w:val="none"/>
          <w:lang w:eastAsia="zh-CN"/>
        </w:rPr>
        <w:t>供应商</w:t>
      </w:r>
      <w:r>
        <w:rPr>
          <w:rFonts w:hint="eastAsia" w:ascii="宋体" w:hAnsi="宋体" w:eastAsia="宋体" w:cs="宋体"/>
          <w:b/>
          <w:bCs/>
          <w:color w:val="000000"/>
          <w:sz w:val="28"/>
          <w:szCs w:val="28"/>
          <w:highlight w:val="none"/>
          <w:lang w:val="zh-CN"/>
        </w:rPr>
        <w:t>自行承担后果。</w:t>
      </w:r>
    </w:p>
    <w:p w14:paraId="041C8CBB">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2、制作电子投标文件（*.SXSTF）需要使用专用制作工具进行编制，编制完成后使用CA锁对电子投标文件进行签章、加密递交电子投标文件。软件下载及操作说明详见全国公共资源交易平台（陕西省）〖首页·〉服务指南·〉下载专区〗中的《政府采购项目投标文件制作软件及操作手册》。提交电子投标文件：在提交投标文件截止时间前及时提交加密后电子投标文件，逾期提交的，系统将会拒收。因</w:t>
      </w:r>
      <w:r>
        <w:rPr>
          <w:rFonts w:hint="eastAsia" w:ascii="宋体" w:hAnsi="宋体" w:eastAsia="宋体" w:cs="宋体"/>
          <w:b/>
          <w:bCs/>
          <w:color w:val="000000"/>
          <w:sz w:val="28"/>
          <w:szCs w:val="28"/>
          <w:highlight w:val="none"/>
          <w:lang w:eastAsia="zh-CN"/>
        </w:rPr>
        <w:t>供应商</w:t>
      </w:r>
      <w:r>
        <w:rPr>
          <w:rFonts w:hint="eastAsia" w:ascii="宋体" w:hAnsi="宋体" w:eastAsia="宋体" w:cs="宋体"/>
          <w:b/>
          <w:bCs/>
          <w:color w:val="000000"/>
          <w:sz w:val="28"/>
          <w:szCs w:val="28"/>
          <w:highlight w:val="none"/>
        </w:rPr>
        <w:t>自身设施故障或自身原因导致无法完成签到、解密或投标的，由</w:t>
      </w:r>
      <w:r>
        <w:rPr>
          <w:rFonts w:hint="eastAsia" w:ascii="宋体" w:hAnsi="宋体" w:eastAsia="宋体" w:cs="宋体"/>
          <w:b/>
          <w:bCs/>
          <w:color w:val="000000"/>
          <w:sz w:val="28"/>
          <w:szCs w:val="28"/>
          <w:highlight w:val="none"/>
          <w:lang w:eastAsia="zh-CN"/>
        </w:rPr>
        <w:t>供应商</w:t>
      </w:r>
      <w:r>
        <w:rPr>
          <w:rFonts w:hint="eastAsia" w:ascii="宋体" w:hAnsi="宋体" w:eastAsia="宋体" w:cs="宋体"/>
          <w:b/>
          <w:bCs/>
          <w:color w:val="000000"/>
          <w:sz w:val="28"/>
          <w:szCs w:val="28"/>
          <w:highlight w:val="none"/>
        </w:rPr>
        <w:t>自行承担后果。</w:t>
      </w:r>
    </w:p>
    <w:p w14:paraId="7CF87A77">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both"/>
        <w:textAlignment w:val="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3、请供应商按照陕西省财政厅关于政府采购供应商注册登记有关事项的通知中的要求，通过陕西省政府采购网（http://www.ccgp-shaanxi.gov.cn/）注册登记加入陕西省政府采购供应商库。联系方式（电话）：029-</w:t>
      </w:r>
      <w:r>
        <w:rPr>
          <w:rFonts w:hint="eastAsia" w:ascii="宋体" w:hAnsi="宋体" w:eastAsia="宋体" w:cs="宋体"/>
          <w:b/>
          <w:bCs/>
          <w:color w:val="000000"/>
          <w:sz w:val="28"/>
          <w:szCs w:val="28"/>
          <w:highlight w:val="none"/>
          <w:lang w:val="en-US" w:eastAsia="zh-CN"/>
        </w:rPr>
        <w:t>96702</w:t>
      </w:r>
    </w:p>
    <w:p w14:paraId="551FE9E3">
      <w:pPr>
        <w:keepNext w:val="0"/>
        <w:keepLines w:val="0"/>
        <w:pageBreakBefore w:val="0"/>
        <w:widowControl w:val="0"/>
        <w:kinsoku/>
        <w:wordWrap/>
        <w:overflowPunct/>
        <w:topLinePunct w:val="0"/>
        <w:autoSpaceDE/>
        <w:autoSpaceDN/>
        <w:bidi w:val="0"/>
        <w:adjustRightInd/>
        <w:snapToGrid/>
        <w:spacing w:after="120" w:line="560" w:lineRule="exact"/>
        <w:ind w:left="0" w:leftChars="0" w:firstLine="562" w:firstLineChars="200"/>
        <w:jc w:val="both"/>
        <w:textAlignment w:val="auto"/>
        <w:rPr>
          <w:rFonts w:hint="eastAsia" w:ascii="宋体" w:hAnsi="宋体" w:eastAsia="宋体" w:cs="宋体"/>
          <w:b/>
          <w:bCs/>
          <w:color w:val="000000"/>
          <w:kern w:val="2"/>
          <w:sz w:val="28"/>
          <w:szCs w:val="28"/>
          <w:highlight w:val="none"/>
          <w:lang w:val="en-US" w:eastAsia="zh-CN" w:bidi="ar-SA"/>
        </w:rPr>
      </w:pPr>
      <w:r>
        <w:rPr>
          <w:rFonts w:hint="eastAsia" w:ascii="宋体" w:hAnsi="宋体" w:eastAsia="宋体" w:cs="宋体"/>
          <w:b/>
          <w:bCs/>
          <w:color w:val="000000"/>
          <w:kern w:val="2"/>
          <w:sz w:val="28"/>
          <w:szCs w:val="28"/>
          <w:highlight w:val="none"/>
          <w:lang w:val="en-US" w:eastAsia="zh-CN" w:bidi="ar-SA"/>
        </w:rPr>
        <w:t>4、供应商免费获取采购文件的，如不参与项目投标，应在递交投标(或响应)文件截止时间前一日以书面形式告知采购代理机构。否则，采购代理机构可以向财政部门反映情况并提供相应的佐证。供应商一年内累计出现三次该情形，将被监管部门记录为失信行为。</w:t>
      </w:r>
    </w:p>
    <w:p w14:paraId="1CA7F077">
      <w:pPr>
        <w:widowControl w:val="0"/>
        <w:spacing w:line="480" w:lineRule="auto"/>
        <w:ind w:firstLine="600" w:firstLineChars="200"/>
        <w:jc w:val="both"/>
        <w:rPr>
          <w:rFonts w:hint="eastAsia" w:ascii="宋体" w:hAnsi="宋体" w:eastAsia="宋体" w:cs="宋体"/>
          <w:color w:val="000000"/>
          <w:sz w:val="30"/>
          <w:szCs w:val="30"/>
          <w:highlight w:val="none"/>
        </w:rPr>
      </w:pPr>
    </w:p>
    <w:p w14:paraId="0AF7D959">
      <w:pPr>
        <w:widowControl w:val="0"/>
        <w:spacing w:line="480" w:lineRule="auto"/>
        <w:ind w:left="353" w:leftChars="168" w:firstLine="0" w:firstLineChars="0"/>
        <w:jc w:val="both"/>
        <w:rPr>
          <w:rFonts w:hint="eastAsia" w:ascii="宋体" w:hAnsi="宋体" w:eastAsia="宋体" w:cs="宋体"/>
          <w:b/>
          <w:highlight w:val="none"/>
        </w:rPr>
      </w:pPr>
      <w:r>
        <w:rPr>
          <w:rFonts w:hint="eastAsia" w:ascii="宋体" w:hAnsi="宋体" w:eastAsia="宋体" w:cs="宋体"/>
          <w:b/>
          <w:highlight w:val="none"/>
        </w:rPr>
        <w:br w:type="page"/>
      </w:r>
      <w:r>
        <w:rPr>
          <w:rFonts w:hint="eastAsia" w:ascii="宋体" w:hAnsi="宋体" w:eastAsia="宋体" w:cs="宋体"/>
          <w:b/>
          <w:highlight w:val="none"/>
        </w:rPr>
        <w:t>格式</w:t>
      </w:r>
    </w:p>
    <w:p w14:paraId="2B917A7D">
      <w:pPr>
        <w:widowControl w:val="0"/>
        <w:spacing w:line="360" w:lineRule="auto"/>
        <w:ind w:firstLine="413" w:firstLineChars="196"/>
        <w:jc w:val="center"/>
        <w:rPr>
          <w:rFonts w:hint="eastAsia" w:ascii="宋体" w:hAnsi="宋体" w:eastAsia="宋体" w:cs="宋体"/>
          <w:b/>
          <w:highlight w:val="none"/>
        </w:rPr>
      </w:pPr>
    </w:p>
    <w:p w14:paraId="607B02AC">
      <w:pPr>
        <w:widowControl w:val="0"/>
        <w:spacing w:line="360" w:lineRule="auto"/>
        <w:ind w:firstLine="590" w:firstLineChars="196"/>
        <w:jc w:val="center"/>
        <w:outlineLvl w:val="9"/>
        <w:rPr>
          <w:rFonts w:hint="eastAsia" w:ascii="宋体" w:hAnsi="宋体" w:eastAsia="宋体" w:cs="宋体"/>
          <w:b/>
          <w:sz w:val="30"/>
          <w:szCs w:val="30"/>
          <w:highlight w:val="none"/>
        </w:rPr>
      </w:pPr>
      <w:bookmarkStart w:id="2" w:name="_Toc2743"/>
      <w:bookmarkStart w:id="3" w:name="_Toc25658"/>
      <w:bookmarkStart w:id="4" w:name="_Toc18651"/>
      <w:r>
        <w:rPr>
          <w:rFonts w:hint="eastAsia" w:ascii="宋体" w:hAnsi="宋体" w:eastAsia="宋体" w:cs="宋体"/>
          <w:b/>
          <w:sz w:val="30"/>
          <w:szCs w:val="30"/>
          <w:highlight w:val="none"/>
        </w:rPr>
        <w:t>弃标告知函</w:t>
      </w:r>
      <w:bookmarkEnd w:id="2"/>
      <w:bookmarkEnd w:id="3"/>
      <w:bookmarkEnd w:id="4"/>
    </w:p>
    <w:p w14:paraId="6830FA4C">
      <w:pPr>
        <w:widowControl w:val="0"/>
        <w:adjustRightInd w:val="0"/>
        <w:spacing w:line="360" w:lineRule="auto"/>
        <w:ind w:firstLine="369" w:firstLineChars="175"/>
        <w:jc w:val="left"/>
        <w:rPr>
          <w:rFonts w:hint="eastAsia" w:ascii="宋体" w:hAnsi="宋体" w:eastAsia="宋体" w:cs="宋体"/>
          <w:b/>
          <w:bCs/>
          <w:highlight w:val="none"/>
        </w:rPr>
      </w:pPr>
    </w:p>
    <w:p w14:paraId="54959F5D">
      <w:pPr>
        <w:widowControl w:val="0"/>
        <w:adjustRightInd w:val="0"/>
        <w:spacing w:line="360" w:lineRule="auto"/>
        <w:ind w:firstLine="369" w:firstLineChars="175"/>
        <w:jc w:val="left"/>
        <w:rPr>
          <w:rFonts w:hint="eastAsia" w:ascii="宋体" w:hAnsi="宋体" w:eastAsia="宋体" w:cs="宋体"/>
          <w:b/>
          <w:bCs/>
          <w:highlight w:val="none"/>
        </w:rPr>
      </w:pPr>
    </w:p>
    <w:p w14:paraId="6629F1F3">
      <w:pPr>
        <w:widowControl w:val="0"/>
        <w:spacing w:line="360" w:lineRule="auto"/>
        <w:ind w:firstLine="420" w:firstLineChars="200"/>
        <w:jc w:val="left"/>
        <w:outlineLvl w:val="9"/>
        <w:rPr>
          <w:rFonts w:hint="eastAsia" w:ascii="宋体" w:hAnsi="宋体" w:eastAsia="宋体" w:cs="宋体"/>
          <w:highlight w:val="none"/>
        </w:rPr>
      </w:pPr>
      <w:bookmarkStart w:id="5" w:name="_Toc29234"/>
      <w:bookmarkStart w:id="6" w:name="_Toc8200"/>
      <w:bookmarkStart w:id="7" w:name="_Toc12817"/>
      <w:r>
        <w:rPr>
          <w:rFonts w:hint="eastAsia" w:ascii="宋体" w:hAnsi="宋体" w:cs="宋体"/>
          <w:highlight w:val="none"/>
          <w:u w:val="single"/>
          <w:lang w:eastAsia="zh-CN"/>
        </w:rPr>
        <w:t>中坚华阳建设项目管理有限公司</w:t>
      </w:r>
      <w:r>
        <w:rPr>
          <w:rFonts w:hint="eastAsia" w:ascii="宋体" w:hAnsi="宋体" w:eastAsia="宋体" w:cs="宋体"/>
          <w:highlight w:val="none"/>
        </w:rPr>
        <w:t>：</w:t>
      </w:r>
      <w:bookmarkEnd w:id="5"/>
      <w:bookmarkEnd w:id="6"/>
      <w:bookmarkEnd w:id="7"/>
    </w:p>
    <w:p w14:paraId="687EC84D">
      <w:pPr>
        <w:widowControl w:val="0"/>
        <w:adjustRightInd w:val="0"/>
        <w:spacing w:line="360" w:lineRule="auto"/>
        <w:ind w:firstLine="369" w:firstLineChars="175"/>
        <w:jc w:val="left"/>
        <w:rPr>
          <w:rFonts w:hint="eastAsia" w:ascii="宋体" w:hAnsi="宋体" w:eastAsia="宋体" w:cs="宋体"/>
          <w:b/>
          <w:bCs/>
          <w:highlight w:val="none"/>
        </w:rPr>
      </w:pPr>
    </w:p>
    <w:p w14:paraId="65E1F6CC">
      <w:pPr>
        <w:widowControl w:val="0"/>
        <w:adjustRightInd w:val="0"/>
        <w:spacing w:line="360" w:lineRule="auto"/>
        <w:ind w:firstLine="369" w:firstLineChars="175"/>
        <w:jc w:val="left"/>
        <w:rPr>
          <w:rFonts w:hint="eastAsia" w:ascii="宋体" w:hAnsi="宋体" w:eastAsia="宋体" w:cs="宋体"/>
          <w:b/>
          <w:bCs/>
          <w:highlight w:val="none"/>
        </w:rPr>
      </w:pPr>
    </w:p>
    <w:p w14:paraId="5FC9861B">
      <w:pPr>
        <w:widowControl w:val="0"/>
        <w:adjustRightInd w:val="0"/>
        <w:spacing w:line="480" w:lineRule="auto"/>
        <w:ind w:left="420" w:leftChars="200" w:firstLine="420" w:firstLineChars="200"/>
        <w:jc w:val="left"/>
        <w:rPr>
          <w:rFonts w:hint="eastAsia" w:ascii="宋体" w:hAnsi="宋体" w:eastAsia="宋体" w:cs="宋体"/>
          <w:highlight w:val="none"/>
        </w:rPr>
      </w:pPr>
      <w:r>
        <w:rPr>
          <w:rFonts w:hint="eastAsia" w:ascii="宋体" w:hAnsi="宋体" w:eastAsia="宋体" w:cs="宋体"/>
          <w:highlight w:val="none"/>
        </w:rPr>
        <w:t>我公司因</w:t>
      </w:r>
      <w:r>
        <w:rPr>
          <w:rFonts w:hint="eastAsia" w:ascii="宋体" w:hAnsi="宋体" w:eastAsia="宋体" w:cs="宋体"/>
          <w:highlight w:val="none"/>
          <w:u w:val="single"/>
        </w:rPr>
        <w:t xml:space="preserve">            （原因概述）              </w:t>
      </w:r>
      <w:r>
        <w:rPr>
          <w:rFonts w:hint="eastAsia" w:ascii="宋体" w:hAnsi="宋体" w:eastAsia="宋体" w:cs="宋体"/>
          <w:highlight w:val="none"/>
        </w:rPr>
        <w:t>，确定不参加</w:t>
      </w:r>
      <w:r>
        <w:rPr>
          <w:rFonts w:hint="eastAsia" w:ascii="宋体" w:hAnsi="宋体" w:eastAsia="宋体" w:cs="宋体"/>
          <w:highlight w:val="none"/>
          <w:u w:val="single"/>
        </w:rPr>
        <w:t xml:space="preserve">               (采购项目名称、</w:t>
      </w:r>
      <w:r>
        <w:rPr>
          <w:rFonts w:hint="eastAsia" w:ascii="宋体" w:hAnsi="宋体" w:eastAsia="宋体" w:cs="宋体"/>
          <w:highlight w:val="none"/>
          <w:u w:val="single"/>
          <w:lang w:val="en-US" w:eastAsia="zh-CN"/>
        </w:rPr>
        <w:t>项目</w:t>
      </w:r>
      <w:r>
        <w:rPr>
          <w:rFonts w:hint="eastAsia" w:ascii="宋体" w:hAnsi="宋体" w:eastAsia="宋体" w:cs="宋体"/>
          <w:highlight w:val="none"/>
          <w:u w:val="single"/>
        </w:rPr>
        <w:t xml:space="preserve">编号）           </w:t>
      </w:r>
      <w:r>
        <w:rPr>
          <w:rFonts w:hint="eastAsia" w:ascii="宋体" w:hAnsi="宋体" w:eastAsia="宋体" w:cs="宋体"/>
          <w:highlight w:val="none"/>
        </w:rPr>
        <w:t>的投标。</w:t>
      </w:r>
    </w:p>
    <w:p w14:paraId="348D2AA5">
      <w:pPr>
        <w:widowControl w:val="0"/>
        <w:adjustRightInd w:val="0"/>
        <w:spacing w:line="360" w:lineRule="auto"/>
        <w:ind w:firstLine="369" w:firstLineChars="175"/>
        <w:jc w:val="left"/>
        <w:rPr>
          <w:rFonts w:hint="eastAsia" w:ascii="宋体" w:hAnsi="宋体" w:eastAsia="宋体" w:cs="宋体"/>
          <w:b/>
          <w:bCs/>
          <w:highlight w:val="none"/>
        </w:rPr>
      </w:pPr>
    </w:p>
    <w:p w14:paraId="114DFC7D">
      <w:pPr>
        <w:widowControl w:val="0"/>
        <w:adjustRightInd w:val="0"/>
        <w:spacing w:line="360" w:lineRule="auto"/>
        <w:ind w:firstLine="369" w:firstLineChars="175"/>
        <w:jc w:val="left"/>
        <w:rPr>
          <w:rFonts w:hint="eastAsia" w:ascii="宋体" w:hAnsi="宋体" w:eastAsia="宋体" w:cs="宋体"/>
          <w:b/>
          <w:bCs/>
          <w:highlight w:val="none"/>
        </w:rPr>
      </w:pPr>
    </w:p>
    <w:p w14:paraId="7918C400">
      <w:pPr>
        <w:widowControl w:val="0"/>
        <w:adjustRightInd w:val="0"/>
        <w:spacing w:line="360" w:lineRule="auto"/>
        <w:ind w:firstLine="369" w:firstLineChars="175"/>
        <w:jc w:val="left"/>
        <w:rPr>
          <w:rFonts w:hint="eastAsia" w:ascii="宋体" w:hAnsi="宋体" w:eastAsia="宋体" w:cs="宋体"/>
          <w:b/>
          <w:bCs/>
          <w:highlight w:val="none"/>
        </w:rPr>
      </w:pPr>
    </w:p>
    <w:p w14:paraId="6AE4FB4B">
      <w:pPr>
        <w:widowControl/>
        <w:spacing w:line="360" w:lineRule="auto"/>
        <w:ind w:firstLine="420" w:firstLineChars="200"/>
        <w:jc w:val="right"/>
        <w:rPr>
          <w:rFonts w:hint="eastAsia" w:ascii="宋体" w:hAnsi="宋体" w:eastAsia="宋体" w:cs="宋体"/>
          <w:kern w:val="0"/>
          <w:highlight w:val="none"/>
        </w:rPr>
      </w:pPr>
      <w:r>
        <w:rPr>
          <w:rFonts w:hint="eastAsia" w:ascii="宋体" w:hAnsi="宋体" w:eastAsia="宋体" w:cs="宋体"/>
          <w:kern w:val="0"/>
          <w:highlight w:val="none"/>
          <w:lang w:val="en-US" w:eastAsia="zh-CN"/>
        </w:rPr>
        <w:t>供应商</w:t>
      </w:r>
      <w:r>
        <w:rPr>
          <w:rFonts w:hint="eastAsia" w:ascii="宋体" w:hAnsi="宋体" w:eastAsia="宋体" w:cs="宋体"/>
          <w:kern w:val="0"/>
          <w:highlight w:val="none"/>
        </w:rPr>
        <w:t>全称</w:t>
      </w:r>
      <w:r>
        <w:rPr>
          <w:rFonts w:hint="eastAsia" w:ascii="宋体" w:hAnsi="宋体" w:eastAsia="宋体" w:cs="宋体"/>
          <w:kern w:val="0"/>
          <w:highlight w:val="none"/>
          <w:lang w:val="zh-CN"/>
        </w:rPr>
        <w:t>：</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rPr>
        <w:t xml:space="preserve">  </w:t>
      </w:r>
      <w:r>
        <w:rPr>
          <w:rFonts w:hint="eastAsia" w:ascii="宋体" w:hAnsi="宋体" w:eastAsia="宋体" w:cs="宋体"/>
          <w:kern w:val="0"/>
          <w:highlight w:val="none"/>
          <w:lang w:val="zh-CN"/>
        </w:rPr>
        <w:t>（公章）</w:t>
      </w:r>
    </w:p>
    <w:p w14:paraId="0B0B56B7">
      <w:pPr>
        <w:widowControl/>
        <w:spacing w:line="360" w:lineRule="auto"/>
        <w:ind w:firstLine="420" w:firstLineChars="200"/>
        <w:jc w:val="right"/>
        <w:rPr>
          <w:rFonts w:hint="eastAsia" w:ascii="宋体" w:hAnsi="宋体" w:eastAsia="宋体" w:cs="宋体"/>
          <w:kern w:val="0"/>
          <w:highlight w:val="none"/>
        </w:rPr>
      </w:pPr>
    </w:p>
    <w:p w14:paraId="3682C772">
      <w:pPr>
        <w:widowControl/>
        <w:spacing w:line="360" w:lineRule="auto"/>
        <w:ind w:firstLine="420" w:firstLineChars="200"/>
        <w:jc w:val="right"/>
        <w:rPr>
          <w:rFonts w:hint="eastAsia" w:ascii="宋体" w:hAnsi="宋体" w:eastAsia="宋体" w:cs="宋体"/>
          <w:kern w:val="0"/>
          <w:highlight w:val="none"/>
          <w:lang w:val="zh-CN"/>
        </w:rPr>
      </w:pPr>
      <w:r>
        <w:rPr>
          <w:rFonts w:hint="eastAsia" w:ascii="宋体" w:hAnsi="宋体" w:eastAsia="宋体" w:cs="宋体"/>
          <w:kern w:val="0"/>
          <w:highlight w:val="none"/>
          <w:lang w:val="zh-CN"/>
        </w:rPr>
        <w:t>法定代表人</w:t>
      </w:r>
      <w:r>
        <w:rPr>
          <w:rFonts w:hint="eastAsia" w:ascii="宋体" w:hAnsi="宋体" w:eastAsia="宋体" w:cs="宋体"/>
          <w:kern w:val="0"/>
          <w:highlight w:val="none"/>
        </w:rPr>
        <w:t>或</w:t>
      </w:r>
      <w:r>
        <w:rPr>
          <w:rFonts w:hint="eastAsia" w:ascii="宋体" w:hAnsi="宋体" w:eastAsia="宋体" w:cs="宋体"/>
          <w:kern w:val="0"/>
          <w:highlight w:val="none"/>
          <w:lang w:val="zh-CN"/>
        </w:rPr>
        <w:t>授权代表：</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lang w:val="zh-CN"/>
        </w:rPr>
        <w:t xml:space="preserve"> </w:t>
      </w:r>
      <w:r>
        <w:rPr>
          <w:rFonts w:hint="eastAsia" w:ascii="宋体" w:hAnsi="宋体" w:eastAsia="宋体" w:cs="宋体"/>
          <w:kern w:val="0"/>
          <w:highlight w:val="none"/>
        </w:rPr>
        <w:t xml:space="preserve"> </w:t>
      </w:r>
      <w:r>
        <w:rPr>
          <w:rFonts w:hint="eastAsia" w:ascii="宋体" w:hAnsi="宋体" w:eastAsia="宋体" w:cs="宋体"/>
          <w:kern w:val="0"/>
          <w:highlight w:val="none"/>
          <w:lang w:val="zh-CN"/>
        </w:rPr>
        <w:t>（签字</w:t>
      </w:r>
      <w:r>
        <w:rPr>
          <w:rFonts w:hint="eastAsia" w:ascii="宋体" w:hAnsi="宋体" w:eastAsia="宋体" w:cs="宋体"/>
          <w:kern w:val="0"/>
          <w:highlight w:val="none"/>
          <w:lang w:val="en-US" w:eastAsia="zh-CN"/>
        </w:rPr>
        <w:t>或盖章</w:t>
      </w:r>
      <w:r>
        <w:rPr>
          <w:rFonts w:hint="eastAsia" w:ascii="宋体" w:hAnsi="宋体" w:eastAsia="宋体" w:cs="宋体"/>
          <w:kern w:val="0"/>
          <w:highlight w:val="none"/>
          <w:lang w:val="zh-CN"/>
        </w:rPr>
        <w:t>）</w:t>
      </w:r>
    </w:p>
    <w:p w14:paraId="64A31699">
      <w:pPr>
        <w:widowControl/>
        <w:spacing w:line="360" w:lineRule="auto"/>
        <w:ind w:firstLine="420" w:firstLineChars="200"/>
        <w:jc w:val="right"/>
        <w:rPr>
          <w:rFonts w:hint="eastAsia" w:ascii="宋体" w:hAnsi="宋体" w:eastAsia="宋体" w:cs="宋体"/>
          <w:kern w:val="0"/>
          <w:highlight w:val="none"/>
        </w:rPr>
      </w:pPr>
      <w:r>
        <w:rPr>
          <w:rFonts w:hint="eastAsia" w:ascii="宋体" w:hAnsi="宋体" w:eastAsia="宋体" w:cs="宋体"/>
          <w:kern w:val="0"/>
          <w:highlight w:val="none"/>
          <w:lang w:val="zh-CN"/>
        </w:rPr>
        <w:t xml:space="preserve">  </w:t>
      </w:r>
    </w:p>
    <w:p w14:paraId="59B78DE6">
      <w:pPr>
        <w:widowControl/>
        <w:spacing w:line="360" w:lineRule="auto"/>
        <w:ind w:firstLine="5250" w:firstLineChars="2500"/>
        <w:jc w:val="right"/>
        <w:rPr>
          <w:rFonts w:hint="eastAsia" w:ascii="宋体" w:hAnsi="宋体" w:eastAsia="宋体" w:cs="宋体"/>
          <w:kern w:val="0"/>
          <w:highlight w:val="none"/>
          <w:lang w:val="zh-CN"/>
        </w:rPr>
      </w:pPr>
      <w:r>
        <w:rPr>
          <w:rFonts w:hint="eastAsia" w:ascii="宋体" w:hAnsi="宋体" w:eastAsia="宋体" w:cs="宋体"/>
          <w:kern w:val="0"/>
          <w:highlight w:val="none"/>
          <w:lang w:val="zh-CN"/>
        </w:rPr>
        <w:t xml:space="preserve"> 年       月      日</w:t>
      </w:r>
    </w:p>
    <w:p w14:paraId="27A760D3">
      <w:pPr>
        <w:widowControl w:val="0"/>
        <w:spacing w:line="480" w:lineRule="exact"/>
        <w:ind w:firstLine="420" w:firstLineChars="200"/>
        <w:jc w:val="both"/>
        <w:rPr>
          <w:rFonts w:hint="eastAsia" w:ascii="宋体" w:hAnsi="宋体" w:eastAsia="宋体" w:cs="宋体"/>
          <w:highlight w:val="none"/>
          <w:u w:val="single"/>
        </w:rPr>
      </w:pPr>
      <w:r>
        <w:rPr>
          <w:rFonts w:hint="eastAsia" w:ascii="宋体" w:hAnsi="宋体" w:eastAsia="宋体" w:cs="宋体"/>
          <w:highlight w:val="none"/>
          <w:u w:val="single"/>
        </w:rPr>
        <w:t xml:space="preserve">                                                                                </w:t>
      </w:r>
    </w:p>
    <w:p w14:paraId="46181F5A">
      <w:pPr>
        <w:widowControl w:val="0"/>
        <w:spacing w:line="480" w:lineRule="exact"/>
        <w:ind w:firstLine="420" w:firstLineChars="200"/>
        <w:jc w:val="both"/>
        <w:rPr>
          <w:rFonts w:hint="eastAsia" w:ascii="宋体" w:hAnsi="宋体" w:eastAsia="宋体" w:cs="宋体"/>
          <w:sz w:val="21"/>
          <w:szCs w:val="21"/>
          <w:highlight w:val="none"/>
        </w:rPr>
      </w:pPr>
    </w:p>
    <w:p w14:paraId="7198CA17">
      <w:pPr>
        <w:widowControl w:val="0"/>
        <w:spacing w:line="48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说明：按照《西安市财政局关于促进政府采购公平竞争优化营商环境的通知》（市财函〔2021) 431号）规定：供应商登记免费领取招标文件的，如不参与项目投标，应在递交投标文件截止时间前一日以书面形式告知釆购代理机构；否则，采购代理机构可以向财政部门反映情况并提供相应的佐证。供应商一年内累计出现三次该情形，将被监管部门记录为失信行为。</w:t>
      </w:r>
    </w:p>
    <w:p w14:paraId="383175A8">
      <w:pPr>
        <w:spacing w:before="157" w:beforeLines="50" w:after="157" w:afterLines="50" w:line="460" w:lineRule="exact"/>
        <w:jc w:val="left"/>
        <w:rPr>
          <w:rFonts w:hint="eastAsia" w:ascii="宋体" w:hAnsi="宋体" w:eastAsia="宋体" w:cs="宋体"/>
          <w:b/>
          <w:bCs/>
          <w:sz w:val="36"/>
          <w:szCs w:val="36"/>
          <w:highlight w:val="none"/>
          <w:lang w:val="zh-CN"/>
        </w:rPr>
      </w:pPr>
      <w:r>
        <w:rPr>
          <w:rFonts w:hint="eastAsia" w:ascii="宋体" w:hAnsi="宋体" w:eastAsia="宋体" w:cs="宋体"/>
          <w:b/>
          <w:bCs/>
          <w:kern w:val="2"/>
          <w:sz w:val="21"/>
          <w:szCs w:val="21"/>
          <w:highlight w:val="none"/>
          <w:lang w:val="en-US" w:eastAsia="zh-CN" w:bidi="ar-SA"/>
        </w:rPr>
        <w:t xml:space="preserve">    </w:t>
      </w:r>
      <w:r>
        <w:rPr>
          <w:rFonts w:hint="eastAsia" w:ascii="宋体" w:hAnsi="宋体" w:eastAsia="宋体" w:cs="宋体"/>
          <w:b/>
          <w:bCs/>
          <w:sz w:val="21"/>
          <w:szCs w:val="21"/>
          <w:highlight w:val="none"/>
          <w:lang w:val="en-US" w:eastAsia="zh-CN"/>
        </w:rPr>
        <w:t>注：领取本项目采购文件的供应商，如不参与投标，请在规定时间前将书面《弃标告知函》回执至邮箱（邮箱地址：</w:t>
      </w:r>
      <w:r>
        <w:rPr>
          <w:rFonts w:hint="eastAsia" w:ascii="宋体" w:hAnsi="宋体" w:eastAsia="宋体" w:cs="宋体"/>
          <w:b/>
          <w:bCs/>
          <w:sz w:val="21"/>
          <w:szCs w:val="21"/>
          <w:highlight w:val="none"/>
          <w:lang w:val="en-US" w:eastAsia="zh-CN"/>
        </w:rPr>
        <w:fldChar w:fldCharType="begin"/>
      </w:r>
      <w:r>
        <w:rPr>
          <w:rFonts w:hint="eastAsia" w:ascii="宋体" w:hAnsi="宋体" w:eastAsia="宋体" w:cs="宋体"/>
          <w:b/>
          <w:bCs/>
          <w:sz w:val="21"/>
          <w:szCs w:val="21"/>
          <w:highlight w:val="none"/>
          <w:lang w:val="en-US" w:eastAsia="zh-CN"/>
        </w:rPr>
        <w:instrText xml:space="preserve"> HYPERLINK "mailto:shuxinxin@sfhyzb.com）。" </w:instrText>
      </w:r>
      <w:r>
        <w:rPr>
          <w:rFonts w:hint="eastAsia" w:ascii="宋体" w:hAnsi="宋体" w:eastAsia="宋体" w:cs="宋体"/>
          <w:b/>
          <w:bCs/>
          <w:sz w:val="21"/>
          <w:szCs w:val="21"/>
          <w:highlight w:val="none"/>
          <w:lang w:val="en-US" w:eastAsia="zh-CN"/>
        </w:rPr>
        <w:fldChar w:fldCharType="separate"/>
      </w:r>
      <w:r>
        <w:rPr>
          <w:rFonts w:hint="eastAsia" w:ascii="宋体" w:hAnsi="宋体" w:eastAsia="宋体" w:cs="宋体"/>
          <w:b/>
          <w:bCs/>
          <w:sz w:val="21"/>
          <w:szCs w:val="21"/>
          <w:highlight w:val="none"/>
          <w:lang w:val="en-US" w:eastAsia="zh-CN"/>
        </w:rPr>
        <w:t>guoxin_zb@126.com）。</w:t>
      </w:r>
      <w:r>
        <w:rPr>
          <w:rFonts w:hint="eastAsia" w:ascii="宋体" w:hAnsi="宋体" w:eastAsia="宋体" w:cs="宋体"/>
          <w:b/>
          <w:bCs/>
          <w:sz w:val="21"/>
          <w:szCs w:val="21"/>
          <w:highlight w:val="none"/>
          <w:lang w:val="en-US" w:eastAsia="zh-CN"/>
        </w:rPr>
        <w:br w:type="page"/>
      </w:r>
      <w:r>
        <w:rPr>
          <w:rFonts w:hint="eastAsia" w:ascii="宋体" w:hAnsi="宋体" w:eastAsia="宋体" w:cs="宋体"/>
          <w:b/>
          <w:bCs/>
          <w:sz w:val="21"/>
          <w:szCs w:val="21"/>
          <w:highlight w:val="none"/>
          <w:lang w:val="en-US" w:eastAsia="zh-CN"/>
        </w:rPr>
        <w:fldChar w:fldCharType="end"/>
      </w:r>
    </w:p>
    <w:p w14:paraId="4E7EC937">
      <w:pPr>
        <w:jc w:val="center"/>
        <w:rPr>
          <w:rFonts w:hint="eastAsia" w:ascii="宋体" w:hAnsi="宋体" w:eastAsia="宋体" w:cs="宋体"/>
          <w:b/>
          <w:bCs/>
          <w:sz w:val="44"/>
          <w:szCs w:val="44"/>
          <w:highlight w:val="none"/>
          <w:lang w:val="zh-CN"/>
        </w:rPr>
      </w:pPr>
    </w:p>
    <w:p w14:paraId="2202E5A1">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zh-CN"/>
        </w:rPr>
        <w:t>目   录</w:t>
      </w:r>
    </w:p>
    <w:p w14:paraId="381F088E">
      <w:pPr>
        <w:pStyle w:val="15"/>
        <w:tabs>
          <w:tab w:val="right" w:leader="dot" w:pos="9458"/>
        </w:tabs>
        <w:spacing w:line="600" w:lineRule="exact"/>
        <w:ind w:left="0" w:leftChars="0"/>
        <w:rPr>
          <w:rFonts w:hint="eastAsia" w:ascii="宋体" w:hAnsi="宋体" w:eastAsia="宋体" w:cs="宋体"/>
          <w:szCs w:val="21"/>
          <w:highlight w:val="none"/>
        </w:rPr>
      </w:pPr>
    </w:p>
    <w:p w14:paraId="6E1A6675">
      <w:pPr>
        <w:pStyle w:val="14"/>
        <w:keepNext w:val="0"/>
        <w:keepLines w:val="0"/>
        <w:pageBreakBefore w:val="0"/>
        <w:widowControl w:val="0"/>
        <w:tabs>
          <w:tab w:val="right" w:leader="dot" w:pos="9433"/>
          <w:tab w:val="clear" w:pos="8280"/>
          <w:tab w:val="clear" w:pos="9360"/>
        </w:tabs>
        <w:kinsoku/>
        <w:wordWrap/>
        <w:overflowPunct/>
        <w:topLinePunct w:val="0"/>
        <w:autoSpaceDE/>
        <w:autoSpaceDN/>
        <w:bidi w:val="0"/>
        <w:spacing w:line="480" w:lineRule="auto"/>
        <w:textAlignment w:val="auto"/>
        <w:rPr>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TOC \o "1-1" \h \u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_Toc3574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lang w:eastAsia="zh-CN"/>
        </w:rPr>
        <w:t>第一章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招标公告</w:t>
      </w:r>
      <w:r>
        <w:rPr>
          <w:b/>
          <w:bCs/>
          <w:sz w:val="36"/>
          <w:szCs w:val="36"/>
          <w:highlight w:val="none"/>
        </w:rPr>
        <w:tab/>
      </w:r>
      <w:r>
        <w:rPr>
          <w:b/>
          <w:bCs/>
          <w:sz w:val="36"/>
          <w:szCs w:val="36"/>
          <w:highlight w:val="none"/>
        </w:rPr>
        <w:fldChar w:fldCharType="begin"/>
      </w:r>
      <w:r>
        <w:rPr>
          <w:b/>
          <w:bCs/>
          <w:sz w:val="36"/>
          <w:szCs w:val="36"/>
          <w:highlight w:val="none"/>
        </w:rPr>
        <w:instrText xml:space="preserve"> PAGEREF _Toc3574 \h </w:instrText>
      </w:r>
      <w:r>
        <w:rPr>
          <w:b/>
          <w:bCs/>
          <w:sz w:val="36"/>
          <w:szCs w:val="36"/>
          <w:highlight w:val="none"/>
        </w:rPr>
        <w:fldChar w:fldCharType="separate"/>
      </w:r>
      <w:r>
        <w:rPr>
          <w:b/>
          <w:bCs/>
          <w:sz w:val="36"/>
          <w:szCs w:val="36"/>
          <w:highlight w:val="none"/>
        </w:rPr>
        <w:t>4</w:t>
      </w:r>
      <w:r>
        <w:rPr>
          <w:b/>
          <w:bCs/>
          <w:sz w:val="36"/>
          <w:szCs w:val="36"/>
          <w:highlight w:val="none"/>
        </w:rPr>
        <w:fldChar w:fldCharType="end"/>
      </w:r>
      <w:r>
        <w:rPr>
          <w:rFonts w:hint="eastAsia" w:ascii="宋体" w:hAnsi="宋体" w:eastAsia="宋体" w:cs="宋体"/>
          <w:b/>
          <w:bCs/>
          <w:sz w:val="36"/>
          <w:szCs w:val="36"/>
          <w:highlight w:val="none"/>
        </w:rPr>
        <w:fldChar w:fldCharType="end"/>
      </w:r>
    </w:p>
    <w:p w14:paraId="3555CC8F">
      <w:pPr>
        <w:pStyle w:val="14"/>
        <w:keepNext w:val="0"/>
        <w:keepLines w:val="0"/>
        <w:pageBreakBefore w:val="0"/>
        <w:widowControl w:val="0"/>
        <w:tabs>
          <w:tab w:val="right" w:leader="dot" w:pos="9433"/>
          <w:tab w:val="clear" w:pos="8280"/>
          <w:tab w:val="clear" w:pos="9360"/>
        </w:tabs>
        <w:kinsoku/>
        <w:wordWrap/>
        <w:overflowPunct/>
        <w:topLinePunct w:val="0"/>
        <w:autoSpaceDE/>
        <w:autoSpaceDN/>
        <w:bidi w:val="0"/>
        <w:spacing w:line="480" w:lineRule="auto"/>
        <w:textAlignment w:val="auto"/>
        <w:rPr>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_Toc2047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lang w:eastAsia="zh-CN"/>
        </w:rPr>
        <w:t>第二章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供应商</w:t>
      </w:r>
      <w:r>
        <w:rPr>
          <w:rFonts w:hint="eastAsia" w:ascii="宋体" w:hAnsi="宋体" w:eastAsia="宋体" w:cs="宋体"/>
          <w:b/>
          <w:bCs/>
          <w:sz w:val="36"/>
          <w:szCs w:val="36"/>
          <w:highlight w:val="none"/>
        </w:rPr>
        <w:t>须知</w:t>
      </w:r>
      <w:r>
        <w:rPr>
          <w:b/>
          <w:bCs/>
          <w:sz w:val="36"/>
          <w:szCs w:val="36"/>
          <w:highlight w:val="none"/>
        </w:rPr>
        <w:tab/>
      </w:r>
      <w:r>
        <w:rPr>
          <w:b/>
          <w:bCs/>
          <w:sz w:val="36"/>
          <w:szCs w:val="36"/>
          <w:highlight w:val="none"/>
        </w:rPr>
        <w:fldChar w:fldCharType="begin"/>
      </w:r>
      <w:r>
        <w:rPr>
          <w:b/>
          <w:bCs/>
          <w:sz w:val="36"/>
          <w:szCs w:val="36"/>
          <w:highlight w:val="none"/>
        </w:rPr>
        <w:instrText xml:space="preserve"> PAGEREF _Toc2047 \h </w:instrText>
      </w:r>
      <w:r>
        <w:rPr>
          <w:b/>
          <w:bCs/>
          <w:sz w:val="36"/>
          <w:szCs w:val="36"/>
          <w:highlight w:val="none"/>
        </w:rPr>
        <w:fldChar w:fldCharType="separate"/>
      </w:r>
      <w:r>
        <w:rPr>
          <w:b/>
          <w:bCs/>
          <w:sz w:val="36"/>
          <w:szCs w:val="36"/>
          <w:highlight w:val="none"/>
        </w:rPr>
        <w:t>9</w:t>
      </w:r>
      <w:r>
        <w:rPr>
          <w:b/>
          <w:bCs/>
          <w:sz w:val="36"/>
          <w:szCs w:val="36"/>
          <w:highlight w:val="none"/>
        </w:rPr>
        <w:fldChar w:fldCharType="end"/>
      </w:r>
      <w:r>
        <w:rPr>
          <w:rFonts w:hint="eastAsia" w:ascii="宋体" w:hAnsi="宋体" w:eastAsia="宋体" w:cs="宋体"/>
          <w:b/>
          <w:bCs/>
          <w:sz w:val="36"/>
          <w:szCs w:val="36"/>
          <w:highlight w:val="none"/>
        </w:rPr>
        <w:fldChar w:fldCharType="end"/>
      </w:r>
    </w:p>
    <w:p w14:paraId="200C026B">
      <w:pPr>
        <w:pStyle w:val="14"/>
        <w:keepNext w:val="0"/>
        <w:keepLines w:val="0"/>
        <w:pageBreakBefore w:val="0"/>
        <w:widowControl w:val="0"/>
        <w:tabs>
          <w:tab w:val="right" w:leader="dot" w:pos="9433"/>
          <w:tab w:val="clear" w:pos="8280"/>
          <w:tab w:val="clear" w:pos="9360"/>
        </w:tabs>
        <w:kinsoku/>
        <w:wordWrap/>
        <w:overflowPunct/>
        <w:topLinePunct w:val="0"/>
        <w:autoSpaceDE/>
        <w:autoSpaceDN/>
        <w:bidi w:val="0"/>
        <w:spacing w:line="480" w:lineRule="auto"/>
        <w:textAlignment w:val="auto"/>
        <w:rPr>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_Toc17605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lang w:eastAsia="zh-CN"/>
        </w:rPr>
        <w:t>第三章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评标办法</w:t>
      </w:r>
      <w:r>
        <w:rPr>
          <w:b/>
          <w:bCs/>
          <w:sz w:val="36"/>
          <w:szCs w:val="36"/>
          <w:highlight w:val="none"/>
        </w:rPr>
        <w:tab/>
      </w:r>
      <w:r>
        <w:rPr>
          <w:b/>
          <w:bCs/>
          <w:sz w:val="36"/>
          <w:szCs w:val="36"/>
          <w:highlight w:val="none"/>
        </w:rPr>
        <w:fldChar w:fldCharType="begin"/>
      </w:r>
      <w:r>
        <w:rPr>
          <w:b/>
          <w:bCs/>
          <w:sz w:val="36"/>
          <w:szCs w:val="36"/>
          <w:highlight w:val="none"/>
        </w:rPr>
        <w:instrText xml:space="preserve"> PAGEREF _Toc17605 \h </w:instrText>
      </w:r>
      <w:r>
        <w:rPr>
          <w:b/>
          <w:bCs/>
          <w:sz w:val="36"/>
          <w:szCs w:val="36"/>
          <w:highlight w:val="none"/>
        </w:rPr>
        <w:fldChar w:fldCharType="separate"/>
      </w:r>
      <w:r>
        <w:rPr>
          <w:b/>
          <w:bCs/>
          <w:sz w:val="36"/>
          <w:szCs w:val="36"/>
          <w:highlight w:val="none"/>
        </w:rPr>
        <w:t>31</w:t>
      </w:r>
      <w:r>
        <w:rPr>
          <w:b/>
          <w:bCs/>
          <w:sz w:val="36"/>
          <w:szCs w:val="36"/>
          <w:highlight w:val="none"/>
        </w:rPr>
        <w:fldChar w:fldCharType="end"/>
      </w:r>
      <w:r>
        <w:rPr>
          <w:rFonts w:hint="eastAsia" w:ascii="宋体" w:hAnsi="宋体" w:eastAsia="宋体" w:cs="宋体"/>
          <w:b/>
          <w:bCs/>
          <w:sz w:val="36"/>
          <w:szCs w:val="36"/>
          <w:highlight w:val="none"/>
        </w:rPr>
        <w:fldChar w:fldCharType="end"/>
      </w:r>
    </w:p>
    <w:p w14:paraId="27B9C2FA">
      <w:pPr>
        <w:pStyle w:val="14"/>
        <w:keepNext w:val="0"/>
        <w:keepLines w:val="0"/>
        <w:pageBreakBefore w:val="0"/>
        <w:widowControl w:val="0"/>
        <w:tabs>
          <w:tab w:val="right" w:leader="dot" w:pos="9433"/>
          <w:tab w:val="clear" w:pos="8280"/>
          <w:tab w:val="clear" w:pos="9360"/>
        </w:tabs>
        <w:kinsoku/>
        <w:wordWrap/>
        <w:overflowPunct/>
        <w:topLinePunct w:val="0"/>
        <w:autoSpaceDE/>
        <w:autoSpaceDN/>
        <w:bidi w:val="0"/>
        <w:spacing w:line="480" w:lineRule="auto"/>
        <w:textAlignment w:val="auto"/>
        <w:rPr>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_Toc10885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lang w:val="en-US" w:eastAsia="zh-CN"/>
        </w:rPr>
        <w:t xml:space="preserve">第四章 </w:t>
      </w:r>
      <w:r>
        <w:rPr>
          <w:rFonts w:hint="eastAsia" w:cs="宋体"/>
          <w:b/>
          <w:bCs/>
          <w:sz w:val="36"/>
          <w:szCs w:val="36"/>
          <w:highlight w:val="none"/>
          <w:lang w:val="en-US" w:eastAsia="zh-CN"/>
        </w:rPr>
        <w:t xml:space="preserve"> </w:t>
      </w:r>
      <w:r>
        <w:rPr>
          <w:rFonts w:hint="eastAsia" w:ascii="宋体" w:hAnsi="宋体" w:eastAsia="宋体" w:cs="宋体"/>
          <w:b/>
          <w:bCs/>
          <w:sz w:val="36"/>
          <w:szCs w:val="36"/>
          <w:highlight w:val="none"/>
          <w:lang w:val="en-US" w:eastAsia="zh-CN"/>
        </w:rPr>
        <w:t>招标内容及技术规范</w:t>
      </w:r>
      <w:r>
        <w:rPr>
          <w:b/>
          <w:bCs/>
          <w:sz w:val="36"/>
          <w:szCs w:val="36"/>
          <w:highlight w:val="none"/>
        </w:rPr>
        <w:tab/>
      </w:r>
      <w:r>
        <w:rPr>
          <w:b/>
          <w:bCs/>
          <w:sz w:val="36"/>
          <w:szCs w:val="36"/>
          <w:highlight w:val="none"/>
        </w:rPr>
        <w:fldChar w:fldCharType="begin"/>
      </w:r>
      <w:r>
        <w:rPr>
          <w:b/>
          <w:bCs/>
          <w:sz w:val="36"/>
          <w:szCs w:val="36"/>
          <w:highlight w:val="none"/>
        </w:rPr>
        <w:instrText xml:space="preserve"> PAGEREF _Toc10885 \h </w:instrText>
      </w:r>
      <w:r>
        <w:rPr>
          <w:b/>
          <w:bCs/>
          <w:sz w:val="36"/>
          <w:szCs w:val="36"/>
          <w:highlight w:val="none"/>
        </w:rPr>
        <w:fldChar w:fldCharType="separate"/>
      </w:r>
      <w:r>
        <w:rPr>
          <w:b/>
          <w:bCs/>
          <w:sz w:val="36"/>
          <w:szCs w:val="36"/>
          <w:highlight w:val="none"/>
        </w:rPr>
        <w:t>44</w:t>
      </w:r>
      <w:r>
        <w:rPr>
          <w:b/>
          <w:bCs/>
          <w:sz w:val="36"/>
          <w:szCs w:val="36"/>
          <w:highlight w:val="none"/>
        </w:rPr>
        <w:fldChar w:fldCharType="end"/>
      </w:r>
      <w:r>
        <w:rPr>
          <w:rFonts w:hint="eastAsia" w:ascii="宋体" w:hAnsi="宋体" w:eastAsia="宋体" w:cs="宋体"/>
          <w:b/>
          <w:bCs/>
          <w:sz w:val="36"/>
          <w:szCs w:val="36"/>
          <w:highlight w:val="none"/>
        </w:rPr>
        <w:fldChar w:fldCharType="end"/>
      </w:r>
    </w:p>
    <w:p w14:paraId="50738151">
      <w:pPr>
        <w:pStyle w:val="14"/>
        <w:keepNext w:val="0"/>
        <w:keepLines w:val="0"/>
        <w:pageBreakBefore w:val="0"/>
        <w:widowControl w:val="0"/>
        <w:tabs>
          <w:tab w:val="right" w:leader="dot" w:pos="9433"/>
          <w:tab w:val="clear" w:pos="8280"/>
          <w:tab w:val="clear" w:pos="9360"/>
        </w:tabs>
        <w:kinsoku/>
        <w:wordWrap/>
        <w:overflowPunct/>
        <w:topLinePunct w:val="0"/>
        <w:autoSpaceDE/>
        <w:autoSpaceDN/>
        <w:bidi w:val="0"/>
        <w:spacing w:line="480" w:lineRule="auto"/>
        <w:textAlignment w:val="auto"/>
        <w:rPr>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_Toc3840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lang w:eastAsia="zh-CN"/>
        </w:rPr>
        <w:t>第五章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合同条款</w:t>
      </w:r>
      <w:r>
        <w:rPr>
          <w:b/>
          <w:bCs/>
          <w:sz w:val="36"/>
          <w:szCs w:val="36"/>
          <w:highlight w:val="none"/>
        </w:rPr>
        <w:tab/>
      </w:r>
      <w:r>
        <w:rPr>
          <w:b/>
          <w:bCs/>
          <w:sz w:val="36"/>
          <w:szCs w:val="36"/>
          <w:highlight w:val="none"/>
        </w:rPr>
        <w:fldChar w:fldCharType="begin"/>
      </w:r>
      <w:r>
        <w:rPr>
          <w:b/>
          <w:bCs/>
          <w:sz w:val="36"/>
          <w:szCs w:val="36"/>
          <w:highlight w:val="none"/>
        </w:rPr>
        <w:instrText xml:space="preserve"> PAGEREF _Toc3840 \h </w:instrText>
      </w:r>
      <w:r>
        <w:rPr>
          <w:b/>
          <w:bCs/>
          <w:sz w:val="36"/>
          <w:szCs w:val="36"/>
          <w:highlight w:val="none"/>
        </w:rPr>
        <w:fldChar w:fldCharType="separate"/>
      </w:r>
      <w:r>
        <w:rPr>
          <w:b/>
          <w:bCs/>
          <w:sz w:val="36"/>
          <w:szCs w:val="36"/>
          <w:highlight w:val="none"/>
        </w:rPr>
        <w:t>48</w:t>
      </w:r>
      <w:r>
        <w:rPr>
          <w:b/>
          <w:bCs/>
          <w:sz w:val="36"/>
          <w:szCs w:val="36"/>
          <w:highlight w:val="none"/>
        </w:rPr>
        <w:fldChar w:fldCharType="end"/>
      </w:r>
      <w:r>
        <w:rPr>
          <w:rFonts w:hint="eastAsia" w:ascii="宋体" w:hAnsi="宋体" w:eastAsia="宋体" w:cs="宋体"/>
          <w:b/>
          <w:bCs/>
          <w:sz w:val="36"/>
          <w:szCs w:val="36"/>
          <w:highlight w:val="none"/>
        </w:rPr>
        <w:fldChar w:fldCharType="end"/>
      </w:r>
    </w:p>
    <w:p w14:paraId="50F075F7">
      <w:pPr>
        <w:pStyle w:val="14"/>
        <w:keepNext w:val="0"/>
        <w:keepLines w:val="0"/>
        <w:pageBreakBefore w:val="0"/>
        <w:widowControl w:val="0"/>
        <w:tabs>
          <w:tab w:val="right" w:leader="dot" w:pos="9433"/>
          <w:tab w:val="clear" w:pos="8280"/>
          <w:tab w:val="clear" w:pos="9360"/>
        </w:tabs>
        <w:kinsoku/>
        <w:wordWrap/>
        <w:overflowPunct/>
        <w:topLinePunct w:val="0"/>
        <w:autoSpaceDE/>
        <w:autoSpaceDN/>
        <w:bidi w:val="0"/>
        <w:spacing w:line="480" w:lineRule="auto"/>
        <w:textAlignment w:val="auto"/>
        <w:rPr>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_Toc8845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第</w:t>
      </w:r>
      <w:r>
        <w:rPr>
          <w:rFonts w:hint="eastAsia" w:ascii="宋体" w:hAnsi="宋体" w:eastAsia="宋体" w:cs="宋体"/>
          <w:b/>
          <w:bCs/>
          <w:sz w:val="36"/>
          <w:szCs w:val="36"/>
          <w:highlight w:val="none"/>
          <w:lang w:eastAsia="zh-CN"/>
        </w:rPr>
        <w:t>六</w:t>
      </w:r>
      <w:r>
        <w:rPr>
          <w:rFonts w:hint="eastAsia" w:ascii="宋体" w:hAnsi="宋体" w:eastAsia="宋体" w:cs="宋体"/>
          <w:b/>
          <w:bCs/>
          <w:sz w:val="36"/>
          <w:szCs w:val="36"/>
          <w:highlight w:val="none"/>
        </w:rPr>
        <w:t>章  投标文件格式</w:t>
      </w:r>
      <w:r>
        <w:rPr>
          <w:b/>
          <w:bCs/>
          <w:sz w:val="36"/>
          <w:szCs w:val="36"/>
          <w:highlight w:val="none"/>
        </w:rPr>
        <w:tab/>
      </w:r>
      <w:r>
        <w:rPr>
          <w:b/>
          <w:bCs/>
          <w:sz w:val="36"/>
          <w:szCs w:val="36"/>
          <w:highlight w:val="none"/>
        </w:rPr>
        <w:fldChar w:fldCharType="begin"/>
      </w:r>
      <w:r>
        <w:rPr>
          <w:b/>
          <w:bCs/>
          <w:sz w:val="36"/>
          <w:szCs w:val="36"/>
          <w:highlight w:val="none"/>
        </w:rPr>
        <w:instrText xml:space="preserve"> PAGEREF _Toc8845 \h </w:instrText>
      </w:r>
      <w:r>
        <w:rPr>
          <w:b/>
          <w:bCs/>
          <w:sz w:val="36"/>
          <w:szCs w:val="36"/>
          <w:highlight w:val="none"/>
        </w:rPr>
        <w:fldChar w:fldCharType="separate"/>
      </w:r>
      <w:r>
        <w:rPr>
          <w:b/>
          <w:bCs/>
          <w:sz w:val="36"/>
          <w:szCs w:val="36"/>
          <w:highlight w:val="none"/>
        </w:rPr>
        <w:t>53</w:t>
      </w:r>
      <w:r>
        <w:rPr>
          <w:b/>
          <w:bCs/>
          <w:sz w:val="36"/>
          <w:szCs w:val="36"/>
          <w:highlight w:val="none"/>
        </w:rPr>
        <w:fldChar w:fldCharType="end"/>
      </w:r>
      <w:r>
        <w:rPr>
          <w:rFonts w:hint="eastAsia" w:ascii="宋体" w:hAnsi="宋体" w:eastAsia="宋体" w:cs="宋体"/>
          <w:b/>
          <w:bCs/>
          <w:sz w:val="36"/>
          <w:szCs w:val="36"/>
          <w:highlight w:val="none"/>
        </w:rPr>
        <w:fldChar w:fldCharType="end"/>
      </w:r>
    </w:p>
    <w:p w14:paraId="02CF7741">
      <w:pPr>
        <w:pStyle w:val="15"/>
        <w:keepNext w:val="0"/>
        <w:keepLines w:val="0"/>
        <w:pageBreakBefore w:val="0"/>
        <w:widowControl w:val="0"/>
        <w:tabs>
          <w:tab w:val="right" w:leader="dot" w:pos="9458"/>
        </w:tabs>
        <w:kinsoku/>
        <w:wordWrap/>
        <w:overflowPunct/>
        <w:topLinePunct w:val="0"/>
        <w:autoSpaceDE/>
        <w:autoSpaceDN/>
        <w:bidi w:val="0"/>
        <w:spacing w:line="480" w:lineRule="auto"/>
        <w:ind w:left="0" w:leftChars="0" w:right="0" w:rightChars="0"/>
        <w:jc w:val="both"/>
        <w:textAlignment w:val="auto"/>
        <w:outlineLvl w:val="9"/>
        <w:rPr>
          <w:rFonts w:hint="eastAsia" w:ascii="宋体" w:hAnsi="宋体" w:eastAsia="宋体" w:cs="宋体"/>
          <w:szCs w:val="21"/>
          <w:highlight w:val="none"/>
        </w:rPr>
      </w:pPr>
      <w:r>
        <w:rPr>
          <w:rFonts w:hint="eastAsia" w:ascii="宋体" w:hAnsi="宋体" w:eastAsia="宋体" w:cs="宋体"/>
          <w:b/>
          <w:bCs/>
          <w:sz w:val="36"/>
          <w:szCs w:val="36"/>
          <w:highlight w:val="none"/>
        </w:rPr>
        <w:fldChar w:fldCharType="end"/>
      </w:r>
    </w:p>
    <w:p w14:paraId="0C724816">
      <w:pPr>
        <w:pStyle w:val="15"/>
        <w:tabs>
          <w:tab w:val="right" w:leader="dot" w:pos="9458"/>
        </w:tabs>
        <w:spacing w:line="600" w:lineRule="exact"/>
        <w:ind w:left="0" w:leftChars="0"/>
        <w:rPr>
          <w:rFonts w:hint="eastAsia" w:ascii="宋体" w:hAnsi="宋体" w:eastAsia="宋体" w:cs="宋体"/>
          <w:szCs w:val="21"/>
          <w:highlight w:val="none"/>
        </w:rPr>
      </w:pPr>
    </w:p>
    <w:p w14:paraId="23EA8A2F">
      <w:pPr>
        <w:pStyle w:val="15"/>
        <w:tabs>
          <w:tab w:val="right" w:leader="dot" w:pos="9458"/>
        </w:tabs>
        <w:spacing w:line="600" w:lineRule="exact"/>
        <w:ind w:left="0" w:leftChars="0"/>
        <w:rPr>
          <w:rFonts w:hint="eastAsia" w:ascii="宋体" w:hAnsi="宋体" w:eastAsia="宋体" w:cs="宋体"/>
          <w:szCs w:val="21"/>
          <w:highlight w:val="none"/>
        </w:rPr>
      </w:pPr>
    </w:p>
    <w:p w14:paraId="30A09B5B">
      <w:pPr>
        <w:pStyle w:val="15"/>
        <w:tabs>
          <w:tab w:val="right" w:leader="dot" w:pos="9458"/>
        </w:tabs>
        <w:spacing w:line="600" w:lineRule="exact"/>
        <w:ind w:left="0" w:leftChars="0"/>
        <w:rPr>
          <w:rFonts w:hint="eastAsia" w:ascii="宋体" w:hAnsi="宋体" w:eastAsia="宋体" w:cs="宋体"/>
          <w:szCs w:val="21"/>
          <w:highlight w:val="none"/>
        </w:rPr>
      </w:pPr>
    </w:p>
    <w:p w14:paraId="3A2EA66A">
      <w:pPr>
        <w:pStyle w:val="15"/>
        <w:tabs>
          <w:tab w:val="right" w:leader="dot" w:pos="9458"/>
        </w:tabs>
        <w:spacing w:line="600" w:lineRule="exact"/>
        <w:ind w:left="0" w:leftChars="0"/>
        <w:rPr>
          <w:rFonts w:hint="eastAsia" w:ascii="宋体" w:hAnsi="宋体" w:eastAsia="宋体" w:cs="宋体"/>
          <w:szCs w:val="21"/>
          <w:highlight w:val="none"/>
        </w:rPr>
      </w:pPr>
    </w:p>
    <w:p w14:paraId="1235A5CD">
      <w:pPr>
        <w:pStyle w:val="15"/>
        <w:tabs>
          <w:tab w:val="right" w:leader="dot" w:pos="9458"/>
        </w:tabs>
        <w:spacing w:line="600" w:lineRule="exact"/>
        <w:ind w:left="0" w:leftChars="0"/>
        <w:rPr>
          <w:rFonts w:hint="eastAsia" w:ascii="宋体" w:hAnsi="宋体" w:eastAsia="宋体" w:cs="宋体"/>
          <w:szCs w:val="21"/>
          <w:highlight w:val="none"/>
        </w:rPr>
      </w:pPr>
    </w:p>
    <w:p w14:paraId="26A47C5A">
      <w:pPr>
        <w:pStyle w:val="15"/>
        <w:tabs>
          <w:tab w:val="right" w:leader="dot" w:pos="9458"/>
        </w:tabs>
        <w:spacing w:line="600" w:lineRule="exact"/>
        <w:ind w:left="0" w:leftChars="0"/>
        <w:rPr>
          <w:rFonts w:hint="eastAsia" w:ascii="宋体" w:hAnsi="宋体" w:eastAsia="宋体" w:cs="宋体"/>
          <w:szCs w:val="21"/>
          <w:highlight w:val="none"/>
        </w:rPr>
      </w:pPr>
    </w:p>
    <w:p w14:paraId="24ECF5C5">
      <w:pPr>
        <w:pStyle w:val="15"/>
        <w:tabs>
          <w:tab w:val="right" w:leader="dot" w:pos="9458"/>
        </w:tabs>
        <w:spacing w:line="600" w:lineRule="exact"/>
        <w:ind w:left="0" w:leftChars="0"/>
        <w:rPr>
          <w:rFonts w:hint="eastAsia" w:ascii="宋体" w:hAnsi="宋体" w:eastAsia="宋体" w:cs="宋体"/>
          <w:szCs w:val="21"/>
          <w:highlight w:val="none"/>
        </w:rPr>
      </w:pPr>
    </w:p>
    <w:p w14:paraId="6BACFAE1">
      <w:pPr>
        <w:pStyle w:val="15"/>
        <w:tabs>
          <w:tab w:val="right" w:leader="dot" w:pos="9458"/>
        </w:tabs>
        <w:spacing w:line="600" w:lineRule="exact"/>
        <w:ind w:left="0" w:leftChars="0"/>
        <w:rPr>
          <w:rFonts w:hint="eastAsia" w:ascii="宋体" w:hAnsi="宋体" w:eastAsia="宋体" w:cs="宋体"/>
          <w:szCs w:val="21"/>
          <w:highlight w:val="none"/>
        </w:rPr>
      </w:pPr>
    </w:p>
    <w:p w14:paraId="2ECA67C6">
      <w:pPr>
        <w:pStyle w:val="15"/>
        <w:tabs>
          <w:tab w:val="right" w:leader="dot" w:pos="9458"/>
        </w:tabs>
        <w:spacing w:line="600" w:lineRule="exact"/>
        <w:ind w:left="0" w:leftChars="0"/>
        <w:rPr>
          <w:rFonts w:hint="eastAsia" w:ascii="宋体" w:hAnsi="宋体" w:eastAsia="宋体" w:cs="宋体"/>
          <w:sz w:val="36"/>
          <w:szCs w:val="36"/>
          <w:highlight w:val="none"/>
        </w:rPr>
      </w:pPr>
      <w:bookmarkStart w:id="8" w:name="_Toc204055778"/>
      <w:bookmarkStart w:id="9" w:name="_Toc222740105"/>
    </w:p>
    <w:p w14:paraId="5455354D">
      <w:pPr>
        <w:rPr>
          <w:rFonts w:hint="eastAsia" w:ascii="宋体" w:hAnsi="宋体" w:eastAsia="宋体" w:cs="宋体"/>
          <w:sz w:val="36"/>
          <w:szCs w:val="36"/>
          <w:highlight w:val="none"/>
        </w:rPr>
      </w:pPr>
    </w:p>
    <w:p w14:paraId="3F8842C6">
      <w:pPr>
        <w:pStyle w:val="4"/>
        <w:rPr>
          <w:rFonts w:hint="eastAsia" w:ascii="宋体" w:hAnsi="宋体" w:eastAsia="宋体" w:cs="宋体"/>
          <w:highlight w:val="none"/>
        </w:rPr>
      </w:pPr>
    </w:p>
    <w:p w14:paraId="0A54B023">
      <w:pPr>
        <w:pStyle w:val="4"/>
        <w:rPr>
          <w:rFonts w:hint="eastAsia" w:ascii="宋体" w:hAnsi="宋体" w:eastAsia="宋体" w:cs="宋体"/>
          <w:highlight w:val="none"/>
        </w:rPr>
      </w:pPr>
    </w:p>
    <w:p w14:paraId="549D6F38">
      <w:pPr>
        <w:pStyle w:val="4"/>
        <w:rPr>
          <w:rFonts w:hint="eastAsia" w:ascii="宋体" w:hAnsi="宋体" w:eastAsia="宋体" w:cs="宋体"/>
          <w:highlight w:val="none"/>
        </w:rPr>
      </w:pPr>
    </w:p>
    <w:p w14:paraId="1ED07FF1">
      <w:pPr>
        <w:pStyle w:val="4"/>
        <w:rPr>
          <w:rFonts w:hint="eastAsia" w:ascii="宋体" w:hAnsi="宋体" w:eastAsia="宋体" w:cs="宋体"/>
          <w:highlight w:val="none"/>
        </w:rPr>
      </w:pPr>
    </w:p>
    <w:p w14:paraId="61CD7533">
      <w:pPr>
        <w:pStyle w:val="4"/>
        <w:rPr>
          <w:rFonts w:hint="eastAsia" w:ascii="宋体" w:hAnsi="宋体" w:eastAsia="宋体" w:cs="宋体"/>
          <w:highlight w:val="none"/>
        </w:rPr>
      </w:pPr>
    </w:p>
    <w:p w14:paraId="3BB930C7">
      <w:pPr>
        <w:pStyle w:val="4"/>
        <w:rPr>
          <w:rFonts w:hint="eastAsia" w:ascii="宋体" w:hAnsi="宋体" w:eastAsia="宋体" w:cs="宋体"/>
          <w:highlight w:val="none"/>
        </w:rPr>
      </w:pPr>
    </w:p>
    <w:p w14:paraId="029CE632">
      <w:pPr>
        <w:bidi w:val="0"/>
        <w:rPr>
          <w:rFonts w:hint="eastAsia" w:ascii="宋体" w:hAnsi="宋体" w:eastAsia="宋体" w:cs="宋体"/>
          <w:highlight w:val="none"/>
        </w:rPr>
      </w:pPr>
    </w:p>
    <w:p w14:paraId="55144BD6">
      <w:pPr>
        <w:pStyle w:val="7"/>
        <w:rPr>
          <w:rFonts w:hint="eastAsia" w:ascii="宋体" w:hAnsi="宋体" w:eastAsia="宋体" w:cs="宋体"/>
          <w:highlight w:val="none"/>
        </w:rPr>
      </w:pPr>
    </w:p>
    <w:p w14:paraId="19D78374">
      <w:pPr>
        <w:rPr>
          <w:rFonts w:hint="eastAsia" w:ascii="宋体" w:hAnsi="宋体" w:eastAsia="宋体" w:cs="宋体"/>
          <w:highlight w:val="none"/>
        </w:rPr>
      </w:pPr>
    </w:p>
    <w:p w14:paraId="4A3D098F">
      <w:pPr>
        <w:pStyle w:val="7"/>
        <w:rPr>
          <w:rFonts w:hint="eastAsia" w:ascii="宋体" w:hAnsi="宋体" w:eastAsia="宋体" w:cs="宋体"/>
          <w:highlight w:val="none"/>
        </w:rPr>
      </w:pPr>
    </w:p>
    <w:p w14:paraId="06EEA43F">
      <w:pPr>
        <w:rPr>
          <w:rFonts w:hint="eastAsia" w:ascii="宋体" w:hAnsi="宋体" w:eastAsia="宋体" w:cs="宋体"/>
          <w:highlight w:val="none"/>
        </w:rPr>
      </w:pPr>
    </w:p>
    <w:p w14:paraId="78FFA3B2">
      <w:pPr>
        <w:bidi w:val="0"/>
        <w:rPr>
          <w:rFonts w:hint="eastAsia" w:ascii="宋体" w:hAnsi="宋体" w:eastAsia="宋体" w:cs="宋体"/>
          <w:highlight w:val="none"/>
        </w:rPr>
      </w:pPr>
    </w:p>
    <w:bookmarkEnd w:id="8"/>
    <w:bookmarkEnd w:id="9"/>
    <w:p w14:paraId="24B051E8">
      <w:pPr>
        <w:bidi w:val="0"/>
        <w:rPr>
          <w:rFonts w:hint="eastAsia" w:ascii="宋体" w:hAnsi="宋体" w:eastAsia="宋体" w:cs="宋体"/>
          <w:highlight w:val="none"/>
        </w:rPr>
      </w:pPr>
    </w:p>
    <w:p w14:paraId="68F70775">
      <w:pPr>
        <w:bidi w:val="0"/>
        <w:rPr>
          <w:rFonts w:hint="eastAsia" w:ascii="宋体" w:hAnsi="宋体" w:eastAsia="宋体" w:cs="宋体"/>
          <w:highlight w:val="none"/>
        </w:rPr>
      </w:pPr>
    </w:p>
    <w:p w14:paraId="5057DE89">
      <w:pPr>
        <w:bidi w:val="0"/>
        <w:rPr>
          <w:rFonts w:hint="eastAsia" w:ascii="宋体" w:hAnsi="宋体" w:eastAsia="宋体" w:cs="宋体"/>
          <w:highlight w:val="none"/>
        </w:rPr>
      </w:pPr>
    </w:p>
    <w:p w14:paraId="4DE158DB">
      <w:pPr>
        <w:bidi w:val="0"/>
        <w:rPr>
          <w:rFonts w:hint="eastAsia" w:ascii="宋体" w:hAnsi="宋体" w:eastAsia="宋体" w:cs="宋体"/>
          <w:highlight w:val="none"/>
        </w:rPr>
      </w:pPr>
    </w:p>
    <w:p w14:paraId="08567732">
      <w:pPr>
        <w:pStyle w:val="2"/>
        <w:numPr>
          <w:ilvl w:val="0"/>
          <w:numId w:val="0"/>
        </w:numPr>
        <w:tabs>
          <w:tab w:val="clear" w:pos="324"/>
        </w:tabs>
        <w:ind w:leftChars="0"/>
        <w:jc w:val="center"/>
        <w:rPr>
          <w:rFonts w:hint="eastAsia" w:ascii="宋体" w:hAnsi="宋体" w:eastAsia="宋体" w:cs="宋体"/>
          <w:b/>
          <w:bCs/>
          <w:sz w:val="36"/>
          <w:szCs w:val="36"/>
          <w:highlight w:val="none"/>
        </w:rPr>
      </w:pPr>
      <w:bookmarkStart w:id="10" w:name="_Toc3574"/>
      <w:r>
        <w:rPr>
          <w:rFonts w:hint="eastAsia" w:ascii="宋体" w:hAnsi="宋体" w:eastAsia="宋体" w:cs="宋体"/>
          <w:b/>
          <w:bCs/>
          <w:sz w:val="36"/>
          <w:szCs w:val="36"/>
          <w:highlight w:val="none"/>
          <w:lang w:eastAsia="zh-CN"/>
        </w:rPr>
        <w:t>第一章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招标公告</w:t>
      </w:r>
      <w:bookmarkEnd w:id="10"/>
    </w:p>
    <w:p w14:paraId="1421E0BB">
      <w:pPr>
        <w:bidi w:val="0"/>
        <w:rPr>
          <w:rFonts w:hint="eastAsia" w:ascii="宋体" w:hAnsi="宋体" w:eastAsia="宋体" w:cs="宋体"/>
          <w:highlight w:val="none"/>
        </w:rPr>
      </w:pPr>
    </w:p>
    <w:p w14:paraId="527596BD">
      <w:pPr>
        <w:bidi w:val="0"/>
        <w:rPr>
          <w:rFonts w:hint="eastAsia" w:ascii="宋体" w:hAnsi="宋体" w:eastAsia="宋体" w:cs="宋体"/>
          <w:highlight w:val="none"/>
        </w:rPr>
      </w:pPr>
    </w:p>
    <w:p w14:paraId="1E5BBD0C">
      <w:pPr>
        <w:bidi w:val="0"/>
        <w:rPr>
          <w:rFonts w:hint="eastAsia" w:ascii="宋体" w:hAnsi="宋体" w:eastAsia="宋体" w:cs="宋体"/>
          <w:highlight w:val="none"/>
        </w:rPr>
      </w:pPr>
    </w:p>
    <w:p w14:paraId="322744D3">
      <w:pPr>
        <w:bidi w:val="0"/>
        <w:rPr>
          <w:rFonts w:hint="eastAsia" w:ascii="宋体" w:hAnsi="宋体" w:eastAsia="宋体" w:cs="宋体"/>
          <w:highlight w:val="none"/>
        </w:rPr>
      </w:pPr>
    </w:p>
    <w:p w14:paraId="21D3F001">
      <w:pPr>
        <w:jc w:val="center"/>
        <w:rPr>
          <w:rFonts w:hint="eastAsia" w:ascii="宋体" w:hAnsi="宋体" w:eastAsia="宋体" w:cs="宋体"/>
          <w:b/>
          <w:color w:val="auto"/>
          <w:sz w:val="28"/>
          <w:szCs w:val="28"/>
          <w:highlight w:val="none"/>
          <w:lang w:eastAsia="zh-CN"/>
        </w:rPr>
      </w:pPr>
      <w:r>
        <w:rPr>
          <w:rFonts w:hint="eastAsia" w:ascii="宋体" w:hAnsi="宋体" w:eastAsia="宋体" w:cs="宋体"/>
          <w:highlight w:val="none"/>
        </w:rPr>
        <w:br w:type="page"/>
      </w:r>
      <w:bookmarkStart w:id="11" w:name="_Toc204055781"/>
      <w:bookmarkStart w:id="12" w:name="_Toc196474973"/>
      <w:bookmarkStart w:id="13" w:name="_Toc222740108"/>
      <w:bookmarkStart w:id="14" w:name="_Toc404444231"/>
      <w:r>
        <w:rPr>
          <w:rFonts w:hint="eastAsia" w:ascii="宋体" w:hAnsi="宋体" w:eastAsia="宋体" w:cs="宋体"/>
          <w:highlight w:val="none"/>
          <w:lang w:val="en-US" w:eastAsia="zh-CN"/>
        </w:rPr>
        <w:t xml:space="preserve"> </w:t>
      </w:r>
      <w:r>
        <w:rPr>
          <w:rFonts w:hint="eastAsia" w:ascii="宋体" w:hAnsi="宋体" w:cs="宋体"/>
          <w:b/>
          <w:color w:val="auto"/>
          <w:sz w:val="28"/>
          <w:szCs w:val="28"/>
          <w:highlight w:val="none"/>
          <w:lang w:eastAsia="zh-CN"/>
        </w:rPr>
        <w:t>紫阳县失能人员护理中心“医、养、护”购买社会服务项目</w:t>
      </w:r>
    </w:p>
    <w:p w14:paraId="42314A65">
      <w:pPr>
        <w:keepNext w:val="0"/>
        <w:keepLines w:val="0"/>
        <w:pageBreakBefore w:val="0"/>
        <w:widowControl/>
        <w:kinsoku/>
        <w:overflowPunct/>
        <w:topLinePunct w:val="0"/>
        <w:bidi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公开招标公告</w:t>
      </w:r>
    </w:p>
    <w:p w14:paraId="1BAEA335">
      <w:pPr>
        <w:keepNext w:val="0"/>
        <w:keepLines w:val="0"/>
        <w:pageBreakBefore w:val="0"/>
        <w:pBdr>
          <w:top w:val="single" w:color="auto" w:sz="4" w:space="0"/>
          <w:left w:val="single" w:color="auto" w:sz="4" w:space="0"/>
          <w:bottom w:val="single" w:color="auto" w:sz="4" w:space="0"/>
          <w:right w:val="single" w:color="auto" w:sz="4" w:space="0"/>
        </w:pBdr>
        <w:kinsoku/>
        <w:overflowPunct/>
        <w:topLinePunct w:val="0"/>
        <w:bidi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6FB0079E">
      <w:pPr>
        <w:keepNext w:val="0"/>
        <w:keepLines w:val="0"/>
        <w:pageBreakBefore w:val="0"/>
        <w:pBdr>
          <w:top w:val="single" w:color="auto" w:sz="4" w:space="0"/>
          <w:left w:val="single" w:color="auto" w:sz="4" w:space="0"/>
          <w:bottom w:val="single" w:color="auto" w:sz="4" w:space="0"/>
          <w:right w:val="single" w:color="auto" w:sz="4" w:space="0"/>
        </w:pBdr>
        <w:kinsoku/>
        <w:overflowPunct/>
        <w:topLinePunct w:val="0"/>
        <w:bidi w:val="0"/>
        <w:snapToGrid w:val="0"/>
        <w:spacing w:line="360" w:lineRule="auto"/>
        <w:ind w:firstLine="420" w:firstLineChars="200"/>
        <w:rPr>
          <w:rFonts w:hint="eastAsia" w:ascii="宋体" w:hAnsi="宋体" w:eastAsia="宋体" w:cs="宋体"/>
          <w:b/>
          <w:bCs/>
          <w:color w:val="auto"/>
          <w:sz w:val="21"/>
          <w:szCs w:val="21"/>
          <w:highlight w:val="none"/>
          <w:lang w:val="en-US" w:eastAsia="zh-CN"/>
        </w:rPr>
      </w:pPr>
      <w:r>
        <w:rPr>
          <w:rFonts w:hint="eastAsia" w:ascii="宋体" w:hAnsi="宋体" w:cs="宋体"/>
          <w:b w:val="0"/>
          <w:bCs/>
          <w:color w:val="auto"/>
          <w:sz w:val="21"/>
          <w:szCs w:val="21"/>
          <w:highlight w:val="none"/>
          <w:lang w:eastAsia="zh-CN"/>
        </w:rPr>
        <w:t>紫阳县失能人员护理中心“医、养、护”购买社会服务项目</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的潜在供应商应在全国公共资源交易平台（陕西省·</w:t>
      </w:r>
      <w:r>
        <w:rPr>
          <w:rFonts w:hint="eastAsia" w:ascii="宋体" w:hAnsi="宋体" w:cs="宋体"/>
          <w:color w:val="auto"/>
          <w:sz w:val="21"/>
          <w:szCs w:val="21"/>
          <w:highlight w:val="none"/>
          <w:lang w:val="en-US" w:eastAsia="zh-CN"/>
        </w:rPr>
        <w:t>安康</w:t>
      </w:r>
      <w:r>
        <w:rPr>
          <w:rFonts w:hint="eastAsia" w:ascii="宋体" w:hAnsi="宋体" w:eastAsia="宋体" w:cs="宋体"/>
          <w:color w:val="auto"/>
          <w:sz w:val="21"/>
          <w:szCs w:val="21"/>
          <w:highlight w:val="none"/>
          <w:lang w:val="en-US" w:eastAsia="zh-CN"/>
        </w:rPr>
        <w:t>市</w:t>
      </w:r>
      <w:r>
        <w:rPr>
          <w:rFonts w:hint="eastAsia" w:ascii="宋体" w:hAnsi="宋体" w:eastAsia="宋体" w:cs="宋体"/>
          <w:color w:val="auto"/>
          <w:sz w:val="21"/>
          <w:szCs w:val="21"/>
          <w:highlight w:val="none"/>
          <w:lang w:eastAsia="zh-CN"/>
        </w:rPr>
        <w:t>）</w:t>
      </w:r>
      <w:r>
        <w:rPr>
          <w:rFonts w:hint="eastAsia" w:ascii="宋体" w:hAnsi="宋体" w:eastAsia="宋体" w:cs="宋体"/>
          <w:b w:val="0"/>
          <w:bCs/>
          <w:color w:val="auto"/>
          <w:sz w:val="21"/>
          <w:szCs w:val="21"/>
          <w:highlight w:val="none"/>
          <w:lang w:eastAsia="zh-CN"/>
        </w:rPr>
        <w:t>〖首页〉电子交易平台〉陕西政府采购交易系统〉企业端〗</w:t>
      </w:r>
      <w:r>
        <w:rPr>
          <w:rFonts w:hint="eastAsia" w:ascii="宋体" w:hAnsi="宋体" w:eastAsia="宋体" w:cs="宋体"/>
          <w:color w:val="auto"/>
          <w:sz w:val="21"/>
          <w:szCs w:val="21"/>
          <w:highlight w:val="none"/>
          <w:lang w:eastAsia="zh-CN"/>
        </w:rPr>
        <w:t>获取招标文件，并于</w:t>
      </w:r>
      <w:r>
        <w:rPr>
          <w:rFonts w:hint="eastAsia" w:ascii="宋体" w:hAnsi="宋体" w:eastAsia="宋体" w:cs="宋体"/>
          <w:color w:val="auto"/>
          <w:sz w:val="21"/>
          <w:szCs w:val="21"/>
          <w:highlight w:val="none"/>
          <w:lang w:eastAsia="zh-CN"/>
        </w:rPr>
        <w:t>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lang w:eastAsia="zh-CN"/>
        </w:rPr>
        <w:t>月</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lang w:eastAsia="zh-CN"/>
        </w:rPr>
        <w:t>日</w:t>
      </w: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时</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eastAsia="zh-CN"/>
        </w:rPr>
        <w:t>分（北京时间）前递交投标文件。</w:t>
      </w:r>
    </w:p>
    <w:p w14:paraId="34FA8E52">
      <w:pPr>
        <w:keepNext w:val="0"/>
        <w:keepLines w:val="0"/>
        <w:pageBreakBefore w:val="0"/>
        <w:widowControl/>
        <w:numPr>
          <w:ilvl w:val="0"/>
          <w:numId w:val="0"/>
        </w:numPr>
        <w:tabs>
          <w:tab w:val="left" w:pos="720"/>
        </w:tabs>
        <w:kinsoku/>
        <w:overflowPunct/>
        <w:topLinePunct w:val="0"/>
        <w:autoSpaceDE w:val="0"/>
        <w:autoSpaceDN w:val="0"/>
        <w:bidi w:val="0"/>
        <w:adjustRightInd w:val="0"/>
        <w:snapToGrid w:val="0"/>
        <w:spacing w:line="360" w:lineRule="auto"/>
        <w:jc w:val="left"/>
        <w:textAlignment w:val="baseline"/>
        <w:outlineLvl w:val="3"/>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shd w:val="clear" w:color="auto" w:fill="FFFFFF"/>
          <w:lang w:val="en-US" w:eastAsia="zh-CN" w:bidi="ar-SA"/>
        </w:rPr>
        <w:t>一、项目基本情况</w:t>
      </w:r>
    </w:p>
    <w:p w14:paraId="02615F41">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项目编号：</w:t>
      </w:r>
      <w:r>
        <w:rPr>
          <w:rFonts w:hint="eastAsia" w:ascii="宋体" w:hAnsi="宋体" w:cs="宋体"/>
          <w:color w:val="auto"/>
          <w:sz w:val="21"/>
          <w:szCs w:val="21"/>
          <w:highlight w:val="none"/>
          <w:lang w:val="en-US" w:eastAsia="zh-CN"/>
        </w:rPr>
        <w:t>ZJZC2026082701</w:t>
      </w:r>
    </w:p>
    <w:p w14:paraId="3444ABAD">
      <w:pPr>
        <w:keepNext w:val="0"/>
        <w:keepLines w:val="0"/>
        <w:pageBreakBefore w:val="0"/>
        <w:kinsoku/>
        <w:overflowPunct/>
        <w:topLinePunct w:val="0"/>
        <w:bidi w:val="0"/>
        <w:snapToGrid w:val="0"/>
        <w:spacing w:line="360" w:lineRule="auto"/>
        <w:ind w:left="1478" w:leftChars="200" w:hanging="1058" w:hangingChars="50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cs="宋体"/>
          <w:b w:val="0"/>
          <w:bCs/>
          <w:color w:val="auto"/>
          <w:sz w:val="21"/>
          <w:szCs w:val="21"/>
          <w:highlight w:val="none"/>
          <w:lang w:eastAsia="zh-CN"/>
        </w:rPr>
        <w:t>紫阳县失能人员护理中心“医、养、护”购买社会服务项目</w:t>
      </w:r>
    </w:p>
    <w:p w14:paraId="497C7DA6">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采购方式：</w:t>
      </w:r>
      <w:r>
        <w:rPr>
          <w:rFonts w:hint="eastAsia" w:ascii="宋体" w:hAnsi="宋体" w:eastAsia="宋体" w:cs="宋体"/>
          <w:color w:val="auto"/>
          <w:sz w:val="21"/>
          <w:szCs w:val="21"/>
          <w:highlight w:val="none"/>
          <w:lang w:eastAsia="zh-CN"/>
        </w:rPr>
        <w:t>公开招标</w:t>
      </w:r>
    </w:p>
    <w:p w14:paraId="3CB1CC3D">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val="en-US" w:eastAsia="zh-CN"/>
        </w:rPr>
        <w:t>2000000.00</w:t>
      </w:r>
      <w:r>
        <w:rPr>
          <w:rFonts w:hint="eastAsia" w:ascii="宋体" w:hAnsi="宋体" w:eastAsia="宋体" w:cs="宋体"/>
          <w:color w:val="auto"/>
          <w:sz w:val="21"/>
          <w:szCs w:val="21"/>
          <w:highlight w:val="none"/>
        </w:rPr>
        <w:t>元</w:t>
      </w:r>
    </w:p>
    <w:p w14:paraId="7FB745D6">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合同包1(</w:t>
      </w:r>
      <w:r>
        <w:rPr>
          <w:rFonts w:hint="eastAsia" w:ascii="宋体" w:hAnsi="宋体" w:cs="宋体"/>
          <w:b w:val="0"/>
          <w:bCs/>
          <w:color w:val="auto"/>
          <w:sz w:val="21"/>
          <w:szCs w:val="21"/>
          <w:highlight w:val="none"/>
          <w:lang w:eastAsia="zh-CN"/>
        </w:rPr>
        <w:t>紫阳县失能人员护理中心“医、养、护”购买社会服务项目</w:t>
      </w:r>
      <w:r>
        <w:rPr>
          <w:rFonts w:hint="eastAsia" w:ascii="宋体" w:hAnsi="宋体" w:eastAsia="宋体" w:cs="宋体"/>
          <w:color w:val="auto"/>
          <w:sz w:val="21"/>
          <w:szCs w:val="21"/>
          <w:highlight w:val="none"/>
        </w:rPr>
        <w:t>)</w:t>
      </w:r>
    </w:p>
    <w:p w14:paraId="4F4AA560">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合同包预算金额：</w:t>
      </w:r>
      <w:r>
        <w:rPr>
          <w:rFonts w:hint="eastAsia" w:ascii="宋体" w:hAnsi="宋体" w:cs="宋体"/>
          <w:color w:val="auto"/>
          <w:sz w:val="21"/>
          <w:szCs w:val="21"/>
          <w:highlight w:val="none"/>
          <w:lang w:val="en-US" w:eastAsia="zh-CN"/>
        </w:rPr>
        <w:t>2000000.00</w:t>
      </w:r>
      <w:r>
        <w:rPr>
          <w:rFonts w:hint="eastAsia" w:ascii="宋体" w:hAnsi="宋体" w:eastAsia="宋体" w:cs="宋体"/>
          <w:color w:val="auto"/>
          <w:sz w:val="21"/>
          <w:szCs w:val="21"/>
          <w:highlight w:val="none"/>
        </w:rPr>
        <w:t>元</w:t>
      </w:r>
    </w:p>
    <w:p w14:paraId="3E688D9D">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合同包最高限价：</w:t>
      </w:r>
      <w:r>
        <w:rPr>
          <w:rFonts w:hint="eastAsia" w:ascii="宋体" w:hAnsi="宋体" w:cs="宋体"/>
          <w:color w:val="auto"/>
          <w:sz w:val="21"/>
          <w:szCs w:val="21"/>
          <w:highlight w:val="none"/>
          <w:lang w:val="en-US" w:eastAsia="zh-CN"/>
        </w:rPr>
        <w:t>2000000.00</w:t>
      </w:r>
      <w:r>
        <w:rPr>
          <w:rFonts w:hint="eastAsia" w:ascii="宋体" w:hAnsi="宋体" w:eastAsia="宋体" w:cs="宋体"/>
          <w:color w:val="auto"/>
          <w:sz w:val="21"/>
          <w:szCs w:val="21"/>
          <w:highlight w:val="none"/>
        </w:rPr>
        <w:t>元</w:t>
      </w:r>
    </w:p>
    <w:tbl>
      <w:tblPr>
        <w:tblStyle w:val="18"/>
        <w:tblW w:w="9074" w:type="dxa"/>
        <w:tblInd w:w="4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00"/>
        <w:gridCol w:w="1176"/>
        <w:gridCol w:w="1788"/>
        <w:gridCol w:w="902"/>
        <w:gridCol w:w="1410"/>
        <w:gridCol w:w="1434"/>
        <w:gridCol w:w="1464"/>
      </w:tblGrid>
      <w:tr w14:paraId="459E1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9" w:hRule="atLeast"/>
          <w:tblHeader/>
        </w:trPr>
        <w:tc>
          <w:tcPr>
            <w:tcW w:w="9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52C99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74B5E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品目名称</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E8E34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采购标的</w:t>
            </w:r>
          </w:p>
        </w:tc>
        <w:tc>
          <w:tcPr>
            <w:tcW w:w="9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36888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数量</w:t>
            </w:r>
          </w:p>
          <w:p w14:paraId="27CC7E5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(单位)</w:t>
            </w:r>
          </w:p>
        </w:tc>
        <w:tc>
          <w:tcPr>
            <w:tcW w:w="14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F6F8B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技术规格、参数及要求</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B76A8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品目预算(元)</w:t>
            </w:r>
          </w:p>
        </w:tc>
        <w:tc>
          <w:tcPr>
            <w:tcW w:w="14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ACBA3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rPr>
              <w:t>最高限价(元)</w:t>
            </w:r>
          </w:p>
        </w:tc>
      </w:tr>
      <w:tr w14:paraId="63C94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55" w:hRule="atLeast"/>
        </w:trPr>
        <w:tc>
          <w:tcPr>
            <w:tcW w:w="9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D917C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color w:val="auto"/>
                <w:sz w:val="18"/>
                <w:szCs w:val="18"/>
                <w:highlight w:val="none"/>
                <w:lang w:val="en-US"/>
              </w:rPr>
            </w:pPr>
            <w:r>
              <w:rPr>
                <w:rFonts w:hint="eastAsia" w:ascii="宋体" w:hAnsi="宋体" w:eastAsia="宋体" w:cs="宋体"/>
                <w:color w:val="auto"/>
                <w:kern w:val="0"/>
                <w:sz w:val="18"/>
                <w:szCs w:val="18"/>
                <w:highlight w:val="none"/>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4E4A0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left"/>
              <w:textAlignment w:val="center"/>
              <w:rPr>
                <w:rFonts w:hint="eastAsia" w:ascii="宋体" w:hAnsi="宋体" w:eastAsia="宋体" w:cs="宋体"/>
                <w:i w:val="0"/>
                <w:iCs w:val="0"/>
                <w:caps w:val="0"/>
                <w:color w:val="222222"/>
                <w:spacing w:val="0"/>
                <w:sz w:val="16"/>
                <w:szCs w:val="16"/>
                <w:highlight w:val="none"/>
              </w:rPr>
            </w:pPr>
          </w:p>
          <w:p w14:paraId="33CC92F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firstLine="160" w:firstLineChars="100"/>
              <w:jc w:val="left"/>
              <w:textAlignment w:val="center"/>
              <w:rPr>
                <w:rFonts w:hint="eastAsia" w:ascii="宋体" w:hAnsi="宋体" w:eastAsia="宋体" w:cs="宋体"/>
                <w:b w:val="0"/>
                <w:bCs/>
                <w:color w:val="auto"/>
                <w:sz w:val="18"/>
                <w:szCs w:val="18"/>
                <w:highlight w:val="none"/>
                <w:lang w:val="en-US" w:eastAsia="zh-CN"/>
              </w:rPr>
            </w:pPr>
            <w:r>
              <w:rPr>
                <w:rFonts w:hint="eastAsia" w:ascii="宋体" w:hAnsi="宋体" w:eastAsia="宋体" w:cs="宋体"/>
                <w:i w:val="0"/>
                <w:iCs w:val="0"/>
                <w:caps w:val="0"/>
                <w:color w:val="222222"/>
                <w:spacing w:val="0"/>
                <w:sz w:val="16"/>
                <w:szCs w:val="16"/>
                <w:highlight w:val="none"/>
              </w:rPr>
              <w:t>服务</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F76E1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53" w:rightChars="-25"/>
              <w:jc w:val="left"/>
              <w:textAlignment w:val="center"/>
              <w:rPr>
                <w:rFonts w:hint="eastAsia" w:ascii="宋体" w:hAnsi="宋体" w:eastAsia="宋体" w:cs="宋体"/>
                <w:color w:val="auto"/>
                <w:kern w:val="0"/>
                <w:sz w:val="18"/>
                <w:szCs w:val="18"/>
                <w:highlight w:val="none"/>
                <w:lang w:val="en-US" w:eastAsia="zh-CN"/>
              </w:rPr>
            </w:pPr>
            <w:r>
              <w:rPr>
                <w:rFonts w:hint="eastAsia" w:ascii="宋体" w:hAnsi="宋体" w:cs="宋体"/>
                <w:b w:val="0"/>
                <w:bCs/>
                <w:color w:val="auto"/>
                <w:sz w:val="18"/>
                <w:szCs w:val="18"/>
                <w:highlight w:val="none"/>
                <w:lang w:eastAsia="zh-CN"/>
              </w:rPr>
              <w:t>紫阳县失能人员护理中心“医、养、护”购买社会服务项目</w:t>
            </w:r>
          </w:p>
        </w:tc>
        <w:tc>
          <w:tcPr>
            <w:tcW w:w="9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DC0976">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val="en-US" w:eastAsia="zh-CN"/>
              </w:rPr>
              <w:t>1(项)</w:t>
            </w:r>
          </w:p>
        </w:tc>
        <w:tc>
          <w:tcPr>
            <w:tcW w:w="14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47026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val="en-US" w:eastAsia="zh-CN"/>
              </w:rPr>
              <w:t>详见招标文件</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BD5BC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color w:val="auto"/>
                <w:sz w:val="18"/>
                <w:szCs w:val="18"/>
                <w:highlight w:val="none"/>
              </w:rPr>
            </w:pPr>
            <w:r>
              <w:rPr>
                <w:rFonts w:hint="eastAsia" w:ascii="宋体" w:hAnsi="宋体" w:cs="宋体"/>
                <w:color w:val="auto"/>
                <w:sz w:val="21"/>
                <w:szCs w:val="21"/>
                <w:highlight w:val="none"/>
                <w:lang w:val="en-US" w:eastAsia="zh-CN"/>
              </w:rPr>
              <w:t xml:space="preserve"> 2000000.00</w:t>
            </w:r>
          </w:p>
        </w:tc>
        <w:tc>
          <w:tcPr>
            <w:tcW w:w="14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64845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8" w:lineRule="auto"/>
              <w:ind w:left="0" w:right="0"/>
              <w:jc w:val="center"/>
              <w:textAlignment w:val="center"/>
              <w:rPr>
                <w:rFonts w:hint="eastAsia" w:ascii="宋体" w:hAnsi="宋体" w:eastAsia="宋体" w:cs="宋体"/>
                <w:color w:val="auto"/>
                <w:sz w:val="18"/>
                <w:szCs w:val="18"/>
                <w:highlight w:val="none"/>
                <w:lang w:val="en-US"/>
              </w:rPr>
            </w:pPr>
            <w:r>
              <w:rPr>
                <w:rFonts w:hint="eastAsia" w:ascii="宋体" w:hAnsi="宋体" w:cs="宋体"/>
                <w:color w:val="auto"/>
                <w:sz w:val="21"/>
                <w:szCs w:val="21"/>
                <w:highlight w:val="none"/>
                <w:lang w:val="en-US" w:eastAsia="zh-CN"/>
              </w:rPr>
              <w:t xml:space="preserve"> 2000000.00</w:t>
            </w:r>
          </w:p>
        </w:tc>
      </w:tr>
    </w:tbl>
    <w:p w14:paraId="6A87C1A8">
      <w:pPr>
        <w:keepNext w:val="0"/>
        <w:keepLines w:val="0"/>
        <w:pageBreakBefore w:val="0"/>
        <w:kinsoku/>
        <w:overflowPunct/>
        <w:topLinePunct w:val="0"/>
        <w:bidi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本合同包</w:t>
      </w:r>
      <w:r>
        <w:rPr>
          <w:rFonts w:hint="eastAsia" w:ascii="宋体" w:hAnsi="宋体" w:cs="宋体"/>
          <w:color w:val="auto"/>
          <w:sz w:val="21"/>
          <w:szCs w:val="21"/>
          <w:highlight w:val="none"/>
          <w:lang w:eastAsia="zh-CN"/>
        </w:rPr>
        <w:t>不接受联合体投标。</w:t>
      </w:r>
    </w:p>
    <w:p w14:paraId="0EF0AC9E">
      <w:pPr>
        <w:pStyle w:val="7"/>
        <w:spacing w:before="166" w:line="222" w:lineRule="auto"/>
        <w:ind w:firstLine="412" w:firstLineChars="200"/>
        <w:jc w:val="both"/>
        <w:rPr>
          <w:rFonts w:hint="eastAsia" w:ascii="宋体" w:hAnsi="宋体" w:eastAsia="宋体" w:cs="宋体"/>
          <w:spacing w:val="-2"/>
          <w:highlight w:val="none"/>
          <w:lang w:val="en-US" w:eastAsia="zh-CN"/>
        </w:rPr>
      </w:pPr>
      <w:r>
        <w:rPr>
          <w:rFonts w:hint="eastAsia" w:ascii="宋体" w:hAnsi="宋体" w:eastAsia="宋体" w:cs="宋体"/>
          <w:spacing w:val="-2"/>
          <w:highlight w:val="none"/>
        </w:rPr>
        <w:t>合同履行期限</w:t>
      </w:r>
      <w:r>
        <w:rPr>
          <w:rFonts w:hint="eastAsia" w:ascii="宋体" w:hAnsi="宋体" w:eastAsia="宋体" w:cs="宋体"/>
          <w:spacing w:val="-2"/>
          <w:highlight w:val="none"/>
          <w:lang w:val="en-US" w:eastAsia="zh-CN"/>
        </w:rPr>
        <w:t>：暂定为1年（具体</w:t>
      </w:r>
      <w:r>
        <w:rPr>
          <w:rFonts w:hint="eastAsia" w:ascii="宋体" w:hAnsi="宋体" w:eastAsia="宋体" w:cs="宋体"/>
          <w:spacing w:val="-2"/>
          <w:highlight w:val="none"/>
          <w:lang w:val="zh-TW" w:eastAsia="zh-TW"/>
        </w:rPr>
        <w:t>以合同签订日期为准</w:t>
      </w:r>
      <w:r>
        <w:rPr>
          <w:rFonts w:hint="eastAsia" w:ascii="宋体" w:hAnsi="宋体" w:eastAsia="宋体" w:cs="宋体"/>
          <w:spacing w:val="-2"/>
          <w:highlight w:val="none"/>
          <w:lang w:val="en-US" w:eastAsia="zh-CN"/>
        </w:rPr>
        <w:t>）</w:t>
      </w:r>
      <w:r>
        <w:rPr>
          <w:rFonts w:hint="eastAsia" w:ascii="宋体" w:hAnsi="宋体" w:eastAsia="宋体" w:cs="宋体"/>
          <w:spacing w:val="-2"/>
          <w:highlight w:val="none"/>
        </w:rPr>
        <w:t>。</w:t>
      </w:r>
    </w:p>
    <w:p w14:paraId="5997AE42">
      <w:pPr>
        <w:keepNext w:val="0"/>
        <w:keepLines w:val="0"/>
        <w:pageBreakBefore w:val="0"/>
        <w:widowControl/>
        <w:kinsoku/>
        <w:wordWrap/>
        <w:overflowPunct/>
        <w:topLinePunct w:val="0"/>
        <w:autoSpaceDE/>
        <w:autoSpaceDN/>
        <w:bidi w:val="0"/>
        <w:adjustRightInd/>
        <w:snapToGrid w:val="0"/>
        <w:spacing w:before="161" w:beforeLines="50" w:beforeAutospacing="0" w:after="0" w:afterAutospacing="0" w:line="360" w:lineRule="auto"/>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二、申请人的资格要求</w:t>
      </w:r>
      <w:r>
        <w:rPr>
          <w:rFonts w:hint="eastAsia" w:ascii="宋体" w:hAnsi="宋体" w:eastAsia="宋体" w:cs="宋体"/>
          <w:color w:val="auto"/>
          <w:kern w:val="2"/>
          <w:sz w:val="21"/>
          <w:szCs w:val="21"/>
          <w:highlight w:val="none"/>
          <w:lang w:val="en-US" w:eastAsia="zh-CN" w:bidi="ar-SA"/>
        </w:rPr>
        <w:t>：</w:t>
      </w:r>
    </w:p>
    <w:p w14:paraId="7C84BFC7">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1.满足《中华人民共和国政府采购法》第二十二条规定；</w:t>
      </w:r>
    </w:p>
    <w:p w14:paraId="79AF9702">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2.落实政府采购政策需满足的资格要求：</w:t>
      </w:r>
    </w:p>
    <w:p w14:paraId="39E474F7">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b w:val="0"/>
          <w:bCs/>
          <w:color w:val="auto"/>
          <w:sz w:val="21"/>
          <w:szCs w:val="21"/>
          <w:highlight w:val="none"/>
          <w:lang w:eastAsia="zh-CN"/>
        </w:rPr>
        <w:t>紫阳县失能人员护理中心“医、养、护”购买社会服务项目</w:t>
      </w:r>
      <w:r>
        <w:rPr>
          <w:rFonts w:hint="eastAsia" w:ascii="宋体" w:hAnsi="宋体" w:eastAsia="宋体" w:cs="宋体"/>
          <w:sz w:val="21"/>
          <w:szCs w:val="21"/>
          <w:highlight w:val="none"/>
        </w:rPr>
        <w:t>)落实政府采购政策需满足的资格要求如下:</w:t>
      </w:r>
    </w:p>
    <w:p w14:paraId="0CDAA577">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w:t>
      </w:r>
      <w:r>
        <w:rPr>
          <w:rFonts w:hint="eastAsia" w:ascii="宋体" w:hAnsi="宋体" w:cs="宋体"/>
          <w:sz w:val="21"/>
          <w:szCs w:val="21"/>
          <w:highlight w:val="none"/>
          <w:lang w:eastAsia="zh-CN"/>
        </w:rPr>
        <w:t>合同</w:t>
      </w:r>
      <w:r>
        <w:rPr>
          <w:rFonts w:hint="eastAsia" w:ascii="宋体" w:hAnsi="宋体" w:eastAsia="宋体" w:cs="宋体"/>
          <w:sz w:val="21"/>
          <w:szCs w:val="21"/>
          <w:highlight w:val="none"/>
        </w:rPr>
        <w:t>包非专门面向中小企业采购。</w:t>
      </w:r>
    </w:p>
    <w:p w14:paraId="271489F9">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3.本项目的特定资格要求：</w:t>
      </w:r>
    </w:p>
    <w:p w14:paraId="60056BE8">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val="en-US" w:eastAsia="zh-CN"/>
        </w:rPr>
        <w:t>紫阳县失能人员护理中心“医、养、护”购买社会服务项目</w:t>
      </w:r>
      <w:r>
        <w:rPr>
          <w:rFonts w:hint="eastAsia" w:ascii="宋体" w:hAnsi="宋体" w:eastAsia="宋体" w:cs="宋体"/>
          <w:color w:val="auto"/>
          <w:highlight w:val="none"/>
        </w:rPr>
        <w:t>)特定资格要求如下:</w:t>
      </w:r>
    </w:p>
    <w:p w14:paraId="7ADC8D52">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（1）营业执照等主体资格证明文件：提供有效存续的企业营业执照/事业单位法人证书/专业服务机构执业许可证/民办非企业单位登记证书，自然人投标的提供其身份证明；</w:t>
      </w:r>
    </w:p>
    <w:p w14:paraId="51BA5727">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（2）财务状况报告：提供202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度经审计的完整财务报告（成立时间至提交投标文件截止时间不足一年的可提供成立后任意时段的资产负债表），或其开标前三个月内基本开户银行出具的资信证明及其基本存款账户开户许可证（无基本存款账户开户许可证可提供其基本存款账户信息证明）；（以上两种形式的资料提供任何一种即可）</w:t>
      </w:r>
    </w:p>
    <w:p w14:paraId="3E1747E1">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（3）税收缴纳证明：提供202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月至今已缴纳任意一个月纳税证明或税务机关开具的完税证明（时间以税款所属日期为准，凭据应有税务机关或代收机关的公章或业务专用章。）依法免税或无须缴纳税收的单位应提供相应证明文件；</w:t>
      </w:r>
    </w:p>
    <w:p w14:paraId="5D8DA0D8">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（4）社保缴纳证明：提供202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月至今已缴存任意一个月社会保障资金缴存单据或社保机构开具的社会保险参保缴费证明，依法不需要缴纳社会保障资金的单位应提供相应证明文件；</w:t>
      </w:r>
    </w:p>
    <w:p w14:paraId="31452973">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（5）具备履行合同所必需的设备和专业技术能力的证明材料或书面声明；</w:t>
      </w:r>
    </w:p>
    <w:p w14:paraId="067D2498">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（6）参加政府采购活动前三年内在经营活动中没有重大违法记录的书面声明；</w:t>
      </w:r>
    </w:p>
    <w:p w14:paraId="4ACDF1B6">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（7）具备法律、行政法规规定的其他条件的证明材料。</w:t>
      </w:r>
    </w:p>
    <w:p w14:paraId="38B41B8C">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（8）投标人通过“信用中国”网站(www.creditchina.gov.cn)、中国政府采购网(www.ccgp.gov.cn)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p>
    <w:p w14:paraId="2884C2B7">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w:t>
      </w:r>
    </w:p>
    <w:p w14:paraId="51E73973">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法人的分支机构参与投标时，除提供《法定代表人授权委托书》外，还须同时提供法人给分支机构出具的授权书。 </w:t>
      </w:r>
    </w:p>
    <w:p w14:paraId="19DC934D">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）本项目不接受联合体投标，不允许分包：投标人提供《非联合体不分包投标声明》，视为独立投标，不分包。</w:t>
      </w:r>
    </w:p>
    <w:p w14:paraId="160251B0">
      <w:pPr>
        <w:keepNext w:val="0"/>
        <w:keepLines w:val="0"/>
        <w:pageBreakBefore w:val="0"/>
        <w:widowControl w:val="0"/>
        <w:kinsoku/>
        <w:wordWrap/>
        <w:overflowPunct/>
        <w:topLinePunct/>
        <w:bidi w:val="0"/>
        <w:spacing w:line="410" w:lineRule="exact"/>
        <w:ind w:firstLine="422" w:firstLineChars="20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三、获取招标文件</w:t>
      </w:r>
    </w:p>
    <w:p w14:paraId="6F0F2C24">
      <w:pPr>
        <w:keepNext w:val="0"/>
        <w:keepLines w:val="0"/>
        <w:pageBreakBefore w:val="0"/>
        <w:widowControl/>
        <w:kinsoku/>
        <w:wordWrap/>
        <w:overflowPunct/>
        <w:topLinePunct w:val="0"/>
        <w:bidi w:val="0"/>
        <w:snapToGrid/>
        <w:spacing w:before="0" w:beforeAutospacing="0" w:after="0" w:afterAutospacing="0" w:line="410" w:lineRule="exact"/>
        <w:ind w:firstLine="420" w:firstLineChars="200"/>
        <w:jc w:val="both"/>
        <w:textAlignment w:val="baseline"/>
        <w:rPr>
          <w:rFonts w:hint="eastAsia" w:ascii="宋体" w:hAnsi="宋体" w:eastAsia="宋体" w:cs="宋体"/>
          <w:kern w:val="0"/>
          <w:sz w:val="21"/>
          <w:szCs w:val="21"/>
          <w:highlight w:val="none"/>
          <w:shd w:val="clear" w:color="auto" w:fill="FFFFFF"/>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时间</w:t>
      </w:r>
      <w:r>
        <w:rPr>
          <w:rFonts w:hint="eastAsia" w:ascii="宋体" w:hAnsi="宋体" w:eastAsia="宋体" w:cs="宋体"/>
          <w:kern w:val="0"/>
          <w:sz w:val="21"/>
          <w:szCs w:val="21"/>
          <w:highlight w:val="none"/>
          <w:shd w:val="clear" w:color="auto" w:fill="FFFFFF"/>
          <w:lang w:val="en-US" w:eastAsia="zh-CN" w:bidi="ar-SA"/>
        </w:rPr>
        <w:t>：202</w:t>
      </w:r>
      <w:r>
        <w:rPr>
          <w:rFonts w:hint="eastAsia" w:ascii="宋体" w:hAnsi="宋体" w:cs="宋体"/>
          <w:kern w:val="0"/>
          <w:sz w:val="21"/>
          <w:szCs w:val="21"/>
          <w:highlight w:val="none"/>
          <w:shd w:val="clear" w:color="auto" w:fill="FFFFFF"/>
          <w:lang w:val="en-US" w:eastAsia="zh-CN" w:bidi="ar-SA"/>
        </w:rPr>
        <w:t>6</w:t>
      </w:r>
      <w:r>
        <w:rPr>
          <w:rFonts w:hint="eastAsia" w:ascii="宋体" w:hAnsi="宋体" w:eastAsia="宋体" w:cs="宋体"/>
          <w:kern w:val="0"/>
          <w:sz w:val="21"/>
          <w:szCs w:val="21"/>
          <w:highlight w:val="none"/>
          <w:shd w:val="clear" w:color="auto" w:fill="FFFFFF"/>
          <w:lang w:val="en-US" w:eastAsia="zh-CN" w:bidi="ar-SA"/>
        </w:rPr>
        <w:t>年</w:t>
      </w:r>
      <w:r>
        <w:rPr>
          <w:rFonts w:hint="eastAsia" w:ascii="宋体" w:hAnsi="宋体" w:cs="宋体"/>
          <w:kern w:val="0"/>
          <w:sz w:val="21"/>
          <w:szCs w:val="21"/>
          <w:highlight w:val="none"/>
          <w:shd w:val="clear" w:color="auto" w:fill="FFFFFF"/>
          <w:lang w:val="en-US" w:eastAsia="zh-CN" w:bidi="ar-SA"/>
        </w:rPr>
        <w:t>09</w:t>
      </w:r>
      <w:r>
        <w:rPr>
          <w:rFonts w:hint="eastAsia" w:ascii="宋体" w:hAnsi="宋体" w:eastAsia="宋体" w:cs="宋体"/>
          <w:kern w:val="0"/>
          <w:sz w:val="21"/>
          <w:szCs w:val="21"/>
          <w:highlight w:val="none"/>
          <w:shd w:val="clear" w:color="auto" w:fill="FFFFFF"/>
          <w:lang w:val="en-US" w:eastAsia="zh-CN" w:bidi="ar-SA"/>
        </w:rPr>
        <w:t>月</w:t>
      </w:r>
      <w:r>
        <w:rPr>
          <w:rFonts w:hint="eastAsia" w:ascii="宋体" w:hAnsi="宋体" w:cs="宋体"/>
          <w:kern w:val="0"/>
          <w:sz w:val="21"/>
          <w:szCs w:val="21"/>
          <w:highlight w:val="none"/>
          <w:shd w:val="clear" w:color="auto" w:fill="FFFFFF"/>
          <w:lang w:val="en-US" w:eastAsia="zh-CN" w:bidi="ar-SA"/>
        </w:rPr>
        <w:t>01</w:t>
      </w:r>
      <w:r>
        <w:rPr>
          <w:rFonts w:hint="eastAsia" w:ascii="宋体" w:hAnsi="宋体" w:eastAsia="宋体" w:cs="宋体"/>
          <w:kern w:val="0"/>
          <w:sz w:val="21"/>
          <w:szCs w:val="21"/>
          <w:highlight w:val="none"/>
          <w:shd w:val="clear" w:color="auto" w:fill="FFFFFF"/>
          <w:lang w:val="en-US" w:eastAsia="zh-CN" w:bidi="ar-SA"/>
        </w:rPr>
        <w:t>日00:00:00至202</w:t>
      </w:r>
      <w:r>
        <w:rPr>
          <w:rFonts w:hint="eastAsia" w:ascii="宋体" w:hAnsi="宋体" w:cs="宋体"/>
          <w:kern w:val="0"/>
          <w:sz w:val="21"/>
          <w:szCs w:val="21"/>
          <w:highlight w:val="none"/>
          <w:shd w:val="clear" w:color="auto" w:fill="FFFFFF"/>
          <w:lang w:val="en-US" w:eastAsia="zh-CN" w:bidi="ar-SA"/>
        </w:rPr>
        <w:t>6</w:t>
      </w:r>
      <w:r>
        <w:rPr>
          <w:rFonts w:hint="eastAsia" w:ascii="宋体" w:hAnsi="宋体" w:eastAsia="宋体" w:cs="宋体"/>
          <w:kern w:val="0"/>
          <w:sz w:val="21"/>
          <w:szCs w:val="21"/>
          <w:highlight w:val="none"/>
          <w:shd w:val="clear" w:color="auto" w:fill="FFFFFF"/>
          <w:lang w:val="en-US" w:eastAsia="zh-CN" w:bidi="ar-SA"/>
        </w:rPr>
        <w:t>年</w:t>
      </w:r>
      <w:r>
        <w:rPr>
          <w:rFonts w:hint="eastAsia" w:ascii="宋体" w:hAnsi="宋体" w:cs="宋体"/>
          <w:kern w:val="0"/>
          <w:sz w:val="21"/>
          <w:szCs w:val="21"/>
          <w:highlight w:val="none"/>
          <w:shd w:val="clear" w:color="auto" w:fill="FFFFFF"/>
          <w:lang w:val="en-US" w:eastAsia="zh-CN" w:bidi="ar-SA"/>
        </w:rPr>
        <w:t>09</w:t>
      </w:r>
      <w:r>
        <w:rPr>
          <w:rFonts w:hint="eastAsia" w:ascii="宋体" w:hAnsi="宋体" w:eastAsia="宋体" w:cs="宋体"/>
          <w:kern w:val="0"/>
          <w:sz w:val="21"/>
          <w:szCs w:val="21"/>
          <w:highlight w:val="none"/>
          <w:shd w:val="clear" w:color="auto" w:fill="FFFFFF"/>
          <w:lang w:val="en-US" w:eastAsia="zh-CN" w:bidi="ar-SA"/>
        </w:rPr>
        <w:t>月</w:t>
      </w:r>
      <w:r>
        <w:rPr>
          <w:rFonts w:hint="eastAsia" w:ascii="宋体" w:hAnsi="宋体" w:cs="宋体"/>
          <w:kern w:val="0"/>
          <w:sz w:val="21"/>
          <w:szCs w:val="21"/>
          <w:highlight w:val="none"/>
          <w:shd w:val="clear" w:color="auto" w:fill="FFFFFF"/>
          <w:lang w:val="en-US" w:eastAsia="zh-CN" w:bidi="ar-SA"/>
        </w:rPr>
        <w:t>07</w:t>
      </w:r>
      <w:r>
        <w:rPr>
          <w:rFonts w:hint="eastAsia" w:ascii="宋体" w:hAnsi="宋体" w:eastAsia="宋体" w:cs="宋体"/>
          <w:kern w:val="0"/>
          <w:sz w:val="21"/>
          <w:szCs w:val="21"/>
          <w:highlight w:val="none"/>
          <w:shd w:val="clear" w:color="auto" w:fill="FFFFFF"/>
          <w:lang w:val="en-US" w:eastAsia="zh-CN" w:bidi="ar-SA"/>
        </w:rPr>
        <w:t>日23:59:59</w:t>
      </w:r>
    </w:p>
    <w:p w14:paraId="3D1865BA">
      <w:pPr>
        <w:keepNext w:val="0"/>
        <w:keepLines w:val="0"/>
        <w:pageBreakBefore w:val="0"/>
        <w:widowControl/>
        <w:kinsoku/>
        <w:wordWrap/>
        <w:overflowPunct/>
        <w:topLinePunct w:val="0"/>
        <w:bidi w:val="0"/>
        <w:snapToGrid/>
        <w:spacing w:before="0" w:beforeAutospacing="0" w:after="0" w:afterAutospacing="0" w:line="410" w:lineRule="exact"/>
        <w:ind w:firstLine="420" w:firstLineChars="200"/>
        <w:jc w:val="both"/>
        <w:textAlignment w:val="baseline"/>
        <w:rPr>
          <w:rFonts w:hint="eastAsia" w:ascii="宋体" w:hAnsi="宋体" w:eastAsia="宋体" w:cs="宋体"/>
          <w:kern w:val="0"/>
          <w:sz w:val="21"/>
          <w:szCs w:val="21"/>
          <w:highlight w:val="none"/>
          <w:shd w:val="clear" w:color="auto" w:fill="FFFFFF"/>
          <w:lang w:val="en-US" w:eastAsia="zh-CN" w:bidi="ar-SA"/>
        </w:rPr>
      </w:pPr>
      <w:r>
        <w:rPr>
          <w:rFonts w:hint="eastAsia" w:ascii="宋体" w:hAnsi="宋体" w:eastAsia="宋体" w:cs="宋体"/>
          <w:kern w:val="0"/>
          <w:sz w:val="21"/>
          <w:szCs w:val="21"/>
          <w:highlight w:val="none"/>
          <w:shd w:val="clear" w:color="auto" w:fill="FFFFFF"/>
          <w:lang w:val="en-US" w:eastAsia="zh-CN" w:bidi="ar-SA"/>
        </w:rPr>
        <w:t>途径：全国公共资源交易平台(</w:t>
      </w:r>
      <w:r>
        <w:rPr>
          <w:rFonts w:hint="eastAsia" w:ascii="宋体" w:hAnsi="宋体" w:cs="宋体"/>
          <w:kern w:val="0"/>
          <w:sz w:val="21"/>
          <w:szCs w:val="21"/>
          <w:highlight w:val="none"/>
          <w:shd w:val="clear" w:color="auto" w:fill="FFFFFF"/>
          <w:lang w:val="en-US" w:eastAsia="zh-CN" w:bidi="ar-SA"/>
        </w:rPr>
        <w:t>陕西省·安康市</w:t>
      </w:r>
      <w:r>
        <w:rPr>
          <w:rFonts w:hint="eastAsia" w:ascii="宋体" w:hAnsi="宋体" w:eastAsia="宋体" w:cs="宋体"/>
          <w:kern w:val="0"/>
          <w:sz w:val="21"/>
          <w:szCs w:val="21"/>
          <w:highlight w:val="none"/>
          <w:shd w:val="clear" w:color="auto" w:fill="FFFFFF"/>
          <w:lang w:val="en-US" w:eastAsia="zh-CN" w:bidi="ar-SA"/>
        </w:rPr>
        <w:t xml:space="preserve">)网站-首页&gt;电子交易平台&gt;陕西 政府采购交易系统&gt;企业端 </w:t>
      </w:r>
    </w:p>
    <w:p w14:paraId="1A52CFB5">
      <w:pPr>
        <w:keepNext w:val="0"/>
        <w:keepLines w:val="0"/>
        <w:pageBreakBefore w:val="0"/>
        <w:widowControl/>
        <w:kinsoku/>
        <w:wordWrap/>
        <w:overflowPunct/>
        <w:topLinePunct w:val="0"/>
        <w:bidi w:val="0"/>
        <w:snapToGrid/>
        <w:spacing w:before="0" w:beforeAutospacing="0" w:after="0" w:afterAutospacing="0" w:line="410" w:lineRule="exact"/>
        <w:ind w:firstLine="420" w:firstLineChars="200"/>
        <w:jc w:val="both"/>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下载方式：在线获取</w:t>
      </w:r>
    </w:p>
    <w:p w14:paraId="601B2359">
      <w:pPr>
        <w:keepNext w:val="0"/>
        <w:keepLines w:val="0"/>
        <w:pageBreakBefore w:val="0"/>
        <w:kinsoku/>
        <w:wordWrap/>
        <w:overflowPunct/>
        <w:topLinePunct w:val="0"/>
        <w:bidi w:val="0"/>
        <w:snapToGrid/>
        <w:spacing w:line="41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售</w:t>
      </w:r>
      <w:r>
        <w:rPr>
          <w:rFonts w:hint="eastAsia" w:ascii="宋体" w:hAnsi="宋体" w:eastAsia="宋体" w:cs="宋体"/>
          <w:color w:val="auto"/>
          <w:sz w:val="21"/>
          <w:szCs w:val="21"/>
          <w:highlight w:val="none"/>
        </w:rPr>
        <w:t>价</w:t>
      </w:r>
      <w:r>
        <w:rPr>
          <w:rFonts w:hint="eastAsia" w:ascii="宋体" w:hAnsi="宋体" w:eastAsia="宋体" w:cs="宋体"/>
          <w:color w:val="auto"/>
          <w:sz w:val="21"/>
          <w:szCs w:val="21"/>
          <w:highlight w:val="none"/>
          <w:lang w:eastAsia="zh-CN"/>
        </w:rPr>
        <w:t>：免费获取。</w:t>
      </w:r>
    </w:p>
    <w:p w14:paraId="173CC723">
      <w:pPr>
        <w:keepNext w:val="0"/>
        <w:keepLines w:val="0"/>
        <w:pageBreakBefore w:val="0"/>
        <w:widowControl/>
        <w:numPr>
          <w:ilvl w:val="0"/>
          <w:numId w:val="0"/>
        </w:numPr>
        <w:tabs>
          <w:tab w:val="left" w:pos="720"/>
        </w:tabs>
        <w:kinsoku/>
        <w:wordWrap/>
        <w:overflowPunct/>
        <w:topLinePunct w:val="0"/>
        <w:autoSpaceDE w:val="0"/>
        <w:autoSpaceDN w:val="0"/>
        <w:bidi w:val="0"/>
        <w:adjustRightInd w:val="0"/>
        <w:snapToGrid/>
        <w:spacing w:line="410" w:lineRule="exact"/>
        <w:jc w:val="left"/>
        <w:textAlignment w:val="baseline"/>
        <w:outlineLvl w:val="3"/>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四、提交投标文件截止时间、开标时间和地点</w:t>
      </w:r>
    </w:p>
    <w:p w14:paraId="72C345E9">
      <w:pPr>
        <w:keepNext w:val="0"/>
        <w:keepLines w:val="0"/>
        <w:pageBreakBefore w:val="0"/>
        <w:widowControl/>
        <w:kinsoku/>
        <w:wordWrap/>
        <w:overflowPunct/>
        <w:topLinePunct w:val="0"/>
        <w:bidi w:val="0"/>
        <w:snapToGrid/>
        <w:spacing w:before="0" w:beforeAutospacing="0" w:after="0" w:afterAutospacing="0" w:line="410" w:lineRule="exact"/>
        <w:ind w:firstLine="420" w:firstLineChars="200"/>
        <w:jc w:val="both"/>
        <w:textAlignment w:val="baseline"/>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时间：</w:t>
      </w:r>
      <w:r>
        <w:rPr>
          <w:rFonts w:hint="eastAsia" w:ascii="宋体" w:hAnsi="宋体" w:eastAsia="宋体" w:cs="宋体"/>
          <w:kern w:val="0"/>
          <w:sz w:val="21"/>
          <w:szCs w:val="21"/>
          <w:highlight w:val="none"/>
          <w:shd w:val="clear" w:color="auto" w:fill="FFFFFF"/>
          <w:lang w:val="en-US" w:eastAsia="zh-CN" w:bidi="ar-SA"/>
        </w:rPr>
        <w:t>202</w:t>
      </w:r>
      <w:r>
        <w:rPr>
          <w:rFonts w:hint="eastAsia" w:ascii="宋体" w:hAnsi="宋体" w:cs="宋体"/>
          <w:kern w:val="0"/>
          <w:sz w:val="21"/>
          <w:szCs w:val="21"/>
          <w:highlight w:val="none"/>
          <w:shd w:val="clear" w:color="auto" w:fill="FFFFFF"/>
          <w:lang w:val="en-US" w:eastAsia="zh-CN" w:bidi="ar-SA"/>
        </w:rPr>
        <w:t>6</w:t>
      </w:r>
      <w:r>
        <w:rPr>
          <w:rFonts w:hint="eastAsia" w:ascii="宋体" w:hAnsi="宋体" w:eastAsia="宋体" w:cs="宋体"/>
          <w:kern w:val="0"/>
          <w:sz w:val="21"/>
          <w:szCs w:val="21"/>
          <w:highlight w:val="none"/>
          <w:shd w:val="clear" w:color="auto" w:fill="FFFFFF"/>
          <w:lang w:val="en-US" w:eastAsia="zh-CN" w:bidi="ar-SA"/>
        </w:rPr>
        <w:t>年</w:t>
      </w:r>
      <w:r>
        <w:rPr>
          <w:rFonts w:hint="eastAsia" w:ascii="宋体" w:hAnsi="宋体" w:cs="宋体"/>
          <w:kern w:val="0"/>
          <w:sz w:val="21"/>
          <w:szCs w:val="21"/>
          <w:highlight w:val="none"/>
          <w:shd w:val="clear" w:color="auto" w:fill="FFFFFF"/>
          <w:lang w:val="en-US" w:eastAsia="zh-CN" w:bidi="ar-SA"/>
        </w:rPr>
        <w:t>09</w:t>
      </w:r>
      <w:r>
        <w:rPr>
          <w:rFonts w:hint="eastAsia" w:ascii="宋体" w:hAnsi="宋体" w:eastAsia="宋体" w:cs="宋体"/>
          <w:kern w:val="0"/>
          <w:sz w:val="21"/>
          <w:szCs w:val="21"/>
          <w:highlight w:val="none"/>
          <w:shd w:val="clear" w:color="auto" w:fill="FFFFFF"/>
          <w:lang w:val="en-US" w:eastAsia="zh-CN" w:bidi="ar-SA"/>
        </w:rPr>
        <w:t>月</w:t>
      </w:r>
      <w:r>
        <w:rPr>
          <w:rFonts w:hint="eastAsia" w:ascii="宋体" w:hAnsi="宋体" w:cs="宋体"/>
          <w:kern w:val="0"/>
          <w:sz w:val="21"/>
          <w:szCs w:val="21"/>
          <w:highlight w:val="none"/>
          <w:shd w:val="clear" w:color="auto" w:fill="FFFFFF"/>
          <w:lang w:val="en-US" w:eastAsia="zh-CN" w:bidi="ar-SA"/>
        </w:rPr>
        <w:t>22</w:t>
      </w:r>
      <w:r>
        <w:rPr>
          <w:rFonts w:hint="eastAsia" w:ascii="宋体" w:hAnsi="宋体" w:eastAsia="宋体" w:cs="宋体"/>
          <w:kern w:val="0"/>
          <w:sz w:val="21"/>
          <w:szCs w:val="21"/>
          <w:highlight w:val="none"/>
          <w:shd w:val="clear" w:color="auto" w:fill="FFFFFF"/>
          <w:lang w:val="en-US" w:eastAsia="zh-CN" w:bidi="ar-SA"/>
        </w:rPr>
        <w:t>日</w:t>
      </w:r>
      <w:r>
        <w:rPr>
          <w:rFonts w:hint="eastAsia" w:ascii="宋体" w:hAnsi="宋体" w:cs="宋体"/>
          <w:kern w:val="0"/>
          <w:sz w:val="21"/>
          <w:szCs w:val="21"/>
          <w:highlight w:val="none"/>
          <w:shd w:val="clear" w:color="auto" w:fill="FFFFFF"/>
          <w:lang w:val="en-US" w:eastAsia="zh-CN" w:bidi="ar-SA"/>
        </w:rPr>
        <w:t>14</w:t>
      </w:r>
      <w:r>
        <w:rPr>
          <w:rFonts w:hint="eastAsia" w:ascii="宋体" w:hAnsi="宋体" w:eastAsia="宋体" w:cs="宋体"/>
          <w:kern w:val="0"/>
          <w:sz w:val="21"/>
          <w:szCs w:val="21"/>
          <w:highlight w:val="none"/>
          <w:shd w:val="clear" w:color="auto" w:fill="FFFFFF"/>
          <w:lang w:val="en-US" w:eastAsia="zh-CN" w:bidi="ar-SA"/>
        </w:rPr>
        <w:t>时00分00秒（北京时间）</w:t>
      </w:r>
    </w:p>
    <w:p w14:paraId="5AB2A91A">
      <w:pPr>
        <w:keepNext w:val="0"/>
        <w:keepLines w:val="0"/>
        <w:pageBreakBefore w:val="0"/>
        <w:widowControl/>
        <w:kinsoku/>
        <w:wordWrap/>
        <w:overflowPunct/>
        <w:topLinePunct w:val="0"/>
        <w:bidi w:val="0"/>
        <w:snapToGrid/>
        <w:spacing w:before="0" w:beforeAutospacing="0" w:after="0" w:afterAutospacing="0" w:line="410" w:lineRule="exact"/>
        <w:ind w:left="2310" w:leftChars="200" w:hanging="1890" w:hangingChars="900"/>
        <w:jc w:val="left"/>
        <w:textAlignment w:val="baseline"/>
        <w:rPr>
          <w:rFonts w:hint="eastAsia" w:ascii="宋体" w:hAnsi="宋体" w:eastAsia="宋体" w:cs="宋体"/>
          <w:kern w:val="0"/>
          <w:sz w:val="21"/>
          <w:szCs w:val="21"/>
          <w:highlight w:val="none"/>
          <w:shd w:val="clear" w:color="auto" w:fill="FFFFFF"/>
          <w:lang w:val="en-US" w:eastAsia="zh-CN" w:bidi="ar-SA"/>
        </w:rPr>
      </w:pPr>
      <w:r>
        <w:rPr>
          <w:rFonts w:hint="eastAsia" w:ascii="宋体" w:hAnsi="宋体" w:eastAsia="宋体" w:cs="宋体"/>
          <w:kern w:val="0"/>
          <w:sz w:val="21"/>
          <w:szCs w:val="21"/>
          <w:highlight w:val="none"/>
          <w:shd w:val="clear" w:color="auto" w:fill="FFFFFF"/>
          <w:lang w:val="en-US" w:eastAsia="zh-CN" w:bidi="ar-SA"/>
        </w:rPr>
        <w:t>提交投标文件地点：全国公共资源交易平台（</w:t>
      </w:r>
      <w:r>
        <w:rPr>
          <w:rFonts w:hint="eastAsia" w:ascii="宋体" w:hAnsi="宋体" w:cs="宋体"/>
          <w:kern w:val="0"/>
          <w:sz w:val="21"/>
          <w:szCs w:val="21"/>
          <w:highlight w:val="none"/>
          <w:shd w:val="clear" w:color="auto" w:fill="FFFFFF"/>
          <w:lang w:val="en-US" w:eastAsia="zh-CN" w:bidi="ar-SA"/>
        </w:rPr>
        <w:t>陕西省·安康市</w:t>
      </w:r>
      <w:r>
        <w:rPr>
          <w:rFonts w:hint="eastAsia" w:ascii="宋体" w:hAnsi="宋体" w:eastAsia="宋体" w:cs="宋体"/>
          <w:kern w:val="0"/>
          <w:sz w:val="21"/>
          <w:szCs w:val="21"/>
          <w:highlight w:val="none"/>
          <w:shd w:val="clear" w:color="auto" w:fill="FFFFFF"/>
          <w:lang w:val="en-US" w:eastAsia="zh-CN" w:bidi="ar-SA"/>
        </w:rPr>
        <w:t>）网站〖首页〉电子交易平台〉陕西政府采购交易系统〉企业端〗,在线提交；</w:t>
      </w:r>
    </w:p>
    <w:p w14:paraId="5AE86E82">
      <w:pPr>
        <w:keepNext w:val="0"/>
        <w:keepLines w:val="0"/>
        <w:pageBreakBefore w:val="0"/>
        <w:widowControl/>
        <w:kinsoku/>
        <w:wordWrap/>
        <w:overflowPunct/>
        <w:topLinePunct w:val="0"/>
        <w:bidi w:val="0"/>
        <w:snapToGrid/>
        <w:spacing w:before="0" w:beforeAutospacing="0" w:after="0" w:afterAutospacing="0" w:line="410" w:lineRule="exact"/>
        <w:ind w:firstLine="420" w:firstLineChars="200"/>
        <w:jc w:val="both"/>
        <w:textAlignment w:val="baseline"/>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0"/>
          <w:sz w:val="21"/>
          <w:szCs w:val="21"/>
          <w:highlight w:val="none"/>
          <w:shd w:val="clear" w:color="auto" w:fill="FFFFFF"/>
          <w:lang w:val="en-US" w:eastAsia="zh-CN" w:bidi="ar-SA"/>
        </w:rPr>
        <w:t>开标地点：全国公共资源交易平台（</w:t>
      </w:r>
      <w:r>
        <w:rPr>
          <w:rFonts w:hint="eastAsia" w:ascii="宋体" w:hAnsi="宋体" w:cs="宋体"/>
          <w:kern w:val="0"/>
          <w:sz w:val="21"/>
          <w:szCs w:val="21"/>
          <w:highlight w:val="none"/>
          <w:shd w:val="clear" w:color="auto" w:fill="FFFFFF"/>
          <w:lang w:val="en-US" w:eastAsia="zh-CN" w:bidi="ar-SA"/>
        </w:rPr>
        <w:t>陕西省·安康市</w:t>
      </w:r>
      <w:r>
        <w:rPr>
          <w:rFonts w:hint="eastAsia" w:ascii="宋体" w:hAnsi="宋体" w:eastAsia="宋体" w:cs="宋体"/>
          <w:kern w:val="0"/>
          <w:sz w:val="21"/>
          <w:szCs w:val="21"/>
          <w:highlight w:val="none"/>
          <w:shd w:val="clear" w:color="auto" w:fill="FFFFFF"/>
          <w:lang w:val="en-US" w:eastAsia="zh-CN" w:bidi="ar-SA"/>
        </w:rPr>
        <w:t>）网站〖首页〉电子交易平台〉陕西政府采购交易系统〉企业端〗不见面开标大厅。</w:t>
      </w:r>
    </w:p>
    <w:p w14:paraId="1490FFE2">
      <w:pPr>
        <w:keepNext w:val="0"/>
        <w:keepLines w:val="0"/>
        <w:pageBreakBefore w:val="0"/>
        <w:widowControl/>
        <w:numPr>
          <w:ilvl w:val="0"/>
          <w:numId w:val="0"/>
        </w:numPr>
        <w:tabs>
          <w:tab w:val="left" w:pos="720"/>
        </w:tabs>
        <w:kinsoku/>
        <w:wordWrap/>
        <w:overflowPunct/>
        <w:topLinePunct w:val="0"/>
        <w:autoSpaceDE w:val="0"/>
        <w:autoSpaceDN w:val="0"/>
        <w:bidi w:val="0"/>
        <w:adjustRightInd w:val="0"/>
        <w:snapToGrid w:val="0"/>
        <w:spacing w:line="410" w:lineRule="exact"/>
        <w:jc w:val="left"/>
        <w:textAlignment w:val="baseline"/>
        <w:outlineLvl w:val="3"/>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五、公告期限</w:t>
      </w:r>
    </w:p>
    <w:p w14:paraId="04A503CE">
      <w:pPr>
        <w:keepNext w:val="0"/>
        <w:keepLines w:val="0"/>
        <w:pageBreakBefore w:val="0"/>
        <w:widowControl/>
        <w:numPr>
          <w:ilvl w:val="0"/>
          <w:numId w:val="0"/>
        </w:numPr>
        <w:tabs>
          <w:tab w:val="left" w:pos="720"/>
        </w:tabs>
        <w:kinsoku/>
        <w:wordWrap/>
        <w:overflowPunct/>
        <w:topLinePunct w:val="0"/>
        <w:autoSpaceDE w:val="0"/>
        <w:autoSpaceDN w:val="0"/>
        <w:bidi w:val="0"/>
        <w:adjustRightInd w:val="0"/>
        <w:snapToGrid w:val="0"/>
        <w:spacing w:line="410" w:lineRule="exact"/>
        <w:ind w:firstLine="420" w:firstLineChars="200"/>
        <w:jc w:val="left"/>
        <w:textAlignment w:val="baseline"/>
        <w:outlineLvl w:val="3"/>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自本公告发布之日起5个工作日。</w:t>
      </w:r>
    </w:p>
    <w:p w14:paraId="0DDAE682">
      <w:pPr>
        <w:keepNext w:val="0"/>
        <w:keepLines w:val="0"/>
        <w:pageBreakBefore w:val="0"/>
        <w:widowControl/>
        <w:numPr>
          <w:ilvl w:val="0"/>
          <w:numId w:val="0"/>
        </w:numPr>
        <w:tabs>
          <w:tab w:val="left" w:pos="720"/>
        </w:tabs>
        <w:kinsoku/>
        <w:wordWrap/>
        <w:overflowPunct/>
        <w:topLinePunct w:val="0"/>
        <w:autoSpaceDE w:val="0"/>
        <w:autoSpaceDN w:val="0"/>
        <w:bidi w:val="0"/>
        <w:adjustRightInd w:val="0"/>
        <w:snapToGrid w:val="0"/>
        <w:spacing w:line="410" w:lineRule="exact"/>
        <w:jc w:val="left"/>
        <w:textAlignment w:val="baseline"/>
        <w:outlineLvl w:val="3"/>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六、其他补充事宜</w:t>
      </w:r>
    </w:p>
    <w:p w14:paraId="07F5EE99">
      <w:pPr>
        <w:keepNext w:val="0"/>
        <w:keepLines w:val="0"/>
        <w:pageBreakBefore w:val="0"/>
        <w:widowControl w:val="0"/>
        <w:kinsoku/>
        <w:wordWrap/>
        <w:overflowPunct/>
        <w:topLinePunct w:val="0"/>
        <w:autoSpaceDE/>
        <w:autoSpaceDN/>
        <w:bidi w:val="0"/>
        <w:adjustRightInd/>
        <w:snapToGrid w:val="0"/>
        <w:spacing w:line="410" w:lineRule="exact"/>
        <w:ind w:left="0" w:leftChars="0" w:firstLine="218" w:firstLineChars="104"/>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（一）本项目非专门面向中小企业采购。</w:t>
      </w:r>
    </w:p>
    <w:p w14:paraId="7DACA344">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（二）供应商须于招标文件领取时间内在全国公共资源交易平台（</w:t>
      </w:r>
      <w:r>
        <w:rPr>
          <w:rFonts w:hint="eastAsia" w:ascii="宋体" w:hAnsi="宋体" w:cs="宋体"/>
          <w:b w:val="0"/>
          <w:bCs w:val="0"/>
          <w:color w:val="auto"/>
          <w:sz w:val="21"/>
          <w:szCs w:val="21"/>
          <w:highlight w:val="none"/>
          <w:lang w:val="en-US" w:eastAsia="zh-CN"/>
        </w:rPr>
        <w:t>陕西省·安康市</w:t>
      </w:r>
      <w:r>
        <w:rPr>
          <w:rFonts w:hint="eastAsia" w:ascii="宋体" w:hAnsi="宋体" w:eastAsia="宋体" w:cs="宋体"/>
          <w:b w:val="0"/>
          <w:bCs w:val="0"/>
          <w:color w:val="auto"/>
          <w:sz w:val="21"/>
          <w:szCs w:val="21"/>
          <w:highlight w:val="none"/>
          <w:lang w:val="en-US" w:eastAsia="zh-CN"/>
        </w:rPr>
        <w:t>）公共资源交易中心平台（</w:t>
      </w:r>
      <w:r>
        <w:rPr>
          <w:rFonts w:hint="eastAsia" w:ascii="宋体" w:hAnsi="宋体" w:eastAsia="宋体" w:cs="宋体"/>
          <w:b w:val="0"/>
          <w:bCs w:val="0"/>
          <w:color w:val="auto"/>
          <w:sz w:val="21"/>
          <w:szCs w:val="21"/>
          <w:highlight w:val="none"/>
          <w:lang w:val="en-US" w:eastAsia="zh-CN"/>
        </w:rPr>
        <w:fldChar w:fldCharType="begin"/>
      </w:r>
      <w:r>
        <w:rPr>
          <w:rFonts w:hint="eastAsia" w:ascii="宋体" w:hAnsi="宋体" w:eastAsia="宋体" w:cs="宋体"/>
          <w:b w:val="0"/>
          <w:bCs w:val="0"/>
          <w:color w:val="auto"/>
          <w:sz w:val="21"/>
          <w:szCs w:val="21"/>
          <w:highlight w:val="none"/>
          <w:lang w:val="en-US" w:eastAsia="zh-CN"/>
        </w:rPr>
        <w:instrText xml:space="preserve"> HYPERLINK "http://sxggzyjy.xa.gov.cn/" </w:instrText>
      </w:r>
      <w:r>
        <w:rPr>
          <w:rFonts w:hint="eastAsia" w:ascii="宋体" w:hAnsi="宋体" w:eastAsia="宋体" w:cs="宋体"/>
          <w:b w:val="0"/>
          <w:bCs w:val="0"/>
          <w:color w:val="auto"/>
          <w:sz w:val="21"/>
          <w:szCs w:val="21"/>
          <w:highlight w:val="none"/>
          <w:lang w:val="en-US" w:eastAsia="zh-CN"/>
        </w:rPr>
        <w:fldChar w:fldCharType="separate"/>
      </w:r>
      <w:r>
        <w:rPr>
          <w:rFonts w:hint="eastAsia" w:ascii="宋体" w:hAnsi="宋体" w:eastAsia="宋体" w:cs="宋体"/>
          <w:b w:val="0"/>
          <w:bCs w:val="0"/>
          <w:color w:val="auto"/>
          <w:sz w:val="21"/>
          <w:szCs w:val="21"/>
          <w:highlight w:val="none"/>
          <w:lang w:val="en-US" w:eastAsia="zh-CN"/>
        </w:rPr>
        <w:t>http://sxggzyjy.xa.gov.cn/</w:t>
      </w:r>
      <w:r>
        <w:rPr>
          <w:rFonts w:hint="eastAsia" w:ascii="宋体" w:hAnsi="宋体" w:eastAsia="宋体" w:cs="宋体"/>
          <w:b w:val="0"/>
          <w:bCs w:val="0"/>
          <w:color w:val="auto"/>
          <w:sz w:val="21"/>
          <w:szCs w:val="21"/>
          <w:highlight w:val="none"/>
          <w:lang w:val="en-US" w:eastAsia="zh-CN"/>
        </w:rPr>
        <w:fldChar w:fldCharType="end"/>
      </w:r>
      <w:r>
        <w:rPr>
          <w:rFonts w:hint="eastAsia" w:ascii="宋体" w:hAnsi="宋体" w:eastAsia="宋体" w:cs="宋体"/>
          <w:b w:val="0"/>
          <w:bCs w:val="0"/>
          <w:color w:val="auto"/>
          <w:sz w:val="21"/>
          <w:szCs w:val="21"/>
          <w:highlight w:val="none"/>
          <w:lang w:val="en-US" w:eastAsia="zh-CN"/>
        </w:rPr>
        <w:t>）确认。从〖首页·〉电子交易平台·〉陕西政府采购交易系统·〉企业端〗登录，登录后选择“交易乙方”身份进入供应商界面进行“我要投标”后免费获取本项目电子招标文件（*.SXSZF）。</w:t>
      </w:r>
      <w:r>
        <w:rPr>
          <w:rFonts w:hint="eastAsia" w:ascii="宋体" w:hAnsi="宋体" w:eastAsia="宋体" w:cs="宋体"/>
          <w:b/>
          <w:bCs/>
          <w:color w:val="auto"/>
          <w:sz w:val="21"/>
          <w:szCs w:val="21"/>
          <w:highlight w:val="none"/>
          <w:lang w:val="en-US" w:eastAsia="zh-CN"/>
        </w:rPr>
        <w:t>供应商须在采购文件获取时限内，下载获取电子采购文件，逾期下载通道将关闭，未及时下载获取电子采购文件将会导致后期无法上传电子投标文件。</w:t>
      </w:r>
    </w:p>
    <w:p w14:paraId="20C4EAEE">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三</w:t>
      </w:r>
      <w:r>
        <w:rPr>
          <w:rFonts w:hint="eastAsia" w:ascii="宋体" w:hAnsi="宋体" w:eastAsia="宋体" w:cs="宋体"/>
          <w:sz w:val="21"/>
          <w:szCs w:val="21"/>
          <w:highlight w:val="none"/>
        </w:rPr>
        <w:t>）</w:t>
      </w:r>
      <w:r>
        <w:rPr>
          <w:rFonts w:hint="eastAsia" w:ascii="宋体" w:hAnsi="宋体" w:eastAsia="宋体" w:cs="宋体"/>
          <w:b w:val="0"/>
          <w:bCs w:val="0"/>
          <w:color w:val="auto"/>
          <w:sz w:val="21"/>
          <w:szCs w:val="21"/>
          <w:highlight w:val="none"/>
          <w:lang w:val="en-US" w:eastAsia="zh-CN"/>
        </w:rPr>
        <w:t>供应商须按照陕西省财政厅《关于政府采购供应商注册登记有关事项的通知》中的要求，通过陕西省政府采购网（http://www.ccgp-shaanxi.gov.cn/） 注册登记加入陕西省政府采购供应商库。</w:t>
      </w:r>
    </w:p>
    <w:p w14:paraId="6D6B584B">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四）办理CA锁方式：供应商初次使用交易平台，需前往陕西省数字证书认证中心股份有限公司办理CA锁，办理地址及咨询电话如下：①西安市高新三路信息港大厦一楼客服中心，咨询电话：4006-369-888。②西安市长安北路14号陕西省公共资源交易中心一楼大厅3号、4号窗口，咨询电话：4006-369-888,029-88661241。</w:t>
      </w:r>
    </w:p>
    <w:p w14:paraId="70A833E2">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五</w:t>
      </w:r>
      <w:r>
        <w:rPr>
          <w:rFonts w:hint="eastAsia" w:ascii="宋体" w:hAnsi="宋体" w:eastAsia="宋体" w:cs="宋体"/>
          <w:sz w:val="21"/>
          <w:szCs w:val="21"/>
          <w:highlight w:val="none"/>
        </w:rPr>
        <w:t>）</w:t>
      </w:r>
      <w:r>
        <w:rPr>
          <w:rFonts w:hint="eastAsia" w:ascii="宋体" w:hAnsi="宋体" w:eastAsia="宋体" w:cs="宋体"/>
          <w:b w:val="0"/>
          <w:bCs w:val="0"/>
          <w:color w:val="auto"/>
          <w:sz w:val="21"/>
          <w:szCs w:val="21"/>
          <w:highlight w:val="none"/>
          <w:lang w:val="en-US" w:eastAsia="zh-CN"/>
        </w:rPr>
        <w:t>本项目采用“不见面开标”方式，供应商需在投标截止时间前通过全国公共资源交易平台（</w:t>
      </w:r>
      <w:r>
        <w:rPr>
          <w:rFonts w:hint="eastAsia" w:ascii="宋体" w:hAnsi="宋体" w:cs="宋体"/>
          <w:b w:val="0"/>
          <w:bCs w:val="0"/>
          <w:color w:val="auto"/>
          <w:sz w:val="21"/>
          <w:szCs w:val="21"/>
          <w:highlight w:val="none"/>
          <w:lang w:val="en-US" w:eastAsia="zh-CN"/>
        </w:rPr>
        <w:t>陕西省·安康市</w:t>
      </w:r>
      <w:r>
        <w:rPr>
          <w:rFonts w:hint="eastAsia" w:ascii="宋体" w:hAnsi="宋体" w:eastAsia="宋体" w:cs="宋体"/>
          <w:b w:val="0"/>
          <w:bCs w:val="0"/>
          <w:color w:val="auto"/>
          <w:sz w:val="21"/>
          <w:szCs w:val="21"/>
          <w:highlight w:val="none"/>
          <w:lang w:val="en-US" w:eastAsia="zh-CN"/>
        </w:rPr>
        <w:t>）递交电子投标文件。因供应商自身设施故障或自身原因导致无法完成投标的，由供应商自行承担后果。操作说明详见平台〖首页·〉服务指南·〉下载专区〗中的《西安公共资源交易不见面开标大厅供应商操作手册</w:t>
      </w:r>
      <w:r>
        <w:rPr>
          <w:rFonts w:hint="eastAsia" w:ascii="宋体" w:hAnsi="宋体" w:eastAsia="宋体" w:cs="宋体"/>
          <w:kern w:val="0"/>
          <w:sz w:val="21"/>
          <w:szCs w:val="21"/>
          <w:highlight w:val="none"/>
        </w:rPr>
        <w:t>》。</w:t>
      </w:r>
    </w:p>
    <w:p w14:paraId="2A3D95E5">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六</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为了保证远程不见面开标顺利进行，供应商需使用配备相关设备的电脑提前一小时登录网络开标大厅。相关操作流程详见全国公共资源交易平台（</w:t>
      </w:r>
      <w:r>
        <w:rPr>
          <w:rFonts w:hint="eastAsia" w:ascii="宋体" w:hAnsi="宋体" w:cs="宋体"/>
          <w:b w:val="0"/>
          <w:bCs w:val="0"/>
          <w:color w:val="auto"/>
          <w:sz w:val="21"/>
          <w:szCs w:val="21"/>
          <w:highlight w:val="none"/>
          <w:lang w:val="en-US" w:eastAsia="zh-CN"/>
        </w:rPr>
        <w:t>陕西省·安康市</w:t>
      </w:r>
      <w:r>
        <w:rPr>
          <w:rFonts w:hint="eastAsia" w:ascii="宋体" w:hAnsi="宋体" w:eastAsia="宋体" w:cs="宋体"/>
          <w:b w:val="0"/>
          <w:bCs w:val="0"/>
          <w:color w:val="auto"/>
          <w:sz w:val="21"/>
          <w:szCs w:val="21"/>
          <w:highlight w:val="none"/>
          <w:lang w:val="en-US" w:eastAsia="zh-CN"/>
        </w:rPr>
        <w:t>）公共资源交易中心平台，技术咨询电话：4009280095、4009980000。</w:t>
      </w:r>
    </w:p>
    <w:p w14:paraId="7C7D37B0">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（七</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本次</w:t>
      </w:r>
      <w:r>
        <w:rPr>
          <w:rFonts w:hint="eastAsia" w:ascii="宋体" w:hAnsi="宋体" w:eastAsia="宋体" w:cs="宋体"/>
          <w:b w:val="0"/>
          <w:bCs w:val="0"/>
          <w:color w:val="auto"/>
          <w:sz w:val="21"/>
          <w:szCs w:val="21"/>
          <w:highlight w:val="none"/>
          <w:lang w:val="en-US" w:eastAsia="zh-CN"/>
        </w:rPr>
        <w:t>招标</w:t>
      </w:r>
      <w:r>
        <w:rPr>
          <w:rFonts w:hint="eastAsia" w:ascii="宋体" w:hAnsi="宋体" w:eastAsia="宋体" w:cs="宋体"/>
          <w:b w:val="0"/>
          <w:bCs w:val="0"/>
          <w:color w:val="auto"/>
          <w:sz w:val="21"/>
          <w:szCs w:val="21"/>
          <w:highlight w:val="none"/>
        </w:rPr>
        <w:t>公告同时在《陕西省政府采购网》、【全国公共资源交易平台（</w:t>
      </w:r>
      <w:r>
        <w:rPr>
          <w:rFonts w:hint="eastAsia" w:ascii="宋体" w:hAnsi="宋体" w:cs="宋体"/>
          <w:b w:val="0"/>
          <w:bCs w:val="0"/>
          <w:color w:val="auto"/>
          <w:sz w:val="21"/>
          <w:szCs w:val="21"/>
          <w:highlight w:val="none"/>
          <w:lang w:eastAsia="zh-CN"/>
        </w:rPr>
        <w:t>陕西省·安康市</w:t>
      </w:r>
      <w:r>
        <w:rPr>
          <w:rFonts w:hint="eastAsia" w:ascii="宋体" w:hAnsi="宋体" w:eastAsia="宋体" w:cs="宋体"/>
          <w:b w:val="0"/>
          <w:bCs w:val="0"/>
          <w:color w:val="auto"/>
          <w:sz w:val="21"/>
          <w:szCs w:val="21"/>
          <w:highlight w:val="none"/>
        </w:rPr>
        <w:t>）】（http：//bj.sxggzyjy.cn）发布。</w:t>
      </w:r>
    </w:p>
    <w:p w14:paraId="2963B03B">
      <w:pPr>
        <w:pStyle w:val="7"/>
        <w:keepNext w:val="0"/>
        <w:keepLines w:val="0"/>
        <w:pageBreakBefore w:val="0"/>
        <w:widowControl w:val="0"/>
        <w:kinsoku/>
        <w:wordWrap/>
        <w:overflowPunct/>
        <w:topLinePunct w:val="0"/>
        <w:autoSpaceDE/>
        <w:autoSpaceDN/>
        <w:bidi w:val="0"/>
        <w:adjustRightInd/>
        <w:snapToGrid/>
        <w:spacing w:before="161" w:beforeLines="50"/>
        <w:ind w:firstLine="420" w:firstLineChars="200"/>
        <w:jc w:val="both"/>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（八）需要落实的政府采购政策：</w:t>
      </w:r>
    </w:p>
    <w:p w14:paraId="345372D9">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（1）《国务院办公厅关于建⽴政府强制采购节能产品制度的通知》（国办发〔</w:t>
      </w:r>
      <w:r>
        <w:rPr>
          <w:rFonts w:hint="default" w:ascii="宋体" w:hAnsi="宋体" w:eastAsia="宋体" w:cs="宋体"/>
          <w:color w:val="auto"/>
          <w:highlight w:val="none"/>
          <w:lang w:val="en-US" w:eastAsia="zh-CN"/>
        </w:rPr>
        <w:t xml:space="preserve">2007〕51号）； </w:t>
      </w:r>
    </w:p>
    <w:p w14:paraId="6A4211A6">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2）《财政部 司法部关于政府采购⽀持监狱企业发展有关问题的通知》（财库〔2014〕68号）； </w:t>
      </w:r>
    </w:p>
    <w:p w14:paraId="01CADDAE">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3）《三部⻔联合发布关于促 进残疾⼈就业政府采购政策的通知》（财库〔2017〕141号）； </w:t>
      </w:r>
    </w:p>
    <w:p w14:paraId="6337714F">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4）《财政部 发展改⾰委 ⽣态环境部 市场监管总局关于调整优化节能产品、环境标志产品政府采购执⾏机制的通知》（财库〔2019〕9号）； </w:t>
      </w:r>
    </w:p>
    <w:p w14:paraId="6CF1BCE5">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5）《关于运⽤政府采购政策⽀持乡村产业振兴的通知》（财库〔2021〕19号）； </w:t>
      </w:r>
    </w:p>
    <w:p w14:paraId="01B499B7">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6）《政府采购促进中⼩企业发展管理办法》（财库〔2020〕46号）； </w:t>
      </w:r>
    </w:p>
    <w:p w14:paraId="7B60049C">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7）陕西省财政厅关于印发《陕西省中⼩企业政府采购信⽤融资办法》（陕财办采〔2018〕23号）；</w:t>
      </w:r>
    </w:p>
    <w:p w14:paraId="70373C7F">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8）《关于进⼀步加⼤政府采购⽀持中⼩企业⼒度的通知》（财库〔2022〕19号）； </w:t>
      </w:r>
    </w:p>
    <w:p w14:paraId="3AFA6F9B">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 xml:space="preserve">9）《关于扩⼤政府采购⽀持绿⾊建材促进建筑品质提升政策实施范围的通知》（财库〔2022〕35号）； </w:t>
      </w:r>
    </w:p>
    <w:p w14:paraId="2DB8DDF9">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10）《关于推动解决政府采购异常低价问题的通知》（财库〔2026〕2号）；</w:t>
      </w:r>
    </w:p>
    <w:p w14:paraId="7D0024B3">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w:t>
      </w:r>
      <w:r>
        <w:rPr>
          <w:rFonts w:hint="default" w:ascii="宋体" w:hAnsi="宋体" w:eastAsia="宋体" w:cs="宋体"/>
          <w:color w:val="auto"/>
          <w:highlight w:val="none"/>
          <w:lang w:val="en-US" w:eastAsia="zh-CN"/>
        </w:rPr>
        <w:t>11）其他需要落实的政府采购政策。</w:t>
      </w:r>
    </w:p>
    <w:p w14:paraId="140CF28E">
      <w:pPr>
        <w:keepNext w:val="0"/>
        <w:keepLines w:val="0"/>
        <w:pageBreakBefore w:val="0"/>
        <w:kinsoku/>
        <w:wordWrap/>
        <w:overflowPunct/>
        <w:topLinePunct w:val="0"/>
        <w:bidi w:val="0"/>
        <w:snapToGrid w:val="0"/>
        <w:spacing w:line="410" w:lineRule="exact"/>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七、对本次招标提出询问，请按以下方式联系。</w:t>
      </w:r>
    </w:p>
    <w:p w14:paraId="35B265FA">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1.采购人信息</w:t>
      </w:r>
    </w:p>
    <w:p w14:paraId="65CA3DDE">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名称：</w:t>
      </w:r>
      <w:r>
        <w:rPr>
          <w:rFonts w:hint="eastAsia" w:ascii="宋体" w:hAnsi="宋体" w:cs="宋体"/>
          <w:b w:val="0"/>
          <w:bCs w:val="0"/>
          <w:sz w:val="21"/>
          <w:szCs w:val="21"/>
          <w:highlight w:val="none"/>
          <w:lang w:eastAsia="zh-CN"/>
        </w:rPr>
        <w:t>紫阳县民政局</w:t>
      </w:r>
    </w:p>
    <w:p w14:paraId="699791D2">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地址：</w:t>
      </w:r>
      <w:r>
        <w:rPr>
          <w:rFonts w:hint="eastAsia" w:ascii="宋体" w:hAnsi="宋体" w:cs="宋体"/>
          <w:b w:val="0"/>
          <w:bCs w:val="0"/>
          <w:sz w:val="21"/>
          <w:szCs w:val="21"/>
          <w:highlight w:val="none"/>
          <w:lang w:eastAsia="zh-CN"/>
        </w:rPr>
        <w:t>陕西省安康市紫阳县城关镇东城门28号</w:t>
      </w:r>
      <w:r>
        <w:rPr>
          <w:rFonts w:hint="eastAsia" w:ascii="宋体" w:hAnsi="宋体" w:eastAsia="宋体" w:cs="宋体"/>
          <w:b w:val="0"/>
          <w:bCs w:val="0"/>
          <w:sz w:val="21"/>
          <w:szCs w:val="21"/>
          <w:highlight w:val="none"/>
          <w:lang w:eastAsia="zh-CN"/>
        </w:rPr>
        <w:t xml:space="preserve"> </w:t>
      </w:r>
    </w:p>
    <w:p w14:paraId="355AD24A">
      <w:pPr>
        <w:keepNext w:val="0"/>
        <w:keepLines w:val="0"/>
        <w:pageBreakBefore w:val="0"/>
        <w:widowControl w:val="0"/>
        <w:kinsoku/>
        <w:wordWrap/>
        <w:overflowPunct/>
        <w:topLinePunct/>
        <w:bidi w:val="0"/>
        <w:spacing w:line="410" w:lineRule="exact"/>
        <w:ind w:firstLine="420" w:firstLineChars="200"/>
        <w:jc w:val="both"/>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联系方式：</w:t>
      </w:r>
      <w:r>
        <w:rPr>
          <w:rFonts w:hint="eastAsia" w:ascii="宋体" w:hAnsi="宋体" w:cs="宋体"/>
          <w:b w:val="0"/>
          <w:bCs w:val="0"/>
          <w:sz w:val="21"/>
          <w:szCs w:val="21"/>
          <w:highlight w:val="none"/>
          <w:lang w:eastAsia="zh-CN"/>
        </w:rPr>
        <w:t>万筱雄</w:t>
      </w:r>
      <w:r>
        <w:rPr>
          <w:rFonts w:hint="eastAsia" w:ascii="宋体" w:hAnsi="宋体" w:cs="宋体"/>
          <w:b w:val="0"/>
          <w:bCs w:val="0"/>
          <w:sz w:val="21"/>
          <w:szCs w:val="21"/>
          <w:highlight w:val="none"/>
          <w:lang w:val="en-US" w:eastAsia="zh-CN"/>
        </w:rPr>
        <w:t xml:space="preserve"> 09154421659</w:t>
      </w:r>
    </w:p>
    <w:p w14:paraId="76B47418">
      <w:pPr>
        <w:keepNext w:val="0"/>
        <w:keepLines w:val="0"/>
        <w:pageBreakBefore w:val="0"/>
        <w:widowControl w:val="0"/>
        <w:kinsoku/>
        <w:wordWrap/>
        <w:overflowPunct/>
        <w:topLinePunct w:val="0"/>
        <w:autoSpaceDE/>
        <w:autoSpaceDN/>
        <w:bidi w:val="0"/>
        <w:adjustRightInd/>
        <w:snapToGrid w:val="0"/>
        <w:spacing w:before="161" w:beforeLines="50" w:line="410" w:lineRule="exact"/>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2.采购代理机构信息</w:t>
      </w:r>
      <w:r>
        <w:rPr>
          <w:rFonts w:hint="eastAsia" w:ascii="宋体" w:hAnsi="宋体" w:cs="宋体"/>
          <w:b w:val="0"/>
          <w:bCs w:val="0"/>
          <w:sz w:val="21"/>
          <w:szCs w:val="21"/>
          <w:highlight w:val="none"/>
          <w:lang w:val="en-US" w:eastAsia="zh-CN"/>
        </w:rPr>
        <w:t xml:space="preserve"> </w:t>
      </w:r>
    </w:p>
    <w:p w14:paraId="433A77B0">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名称：</w:t>
      </w:r>
      <w:r>
        <w:rPr>
          <w:rFonts w:hint="eastAsia" w:ascii="宋体" w:hAnsi="宋体" w:cs="宋体"/>
          <w:b w:val="0"/>
          <w:bCs w:val="0"/>
          <w:sz w:val="21"/>
          <w:szCs w:val="21"/>
          <w:highlight w:val="none"/>
          <w:lang w:eastAsia="zh-CN"/>
        </w:rPr>
        <w:t>中坚华阳建设项目管理有限公司</w:t>
      </w:r>
    </w:p>
    <w:p w14:paraId="13B4C1B7">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地址：陕西省西安市新城区长乐中路242号金花新都汇A座写字楼24层06室</w:t>
      </w:r>
    </w:p>
    <w:p w14:paraId="44B4C48F">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联系方式：</w:t>
      </w:r>
      <w:r>
        <w:rPr>
          <w:rFonts w:hint="eastAsia" w:ascii="宋体" w:hAnsi="宋体" w:cs="宋体"/>
          <w:b w:val="0"/>
          <w:bCs w:val="0"/>
          <w:sz w:val="21"/>
          <w:szCs w:val="21"/>
          <w:highlight w:val="none"/>
          <w:lang w:val="en-US" w:eastAsia="zh-CN"/>
        </w:rPr>
        <w:t>029-88771088</w:t>
      </w:r>
    </w:p>
    <w:p w14:paraId="2A10B2C8">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3.项目联系方式</w:t>
      </w:r>
    </w:p>
    <w:p w14:paraId="7E8C9C50">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项目联系人：</w:t>
      </w:r>
      <w:r>
        <w:rPr>
          <w:rFonts w:hint="eastAsia" w:ascii="宋体" w:hAnsi="宋体" w:cs="宋体"/>
          <w:sz w:val="21"/>
          <w:szCs w:val="21"/>
          <w:highlight w:val="none"/>
          <w:lang w:eastAsia="zh-CN"/>
        </w:rPr>
        <w:t>阿锦凤</w:t>
      </w:r>
    </w:p>
    <w:p w14:paraId="59E826BC">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电话：029-88771088</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13193383246</w:t>
      </w:r>
    </w:p>
    <w:p w14:paraId="367BF9ED">
      <w:pPr>
        <w:keepNext w:val="0"/>
        <w:keepLines w:val="0"/>
        <w:pageBreakBefore w:val="0"/>
        <w:widowControl w:val="0"/>
        <w:kinsoku/>
        <w:wordWrap/>
        <w:overflowPunct/>
        <w:topLinePunct w:val="0"/>
        <w:autoSpaceDE/>
        <w:autoSpaceDN/>
        <w:bidi w:val="0"/>
        <w:adjustRightInd/>
        <w:snapToGrid w:val="0"/>
        <w:spacing w:line="312" w:lineRule="auto"/>
        <w:ind w:left="0" w:leftChars="0" w:right="0" w:rightChars="0" w:firstLine="840" w:firstLineChars="4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w:t>
      </w:r>
    </w:p>
    <w:p w14:paraId="05EF29D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中坚华阳建设项目管理有限公司</w:t>
      </w:r>
    </w:p>
    <w:p w14:paraId="3411248A">
      <w:pPr>
        <w:keepNext w:val="0"/>
        <w:keepLines w:val="0"/>
        <w:pageBreakBefore w:val="0"/>
        <w:widowControl w:val="0"/>
        <w:kinsoku/>
        <w:wordWrap/>
        <w:overflowPunct/>
        <w:topLinePunct w:val="0"/>
        <w:autoSpaceDE/>
        <w:autoSpaceDN/>
        <w:bidi w:val="0"/>
        <w:adjustRightInd/>
        <w:snapToGrid w:val="0"/>
        <w:spacing w:line="360" w:lineRule="auto"/>
        <w:ind w:right="0" w:rightChars="0"/>
        <w:textAlignment w:val="auto"/>
        <w:outlineLvl w:val="9"/>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202</w:t>
      </w:r>
      <w:r>
        <w:rPr>
          <w:rFonts w:hint="eastAsia" w:ascii="宋体" w:hAnsi="宋体" w:cs="宋体"/>
          <w:color w:val="auto"/>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08</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31</w:t>
      </w:r>
      <w:r>
        <w:rPr>
          <w:rFonts w:hint="eastAsia" w:ascii="宋体" w:hAnsi="宋体" w:eastAsia="宋体" w:cs="宋体"/>
          <w:color w:val="000000"/>
          <w:sz w:val="21"/>
          <w:szCs w:val="21"/>
          <w:highlight w:val="none"/>
          <w:lang w:val="en-US" w:eastAsia="zh-CN"/>
        </w:rPr>
        <w:t>日</w:t>
      </w:r>
    </w:p>
    <w:p w14:paraId="5ADA304B">
      <w:pPr>
        <w:numPr>
          <w:ilvl w:val="0"/>
          <w:numId w:val="0"/>
        </w:numPr>
        <w:ind w:leftChars="0"/>
        <w:jc w:val="center"/>
        <w:outlineLvl w:val="9"/>
        <w:rPr>
          <w:rFonts w:hint="eastAsia" w:ascii="宋体" w:hAnsi="宋体" w:eastAsia="宋体" w:cs="宋体"/>
          <w:b/>
          <w:bCs/>
          <w:sz w:val="36"/>
          <w:szCs w:val="36"/>
          <w:highlight w:val="none"/>
          <w:lang w:eastAsia="zh-CN"/>
        </w:rPr>
      </w:pPr>
    </w:p>
    <w:p w14:paraId="5C221BDA">
      <w:pPr>
        <w:rPr>
          <w:rFonts w:hint="eastAsia" w:ascii="宋体" w:hAnsi="宋体" w:eastAsia="宋体" w:cs="宋体"/>
          <w:b/>
          <w:bCs/>
          <w:sz w:val="36"/>
          <w:szCs w:val="36"/>
          <w:highlight w:val="none"/>
          <w:lang w:eastAsia="zh-CN"/>
        </w:rPr>
      </w:pPr>
    </w:p>
    <w:p w14:paraId="7E755366">
      <w:pPr>
        <w:rPr>
          <w:rFonts w:hint="eastAsia" w:ascii="宋体" w:hAnsi="宋体" w:eastAsia="宋体" w:cs="宋体"/>
          <w:b/>
          <w:bCs/>
          <w:sz w:val="36"/>
          <w:szCs w:val="36"/>
          <w:highlight w:val="none"/>
          <w:lang w:eastAsia="zh-CN"/>
        </w:rPr>
      </w:pPr>
    </w:p>
    <w:p w14:paraId="3CFCF0AF">
      <w:pPr>
        <w:rPr>
          <w:rFonts w:hint="eastAsia" w:ascii="宋体" w:hAnsi="宋体" w:eastAsia="宋体" w:cs="宋体"/>
          <w:b/>
          <w:bCs/>
          <w:sz w:val="36"/>
          <w:szCs w:val="36"/>
          <w:highlight w:val="none"/>
          <w:lang w:eastAsia="zh-CN"/>
        </w:rPr>
      </w:pPr>
    </w:p>
    <w:p w14:paraId="0FDBBF2C">
      <w:pPr>
        <w:rPr>
          <w:rFonts w:hint="eastAsia" w:ascii="宋体" w:hAnsi="宋体" w:eastAsia="宋体" w:cs="宋体"/>
          <w:b/>
          <w:bCs/>
          <w:sz w:val="36"/>
          <w:szCs w:val="36"/>
          <w:highlight w:val="none"/>
          <w:lang w:eastAsia="zh-CN"/>
        </w:rPr>
      </w:pPr>
    </w:p>
    <w:p w14:paraId="08E1472A">
      <w:pPr>
        <w:numPr>
          <w:ilvl w:val="0"/>
          <w:numId w:val="0"/>
        </w:numPr>
        <w:ind w:leftChars="0"/>
        <w:jc w:val="center"/>
        <w:outlineLvl w:val="9"/>
        <w:rPr>
          <w:rFonts w:hint="eastAsia" w:ascii="宋体" w:hAnsi="宋体" w:eastAsia="宋体" w:cs="宋体"/>
          <w:b/>
          <w:bCs/>
          <w:sz w:val="36"/>
          <w:szCs w:val="36"/>
          <w:highlight w:val="none"/>
          <w:lang w:eastAsia="zh-CN"/>
        </w:rPr>
      </w:pPr>
    </w:p>
    <w:p w14:paraId="7FE1E7B9">
      <w:pPr>
        <w:rPr>
          <w:rFonts w:hint="eastAsia" w:ascii="宋体" w:hAnsi="宋体" w:eastAsia="宋体" w:cs="宋体"/>
          <w:b/>
          <w:bCs/>
          <w:sz w:val="36"/>
          <w:szCs w:val="36"/>
          <w:highlight w:val="none"/>
          <w:lang w:eastAsia="zh-CN"/>
        </w:rPr>
      </w:pPr>
    </w:p>
    <w:p w14:paraId="5E6B794D">
      <w:pPr>
        <w:pStyle w:val="7"/>
        <w:rPr>
          <w:rFonts w:hint="eastAsia" w:ascii="宋体" w:hAnsi="宋体" w:eastAsia="宋体" w:cs="宋体"/>
          <w:highlight w:val="none"/>
          <w:lang w:eastAsia="zh-CN"/>
        </w:rPr>
      </w:pPr>
    </w:p>
    <w:p w14:paraId="1CADD6A1">
      <w:pPr>
        <w:numPr>
          <w:ilvl w:val="0"/>
          <w:numId w:val="0"/>
        </w:numPr>
        <w:ind w:leftChars="0"/>
        <w:jc w:val="center"/>
        <w:outlineLvl w:val="9"/>
        <w:rPr>
          <w:rFonts w:hint="eastAsia" w:ascii="宋体" w:hAnsi="宋体" w:eastAsia="宋体" w:cs="宋体"/>
          <w:b/>
          <w:bCs/>
          <w:sz w:val="36"/>
          <w:szCs w:val="36"/>
          <w:highlight w:val="none"/>
          <w:lang w:eastAsia="zh-CN"/>
        </w:rPr>
      </w:pPr>
    </w:p>
    <w:p w14:paraId="6F5C7CFF">
      <w:pPr>
        <w:numPr>
          <w:ilvl w:val="0"/>
          <w:numId w:val="0"/>
        </w:numPr>
        <w:ind w:leftChars="0"/>
        <w:jc w:val="center"/>
        <w:outlineLvl w:val="9"/>
        <w:rPr>
          <w:rFonts w:hint="eastAsia" w:ascii="宋体" w:hAnsi="宋体" w:eastAsia="宋体" w:cs="宋体"/>
          <w:b/>
          <w:bCs/>
          <w:sz w:val="36"/>
          <w:szCs w:val="36"/>
          <w:highlight w:val="none"/>
          <w:lang w:eastAsia="zh-CN"/>
        </w:rPr>
      </w:pPr>
    </w:p>
    <w:p w14:paraId="774E78ED">
      <w:pPr>
        <w:numPr>
          <w:ilvl w:val="0"/>
          <w:numId w:val="0"/>
        </w:numPr>
        <w:ind w:leftChars="0"/>
        <w:jc w:val="center"/>
        <w:outlineLvl w:val="9"/>
        <w:rPr>
          <w:rFonts w:hint="eastAsia" w:ascii="宋体" w:hAnsi="宋体" w:eastAsia="宋体" w:cs="宋体"/>
          <w:b/>
          <w:bCs/>
          <w:sz w:val="36"/>
          <w:szCs w:val="36"/>
          <w:highlight w:val="none"/>
          <w:lang w:eastAsia="zh-CN"/>
        </w:rPr>
      </w:pPr>
    </w:p>
    <w:p w14:paraId="2E83E340">
      <w:pPr>
        <w:numPr>
          <w:ilvl w:val="0"/>
          <w:numId w:val="0"/>
        </w:numPr>
        <w:ind w:leftChars="0"/>
        <w:jc w:val="center"/>
        <w:outlineLvl w:val="9"/>
        <w:rPr>
          <w:rFonts w:hint="eastAsia" w:ascii="宋体" w:hAnsi="宋体" w:eastAsia="宋体" w:cs="宋体"/>
          <w:b/>
          <w:bCs/>
          <w:sz w:val="36"/>
          <w:szCs w:val="36"/>
          <w:highlight w:val="none"/>
          <w:lang w:eastAsia="zh-CN"/>
        </w:rPr>
      </w:pPr>
    </w:p>
    <w:p w14:paraId="1C22C1F8">
      <w:pPr>
        <w:numPr>
          <w:ilvl w:val="0"/>
          <w:numId w:val="0"/>
        </w:numPr>
        <w:ind w:leftChars="0"/>
        <w:jc w:val="center"/>
        <w:outlineLvl w:val="9"/>
        <w:rPr>
          <w:rFonts w:hint="eastAsia" w:ascii="宋体" w:hAnsi="宋体" w:eastAsia="宋体" w:cs="宋体"/>
          <w:b/>
          <w:bCs/>
          <w:sz w:val="36"/>
          <w:szCs w:val="36"/>
          <w:highlight w:val="none"/>
          <w:lang w:eastAsia="zh-CN"/>
        </w:rPr>
      </w:pPr>
    </w:p>
    <w:p w14:paraId="05D305DF">
      <w:pPr>
        <w:numPr>
          <w:ilvl w:val="0"/>
          <w:numId w:val="0"/>
        </w:numPr>
        <w:ind w:leftChars="0"/>
        <w:jc w:val="center"/>
        <w:outlineLvl w:val="9"/>
        <w:rPr>
          <w:rFonts w:hint="eastAsia" w:ascii="宋体" w:hAnsi="宋体" w:eastAsia="宋体" w:cs="宋体"/>
          <w:b/>
          <w:bCs/>
          <w:sz w:val="36"/>
          <w:szCs w:val="36"/>
          <w:highlight w:val="none"/>
          <w:lang w:eastAsia="zh-CN"/>
        </w:rPr>
      </w:pPr>
    </w:p>
    <w:p w14:paraId="69DEB8CC">
      <w:pPr>
        <w:numPr>
          <w:ilvl w:val="0"/>
          <w:numId w:val="0"/>
        </w:numPr>
        <w:ind w:leftChars="0"/>
        <w:jc w:val="center"/>
        <w:outlineLvl w:val="9"/>
        <w:rPr>
          <w:rFonts w:hint="eastAsia" w:ascii="宋体" w:hAnsi="宋体" w:eastAsia="宋体" w:cs="宋体"/>
          <w:b/>
          <w:bCs/>
          <w:sz w:val="36"/>
          <w:szCs w:val="36"/>
          <w:highlight w:val="none"/>
          <w:lang w:eastAsia="zh-CN"/>
        </w:rPr>
      </w:pPr>
    </w:p>
    <w:p w14:paraId="6CCEDE93">
      <w:pPr>
        <w:numPr>
          <w:ilvl w:val="0"/>
          <w:numId w:val="0"/>
        </w:numPr>
        <w:ind w:leftChars="0"/>
        <w:jc w:val="center"/>
        <w:outlineLvl w:val="9"/>
        <w:rPr>
          <w:rFonts w:hint="eastAsia" w:ascii="宋体" w:hAnsi="宋体" w:eastAsia="宋体" w:cs="宋体"/>
          <w:b/>
          <w:bCs/>
          <w:sz w:val="36"/>
          <w:szCs w:val="36"/>
          <w:highlight w:val="none"/>
          <w:lang w:eastAsia="zh-CN"/>
        </w:rPr>
      </w:pPr>
    </w:p>
    <w:p w14:paraId="4AE59BC3">
      <w:pPr>
        <w:pStyle w:val="2"/>
        <w:numPr>
          <w:ilvl w:val="0"/>
          <w:numId w:val="0"/>
        </w:numPr>
        <w:tabs>
          <w:tab w:val="clear" w:pos="324"/>
        </w:tabs>
        <w:ind w:leftChars="0"/>
        <w:jc w:val="center"/>
        <w:rPr>
          <w:rFonts w:hint="eastAsia" w:ascii="宋体" w:hAnsi="宋体" w:eastAsia="宋体" w:cs="宋体"/>
          <w:highlight w:val="none"/>
        </w:rPr>
      </w:pPr>
      <w:bookmarkStart w:id="15" w:name="_Toc2047"/>
      <w:r>
        <w:rPr>
          <w:rFonts w:hint="eastAsia" w:ascii="宋体" w:hAnsi="宋体" w:eastAsia="宋体" w:cs="宋体"/>
          <w:b/>
          <w:bCs/>
          <w:sz w:val="36"/>
          <w:szCs w:val="36"/>
          <w:highlight w:val="none"/>
          <w:lang w:eastAsia="zh-CN"/>
        </w:rPr>
        <w:t>第二章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供应商</w:t>
      </w:r>
      <w:r>
        <w:rPr>
          <w:rFonts w:hint="eastAsia" w:ascii="宋体" w:hAnsi="宋体" w:eastAsia="宋体" w:cs="宋体"/>
          <w:b/>
          <w:bCs/>
          <w:sz w:val="36"/>
          <w:szCs w:val="36"/>
          <w:highlight w:val="none"/>
        </w:rPr>
        <w:t>须知</w:t>
      </w:r>
      <w:bookmarkEnd w:id="15"/>
    </w:p>
    <w:bookmarkEnd w:id="11"/>
    <w:bookmarkEnd w:id="12"/>
    <w:bookmarkEnd w:id="13"/>
    <w:p w14:paraId="2A16B50C">
      <w:pPr>
        <w:rPr>
          <w:rFonts w:hint="eastAsia" w:ascii="宋体" w:hAnsi="宋体" w:eastAsia="宋体" w:cs="宋体"/>
          <w:szCs w:val="21"/>
          <w:highlight w:val="none"/>
        </w:rPr>
      </w:pPr>
      <w:bookmarkStart w:id="16" w:name="_Toc222740109"/>
      <w:r>
        <w:rPr>
          <w:rFonts w:hint="eastAsia" w:ascii="宋体" w:hAnsi="宋体" w:eastAsia="宋体" w:cs="宋体"/>
          <w:b/>
          <w:bCs/>
          <w:sz w:val="28"/>
          <w:szCs w:val="28"/>
          <w:highlight w:val="none"/>
        </w:rPr>
        <w:br w:type="page"/>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eastAsia="zh-CN"/>
        </w:rPr>
        <w:t>供应商</w:t>
      </w:r>
      <w:r>
        <w:rPr>
          <w:rFonts w:hint="eastAsia" w:ascii="宋体" w:hAnsi="宋体" w:eastAsia="宋体" w:cs="宋体"/>
          <w:b/>
          <w:bCs/>
          <w:sz w:val="28"/>
          <w:szCs w:val="28"/>
          <w:highlight w:val="none"/>
        </w:rPr>
        <w:t>须知前附表</w:t>
      </w:r>
      <w:bookmarkEnd w:id="16"/>
    </w:p>
    <w:tbl>
      <w:tblPr>
        <w:tblStyle w:val="18"/>
        <w:tblW w:w="4992"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99"/>
        <w:gridCol w:w="2631"/>
        <w:gridCol w:w="6304"/>
      </w:tblGrid>
      <w:tr w14:paraId="2A43CC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top"/>
          </w:tcPr>
          <w:p w14:paraId="035787CF">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b/>
                <w:sz w:val="21"/>
                <w:szCs w:val="21"/>
                <w:highlight w:val="none"/>
              </w:rPr>
            </w:pPr>
            <w:r>
              <w:rPr>
                <w:rFonts w:hint="eastAsia" w:ascii="宋体" w:hAnsi="宋体" w:eastAsia="宋体" w:cs="宋体"/>
                <w:b/>
                <w:color w:val="auto"/>
                <w:sz w:val="21"/>
                <w:szCs w:val="21"/>
                <w:highlight w:val="none"/>
              </w:rPr>
              <w:t>序号</w:t>
            </w:r>
          </w:p>
        </w:tc>
        <w:tc>
          <w:tcPr>
            <w:tcW w:w="1365" w:type="pct"/>
            <w:noWrap w:val="0"/>
            <w:vAlign w:val="top"/>
          </w:tcPr>
          <w:p w14:paraId="4565E95D">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b/>
                <w:sz w:val="21"/>
                <w:szCs w:val="21"/>
                <w:highlight w:val="none"/>
              </w:rPr>
            </w:pPr>
            <w:r>
              <w:rPr>
                <w:rFonts w:hint="eastAsia" w:ascii="宋体" w:hAnsi="宋体" w:eastAsia="宋体" w:cs="宋体"/>
                <w:b/>
                <w:color w:val="auto"/>
                <w:sz w:val="21"/>
                <w:szCs w:val="21"/>
                <w:highlight w:val="none"/>
              </w:rPr>
              <w:t>条款名称</w:t>
            </w:r>
          </w:p>
        </w:tc>
        <w:tc>
          <w:tcPr>
            <w:tcW w:w="3271" w:type="pct"/>
            <w:noWrap w:val="0"/>
            <w:vAlign w:val="center"/>
          </w:tcPr>
          <w:p w14:paraId="54F66429">
            <w:pPr>
              <w:spacing w:line="40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具体信息</w:t>
            </w:r>
          </w:p>
        </w:tc>
      </w:tr>
      <w:tr w14:paraId="7106BC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363" w:type="pct"/>
            <w:noWrap w:val="0"/>
            <w:vAlign w:val="center"/>
          </w:tcPr>
          <w:p w14:paraId="575D61A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1</w:t>
            </w:r>
          </w:p>
        </w:tc>
        <w:tc>
          <w:tcPr>
            <w:tcW w:w="1365" w:type="pct"/>
            <w:noWrap w:val="0"/>
            <w:vAlign w:val="center"/>
          </w:tcPr>
          <w:p w14:paraId="6A13453F">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b/>
                <w:sz w:val="21"/>
                <w:szCs w:val="21"/>
                <w:highlight w:val="none"/>
              </w:rPr>
            </w:pPr>
            <w:r>
              <w:rPr>
                <w:rFonts w:hint="eastAsia" w:ascii="宋体" w:hAnsi="宋体" w:eastAsia="宋体" w:cs="宋体"/>
                <w:color w:val="auto"/>
                <w:sz w:val="21"/>
                <w:szCs w:val="21"/>
                <w:highlight w:val="none"/>
              </w:rPr>
              <w:t>采购人</w:t>
            </w:r>
          </w:p>
        </w:tc>
        <w:tc>
          <w:tcPr>
            <w:tcW w:w="3271" w:type="pct"/>
            <w:noWrap w:val="0"/>
            <w:vAlign w:val="center"/>
          </w:tcPr>
          <w:p w14:paraId="6A685C37">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eastAsia="zh-CN"/>
              </w:rPr>
              <w:t>紫阳县民政局</w:t>
            </w:r>
          </w:p>
          <w:p w14:paraId="40719AEB">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val="en-US" w:eastAsia="zh-CN"/>
              </w:rPr>
              <w:t xml:space="preserve">陕西省安康市紫阳县城关镇东城门28号 </w:t>
            </w:r>
          </w:p>
          <w:p w14:paraId="1C4E24B9">
            <w:pPr>
              <w:keepNext w:val="0"/>
              <w:keepLines w:val="0"/>
              <w:pageBreakBefore w:val="0"/>
              <w:widowControl w:val="0"/>
              <w:kinsoku/>
              <w:wordWrap/>
              <w:overflowPunct/>
              <w:topLinePunct/>
              <w:bidi w:val="0"/>
              <w:spacing w:line="410" w:lineRule="exact"/>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lang w:val="en-US" w:eastAsia="zh-CN"/>
              </w:rPr>
              <w:t>万筱雄  09154421659</w:t>
            </w:r>
          </w:p>
        </w:tc>
      </w:tr>
      <w:tr w14:paraId="54A6E7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29" w:hRule="atLeast"/>
        </w:trPr>
        <w:tc>
          <w:tcPr>
            <w:tcW w:w="363" w:type="pct"/>
            <w:noWrap w:val="0"/>
            <w:vAlign w:val="center"/>
          </w:tcPr>
          <w:p w14:paraId="4698E117">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w:t>
            </w:r>
          </w:p>
        </w:tc>
        <w:tc>
          <w:tcPr>
            <w:tcW w:w="1365" w:type="pct"/>
            <w:noWrap w:val="0"/>
            <w:vAlign w:val="center"/>
          </w:tcPr>
          <w:p w14:paraId="10A479D1">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采购代理机构</w:t>
            </w:r>
          </w:p>
        </w:tc>
        <w:tc>
          <w:tcPr>
            <w:tcW w:w="3271" w:type="pct"/>
            <w:noWrap w:val="0"/>
            <w:vAlign w:val="center"/>
          </w:tcPr>
          <w:p w14:paraId="6A7263C2">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eastAsia="zh-CN"/>
              </w:rPr>
              <w:t>中坚华阳建设项目管理有限公司</w:t>
            </w:r>
          </w:p>
          <w:p w14:paraId="51DC71F3">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陕西省西安市新城区长乐中路242号金花新都汇A座写字楼24层06室</w:t>
            </w:r>
          </w:p>
          <w:p w14:paraId="2278668A">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eastAsia="zh-CN"/>
              </w:rPr>
              <w:t>阿锦凤</w:t>
            </w:r>
          </w:p>
          <w:p w14:paraId="6F2F2862">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电话/传真：</w:t>
            </w:r>
            <w:r>
              <w:rPr>
                <w:rFonts w:hint="eastAsia" w:ascii="宋体" w:hAnsi="宋体" w:cs="宋体"/>
                <w:color w:val="auto"/>
                <w:sz w:val="21"/>
                <w:szCs w:val="21"/>
                <w:highlight w:val="none"/>
                <w:lang w:val="en-US" w:eastAsia="zh-CN"/>
              </w:rPr>
              <w:t>13193383246/029-88771088</w:t>
            </w:r>
          </w:p>
          <w:p w14:paraId="64E886DF">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电子邮箱：</w:t>
            </w:r>
            <w:r>
              <w:rPr>
                <w:rFonts w:hint="eastAsia" w:ascii="宋体" w:hAnsi="宋体" w:cs="宋体"/>
                <w:color w:val="auto"/>
                <w:sz w:val="21"/>
                <w:szCs w:val="21"/>
                <w:highlight w:val="none"/>
                <w:lang w:val="en-US" w:eastAsia="zh-CN"/>
              </w:rPr>
              <w:t>383435740</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qq</w:t>
            </w:r>
            <w:r>
              <w:rPr>
                <w:rFonts w:hint="eastAsia" w:ascii="宋体" w:hAnsi="宋体" w:eastAsia="宋体" w:cs="宋体"/>
                <w:color w:val="auto"/>
                <w:sz w:val="21"/>
                <w:szCs w:val="21"/>
                <w:highlight w:val="none"/>
                <w:lang w:val="en-US" w:eastAsia="zh-CN"/>
              </w:rPr>
              <w:t>.com</w:t>
            </w:r>
          </w:p>
        </w:tc>
      </w:tr>
      <w:tr w14:paraId="21BAD2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7" w:hRule="atLeast"/>
        </w:trPr>
        <w:tc>
          <w:tcPr>
            <w:tcW w:w="363" w:type="pct"/>
            <w:noWrap w:val="0"/>
            <w:vAlign w:val="center"/>
          </w:tcPr>
          <w:p w14:paraId="13DCC66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3</w:t>
            </w:r>
          </w:p>
        </w:tc>
        <w:tc>
          <w:tcPr>
            <w:tcW w:w="1365" w:type="pct"/>
            <w:noWrap w:val="0"/>
            <w:vAlign w:val="center"/>
          </w:tcPr>
          <w:p w14:paraId="4BA7D0FD">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采购项目名称</w:t>
            </w:r>
          </w:p>
        </w:tc>
        <w:tc>
          <w:tcPr>
            <w:tcW w:w="3271" w:type="pct"/>
            <w:noWrap w:val="0"/>
            <w:vAlign w:val="center"/>
          </w:tcPr>
          <w:p w14:paraId="0E156D73">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紫阳县失能人员护理中心“医、养、护”购买社会服务项目</w:t>
            </w:r>
          </w:p>
        </w:tc>
      </w:tr>
      <w:tr w14:paraId="241293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1" w:hRule="atLeast"/>
        </w:trPr>
        <w:tc>
          <w:tcPr>
            <w:tcW w:w="363" w:type="pct"/>
            <w:noWrap w:val="0"/>
            <w:vAlign w:val="center"/>
          </w:tcPr>
          <w:p w14:paraId="1AA36C6C">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4</w:t>
            </w:r>
          </w:p>
        </w:tc>
        <w:tc>
          <w:tcPr>
            <w:tcW w:w="1365" w:type="pct"/>
            <w:noWrap w:val="0"/>
            <w:vAlign w:val="center"/>
          </w:tcPr>
          <w:p w14:paraId="1E776E52">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采购项目编号</w:t>
            </w:r>
          </w:p>
        </w:tc>
        <w:tc>
          <w:tcPr>
            <w:tcW w:w="3271" w:type="pct"/>
            <w:noWrap w:val="0"/>
            <w:vAlign w:val="center"/>
          </w:tcPr>
          <w:p w14:paraId="61828E0F">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cs="宋体"/>
                <w:color w:val="000000"/>
                <w:sz w:val="21"/>
                <w:szCs w:val="21"/>
                <w:highlight w:val="none"/>
                <w:lang w:eastAsia="zh-CN"/>
              </w:rPr>
              <w:t>ZJZC2026082701</w:t>
            </w:r>
          </w:p>
        </w:tc>
      </w:tr>
      <w:tr w14:paraId="4D85EB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7" w:hRule="atLeast"/>
        </w:trPr>
        <w:tc>
          <w:tcPr>
            <w:tcW w:w="363" w:type="pct"/>
            <w:noWrap w:val="0"/>
            <w:vAlign w:val="center"/>
          </w:tcPr>
          <w:p w14:paraId="473040B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5</w:t>
            </w:r>
          </w:p>
        </w:tc>
        <w:tc>
          <w:tcPr>
            <w:tcW w:w="1365" w:type="pct"/>
            <w:noWrap w:val="0"/>
            <w:vAlign w:val="center"/>
          </w:tcPr>
          <w:p w14:paraId="2598614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eastAsia="zh-CN"/>
              </w:rPr>
              <w:t>及采购预算</w:t>
            </w:r>
          </w:p>
        </w:tc>
        <w:tc>
          <w:tcPr>
            <w:tcW w:w="3271" w:type="pct"/>
            <w:noWrap w:val="0"/>
            <w:vAlign w:val="center"/>
          </w:tcPr>
          <w:p w14:paraId="6EE76C65">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资金来源：财政资金</w:t>
            </w:r>
          </w:p>
          <w:p w14:paraId="1BD36D42">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采购预算：</w:t>
            </w:r>
            <w:r>
              <w:rPr>
                <w:rFonts w:hint="eastAsia" w:ascii="宋体" w:hAnsi="宋体" w:cs="宋体"/>
                <w:color w:val="auto"/>
                <w:sz w:val="21"/>
                <w:szCs w:val="21"/>
                <w:highlight w:val="none"/>
                <w:lang w:val="en-US" w:eastAsia="zh-CN"/>
              </w:rPr>
              <w:t>2000000.00</w:t>
            </w:r>
            <w:r>
              <w:rPr>
                <w:rFonts w:hint="eastAsia" w:ascii="宋体" w:hAnsi="宋体" w:eastAsia="宋体" w:cs="宋体"/>
                <w:color w:val="auto"/>
                <w:sz w:val="21"/>
                <w:szCs w:val="21"/>
                <w:highlight w:val="none"/>
                <w:lang w:val="en-US" w:eastAsia="zh-CN"/>
              </w:rPr>
              <w:t>元</w:t>
            </w:r>
          </w:p>
        </w:tc>
      </w:tr>
      <w:tr w14:paraId="62C9DD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46" w:hRule="atLeast"/>
        </w:trPr>
        <w:tc>
          <w:tcPr>
            <w:tcW w:w="363" w:type="pct"/>
            <w:noWrap w:val="0"/>
            <w:vAlign w:val="center"/>
          </w:tcPr>
          <w:p w14:paraId="6750E608">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365" w:type="pct"/>
            <w:noWrap w:val="0"/>
            <w:vAlign w:val="center"/>
          </w:tcPr>
          <w:p w14:paraId="5749C677">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p>
        </w:tc>
        <w:tc>
          <w:tcPr>
            <w:tcW w:w="3271" w:type="pct"/>
            <w:noWrap w:val="0"/>
            <w:vAlign w:val="center"/>
          </w:tcPr>
          <w:p w14:paraId="70B4DA05">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最高限价</w:t>
            </w:r>
            <w:r>
              <w:rPr>
                <w:rFonts w:hint="eastAsia" w:ascii="宋体" w:hAnsi="宋体" w:cs="宋体"/>
                <w:color w:val="auto"/>
                <w:sz w:val="21"/>
                <w:szCs w:val="21"/>
                <w:highlight w:val="none"/>
                <w:lang w:val="en-US" w:eastAsia="zh-CN"/>
              </w:rPr>
              <w:t>：2000000.00</w:t>
            </w:r>
            <w:r>
              <w:rPr>
                <w:rFonts w:hint="eastAsia" w:ascii="宋体" w:hAnsi="宋体" w:eastAsia="宋体" w:cs="宋体"/>
                <w:color w:val="auto"/>
                <w:sz w:val="21"/>
                <w:szCs w:val="21"/>
                <w:highlight w:val="none"/>
                <w:lang w:val="en-US" w:eastAsia="zh-CN"/>
              </w:rPr>
              <w:t>元</w:t>
            </w:r>
          </w:p>
          <w:p w14:paraId="6A14627E">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供应商投标报价高于最高限价的则其投标文件将按无效投标文件处理。</w:t>
            </w:r>
          </w:p>
        </w:tc>
      </w:tr>
      <w:tr w14:paraId="3E1A77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4" w:hRule="atLeast"/>
        </w:trPr>
        <w:tc>
          <w:tcPr>
            <w:tcW w:w="363" w:type="pct"/>
            <w:noWrap w:val="0"/>
            <w:vAlign w:val="center"/>
          </w:tcPr>
          <w:p w14:paraId="1305548C">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365" w:type="pct"/>
            <w:noWrap w:val="0"/>
            <w:vAlign w:val="center"/>
          </w:tcPr>
          <w:p w14:paraId="4DAB8AA1">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项目用途</w:t>
            </w:r>
          </w:p>
        </w:tc>
        <w:tc>
          <w:tcPr>
            <w:tcW w:w="3271" w:type="pct"/>
            <w:noWrap w:val="0"/>
            <w:vAlign w:val="center"/>
          </w:tcPr>
          <w:p w14:paraId="0289F943">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紫阳县失能人员护理中心“医、养、护”购买社会服务项目</w:t>
            </w:r>
          </w:p>
        </w:tc>
      </w:tr>
      <w:tr w14:paraId="53176E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5" w:hRule="atLeast"/>
        </w:trPr>
        <w:tc>
          <w:tcPr>
            <w:tcW w:w="363" w:type="pct"/>
            <w:noWrap w:val="0"/>
            <w:vAlign w:val="center"/>
          </w:tcPr>
          <w:p w14:paraId="52EFC287">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1365" w:type="pct"/>
            <w:noWrap w:val="0"/>
            <w:vAlign w:val="center"/>
          </w:tcPr>
          <w:p w14:paraId="1B61042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w:t>
            </w:r>
          </w:p>
        </w:tc>
        <w:tc>
          <w:tcPr>
            <w:tcW w:w="3271" w:type="pct"/>
            <w:noWrap w:val="0"/>
            <w:vAlign w:val="center"/>
          </w:tcPr>
          <w:p w14:paraId="1E43BF4C">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公开招标</w:t>
            </w:r>
          </w:p>
        </w:tc>
      </w:tr>
      <w:tr w14:paraId="7C5C24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40" w:hRule="atLeast"/>
        </w:trPr>
        <w:tc>
          <w:tcPr>
            <w:tcW w:w="363" w:type="pct"/>
            <w:noWrap w:val="0"/>
            <w:vAlign w:val="center"/>
          </w:tcPr>
          <w:p w14:paraId="6236A73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365" w:type="pct"/>
            <w:noWrap w:val="0"/>
            <w:vAlign w:val="center"/>
          </w:tcPr>
          <w:p w14:paraId="2B98175A">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是否专门面向中小企业或小微型企业</w:t>
            </w:r>
          </w:p>
        </w:tc>
        <w:tc>
          <w:tcPr>
            <w:tcW w:w="3271" w:type="pct"/>
            <w:noWrap w:val="0"/>
            <w:vAlign w:val="center"/>
          </w:tcPr>
          <w:p w14:paraId="309BAC1C">
            <w:pPr>
              <w:tabs>
                <w:tab w:val="left" w:pos="9720"/>
              </w:tabs>
              <w:spacing w:line="400" w:lineRule="exact"/>
              <w:ind w:left="632" w:hanging="632" w:hangingChars="3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是</w:t>
            </w:r>
            <w:r>
              <w:rPr>
                <w:rFonts w:hint="eastAsia" w:ascii="宋体" w:hAnsi="宋体" w:eastAsia="宋体" w:cs="宋体"/>
                <w:b/>
                <w:bCs/>
                <w:color w:val="auto"/>
                <w:sz w:val="21"/>
                <w:szCs w:val="21"/>
                <w:highlight w:val="none"/>
                <w:lang w:val="en-US" w:eastAsia="zh-CN"/>
              </w:rPr>
              <w:sym w:font="Wingdings" w:char="00A8"/>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非小微型企业，监狱企业或者残疾人福利性单位的供应商，其投标无效。</w:t>
            </w:r>
            <w:r>
              <w:rPr>
                <w:rFonts w:hint="eastAsia" w:ascii="宋体" w:hAnsi="宋体" w:eastAsia="宋体" w:cs="宋体"/>
                <w:b/>
                <w:bCs/>
                <w:color w:val="auto"/>
                <w:sz w:val="21"/>
                <w:szCs w:val="21"/>
                <w:highlight w:val="none"/>
                <w:lang w:val="en-US" w:eastAsia="zh-CN"/>
              </w:rPr>
              <w:t xml:space="preserve"> </w:t>
            </w:r>
          </w:p>
          <w:p w14:paraId="763BD4FE">
            <w:pPr>
              <w:tabs>
                <w:tab w:val="left" w:pos="9720"/>
              </w:tabs>
              <w:spacing w:line="400" w:lineRule="exact"/>
              <w:rPr>
                <w:rFonts w:hint="eastAsia" w:ascii="宋体" w:hAnsi="宋体" w:eastAsia="宋体" w:cs="宋体"/>
                <w:sz w:val="21"/>
                <w:szCs w:val="21"/>
                <w:highlight w:val="none"/>
                <w:lang w:eastAsia="zh-CN"/>
              </w:rPr>
            </w:pPr>
            <w:r>
              <w:rPr>
                <w:rFonts w:hint="eastAsia" w:ascii="宋体" w:hAnsi="宋体" w:eastAsia="宋体" w:cs="宋体"/>
                <w:b/>
                <w:bCs/>
                <w:color w:val="auto"/>
                <w:sz w:val="21"/>
                <w:szCs w:val="21"/>
                <w:highlight w:val="none"/>
                <w:lang w:val="en-US" w:eastAsia="zh-CN"/>
              </w:rPr>
              <w:t>否</w:t>
            </w:r>
            <w:r>
              <w:rPr>
                <w:rFonts w:hint="eastAsia" w:ascii="宋体" w:hAnsi="宋体" w:eastAsia="宋体" w:cs="宋体"/>
                <w:b/>
                <w:bCs/>
                <w:color w:val="auto"/>
                <w:sz w:val="21"/>
                <w:szCs w:val="21"/>
                <w:highlight w:val="none"/>
                <w:lang w:val="en-US" w:eastAsia="zh-CN"/>
              </w:rPr>
              <w:sym w:font="Wingdings" w:char="00FE"/>
            </w:r>
          </w:p>
        </w:tc>
      </w:tr>
      <w:tr w14:paraId="709C0C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28" w:hRule="atLeast"/>
        </w:trPr>
        <w:tc>
          <w:tcPr>
            <w:tcW w:w="363" w:type="pct"/>
            <w:noWrap w:val="0"/>
            <w:vAlign w:val="center"/>
          </w:tcPr>
          <w:p w14:paraId="4646105C">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365" w:type="pct"/>
            <w:noWrap w:val="0"/>
            <w:vAlign w:val="center"/>
          </w:tcPr>
          <w:p w14:paraId="7F801491">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内容</w:t>
            </w:r>
          </w:p>
        </w:tc>
        <w:tc>
          <w:tcPr>
            <w:tcW w:w="3271" w:type="pct"/>
            <w:noWrap w:val="0"/>
            <w:vAlign w:val="center"/>
          </w:tcPr>
          <w:p w14:paraId="1646BD8A">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eastAsia="zh-CN"/>
              </w:rPr>
              <w:t>紫阳县失能人员护理中心“医、养、护”购买社会服务项目</w:t>
            </w:r>
            <w:r>
              <w:rPr>
                <w:rFonts w:hint="eastAsia" w:ascii="宋体" w:hAnsi="宋体" w:eastAsia="宋体" w:cs="宋体"/>
                <w:color w:val="auto"/>
                <w:sz w:val="21"/>
                <w:szCs w:val="21"/>
                <w:highlight w:val="none"/>
                <w:lang w:val="en-US" w:eastAsia="zh-CN"/>
              </w:rPr>
              <w:t>，详见招标文件“第四章 招标内容及技术规范”</w:t>
            </w:r>
          </w:p>
        </w:tc>
      </w:tr>
      <w:tr w14:paraId="404FDA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4" w:hRule="atLeast"/>
        </w:trPr>
        <w:tc>
          <w:tcPr>
            <w:tcW w:w="363" w:type="pct"/>
            <w:noWrap w:val="0"/>
            <w:vAlign w:val="center"/>
          </w:tcPr>
          <w:p w14:paraId="7D9AB8F3">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365" w:type="pct"/>
            <w:noWrap w:val="0"/>
            <w:vAlign w:val="center"/>
          </w:tcPr>
          <w:p w14:paraId="5863468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w:t>
            </w:r>
          </w:p>
        </w:tc>
        <w:tc>
          <w:tcPr>
            <w:tcW w:w="3271" w:type="pct"/>
            <w:noWrap w:val="0"/>
            <w:vAlign w:val="center"/>
          </w:tcPr>
          <w:p w14:paraId="32A6F7F5">
            <w:pPr>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spacing w:val="-2"/>
                <w:highlight w:val="none"/>
              </w:rPr>
            </w:pPr>
            <w:r>
              <w:rPr>
                <w:rFonts w:hint="eastAsia" w:ascii="宋体" w:hAnsi="宋体" w:eastAsia="宋体" w:cs="宋体"/>
                <w:spacing w:val="-2"/>
                <w:highlight w:val="none"/>
                <w:lang w:val="en-US" w:eastAsia="zh-CN"/>
              </w:rPr>
              <w:t>暂定为1年（具体</w:t>
            </w:r>
            <w:r>
              <w:rPr>
                <w:rFonts w:hint="eastAsia" w:ascii="宋体" w:hAnsi="宋体" w:eastAsia="宋体" w:cs="宋体"/>
                <w:spacing w:val="-2"/>
                <w:highlight w:val="none"/>
                <w:lang w:val="zh-TW" w:eastAsia="zh-TW"/>
              </w:rPr>
              <w:t>以合同签订日期为准</w:t>
            </w:r>
            <w:r>
              <w:rPr>
                <w:rFonts w:hint="eastAsia" w:ascii="宋体" w:hAnsi="宋体" w:eastAsia="宋体" w:cs="宋体"/>
                <w:spacing w:val="-2"/>
                <w:highlight w:val="none"/>
                <w:lang w:val="en-US" w:eastAsia="zh-CN"/>
              </w:rPr>
              <w:t>）</w:t>
            </w:r>
          </w:p>
        </w:tc>
      </w:tr>
      <w:tr w14:paraId="506A90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74" w:hRule="atLeast"/>
        </w:trPr>
        <w:tc>
          <w:tcPr>
            <w:tcW w:w="363" w:type="pct"/>
            <w:noWrap w:val="0"/>
            <w:vAlign w:val="center"/>
          </w:tcPr>
          <w:p w14:paraId="6BDF746A">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1365" w:type="pct"/>
            <w:noWrap w:val="0"/>
            <w:vAlign w:val="top"/>
          </w:tcPr>
          <w:p w14:paraId="162F27BE">
            <w:pPr>
              <w:spacing w:line="240" w:lineRule="auto"/>
              <w:ind w:firstLine="840" w:firstLineChars="400"/>
              <w:rPr>
                <w:rFonts w:hint="eastAsia" w:ascii="宋体" w:hAnsi="宋体" w:eastAsia="宋体" w:cs="宋体"/>
                <w:kern w:val="2"/>
                <w:sz w:val="21"/>
                <w:szCs w:val="24"/>
                <w:highlight w:val="none"/>
                <w:lang w:val="en-US" w:eastAsia="zh-CN" w:bidi="ar-SA"/>
              </w:rPr>
            </w:pPr>
            <w:r>
              <w:rPr>
                <w:rFonts w:hint="eastAsia" w:ascii="宋体" w:hAnsi="宋体" w:eastAsia="宋体" w:cs="宋体"/>
                <w:sz w:val="21"/>
                <w:highlight w:val="none"/>
                <w:lang w:val="en-US" w:eastAsia="zh-CN"/>
              </w:rPr>
              <w:t>服务地点</w:t>
            </w:r>
          </w:p>
        </w:tc>
        <w:tc>
          <w:tcPr>
            <w:tcW w:w="3271" w:type="pct"/>
            <w:noWrap w:val="0"/>
            <w:vAlign w:val="top"/>
          </w:tcPr>
          <w:p w14:paraId="13EC4FFC">
            <w:pPr>
              <w:spacing w:line="240" w:lineRule="auto"/>
              <w:rPr>
                <w:rFonts w:hint="eastAsia" w:ascii="宋体" w:hAnsi="宋体" w:eastAsia="宋体" w:cs="宋体"/>
                <w:kern w:val="2"/>
                <w:sz w:val="21"/>
                <w:szCs w:val="24"/>
                <w:highlight w:val="none"/>
                <w:lang w:val="en-US" w:eastAsia="zh-CN" w:bidi="ar-SA"/>
              </w:rPr>
            </w:pPr>
            <w:r>
              <w:rPr>
                <w:rFonts w:hint="eastAsia" w:ascii="宋体" w:hAnsi="宋体" w:eastAsia="宋体" w:cs="宋体"/>
                <w:sz w:val="21"/>
                <w:highlight w:val="none"/>
                <w:lang w:val="en-US" w:eastAsia="zh-CN"/>
              </w:rPr>
              <w:t>采购人指定地点</w:t>
            </w:r>
          </w:p>
        </w:tc>
      </w:tr>
      <w:tr w14:paraId="3F2F29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8" w:hRule="atLeast"/>
        </w:trPr>
        <w:tc>
          <w:tcPr>
            <w:tcW w:w="363" w:type="pct"/>
            <w:noWrap w:val="0"/>
            <w:vAlign w:val="center"/>
          </w:tcPr>
          <w:p w14:paraId="33021055">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1365" w:type="pct"/>
            <w:noWrap w:val="0"/>
            <w:vAlign w:val="center"/>
          </w:tcPr>
          <w:p w14:paraId="6D465FA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质量要求及验收标准</w:t>
            </w:r>
          </w:p>
        </w:tc>
        <w:tc>
          <w:tcPr>
            <w:tcW w:w="3271" w:type="pct"/>
            <w:noWrap w:val="0"/>
            <w:vAlign w:val="center"/>
          </w:tcPr>
          <w:p w14:paraId="6A83798D">
            <w:pPr>
              <w:spacing w:line="240" w:lineRule="auto"/>
              <w:rPr>
                <w:rFonts w:hint="eastAsia" w:ascii="宋体" w:hAnsi="宋体" w:eastAsia="宋体" w:cs="宋体"/>
                <w:sz w:val="21"/>
                <w:szCs w:val="21"/>
                <w:highlight w:val="none"/>
              </w:rPr>
            </w:pPr>
            <w:r>
              <w:rPr>
                <w:rFonts w:hint="eastAsia" w:ascii="宋体" w:hAnsi="宋体" w:eastAsia="宋体" w:cs="宋体"/>
                <w:sz w:val="21"/>
                <w:highlight w:val="none"/>
                <w:lang w:val="zh-TW" w:eastAsia="zh-TW"/>
              </w:rPr>
              <w:t>由采购人和成交供应商共同对项目进行验收</w:t>
            </w:r>
            <w:r>
              <w:rPr>
                <w:rFonts w:hint="eastAsia" w:ascii="宋体" w:hAnsi="宋体" w:eastAsia="宋体" w:cs="宋体"/>
                <w:sz w:val="21"/>
                <w:highlight w:val="none"/>
                <w:lang w:val="zh-TW" w:eastAsia="zh-CN"/>
              </w:rPr>
              <w:t>并</w:t>
            </w:r>
            <w:r>
              <w:rPr>
                <w:rFonts w:hint="eastAsia" w:ascii="宋体" w:hAnsi="宋体" w:eastAsia="宋体" w:cs="宋体"/>
                <w:sz w:val="21"/>
                <w:highlight w:val="none"/>
                <w:lang w:val="zh-TW" w:eastAsia="zh-TW"/>
              </w:rPr>
              <w:t>填写验收单。其内容包括是否按照采购人要求进行服务、是否在规定时间内服务完毕。</w:t>
            </w:r>
          </w:p>
        </w:tc>
      </w:tr>
      <w:tr w14:paraId="765D2D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4" w:hRule="atLeast"/>
        </w:trPr>
        <w:tc>
          <w:tcPr>
            <w:tcW w:w="363" w:type="pct"/>
            <w:noWrap w:val="0"/>
            <w:vAlign w:val="center"/>
          </w:tcPr>
          <w:p w14:paraId="50606E4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14</w:t>
            </w:r>
          </w:p>
        </w:tc>
        <w:tc>
          <w:tcPr>
            <w:tcW w:w="1365" w:type="pct"/>
            <w:noWrap w:val="0"/>
            <w:vAlign w:val="center"/>
          </w:tcPr>
          <w:p w14:paraId="579192F6">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资格证明文件</w:t>
            </w:r>
          </w:p>
        </w:tc>
        <w:tc>
          <w:tcPr>
            <w:tcW w:w="3271" w:type="pct"/>
            <w:noWrap w:val="0"/>
            <w:vAlign w:val="center"/>
          </w:tcPr>
          <w:p w14:paraId="51583268">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w:t>
            </w:r>
            <w:r>
              <w:rPr>
                <w:rFonts w:hint="eastAsia" w:ascii="宋体" w:hAnsi="宋体" w:cs="宋体"/>
                <w:color w:val="auto"/>
                <w:highlight w:val="none"/>
                <w:lang w:val="en-US" w:eastAsia="zh-CN"/>
              </w:rPr>
              <w:t>紫阳县失能人员护理中心“医、养、护”购买社会服务项目</w:t>
            </w:r>
            <w:r>
              <w:rPr>
                <w:rFonts w:hint="eastAsia" w:ascii="宋体" w:hAnsi="宋体" w:eastAsia="宋体" w:cs="宋体"/>
                <w:color w:val="auto"/>
                <w:highlight w:val="none"/>
              </w:rPr>
              <w:t>)特定资格要求如下:</w:t>
            </w:r>
          </w:p>
          <w:p w14:paraId="03B22BC1">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（1）营业执照等主体资格证明文件：提供有效存续的企业营业执照/事业单位法人证书/专业服务机构执业许可证/民办非企业单位登记证书，自然人投标的提供其身份证明；</w:t>
            </w:r>
          </w:p>
          <w:p w14:paraId="761FBB97">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（2）财务状况报告：提供202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度经审计的完整财务报告（成立时间至提交投标文件截止时间不足一年的可提供成立后任意时段的资产负债表），或其开标前三个月内基本开户银行出具的资信证明及其基本存款账户开户许可证（无基本存款账户开户许可证可提供其基本存款账户信息证明）；（以上两种形式的资料提供任何一种即可）</w:t>
            </w:r>
          </w:p>
          <w:p w14:paraId="4BE8C717">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（3）税收缴纳证明：提供202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月至今已缴纳任意一个月纳税证明或税务机关开具的完税证明（时间以税款所属日期为准，凭据应有税务机关或代收机关的公章或业务专用章。）依法免税或无须缴纳税收的单位应提供相应证明文件；</w:t>
            </w:r>
          </w:p>
          <w:p w14:paraId="31057ED4">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（4）社保缴纳证明：提供202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月至今已缴存任意一个月社会保障资金缴存单据或社保机构开具的社会保险参保缴费证明，依法不需要缴纳社会保障资金的单位应提供相应证明文件；</w:t>
            </w:r>
          </w:p>
          <w:p w14:paraId="0261F64D">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（5）具备履行合同所必需的设备和专业技术能力的证明材料或书面声明；</w:t>
            </w:r>
          </w:p>
          <w:p w14:paraId="55B8274E">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（6）参加政府采购活动前三年内在经营活动中没有重大违法记录的书面声明；</w:t>
            </w:r>
          </w:p>
          <w:p w14:paraId="1912809F">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（7）具备法律、行政法规规定的其他条件的证明材料。</w:t>
            </w:r>
          </w:p>
          <w:p w14:paraId="5ED59A4A">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（8）投标人通过“信用中国”网站(www.creditchina.gov.cn)、中国政府采购网(www.ccgp.gov.cn)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p>
          <w:p w14:paraId="68B29F19">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w:t>
            </w:r>
          </w:p>
          <w:p w14:paraId="7A04E7BD">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法人的分支机构参与投标时，除提供《法定代表人授权委托书》外，还须同时提供法人给分支机构出具的授权书。 </w:t>
            </w:r>
          </w:p>
          <w:p w14:paraId="76713C49">
            <w:pPr>
              <w:keepNext w:val="0"/>
              <w:keepLines w:val="0"/>
              <w:pageBreakBefore w:val="0"/>
              <w:widowControl w:val="0"/>
              <w:kinsoku/>
              <w:wordWrap/>
              <w:overflowPunct/>
              <w:topLinePunct/>
              <w:autoSpaceDE/>
              <w:autoSpaceDN/>
              <w:bidi w:val="0"/>
              <w:adjustRightInd/>
              <w:snapToGrid/>
              <w:spacing w:line="360" w:lineRule="exact"/>
              <w:ind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）本项目不接受联合体投标，不允许分包：投标人提供《非联合体不分包投标声明》，视为独立投标，不分包。</w:t>
            </w:r>
          </w:p>
          <w:p w14:paraId="33506C90">
            <w:pPr>
              <w:keepNext w:val="0"/>
              <w:keepLines w:val="0"/>
              <w:pageBreakBefore w:val="0"/>
              <w:widowControl w:val="0"/>
              <w:kinsoku/>
              <w:wordWrap/>
              <w:overflowPunct/>
              <w:topLinePunct w:val="0"/>
              <w:autoSpaceDE/>
              <w:autoSpaceDN/>
              <w:bidi w:val="0"/>
              <w:adjustRightInd/>
              <w:snapToGrid/>
              <w:spacing w:line="360" w:lineRule="exact"/>
              <w:ind w:right="0" w:rightChars="0" w:firstLine="42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sz w:val="21"/>
                <w:szCs w:val="21"/>
                <w:highlight w:val="none"/>
              </w:rPr>
              <w:t>注：上述资格证明文件为必备资质，欠缺其中任何一项或某项达不到要求，按无效投标文件处理。</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sz w:val="21"/>
                <w:szCs w:val="21"/>
                <w:highlight w:val="none"/>
              </w:rPr>
              <w:t xml:space="preserve">  </w:t>
            </w:r>
            <w:r>
              <w:rPr>
                <w:rFonts w:hint="eastAsia" w:ascii="宋体" w:hAnsi="宋体" w:eastAsia="宋体" w:cs="宋体"/>
                <w:b/>
                <w:bCs/>
                <w:color w:val="auto"/>
                <w:sz w:val="21"/>
                <w:szCs w:val="21"/>
                <w:highlight w:val="none"/>
                <w:lang w:val="en-US" w:eastAsia="zh-CN"/>
              </w:rPr>
              <w:t xml:space="preserve">                                                                                                                                                                             </w:t>
            </w:r>
          </w:p>
        </w:tc>
      </w:tr>
      <w:tr w14:paraId="589038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75" w:hRule="atLeast"/>
        </w:trPr>
        <w:tc>
          <w:tcPr>
            <w:tcW w:w="363" w:type="pct"/>
            <w:noWrap w:val="0"/>
            <w:vAlign w:val="center"/>
          </w:tcPr>
          <w:p w14:paraId="0E40EEBA">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15</w:t>
            </w:r>
          </w:p>
        </w:tc>
        <w:tc>
          <w:tcPr>
            <w:tcW w:w="1365" w:type="pct"/>
            <w:noWrap w:val="0"/>
            <w:vAlign w:val="top"/>
          </w:tcPr>
          <w:p w14:paraId="7932D8BE">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w:t>
            </w:r>
            <w:r>
              <w:rPr>
                <w:rFonts w:hint="eastAsia" w:ascii="宋体" w:hAnsi="宋体" w:cs="宋体"/>
                <w:color w:val="auto"/>
                <w:sz w:val="21"/>
                <w:szCs w:val="21"/>
                <w:highlight w:val="none"/>
                <w:lang w:eastAsia="zh-CN"/>
              </w:rPr>
              <w:t>接受联合体投标</w:t>
            </w:r>
          </w:p>
        </w:tc>
        <w:tc>
          <w:tcPr>
            <w:tcW w:w="3271" w:type="pct"/>
            <w:noWrap w:val="0"/>
            <w:vAlign w:val="center"/>
          </w:tcPr>
          <w:p w14:paraId="43B15666">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不</w:t>
            </w:r>
            <w:r>
              <w:rPr>
                <w:rFonts w:hint="eastAsia" w:ascii="宋体" w:hAnsi="宋体" w:eastAsia="宋体" w:cs="宋体"/>
                <w:color w:val="auto"/>
                <w:sz w:val="21"/>
                <w:szCs w:val="21"/>
                <w:highlight w:val="none"/>
              </w:rPr>
              <w:t>接受。</w:t>
            </w:r>
          </w:p>
        </w:tc>
      </w:tr>
      <w:tr w14:paraId="442F69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363" w:type="pct"/>
            <w:noWrap w:val="0"/>
            <w:vAlign w:val="center"/>
          </w:tcPr>
          <w:p w14:paraId="51D6DFE9">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16</w:t>
            </w:r>
          </w:p>
        </w:tc>
        <w:tc>
          <w:tcPr>
            <w:tcW w:w="1365" w:type="pct"/>
            <w:noWrap w:val="0"/>
            <w:vAlign w:val="center"/>
          </w:tcPr>
          <w:p w14:paraId="538AAB4D">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现场踏勘及答疑</w:t>
            </w:r>
          </w:p>
        </w:tc>
        <w:tc>
          <w:tcPr>
            <w:tcW w:w="3271" w:type="pct"/>
            <w:noWrap w:val="0"/>
            <w:vAlign w:val="center"/>
          </w:tcPr>
          <w:p w14:paraId="09493831">
            <w:pPr>
              <w:keepNext w:val="0"/>
              <w:keepLines w:val="0"/>
              <w:pageBreakBefore w:val="0"/>
              <w:widowControl w:val="0"/>
              <w:kinsoku/>
              <w:wordWrap/>
              <w:overflowPunct/>
              <w:topLinePunct w:val="0"/>
              <w:autoSpaceDE/>
              <w:autoSpaceDN/>
              <w:bidi w:val="0"/>
              <w:adjustRightInd/>
              <w:spacing w:line="40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不组织。采购人认为有必要，另行书面通知。</w:t>
            </w:r>
          </w:p>
        </w:tc>
      </w:tr>
      <w:tr w14:paraId="688286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363" w:type="pct"/>
            <w:noWrap w:val="0"/>
            <w:vAlign w:val="center"/>
          </w:tcPr>
          <w:p w14:paraId="599F73BB">
            <w:pPr>
              <w:keepNext w:val="0"/>
              <w:keepLines w:val="0"/>
              <w:pageBreakBefore w:val="0"/>
              <w:widowControl w:val="0"/>
              <w:kinsoku/>
              <w:wordWrap/>
              <w:overflowPunct/>
              <w:topLinePunct w:val="0"/>
              <w:autoSpaceDE/>
              <w:autoSpaceDN/>
              <w:bidi w:val="0"/>
              <w:adjustRightInd/>
              <w:spacing w:line="400" w:lineRule="exact"/>
              <w:ind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17</w:t>
            </w:r>
          </w:p>
        </w:tc>
        <w:tc>
          <w:tcPr>
            <w:tcW w:w="1365" w:type="pct"/>
            <w:noWrap w:val="0"/>
            <w:vAlign w:val="center"/>
          </w:tcPr>
          <w:p w14:paraId="455E00E9">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提出询问和质疑的时间</w:t>
            </w:r>
          </w:p>
        </w:tc>
        <w:tc>
          <w:tcPr>
            <w:tcW w:w="3271" w:type="pct"/>
            <w:noWrap w:val="0"/>
            <w:vAlign w:val="center"/>
          </w:tcPr>
          <w:p w14:paraId="1BE5AA22">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已经购买招标文件的供应商对招标文件有询问或者质疑的，可以在本项目采购文件公告期限届满之日起</w:t>
            </w:r>
            <w:r>
              <w:rPr>
                <w:rFonts w:hint="eastAsia" w:ascii="宋体" w:hAnsi="宋体" w:eastAsia="宋体" w:cs="宋体"/>
                <w:snapToGrid w:val="0"/>
                <w:color w:val="auto"/>
                <w:sz w:val="21"/>
                <w:szCs w:val="21"/>
                <w:highlight w:val="none"/>
                <w:lang w:val="en-US" w:eastAsia="zh-CN"/>
              </w:rPr>
              <w:t>7</w:t>
            </w:r>
            <w:r>
              <w:rPr>
                <w:rFonts w:hint="eastAsia" w:ascii="宋体" w:hAnsi="宋体" w:eastAsia="宋体" w:cs="宋体"/>
                <w:snapToGrid w:val="0"/>
                <w:color w:val="auto"/>
                <w:sz w:val="21"/>
                <w:szCs w:val="21"/>
                <w:highlight w:val="none"/>
                <w:lang w:eastAsia="zh-CN"/>
              </w:rPr>
              <w:t>个工作日内，以书面形式</w:t>
            </w:r>
            <w:r>
              <w:rPr>
                <w:rFonts w:hint="eastAsia" w:ascii="宋体" w:hAnsi="宋体" w:eastAsia="宋体" w:cs="宋体"/>
                <w:snapToGrid w:val="0"/>
                <w:color w:val="auto"/>
                <w:sz w:val="21"/>
                <w:szCs w:val="21"/>
                <w:highlight w:val="none"/>
              </w:rPr>
              <w:t>（陕西省政府采购网上政府采购</w:t>
            </w:r>
            <w:r>
              <w:rPr>
                <w:rFonts w:hint="eastAsia" w:ascii="宋体" w:hAnsi="宋体" w:eastAsia="宋体" w:cs="宋体"/>
                <w:snapToGrid w:val="0"/>
                <w:color w:val="auto"/>
                <w:sz w:val="21"/>
                <w:szCs w:val="21"/>
                <w:highlight w:val="none"/>
                <w:lang w:eastAsia="zh-CN"/>
              </w:rPr>
              <w:t>供应商</w:t>
            </w:r>
            <w:r>
              <w:rPr>
                <w:rFonts w:hint="eastAsia" w:ascii="宋体" w:hAnsi="宋体" w:eastAsia="宋体" w:cs="宋体"/>
                <w:snapToGrid w:val="0"/>
                <w:color w:val="auto"/>
                <w:sz w:val="21"/>
                <w:szCs w:val="21"/>
                <w:highlight w:val="none"/>
              </w:rPr>
              <w:t>质疑函范本</w:t>
            </w:r>
            <w:r>
              <w:rPr>
                <w:rFonts w:hint="eastAsia" w:ascii="宋体" w:hAnsi="宋体" w:eastAsia="宋体" w:cs="宋体"/>
                <w:snapToGrid w:val="0"/>
                <w:color w:val="auto"/>
                <w:sz w:val="21"/>
                <w:szCs w:val="21"/>
                <w:highlight w:val="none"/>
                <w:lang w:eastAsia="zh-CN"/>
              </w:rPr>
              <w:t>）一次性向采购代理机构提出，在此之后提出的询问和质疑均为无效，采购代理机构不予受理。</w:t>
            </w:r>
          </w:p>
        </w:tc>
      </w:tr>
      <w:tr w14:paraId="437433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3" w:hRule="atLeast"/>
        </w:trPr>
        <w:tc>
          <w:tcPr>
            <w:tcW w:w="363" w:type="pct"/>
            <w:noWrap w:val="0"/>
            <w:vAlign w:val="center"/>
          </w:tcPr>
          <w:p w14:paraId="6CE8C51D">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18</w:t>
            </w:r>
          </w:p>
        </w:tc>
        <w:tc>
          <w:tcPr>
            <w:tcW w:w="1365" w:type="pct"/>
            <w:noWrap w:val="0"/>
            <w:vAlign w:val="center"/>
          </w:tcPr>
          <w:p w14:paraId="21E486AB">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采购代理机构答疑的时间</w:t>
            </w:r>
          </w:p>
        </w:tc>
        <w:tc>
          <w:tcPr>
            <w:tcW w:w="3271" w:type="pct"/>
            <w:noWrap w:val="0"/>
            <w:vAlign w:val="center"/>
          </w:tcPr>
          <w:p w14:paraId="4986EA07">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对于供应商在规定时间内依法提出的询问和质疑，采购代理机构将在三个工作日内答复询问，七个工作日内答复质疑。若对招标文件做出实质性变动，则按照相关规定延长投标截止时间。</w:t>
            </w:r>
          </w:p>
        </w:tc>
      </w:tr>
      <w:tr w14:paraId="73AD1A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7B9A362C">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19</w:t>
            </w:r>
          </w:p>
        </w:tc>
        <w:tc>
          <w:tcPr>
            <w:tcW w:w="1365" w:type="pct"/>
            <w:noWrap w:val="0"/>
            <w:vAlign w:val="center"/>
          </w:tcPr>
          <w:p w14:paraId="3610B81B">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投标有效期</w:t>
            </w:r>
          </w:p>
        </w:tc>
        <w:tc>
          <w:tcPr>
            <w:tcW w:w="3271" w:type="pct"/>
            <w:noWrap w:val="0"/>
            <w:vAlign w:val="center"/>
          </w:tcPr>
          <w:p w14:paraId="4093814D">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90个日历日</w:t>
            </w:r>
            <w:r>
              <w:rPr>
                <w:rFonts w:hint="eastAsia" w:ascii="宋体" w:hAnsi="宋体" w:eastAsia="宋体" w:cs="宋体"/>
                <w:spacing w:val="-2"/>
                <w:highlight w:val="none"/>
              </w:rPr>
              <w:t>（自投标截止时间之日起算）。</w:t>
            </w:r>
          </w:p>
        </w:tc>
      </w:tr>
      <w:tr w14:paraId="52E9C2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6B171208">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20</w:t>
            </w:r>
          </w:p>
        </w:tc>
        <w:tc>
          <w:tcPr>
            <w:tcW w:w="1365" w:type="pct"/>
            <w:noWrap w:val="0"/>
            <w:vAlign w:val="center"/>
          </w:tcPr>
          <w:p w14:paraId="7CFC8644">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转包与分包履约</w:t>
            </w:r>
          </w:p>
        </w:tc>
        <w:tc>
          <w:tcPr>
            <w:tcW w:w="3271" w:type="pct"/>
            <w:noWrap w:val="0"/>
            <w:vAlign w:val="center"/>
          </w:tcPr>
          <w:p w14:paraId="77F4580F">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不得转包</w:t>
            </w:r>
            <w:r>
              <w:rPr>
                <w:rFonts w:hint="eastAsia" w:ascii="宋体" w:hAnsi="宋体" w:eastAsia="宋体" w:cs="宋体"/>
                <w:color w:val="auto"/>
                <w:sz w:val="21"/>
                <w:szCs w:val="21"/>
                <w:highlight w:val="none"/>
                <w:lang w:eastAsia="zh-CN"/>
              </w:rPr>
              <w:t>和分包。</w:t>
            </w:r>
            <w:r>
              <w:rPr>
                <w:rFonts w:hint="eastAsia" w:ascii="宋体" w:hAnsi="宋体" w:eastAsia="宋体" w:cs="宋体"/>
                <w:color w:val="auto"/>
                <w:sz w:val="21"/>
                <w:szCs w:val="21"/>
                <w:highlight w:val="none"/>
              </w:rPr>
              <w:t>若分包中标</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在合同签订之前必须征得采购人同意（详见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p>
        </w:tc>
      </w:tr>
      <w:tr w14:paraId="5F205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76" w:hRule="atLeast"/>
        </w:trPr>
        <w:tc>
          <w:tcPr>
            <w:tcW w:w="363" w:type="pct"/>
            <w:noWrap w:val="0"/>
            <w:vAlign w:val="center"/>
          </w:tcPr>
          <w:p w14:paraId="0D883B57">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21</w:t>
            </w:r>
          </w:p>
        </w:tc>
        <w:tc>
          <w:tcPr>
            <w:tcW w:w="1365" w:type="pct"/>
            <w:noWrap w:val="0"/>
            <w:vAlign w:val="center"/>
          </w:tcPr>
          <w:p w14:paraId="59560BFC">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投标保证金金额及递交时间</w:t>
            </w:r>
          </w:p>
        </w:tc>
        <w:tc>
          <w:tcPr>
            <w:tcW w:w="3271" w:type="pct"/>
            <w:noWrap w:val="0"/>
            <w:vAlign w:val="center"/>
          </w:tcPr>
          <w:p w14:paraId="0477EAE0">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本项目不收取投标保证金。</w:t>
            </w:r>
          </w:p>
        </w:tc>
      </w:tr>
      <w:tr w14:paraId="3CD483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363" w:type="pct"/>
            <w:noWrap w:val="0"/>
            <w:vAlign w:val="center"/>
          </w:tcPr>
          <w:p w14:paraId="2563E971">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22</w:t>
            </w:r>
          </w:p>
        </w:tc>
        <w:tc>
          <w:tcPr>
            <w:tcW w:w="1365" w:type="pct"/>
            <w:noWrap w:val="0"/>
            <w:vAlign w:val="center"/>
          </w:tcPr>
          <w:p w14:paraId="11C44461">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发售</w:t>
            </w:r>
          </w:p>
        </w:tc>
        <w:tc>
          <w:tcPr>
            <w:tcW w:w="3271" w:type="pct"/>
            <w:noWrap w:val="0"/>
            <w:vAlign w:val="center"/>
          </w:tcPr>
          <w:p w14:paraId="224F0C26">
            <w:pPr>
              <w:keepNext w:val="0"/>
              <w:keepLines w:val="0"/>
              <w:pageBreakBefore w:val="0"/>
              <w:widowControl/>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w:t>
            </w:r>
            <w:r>
              <w:rPr>
                <w:rFonts w:hint="eastAsia" w:ascii="宋体" w:hAnsi="宋体" w:eastAsia="宋体" w:cs="宋体"/>
                <w:kern w:val="0"/>
                <w:sz w:val="21"/>
                <w:szCs w:val="21"/>
                <w:highlight w:val="none"/>
                <w:shd w:val="clear" w:color="auto" w:fill="FFFFFF"/>
                <w:lang w:val="en-US" w:eastAsia="zh-CN" w:bidi="ar-SA"/>
              </w:rPr>
              <w:t>202</w:t>
            </w:r>
            <w:r>
              <w:rPr>
                <w:rFonts w:hint="eastAsia" w:ascii="宋体" w:hAnsi="宋体" w:cs="宋体"/>
                <w:kern w:val="0"/>
                <w:sz w:val="21"/>
                <w:szCs w:val="21"/>
                <w:highlight w:val="none"/>
                <w:shd w:val="clear" w:color="auto" w:fill="FFFFFF"/>
                <w:lang w:val="en-US" w:eastAsia="zh-CN" w:bidi="ar-SA"/>
              </w:rPr>
              <w:t>6</w:t>
            </w:r>
            <w:r>
              <w:rPr>
                <w:rFonts w:hint="eastAsia" w:ascii="宋体" w:hAnsi="宋体" w:eastAsia="宋体" w:cs="宋体"/>
                <w:kern w:val="0"/>
                <w:sz w:val="21"/>
                <w:szCs w:val="21"/>
                <w:highlight w:val="none"/>
                <w:shd w:val="clear" w:color="auto" w:fill="FFFFFF"/>
                <w:lang w:val="en-US" w:eastAsia="zh-CN" w:bidi="ar-SA"/>
              </w:rPr>
              <w:t>年</w:t>
            </w:r>
            <w:r>
              <w:rPr>
                <w:rFonts w:hint="eastAsia" w:ascii="宋体" w:hAnsi="宋体" w:cs="宋体"/>
                <w:kern w:val="0"/>
                <w:sz w:val="21"/>
                <w:szCs w:val="21"/>
                <w:highlight w:val="none"/>
                <w:shd w:val="clear" w:color="auto" w:fill="FFFFFF"/>
                <w:lang w:val="en-US" w:eastAsia="zh-CN" w:bidi="ar-SA"/>
              </w:rPr>
              <w:t>09</w:t>
            </w:r>
            <w:r>
              <w:rPr>
                <w:rFonts w:hint="eastAsia" w:ascii="宋体" w:hAnsi="宋体" w:eastAsia="宋体" w:cs="宋体"/>
                <w:kern w:val="0"/>
                <w:sz w:val="21"/>
                <w:szCs w:val="21"/>
                <w:highlight w:val="none"/>
                <w:shd w:val="clear" w:color="auto" w:fill="FFFFFF"/>
                <w:lang w:val="en-US" w:eastAsia="zh-CN" w:bidi="ar-SA"/>
              </w:rPr>
              <w:t>月</w:t>
            </w:r>
            <w:r>
              <w:rPr>
                <w:rFonts w:hint="eastAsia" w:ascii="宋体" w:hAnsi="宋体" w:cs="宋体"/>
                <w:kern w:val="0"/>
                <w:sz w:val="21"/>
                <w:szCs w:val="21"/>
                <w:highlight w:val="none"/>
                <w:shd w:val="clear" w:color="auto" w:fill="FFFFFF"/>
                <w:lang w:val="en-US" w:eastAsia="zh-CN" w:bidi="ar-SA"/>
              </w:rPr>
              <w:t>01</w:t>
            </w:r>
            <w:r>
              <w:rPr>
                <w:rFonts w:hint="eastAsia" w:ascii="宋体" w:hAnsi="宋体" w:eastAsia="宋体" w:cs="宋体"/>
                <w:kern w:val="0"/>
                <w:sz w:val="21"/>
                <w:szCs w:val="21"/>
                <w:highlight w:val="none"/>
                <w:shd w:val="clear" w:color="auto" w:fill="FFFFFF"/>
                <w:lang w:val="en-US" w:eastAsia="zh-CN" w:bidi="ar-SA"/>
              </w:rPr>
              <w:t>日00:00:00至202</w:t>
            </w:r>
            <w:r>
              <w:rPr>
                <w:rFonts w:hint="eastAsia" w:ascii="宋体" w:hAnsi="宋体" w:cs="宋体"/>
                <w:kern w:val="0"/>
                <w:sz w:val="21"/>
                <w:szCs w:val="21"/>
                <w:highlight w:val="none"/>
                <w:shd w:val="clear" w:color="auto" w:fill="FFFFFF"/>
                <w:lang w:val="en-US" w:eastAsia="zh-CN" w:bidi="ar-SA"/>
              </w:rPr>
              <w:t>6</w:t>
            </w:r>
            <w:r>
              <w:rPr>
                <w:rFonts w:hint="eastAsia" w:ascii="宋体" w:hAnsi="宋体" w:eastAsia="宋体" w:cs="宋体"/>
                <w:kern w:val="0"/>
                <w:sz w:val="21"/>
                <w:szCs w:val="21"/>
                <w:highlight w:val="none"/>
                <w:shd w:val="clear" w:color="auto" w:fill="FFFFFF"/>
                <w:lang w:val="en-US" w:eastAsia="zh-CN" w:bidi="ar-SA"/>
              </w:rPr>
              <w:t>年</w:t>
            </w:r>
            <w:r>
              <w:rPr>
                <w:rFonts w:hint="eastAsia" w:ascii="宋体" w:hAnsi="宋体" w:cs="宋体"/>
                <w:kern w:val="0"/>
                <w:sz w:val="21"/>
                <w:szCs w:val="21"/>
                <w:highlight w:val="none"/>
                <w:shd w:val="clear" w:color="auto" w:fill="FFFFFF"/>
                <w:lang w:val="en-US" w:eastAsia="zh-CN" w:bidi="ar-SA"/>
              </w:rPr>
              <w:t>09</w:t>
            </w:r>
            <w:r>
              <w:rPr>
                <w:rFonts w:hint="eastAsia" w:ascii="宋体" w:hAnsi="宋体" w:eastAsia="宋体" w:cs="宋体"/>
                <w:kern w:val="0"/>
                <w:sz w:val="21"/>
                <w:szCs w:val="21"/>
                <w:highlight w:val="none"/>
                <w:shd w:val="clear" w:color="auto" w:fill="FFFFFF"/>
                <w:lang w:val="en-US" w:eastAsia="zh-CN" w:bidi="ar-SA"/>
              </w:rPr>
              <w:t>月</w:t>
            </w:r>
            <w:r>
              <w:rPr>
                <w:rFonts w:hint="eastAsia" w:ascii="宋体" w:hAnsi="宋体" w:cs="宋体"/>
                <w:kern w:val="0"/>
                <w:sz w:val="21"/>
                <w:szCs w:val="21"/>
                <w:highlight w:val="none"/>
                <w:shd w:val="clear" w:color="auto" w:fill="FFFFFF"/>
                <w:lang w:val="en-US" w:eastAsia="zh-CN" w:bidi="ar-SA"/>
              </w:rPr>
              <w:t>07</w:t>
            </w:r>
            <w:r>
              <w:rPr>
                <w:rFonts w:hint="eastAsia" w:ascii="宋体" w:hAnsi="宋体" w:eastAsia="宋体" w:cs="宋体"/>
                <w:kern w:val="0"/>
                <w:sz w:val="21"/>
                <w:szCs w:val="21"/>
                <w:highlight w:val="none"/>
                <w:shd w:val="clear" w:color="auto" w:fill="FFFFFF"/>
                <w:lang w:val="en-US" w:eastAsia="zh-CN" w:bidi="ar-SA"/>
              </w:rPr>
              <w:t>日23:59</w:t>
            </w:r>
            <w:r>
              <w:rPr>
                <w:rFonts w:hint="eastAsia" w:ascii="宋体" w:hAnsi="宋体" w:eastAsia="宋体" w:cs="宋体"/>
                <w:kern w:val="0"/>
                <w:sz w:val="21"/>
                <w:szCs w:val="21"/>
                <w:highlight w:val="none"/>
                <w:shd w:val="clear" w:color="auto" w:fill="FFFFFF"/>
                <w:lang w:val="en-US" w:eastAsia="zh-CN" w:bidi="ar-SA"/>
              </w:rPr>
              <w:t>:59</w:t>
            </w:r>
            <w:r>
              <w:rPr>
                <w:rFonts w:hint="eastAsia" w:ascii="宋体" w:hAnsi="宋体" w:eastAsia="宋体" w:cs="宋体"/>
                <w:color w:val="auto"/>
                <w:sz w:val="21"/>
                <w:szCs w:val="21"/>
                <w:highlight w:val="none"/>
              </w:rPr>
              <w:t>地点：</w:t>
            </w:r>
            <w:r>
              <w:rPr>
                <w:rFonts w:hint="eastAsia" w:ascii="宋体" w:hAnsi="宋体" w:eastAsia="宋体" w:cs="宋体"/>
                <w:kern w:val="0"/>
                <w:sz w:val="21"/>
                <w:szCs w:val="21"/>
                <w:highlight w:val="none"/>
                <w:shd w:val="clear" w:color="auto" w:fill="FFFFFF"/>
                <w:lang w:val="en-US" w:eastAsia="zh-CN" w:bidi="ar-SA"/>
              </w:rPr>
              <w:t>全国公共资源交易平台(</w:t>
            </w:r>
            <w:r>
              <w:rPr>
                <w:rFonts w:hint="eastAsia" w:ascii="宋体" w:hAnsi="宋体" w:cs="宋体"/>
                <w:kern w:val="0"/>
                <w:sz w:val="21"/>
                <w:szCs w:val="21"/>
                <w:highlight w:val="none"/>
                <w:shd w:val="clear" w:color="auto" w:fill="FFFFFF"/>
                <w:lang w:val="en-US" w:eastAsia="zh-CN" w:bidi="ar-SA"/>
              </w:rPr>
              <w:t>陕西省·安康市</w:t>
            </w:r>
            <w:r>
              <w:rPr>
                <w:rFonts w:hint="eastAsia" w:ascii="宋体" w:hAnsi="宋体" w:eastAsia="宋体" w:cs="宋体"/>
                <w:kern w:val="0"/>
                <w:sz w:val="21"/>
                <w:szCs w:val="21"/>
                <w:highlight w:val="none"/>
                <w:shd w:val="clear" w:color="auto" w:fill="FFFFFF"/>
                <w:lang w:val="en-US" w:eastAsia="zh-CN" w:bidi="ar-SA"/>
              </w:rPr>
              <w:t xml:space="preserve">)网站-首页&gt;电子交易平台&gt;陕西政府采购交易系统&gt;企业端 </w:t>
            </w:r>
            <w:r>
              <w:rPr>
                <w:rFonts w:hint="eastAsia" w:ascii="宋体" w:hAnsi="宋体" w:eastAsia="宋体" w:cs="宋体"/>
                <w:sz w:val="21"/>
                <w:szCs w:val="21"/>
                <w:highlight w:val="none"/>
                <w:shd w:val="clear" w:color="auto" w:fill="FFFFFF"/>
              </w:rPr>
              <w:t>）自行</w:t>
            </w:r>
            <w:r>
              <w:rPr>
                <w:rFonts w:hint="eastAsia" w:ascii="宋体" w:hAnsi="宋体" w:eastAsia="宋体" w:cs="宋体"/>
                <w:sz w:val="21"/>
                <w:szCs w:val="21"/>
                <w:highlight w:val="none"/>
                <w:shd w:val="clear" w:color="auto" w:fill="FFFFFF"/>
                <w:lang w:eastAsia="zh-CN"/>
              </w:rPr>
              <w:t>下载</w:t>
            </w:r>
          </w:p>
          <w:p w14:paraId="7E035D17">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售价：免费获取。</w:t>
            </w:r>
          </w:p>
        </w:tc>
      </w:tr>
      <w:tr w14:paraId="7F34AF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12FBF688">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23</w:t>
            </w:r>
          </w:p>
        </w:tc>
        <w:tc>
          <w:tcPr>
            <w:tcW w:w="1365" w:type="pct"/>
            <w:noWrap w:val="0"/>
            <w:vAlign w:val="center"/>
          </w:tcPr>
          <w:p w14:paraId="7B03DA28">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备选投标方案和报价</w:t>
            </w:r>
          </w:p>
        </w:tc>
        <w:tc>
          <w:tcPr>
            <w:tcW w:w="3271" w:type="pct"/>
            <w:noWrap w:val="0"/>
            <w:vAlign w:val="center"/>
          </w:tcPr>
          <w:p w14:paraId="47D6AA27">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本项目不接受备选投标方案和多个报价。</w:t>
            </w:r>
          </w:p>
        </w:tc>
      </w:tr>
      <w:tr w14:paraId="40FC60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75F7DCB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24</w:t>
            </w:r>
          </w:p>
        </w:tc>
        <w:tc>
          <w:tcPr>
            <w:tcW w:w="1365" w:type="pct"/>
            <w:noWrap w:val="0"/>
            <w:vAlign w:val="center"/>
          </w:tcPr>
          <w:p w14:paraId="7C5F6C5B">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投标文件提交地点及截止时间</w:t>
            </w:r>
          </w:p>
        </w:tc>
        <w:tc>
          <w:tcPr>
            <w:tcW w:w="3271" w:type="pct"/>
            <w:noWrap w:val="0"/>
            <w:vAlign w:val="center"/>
          </w:tcPr>
          <w:p w14:paraId="44C354CB">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收件人：</w:t>
            </w:r>
            <w:r>
              <w:rPr>
                <w:rFonts w:hint="eastAsia" w:ascii="宋体" w:hAnsi="宋体" w:cs="宋体"/>
                <w:color w:val="auto"/>
                <w:sz w:val="21"/>
                <w:szCs w:val="21"/>
                <w:highlight w:val="none"/>
                <w:u w:val="none"/>
                <w:lang w:eastAsia="zh-CN"/>
              </w:rPr>
              <w:t>中坚华阳建设项目管理有限公司</w:t>
            </w:r>
          </w:p>
          <w:p w14:paraId="3A8084FE">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u w:val="none"/>
              </w:rPr>
              <w:t>时  间：</w:t>
            </w:r>
            <w:r>
              <w:rPr>
                <w:rFonts w:hint="eastAsia" w:ascii="宋体" w:hAnsi="宋体" w:eastAsia="宋体" w:cs="宋体"/>
                <w:color w:val="auto"/>
                <w:sz w:val="21"/>
                <w:szCs w:val="21"/>
                <w:highlight w:val="none"/>
                <w:u w:val="none"/>
                <w:lang w:val="en-US"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年</w:t>
            </w:r>
            <w:r>
              <w:rPr>
                <w:rFonts w:hint="eastAsia" w:ascii="宋体" w:hAnsi="宋体" w:cs="宋体"/>
                <w:color w:val="auto"/>
                <w:sz w:val="21"/>
                <w:szCs w:val="21"/>
                <w:highlight w:val="none"/>
                <w:u w:val="none"/>
                <w:lang w:val="en-US" w:eastAsia="zh-CN"/>
              </w:rPr>
              <w:t>09</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u w:val="none"/>
                <w:lang w:val="en-US" w:eastAsia="zh-CN"/>
              </w:rPr>
              <w:t>22</w:t>
            </w:r>
            <w:r>
              <w:rPr>
                <w:rFonts w:hint="eastAsia" w:ascii="宋体" w:hAnsi="宋体" w:eastAsia="宋体" w:cs="宋体"/>
                <w:color w:val="auto"/>
                <w:sz w:val="21"/>
                <w:szCs w:val="21"/>
                <w:highlight w:val="none"/>
                <w:u w:val="none"/>
                <w:lang w:val="en-US" w:eastAsia="zh-CN"/>
              </w:rPr>
              <w:t>日</w:t>
            </w:r>
            <w:r>
              <w:rPr>
                <w:rFonts w:hint="eastAsia" w:ascii="宋体" w:hAnsi="宋体" w:cs="宋体"/>
                <w:color w:val="auto"/>
                <w:sz w:val="21"/>
                <w:szCs w:val="21"/>
                <w:highlight w:val="none"/>
                <w:u w:val="none"/>
                <w:lang w:val="en-US" w:eastAsia="zh-CN"/>
              </w:rPr>
              <w:t>14</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 xml:space="preserve">00前  </w:t>
            </w:r>
            <w:r>
              <w:rPr>
                <w:rFonts w:hint="eastAsia" w:ascii="宋体" w:hAnsi="宋体" w:eastAsia="宋体" w:cs="宋体"/>
                <w:color w:val="auto"/>
                <w:sz w:val="21"/>
                <w:szCs w:val="21"/>
                <w:highlight w:val="none"/>
                <w:u w:val="none"/>
                <w:lang w:val="en-US" w:eastAsia="zh-CN"/>
              </w:rPr>
              <w:t xml:space="preserve">    </w:t>
            </w:r>
          </w:p>
          <w:p w14:paraId="6160913A">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地  点：</w:t>
            </w:r>
            <w:r>
              <w:rPr>
                <w:rFonts w:hint="eastAsia" w:ascii="宋体" w:hAnsi="宋体" w:eastAsia="宋体" w:cs="宋体"/>
                <w:kern w:val="0"/>
                <w:sz w:val="21"/>
                <w:szCs w:val="21"/>
                <w:highlight w:val="none"/>
                <w:shd w:val="clear" w:color="auto" w:fill="FFFFFF"/>
                <w:lang w:val="en-US" w:eastAsia="zh-CN" w:bidi="ar-SA"/>
              </w:rPr>
              <w:t>全国公共资源交易平台(</w:t>
            </w:r>
            <w:r>
              <w:rPr>
                <w:rFonts w:hint="eastAsia" w:ascii="宋体" w:hAnsi="宋体" w:cs="宋体"/>
                <w:kern w:val="0"/>
                <w:sz w:val="21"/>
                <w:szCs w:val="21"/>
                <w:highlight w:val="none"/>
                <w:shd w:val="clear" w:color="auto" w:fill="FFFFFF"/>
                <w:lang w:val="en-US" w:eastAsia="zh-CN" w:bidi="ar-SA"/>
              </w:rPr>
              <w:t>陕西省·安康市</w:t>
            </w:r>
            <w:r>
              <w:rPr>
                <w:rFonts w:hint="eastAsia" w:ascii="宋体" w:hAnsi="宋体" w:eastAsia="宋体" w:cs="宋体"/>
                <w:kern w:val="0"/>
                <w:sz w:val="21"/>
                <w:szCs w:val="21"/>
                <w:highlight w:val="none"/>
                <w:shd w:val="clear" w:color="auto" w:fill="FFFFFF"/>
                <w:lang w:val="en-US" w:eastAsia="zh-CN" w:bidi="ar-SA"/>
              </w:rPr>
              <w:t xml:space="preserve">)网站-首页&gt;电子交易平台&gt;陕西 政府采购交易系统&gt;企业端 </w:t>
            </w:r>
            <w:r>
              <w:rPr>
                <w:rFonts w:hint="eastAsia" w:ascii="宋体" w:hAnsi="宋体" w:eastAsia="宋体" w:cs="宋体"/>
                <w:sz w:val="21"/>
                <w:szCs w:val="21"/>
                <w:highlight w:val="none"/>
                <w:shd w:val="clear" w:color="auto" w:fill="FFFFFF"/>
              </w:rPr>
              <w:t>）</w:t>
            </w:r>
            <w:r>
              <w:rPr>
                <w:rFonts w:hint="eastAsia" w:ascii="宋体" w:hAnsi="宋体" w:eastAsia="宋体" w:cs="宋体"/>
                <w:color w:val="auto"/>
                <w:sz w:val="21"/>
                <w:szCs w:val="21"/>
                <w:highlight w:val="none"/>
                <w:u w:val="none"/>
              </w:rPr>
              <w:t>上传投标文件。</w:t>
            </w:r>
          </w:p>
        </w:tc>
      </w:tr>
      <w:tr w14:paraId="2C61B4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2F6DA34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25</w:t>
            </w:r>
          </w:p>
        </w:tc>
        <w:tc>
          <w:tcPr>
            <w:tcW w:w="1365" w:type="pct"/>
            <w:noWrap w:val="0"/>
            <w:vAlign w:val="center"/>
          </w:tcPr>
          <w:p w14:paraId="3E031D3D">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eastAsia="zh-CN"/>
              </w:rPr>
              <w:t>文件开启时间</w:t>
            </w:r>
          </w:p>
        </w:tc>
        <w:tc>
          <w:tcPr>
            <w:tcW w:w="3271" w:type="pct"/>
            <w:noWrap w:val="0"/>
            <w:vAlign w:val="center"/>
          </w:tcPr>
          <w:p w14:paraId="3326551F">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时  间：</w:t>
            </w:r>
            <w:r>
              <w:rPr>
                <w:rFonts w:hint="eastAsia" w:ascii="宋体" w:hAnsi="宋体" w:eastAsia="宋体" w:cs="宋体"/>
                <w:color w:val="auto"/>
                <w:sz w:val="21"/>
                <w:szCs w:val="21"/>
                <w:highlight w:val="none"/>
                <w:u w:val="none"/>
                <w:lang w:val="en-US"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年</w:t>
            </w:r>
            <w:r>
              <w:rPr>
                <w:rFonts w:hint="eastAsia" w:ascii="宋体" w:hAnsi="宋体" w:cs="宋体"/>
                <w:color w:val="auto"/>
                <w:sz w:val="21"/>
                <w:szCs w:val="21"/>
                <w:highlight w:val="none"/>
                <w:u w:val="none"/>
                <w:lang w:val="en-US" w:eastAsia="zh-CN"/>
              </w:rPr>
              <w:t>09</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u w:val="none"/>
                <w:lang w:val="en-US" w:eastAsia="zh-CN"/>
              </w:rPr>
              <w:t>22</w:t>
            </w:r>
            <w:r>
              <w:rPr>
                <w:rFonts w:hint="eastAsia" w:ascii="宋体" w:hAnsi="宋体" w:eastAsia="宋体" w:cs="宋体"/>
                <w:color w:val="auto"/>
                <w:sz w:val="21"/>
                <w:szCs w:val="21"/>
                <w:highlight w:val="none"/>
                <w:u w:val="none"/>
                <w:lang w:val="en-US" w:eastAsia="zh-CN"/>
              </w:rPr>
              <w:t>日</w:t>
            </w:r>
            <w:r>
              <w:rPr>
                <w:rFonts w:hint="eastAsia" w:ascii="宋体" w:hAnsi="宋体" w:cs="宋体"/>
                <w:color w:val="auto"/>
                <w:sz w:val="21"/>
                <w:szCs w:val="21"/>
                <w:highlight w:val="none"/>
                <w:u w:val="none"/>
                <w:lang w:val="en-US" w:eastAsia="zh-CN"/>
              </w:rPr>
              <w:t>14</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00前</w:t>
            </w:r>
            <w:r>
              <w:rPr>
                <w:rFonts w:hint="eastAsia" w:ascii="宋体" w:hAnsi="宋体" w:eastAsia="宋体" w:cs="宋体"/>
                <w:color w:val="auto"/>
                <w:sz w:val="21"/>
                <w:szCs w:val="21"/>
                <w:highlight w:val="none"/>
                <w:u w:val="none"/>
                <w:lang w:val="en-US" w:eastAsia="zh-CN"/>
              </w:rPr>
              <w:t xml:space="preserve">   </w:t>
            </w:r>
          </w:p>
          <w:p w14:paraId="4EBBFE40">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地  点：</w:t>
            </w:r>
            <w:r>
              <w:rPr>
                <w:rFonts w:hint="eastAsia" w:ascii="宋体" w:hAnsi="宋体" w:eastAsia="宋体" w:cs="宋体"/>
                <w:kern w:val="0"/>
                <w:sz w:val="21"/>
                <w:szCs w:val="21"/>
                <w:highlight w:val="none"/>
                <w:shd w:val="clear" w:color="auto" w:fill="FFFFFF"/>
                <w:lang w:val="en-US" w:eastAsia="zh-CN" w:bidi="ar-SA"/>
              </w:rPr>
              <w:t>国公共资源交易平台（</w:t>
            </w:r>
            <w:r>
              <w:rPr>
                <w:rFonts w:hint="eastAsia" w:ascii="宋体" w:hAnsi="宋体" w:cs="宋体"/>
                <w:kern w:val="0"/>
                <w:sz w:val="21"/>
                <w:szCs w:val="21"/>
                <w:highlight w:val="none"/>
                <w:shd w:val="clear" w:color="auto" w:fill="FFFFFF"/>
                <w:lang w:val="en-US" w:eastAsia="zh-CN" w:bidi="ar-SA"/>
              </w:rPr>
              <w:t>陕西省·安康市</w:t>
            </w:r>
            <w:r>
              <w:rPr>
                <w:rFonts w:hint="eastAsia" w:ascii="宋体" w:hAnsi="宋体" w:eastAsia="宋体" w:cs="宋体"/>
                <w:kern w:val="0"/>
                <w:sz w:val="21"/>
                <w:szCs w:val="21"/>
                <w:highlight w:val="none"/>
                <w:shd w:val="clear" w:color="auto" w:fill="FFFFFF"/>
                <w:lang w:val="en-US" w:eastAsia="zh-CN" w:bidi="ar-SA"/>
              </w:rPr>
              <w:t>）网站〖首页〉电子交易平台〉陕西政府采购交易系统〉企业端〗</w:t>
            </w:r>
            <w:r>
              <w:rPr>
                <w:rFonts w:hint="eastAsia" w:ascii="宋体" w:hAnsi="宋体" w:eastAsia="宋体" w:cs="宋体"/>
                <w:color w:val="auto"/>
                <w:sz w:val="21"/>
                <w:szCs w:val="21"/>
                <w:highlight w:val="none"/>
                <w:u w:val="none"/>
              </w:rPr>
              <w:t>公共资源交易不见面开标系统。</w:t>
            </w:r>
          </w:p>
        </w:tc>
      </w:tr>
      <w:tr w14:paraId="3AD61A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73" w:hRule="atLeast"/>
        </w:trPr>
        <w:tc>
          <w:tcPr>
            <w:tcW w:w="363" w:type="pct"/>
            <w:noWrap w:val="0"/>
            <w:vAlign w:val="center"/>
          </w:tcPr>
          <w:p w14:paraId="22995BDC">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26</w:t>
            </w:r>
          </w:p>
        </w:tc>
        <w:tc>
          <w:tcPr>
            <w:tcW w:w="1365" w:type="pct"/>
            <w:noWrap w:val="0"/>
            <w:vAlign w:val="center"/>
          </w:tcPr>
          <w:p w14:paraId="1A5E8CBB">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评标办法及标准</w:t>
            </w:r>
          </w:p>
        </w:tc>
        <w:tc>
          <w:tcPr>
            <w:tcW w:w="3271" w:type="pct"/>
            <w:noWrap w:val="0"/>
            <w:vAlign w:val="center"/>
          </w:tcPr>
          <w:p w14:paraId="75ACC3DD">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sz w:val="21"/>
                <w:szCs w:val="21"/>
                <w:highlight w:val="none"/>
                <w:u w:val="none"/>
              </w:rPr>
            </w:pPr>
            <w:r>
              <w:rPr>
                <w:rFonts w:hint="eastAsia" w:ascii="宋体" w:hAnsi="宋体" w:eastAsia="宋体" w:cs="宋体"/>
                <w:color w:val="auto"/>
                <w:sz w:val="21"/>
                <w:szCs w:val="21"/>
                <w:highlight w:val="none"/>
                <w:u w:val="none"/>
              </w:rPr>
              <w:t>详见招标文件</w:t>
            </w:r>
            <w:r>
              <w:rPr>
                <w:rFonts w:hint="eastAsia" w:ascii="宋体" w:hAnsi="宋体" w:eastAsia="宋体" w:cs="宋体"/>
                <w:color w:val="auto"/>
                <w:sz w:val="21"/>
                <w:szCs w:val="21"/>
                <w:highlight w:val="none"/>
                <w:u w:val="none"/>
                <w:lang w:eastAsia="zh-CN"/>
              </w:rPr>
              <w:t>第三章</w:t>
            </w:r>
            <w:r>
              <w:rPr>
                <w:rFonts w:hint="eastAsia" w:ascii="宋体" w:hAnsi="宋体" w:eastAsia="宋体" w:cs="宋体"/>
                <w:color w:val="auto"/>
                <w:sz w:val="21"/>
                <w:szCs w:val="21"/>
                <w:highlight w:val="none"/>
                <w:u w:val="none"/>
              </w:rPr>
              <w:t>评标办法。</w:t>
            </w:r>
          </w:p>
        </w:tc>
      </w:tr>
      <w:tr w14:paraId="5AA095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6" w:hRule="atLeast"/>
        </w:trPr>
        <w:tc>
          <w:tcPr>
            <w:tcW w:w="363" w:type="pct"/>
            <w:noWrap w:val="0"/>
            <w:vAlign w:val="center"/>
          </w:tcPr>
          <w:p w14:paraId="660F1F40">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27</w:t>
            </w:r>
          </w:p>
        </w:tc>
        <w:tc>
          <w:tcPr>
            <w:tcW w:w="1365" w:type="pct"/>
            <w:noWrap w:val="0"/>
            <w:vAlign w:val="center"/>
          </w:tcPr>
          <w:p w14:paraId="1DB16BDE">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履约担保</w:t>
            </w:r>
          </w:p>
        </w:tc>
        <w:tc>
          <w:tcPr>
            <w:tcW w:w="3271" w:type="pct"/>
            <w:noWrap w:val="0"/>
            <w:vAlign w:val="center"/>
          </w:tcPr>
          <w:p w14:paraId="51CE3F45">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lang w:val="en-US" w:eastAsia="zh-CN"/>
              </w:rPr>
              <w:t>无</w:t>
            </w:r>
          </w:p>
        </w:tc>
      </w:tr>
      <w:tr w14:paraId="007069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46C95D34">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28</w:t>
            </w:r>
          </w:p>
        </w:tc>
        <w:tc>
          <w:tcPr>
            <w:tcW w:w="1365" w:type="pct"/>
            <w:noWrap w:val="0"/>
            <w:vAlign w:val="center"/>
          </w:tcPr>
          <w:p w14:paraId="5A8A3E77">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采购代理服务费</w:t>
            </w:r>
          </w:p>
        </w:tc>
        <w:tc>
          <w:tcPr>
            <w:tcW w:w="3271" w:type="pct"/>
            <w:noWrap w:val="0"/>
            <w:vAlign w:val="center"/>
          </w:tcPr>
          <w:p w14:paraId="3844818B">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招标代理服务费计取：参照《国家计委关于印发&lt;招标代理服务收费管理暂行办法&gt;的通知》（计价格[2002</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1980号）和国家发改委办公厅颁发的《关于招标代理服务收费有关问题的通知》（发改办价格【2003】857号）、《国家发展改革委关于降低部分建设项目收费标准规范收费行为等有关问题的通知》（发改价格[2011</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534号）的有关规定收取。由中标（成交）单位在领取中标（成交）通知书前一次性支付。</w:t>
            </w:r>
          </w:p>
        </w:tc>
      </w:tr>
      <w:tr w14:paraId="670006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63" w:type="pct"/>
            <w:noWrap w:val="0"/>
            <w:vAlign w:val="center"/>
          </w:tcPr>
          <w:p w14:paraId="4D8EC9E9">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bookmarkStart w:id="17" w:name="_Toc222740110"/>
            <w:r>
              <w:rPr>
                <w:rFonts w:hint="eastAsia" w:ascii="宋体" w:hAnsi="宋体" w:eastAsia="宋体" w:cs="宋体"/>
                <w:color w:val="auto"/>
                <w:sz w:val="21"/>
                <w:szCs w:val="21"/>
                <w:highlight w:val="none"/>
                <w:lang w:val="en-US" w:eastAsia="zh-CN"/>
              </w:rPr>
              <w:t>29</w:t>
            </w:r>
          </w:p>
        </w:tc>
        <w:tc>
          <w:tcPr>
            <w:tcW w:w="1365" w:type="pct"/>
            <w:noWrap w:val="0"/>
            <w:vAlign w:val="center"/>
          </w:tcPr>
          <w:p w14:paraId="19CC0253">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采购标对应的中小企业划分标准所属行业</w:t>
            </w:r>
          </w:p>
        </w:tc>
        <w:tc>
          <w:tcPr>
            <w:tcW w:w="3271" w:type="pct"/>
            <w:noWrap w:val="0"/>
            <w:vAlign w:val="center"/>
          </w:tcPr>
          <w:p w14:paraId="2274508C">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right="0" w:rightChars="0"/>
              <w:jc w:val="left"/>
              <w:textAlignment w:val="auto"/>
              <w:outlineLvl w:val="9"/>
              <w:rPr>
                <w:rFonts w:hint="eastAsia" w:ascii="宋体" w:hAnsi="宋体" w:eastAsia="宋体" w:cs="宋体"/>
                <w:spacing w:val="-3"/>
                <w:highlight w:val="none"/>
              </w:rPr>
            </w:pPr>
            <w:r>
              <w:rPr>
                <w:rFonts w:hint="eastAsia" w:ascii="宋体" w:hAnsi="宋体" w:eastAsia="宋体" w:cs="宋体"/>
                <w:spacing w:val="-3"/>
                <w:highlight w:val="none"/>
              </w:rPr>
              <w:t>本项目属性为</w:t>
            </w:r>
            <w:r>
              <w:rPr>
                <w:rFonts w:hint="eastAsia" w:ascii="宋体" w:hAnsi="宋体" w:eastAsia="宋体" w:cs="宋体"/>
                <w:b/>
                <w:bCs/>
                <w:spacing w:val="-3"/>
                <w:highlight w:val="none"/>
              </w:rPr>
              <w:t>服务</w:t>
            </w:r>
            <w:r>
              <w:rPr>
                <w:rFonts w:hint="eastAsia" w:ascii="宋体" w:hAnsi="宋体" w:eastAsia="宋体" w:cs="宋体"/>
                <w:spacing w:val="-3"/>
                <w:highlight w:val="none"/>
              </w:rPr>
              <w:t>。</w:t>
            </w:r>
          </w:p>
          <w:p w14:paraId="5437275B">
            <w:pPr>
              <w:keepNext w:val="0"/>
              <w:keepLines w:val="0"/>
              <w:pageBreakBefore w:val="0"/>
              <w:widowControl w:val="0"/>
              <w:numPr>
                <w:ilvl w:val="0"/>
                <w:numId w:val="3"/>
              </w:numPr>
              <w:kinsoku/>
              <w:wordWrap/>
              <w:overflowPunct/>
              <w:topLinePunct w:val="0"/>
              <w:autoSpaceDE/>
              <w:autoSpaceDN/>
              <w:bidi w:val="0"/>
              <w:adjustRightInd/>
              <w:snapToGrid/>
              <w:spacing w:line="320" w:lineRule="exact"/>
              <w:ind w:right="0" w:rightChars="0"/>
              <w:jc w:val="left"/>
              <w:textAlignment w:val="auto"/>
              <w:outlineLvl w:val="9"/>
              <w:rPr>
                <w:rFonts w:hint="eastAsia" w:ascii="宋体" w:hAnsi="宋体" w:eastAsia="宋体" w:cs="宋体"/>
                <w:sz w:val="21"/>
                <w:szCs w:val="21"/>
                <w:highlight w:val="none"/>
              </w:rPr>
            </w:pPr>
            <w:r>
              <w:rPr>
                <w:rFonts w:hint="eastAsia" w:ascii="宋体" w:hAnsi="宋体" w:eastAsia="宋体" w:cs="宋体"/>
                <w:spacing w:val="-2"/>
                <w:highlight w:val="none"/>
              </w:rPr>
              <w:t>本项目采购标的所属行业为</w:t>
            </w:r>
            <w:r>
              <w:rPr>
                <w:rFonts w:hint="eastAsia" w:ascii="宋体" w:hAnsi="宋体" w:eastAsia="宋体" w:cs="宋体"/>
                <w:b/>
                <w:bCs/>
                <w:sz w:val="21"/>
                <w:szCs w:val="21"/>
                <w:highlight w:val="none"/>
                <w:lang w:val="en-US" w:eastAsia="zh-CN"/>
              </w:rPr>
              <w:t>其它未列明行业。</w:t>
            </w:r>
          </w:p>
        </w:tc>
      </w:tr>
      <w:tr w14:paraId="2AB93A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72" w:hRule="atLeast"/>
        </w:trPr>
        <w:tc>
          <w:tcPr>
            <w:tcW w:w="363" w:type="pct"/>
            <w:noWrap w:val="0"/>
            <w:vAlign w:val="center"/>
          </w:tcPr>
          <w:p w14:paraId="2C241FE5">
            <w:pPr>
              <w:keepNext w:val="0"/>
              <w:keepLines w:val="0"/>
              <w:pageBreakBefore w:val="0"/>
              <w:widowControl w:val="0"/>
              <w:kinsoku/>
              <w:wordWrap/>
              <w:overflowPunct/>
              <w:topLinePunct w:val="0"/>
              <w:autoSpaceDE/>
              <w:autoSpaceDN/>
              <w:bidi w:val="0"/>
              <w:adjustRightInd/>
              <w:snapToGrid/>
              <w:spacing w:line="38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1365" w:type="pct"/>
            <w:noWrap w:val="0"/>
            <w:vAlign w:val="center"/>
          </w:tcPr>
          <w:p w14:paraId="0B5659B8">
            <w:pPr>
              <w:keepNext w:val="0"/>
              <w:keepLines w:val="0"/>
              <w:pageBreakBefore w:val="0"/>
              <w:widowControl w:val="0"/>
              <w:kinsoku/>
              <w:wordWrap/>
              <w:overflowPunct/>
              <w:topLinePunct w:val="0"/>
              <w:autoSpaceDE/>
              <w:autoSpaceDN/>
              <w:bidi w:val="0"/>
              <w:adjustRightInd/>
              <w:snapToGrid/>
              <w:spacing w:line="320" w:lineRule="exact"/>
              <w:ind w:right="0" w:righ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tc>
        <w:tc>
          <w:tcPr>
            <w:tcW w:w="3271" w:type="pct"/>
            <w:noWrap w:val="0"/>
            <w:vAlign w:val="center"/>
          </w:tcPr>
          <w:p w14:paraId="5A887A10">
            <w:pPr>
              <w:keepNext w:val="0"/>
              <w:keepLines w:val="0"/>
              <w:pageBreakBefore w:val="0"/>
              <w:widowControl w:val="0"/>
              <w:kinsoku/>
              <w:wordWrap/>
              <w:overflowPunct/>
              <w:topLinePunct w:val="0"/>
              <w:autoSpaceDE/>
              <w:autoSpaceDN/>
              <w:bidi w:val="0"/>
              <w:adjustRightInd/>
              <w:snapToGrid/>
              <w:spacing w:line="320" w:lineRule="exact"/>
              <w:ind w:right="0" w:rightChars="0"/>
              <w:textAlignment w:val="auto"/>
              <w:outlineLvl w:val="9"/>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kern w:val="0"/>
                <w:sz w:val="21"/>
                <w:szCs w:val="21"/>
                <w:highlight w:val="none"/>
                <w:shd w:val="clear" w:color="auto" w:fill="FFFFFF"/>
                <w:lang w:val="en-US" w:eastAsia="zh-CN" w:bidi="ar-SA"/>
              </w:rPr>
              <w:t>本招标文件未明确的其他事项，按照有关法律、法规或省市有关规定执行。</w:t>
            </w:r>
          </w:p>
        </w:tc>
      </w:tr>
      <w:bookmarkEnd w:id="14"/>
    </w:tbl>
    <w:p w14:paraId="70A97874">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br w:type="page"/>
      </w:r>
      <w:r>
        <w:rPr>
          <w:rFonts w:hint="eastAsia" w:ascii="宋体" w:hAnsi="宋体" w:eastAsia="宋体" w:cs="宋体"/>
          <w:spacing w:val="0"/>
          <w:sz w:val="21"/>
          <w:szCs w:val="21"/>
          <w:highlight w:val="none"/>
        </w:rPr>
        <w:t>附件</w:t>
      </w:r>
      <w:r>
        <w:rPr>
          <w:rFonts w:hint="eastAsia" w:ascii="宋体" w:hAnsi="宋体" w:eastAsia="宋体" w:cs="宋体"/>
          <w:spacing w:val="0"/>
          <w:sz w:val="21"/>
          <w:szCs w:val="21"/>
          <w:highlight w:val="none"/>
          <w:lang w:eastAsia="zh-CN"/>
        </w:rPr>
        <w:t>一</w:t>
      </w:r>
      <w:r>
        <w:rPr>
          <w:rFonts w:hint="eastAsia" w:ascii="宋体" w:hAnsi="宋体" w:eastAsia="宋体" w:cs="宋体"/>
          <w:spacing w:val="0"/>
          <w:sz w:val="21"/>
          <w:szCs w:val="21"/>
          <w:highlight w:val="none"/>
        </w:rPr>
        <w:t>：</w:t>
      </w:r>
    </w:p>
    <w:p w14:paraId="3C61F9DF">
      <w:pPr>
        <w:keepNext w:val="0"/>
        <w:keepLines w:val="0"/>
        <w:pageBreakBefore w:val="0"/>
        <w:widowControl w:val="0"/>
        <w:kinsoku/>
        <w:wordWrap/>
        <w:overflowPunct/>
        <w:topLinePunct w:val="0"/>
        <w:autoSpaceDE/>
        <w:autoSpaceDN/>
        <w:bidi w:val="0"/>
        <w:adjustRightInd/>
        <w:snapToGrid/>
        <w:spacing w:line="500" w:lineRule="exact"/>
        <w:ind w:right="0" w:rightChars="0" w:firstLine="562" w:firstLineChars="200"/>
        <w:jc w:val="center"/>
        <w:textAlignment w:val="auto"/>
        <w:outlineLvl w:val="9"/>
        <w:rPr>
          <w:rFonts w:hint="eastAsia" w:ascii="宋体" w:hAnsi="宋体" w:eastAsia="宋体" w:cs="宋体"/>
          <w:b/>
          <w:spacing w:val="0"/>
          <w:sz w:val="28"/>
          <w:szCs w:val="28"/>
          <w:highlight w:val="none"/>
          <w:lang w:val="en-US" w:eastAsia="zh-CN"/>
        </w:rPr>
      </w:pPr>
    </w:p>
    <w:p w14:paraId="794855FD">
      <w:pPr>
        <w:keepNext w:val="0"/>
        <w:keepLines w:val="0"/>
        <w:pageBreakBefore w:val="0"/>
        <w:widowControl w:val="0"/>
        <w:kinsoku/>
        <w:wordWrap/>
        <w:overflowPunct/>
        <w:topLinePunct w:val="0"/>
        <w:autoSpaceDE/>
        <w:autoSpaceDN/>
        <w:bidi w:val="0"/>
        <w:adjustRightInd/>
        <w:snapToGrid/>
        <w:spacing w:line="500" w:lineRule="exact"/>
        <w:ind w:right="0" w:rightChars="0" w:firstLine="562" w:firstLineChars="200"/>
        <w:jc w:val="center"/>
        <w:textAlignment w:val="auto"/>
        <w:outlineLvl w:val="9"/>
        <w:rPr>
          <w:rFonts w:hint="eastAsia" w:ascii="宋体" w:hAnsi="宋体" w:eastAsia="宋体" w:cs="宋体"/>
          <w:spacing w:val="0"/>
          <w:sz w:val="21"/>
          <w:szCs w:val="21"/>
          <w:highlight w:val="none"/>
        </w:rPr>
      </w:pPr>
      <w:r>
        <w:rPr>
          <w:rFonts w:hint="eastAsia" w:ascii="宋体" w:hAnsi="宋体" w:eastAsia="宋体" w:cs="宋体"/>
          <w:b/>
          <w:spacing w:val="0"/>
          <w:sz w:val="28"/>
          <w:szCs w:val="28"/>
          <w:highlight w:val="none"/>
          <w:lang w:val="en-US" w:eastAsia="zh-CN"/>
        </w:rPr>
        <w:t>代理服务</w:t>
      </w:r>
      <w:r>
        <w:rPr>
          <w:rFonts w:hint="eastAsia" w:ascii="宋体" w:hAnsi="宋体" w:eastAsia="宋体" w:cs="宋体"/>
          <w:b/>
          <w:spacing w:val="0"/>
          <w:sz w:val="28"/>
          <w:szCs w:val="28"/>
          <w:highlight w:val="none"/>
        </w:rPr>
        <w:t>费收取说明</w:t>
      </w:r>
    </w:p>
    <w:p w14:paraId="76437FAE">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    一</w:t>
      </w:r>
      <w:r>
        <w:rPr>
          <w:rFonts w:hint="eastAsia" w:ascii="宋体" w:hAnsi="宋体" w:eastAsia="宋体" w:cs="宋体"/>
          <w:spacing w:val="0"/>
          <w:sz w:val="21"/>
          <w:szCs w:val="21"/>
          <w:highlight w:val="none"/>
        </w:rPr>
        <w:t>、请将款项汇至以下指定的银行账户内（须从公司基本账户转出）：</w:t>
      </w:r>
    </w:p>
    <w:tbl>
      <w:tblPr>
        <w:tblStyle w:val="18"/>
        <w:tblW w:w="8700" w:type="dxa"/>
        <w:tblInd w:w="6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14:paraId="4D9F9B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700" w:type="dxa"/>
            <w:tcBorders>
              <w:tl2br w:val="nil"/>
              <w:tr2bl w:val="nil"/>
            </w:tcBorders>
            <w:noWrap w:val="0"/>
            <w:vAlign w:val="center"/>
          </w:tcPr>
          <w:p w14:paraId="51B1BEB1">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招标</w:t>
            </w:r>
            <w:r>
              <w:rPr>
                <w:rFonts w:hint="eastAsia" w:ascii="宋体" w:hAnsi="宋体" w:eastAsia="宋体" w:cs="宋体"/>
                <w:spacing w:val="0"/>
                <w:sz w:val="21"/>
                <w:szCs w:val="21"/>
                <w:highlight w:val="none"/>
                <w:lang w:eastAsia="zh-CN"/>
              </w:rPr>
              <w:t>代理</w:t>
            </w:r>
            <w:r>
              <w:rPr>
                <w:rFonts w:hint="eastAsia" w:ascii="宋体" w:hAnsi="宋体" w:eastAsia="宋体" w:cs="宋体"/>
                <w:spacing w:val="0"/>
                <w:sz w:val="21"/>
                <w:szCs w:val="21"/>
                <w:highlight w:val="none"/>
              </w:rPr>
              <w:t>服务费</w:t>
            </w:r>
            <w:r>
              <w:rPr>
                <w:rFonts w:hint="eastAsia" w:ascii="宋体" w:hAnsi="宋体" w:eastAsia="宋体" w:cs="宋体"/>
                <w:spacing w:val="0"/>
                <w:sz w:val="21"/>
                <w:szCs w:val="21"/>
                <w:highlight w:val="none"/>
                <w:lang w:eastAsia="zh-CN"/>
              </w:rPr>
              <w:t>专项目</w:t>
            </w:r>
          </w:p>
        </w:tc>
      </w:tr>
      <w:tr w14:paraId="1C785A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8700" w:type="dxa"/>
            <w:tcBorders>
              <w:tl2br w:val="nil"/>
              <w:tr2bl w:val="nil"/>
            </w:tcBorders>
            <w:noWrap w:val="0"/>
            <w:vAlign w:val="center"/>
          </w:tcPr>
          <w:p w14:paraId="703557BD">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名  称：</w:t>
            </w:r>
            <w:r>
              <w:rPr>
                <w:rFonts w:hint="eastAsia" w:ascii="宋体" w:hAnsi="宋体" w:cs="宋体"/>
                <w:szCs w:val="21"/>
                <w:highlight w:val="none"/>
                <w:lang w:val="en-US" w:eastAsia="zh-CN"/>
              </w:rPr>
              <w:t>中坚华阳建设项目管理有限公司</w:t>
            </w:r>
          </w:p>
          <w:p w14:paraId="67F7B596">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eastAsia" w:ascii="宋体" w:hAnsi="宋体" w:cs="宋体"/>
                <w:szCs w:val="21"/>
                <w:highlight w:val="none"/>
                <w:lang w:val="en-US" w:eastAsia="zh-CN"/>
              </w:rPr>
            </w:pPr>
            <w:r>
              <w:rPr>
                <w:rFonts w:hint="eastAsia" w:ascii="宋体" w:hAnsi="宋体" w:cs="宋体"/>
                <w:szCs w:val="21"/>
                <w:highlight w:val="none"/>
                <w:lang w:val="en-US" w:eastAsia="zh-CN"/>
              </w:rPr>
              <w:t>开户行：陕西秦农农村商业银行股份有限公司新城支行</w:t>
            </w:r>
          </w:p>
          <w:p w14:paraId="46CAD558">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eastAsia" w:ascii="宋体" w:hAnsi="宋体" w:cs="宋体"/>
                <w:szCs w:val="21"/>
                <w:highlight w:val="none"/>
                <w:lang w:val="en-US" w:eastAsia="zh-CN"/>
              </w:rPr>
            </w:pPr>
            <w:r>
              <w:rPr>
                <w:rFonts w:hint="eastAsia" w:ascii="宋体" w:hAnsi="宋体" w:cs="宋体"/>
                <w:szCs w:val="21"/>
                <w:highlight w:val="none"/>
                <w:lang w:val="en-US" w:eastAsia="zh-CN"/>
              </w:rPr>
              <w:t>帐  号：2701131601201000034855</w:t>
            </w:r>
          </w:p>
          <w:p w14:paraId="6CFC98A8">
            <w:pPr>
              <w:keepNext w:val="0"/>
              <w:keepLines w:val="0"/>
              <w:pageBreakBefore w:val="0"/>
              <w:widowControl w:val="0"/>
              <w:kinsoku/>
              <w:wordWrap/>
              <w:overflowPunct/>
              <w:topLinePunct w:val="0"/>
              <w:autoSpaceDE/>
              <w:autoSpaceDN/>
              <w:bidi w:val="0"/>
              <w:adjustRightInd/>
              <w:snapToGrid/>
              <w:spacing w:line="500" w:lineRule="exact"/>
              <w:ind w:left="630" w:leftChars="300" w:right="0" w:rightChars="0"/>
              <w:textAlignment w:val="auto"/>
              <w:outlineLvl w:val="9"/>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备</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注：</w:t>
            </w:r>
            <w:r>
              <w:rPr>
                <w:rFonts w:hint="eastAsia" w:ascii="宋体" w:hAnsi="宋体" w:eastAsia="宋体" w:cs="宋体"/>
                <w:spacing w:val="0"/>
                <w:sz w:val="21"/>
                <w:szCs w:val="21"/>
                <w:highlight w:val="none"/>
                <w:lang w:eastAsia="zh-CN"/>
              </w:rPr>
              <w:t>转账</w:t>
            </w:r>
            <w:r>
              <w:rPr>
                <w:rFonts w:hint="eastAsia" w:ascii="宋体" w:hAnsi="宋体" w:eastAsia="宋体" w:cs="宋体"/>
                <w:spacing w:val="0"/>
                <w:sz w:val="21"/>
                <w:szCs w:val="21"/>
                <w:highlight w:val="none"/>
              </w:rPr>
              <w:t>时请注明项目编号信息</w:t>
            </w:r>
            <w:r>
              <w:rPr>
                <w:rFonts w:hint="eastAsia" w:ascii="宋体" w:hAnsi="宋体" w:eastAsia="宋体" w:cs="宋体"/>
                <w:color w:val="000000"/>
                <w:spacing w:val="0"/>
                <w:sz w:val="21"/>
                <w:szCs w:val="21"/>
                <w:highlight w:val="none"/>
                <w:lang w:eastAsia="zh-CN"/>
              </w:rPr>
              <w:t>“</w:t>
            </w:r>
            <w:r>
              <w:rPr>
                <w:rFonts w:hint="eastAsia" w:ascii="宋体" w:hAnsi="宋体" w:eastAsia="宋体" w:cs="宋体"/>
                <w:szCs w:val="21"/>
                <w:highlight w:val="none"/>
                <w:lang w:val="en-US" w:eastAsia="zh-CN"/>
              </w:rPr>
              <w:t>ZJZC</w:t>
            </w:r>
            <w:r>
              <w:rPr>
                <w:rFonts w:hint="eastAsia" w:ascii="宋体" w:hAnsi="宋体" w:cs="宋体"/>
                <w:szCs w:val="21"/>
                <w:highlight w:val="none"/>
                <w:lang w:val="en-US" w:eastAsia="zh-CN"/>
              </w:rPr>
              <w:t>2026</w:t>
            </w:r>
            <w:r>
              <w:rPr>
                <w:rFonts w:hint="eastAsia" w:ascii="宋体" w:hAnsi="宋体" w:eastAsia="宋体" w:cs="宋体"/>
                <w:szCs w:val="21"/>
                <w:highlight w:val="none"/>
                <w:lang w:val="en-US" w:eastAsia="zh-CN"/>
              </w:rPr>
              <w:t>-</w:t>
            </w:r>
            <w:r>
              <w:rPr>
                <w:rFonts w:hint="eastAsia" w:ascii="宋体" w:hAnsi="宋体" w:eastAsia="宋体" w:cs="宋体"/>
                <w:color w:val="000000"/>
                <w:spacing w:val="0"/>
                <w:sz w:val="21"/>
                <w:szCs w:val="21"/>
                <w:highlight w:val="none"/>
                <w:u w:val="none"/>
                <w:lang w:val="en-US" w:eastAsia="zh-CN"/>
              </w:rPr>
              <w:t>___</w:t>
            </w:r>
            <w:r>
              <w:rPr>
                <w:rFonts w:hint="eastAsia" w:ascii="宋体" w:hAnsi="宋体" w:cs="宋体"/>
                <w:color w:val="000000"/>
                <w:spacing w:val="0"/>
                <w:sz w:val="21"/>
                <w:szCs w:val="21"/>
                <w:highlight w:val="none"/>
                <w:u w:val="none"/>
                <w:lang w:val="en-US" w:eastAsia="zh-CN"/>
              </w:rPr>
              <w:t xml:space="preserve">  </w:t>
            </w:r>
            <w:r>
              <w:rPr>
                <w:rFonts w:hint="eastAsia" w:ascii="宋体" w:hAnsi="宋体" w:eastAsia="宋体" w:cs="宋体"/>
                <w:color w:val="000000"/>
                <w:spacing w:val="0"/>
                <w:sz w:val="21"/>
                <w:szCs w:val="21"/>
                <w:highlight w:val="none"/>
              </w:rPr>
              <w:t>项</w:t>
            </w:r>
            <w:r>
              <w:rPr>
                <w:rFonts w:hint="eastAsia" w:ascii="宋体" w:hAnsi="宋体" w:eastAsia="宋体" w:cs="宋体"/>
                <w:spacing w:val="0"/>
                <w:sz w:val="21"/>
                <w:szCs w:val="21"/>
                <w:highlight w:val="none"/>
              </w:rPr>
              <w:t>目</w:t>
            </w:r>
            <w:r>
              <w:rPr>
                <w:rFonts w:hint="eastAsia" w:ascii="宋体" w:hAnsi="宋体" w:eastAsia="宋体" w:cs="宋体"/>
                <w:spacing w:val="0"/>
                <w:sz w:val="21"/>
                <w:szCs w:val="21"/>
                <w:highlight w:val="none"/>
                <w:lang w:eastAsia="zh-CN"/>
              </w:rPr>
              <w:t>招标代理服务费”</w:t>
            </w:r>
          </w:p>
        </w:tc>
      </w:tr>
    </w:tbl>
    <w:p w14:paraId="60A8C577">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二</w:t>
      </w:r>
      <w:r>
        <w:rPr>
          <w:rFonts w:hint="eastAsia" w:ascii="宋体" w:hAnsi="宋体" w:eastAsia="宋体" w:cs="宋体"/>
          <w:spacing w:val="0"/>
          <w:sz w:val="21"/>
          <w:szCs w:val="21"/>
          <w:highlight w:val="none"/>
        </w:rPr>
        <w:t>、</w:t>
      </w:r>
      <w:r>
        <w:rPr>
          <w:rFonts w:hint="eastAsia" w:ascii="宋体" w:hAnsi="宋体" w:eastAsia="宋体" w:cs="宋体"/>
          <w:spacing w:val="0"/>
          <w:sz w:val="21"/>
          <w:szCs w:val="21"/>
          <w:highlight w:val="none"/>
          <w:lang w:eastAsia="zh-CN"/>
        </w:rPr>
        <w:t>供应商</w:t>
      </w:r>
      <w:r>
        <w:rPr>
          <w:rFonts w:hint="eastAsia" w:ascii="宋体" w:hAnsi="宋体" w:eastAsia="宋体" w:cs="宋体"/>
          <w:spacing w:val="0"/>
          <w:sz w:val="21"/>
          <w:szCs w:val="21"/>
          <w:highlight w:val="none"/>
        </w:rPr>
        <w:t>需要办理完税发票（招标</w:t>
      </w:r>
      <w:r>
        <w:rPr>
          <w:rFonts w:hint="eastAsia" w:ascii="宋体" w:hAnsi="宋体" w:eastAsia="宋体" w:cs="宋体"/>
          <w:spacing w:val="0"/>
          <w:sz w:val="21"/>
          <w:szCs w:val="21"/>
          <w:highlight w:val="none"/>
          <w:lang w:eastAsia="zh-CN"/>
        </w:rPr>
        <w:t>代理</w:t>
      </w:r>
      <w:r>
        <w:rPr>
          <w:rFonts w:hint="eastAsia" w:ascii="宋体" w:hAnsi="宋体" w:eastAsia="宋体" w:cs="宋体"/>
          <w:spacing w:val="0"/>
          <w:sz w:val="21"/>
          <w:szCs w:val="21"/>
          <w:highlight w:val="none"/>
        </w:rPr>
        <w:t>服务费）的，须在</w:t>
      </w:r>
      <w:r>
        <w:rPr>
          <w:rFonts w:hint="eastAsia" w:ascii="宋体" w:hAnsi="宋体" w:cs="宋体"/>
          <w:szCs w:val="21"/>
          <w:highlight w:val="none"/>
          <w:lang w:val="en-US" w:eastAsia="zh-CN"/>
        </w:rPr>
        <w:t>中坚华阳建设项目管理有限公司</w:t>
      </w:r>
      <w:r>
        <w:rPr>
          <w:rFonts w:hint="eastAsia" w:ascii="宋体" w:hAnsi="宋体" w:eastAsia="宋体" w:cs="宋体"/>
          <w:spacing w:val="0"/>
          <w:sz w:val="21"/>
          <w:szCs w:val="21"/>
          <w:highlight w:val="none"/>
        </w:rPr>
        <w:t>财务部的收款收据</w:t>
      </w:r>
      <w:r>
        <w:rPr>
          <w:rFonts w:hint="eastAsia" w:ascii="宋体" w:hAnsi="宋体" w:eastAsia="宋体" w:cs="宋体"/>
          <w:spacing w:val="0"/>
          <w:sz w:val="21"/>
          <w:szCs w:val="21"/>
          <w:highlight w:val="none"/>
          <w:lang w:eastAsia="zh-CN"/>
        </w:rPr>
        <w:t>或发票</w:t>
      </w:r>
      <w:r>
        <w:rPr>
          <w:rFonts w:hint="eastAsia" w:ascii="宋体" w:hAnsi="宋体" w:eastAsia="宋体" w:cs="宋体"/>
          <w:spacing w:val="0"/>
          <w:sz w:val="21"/>
          <w:szCs w:val="21"/>
          <w:highlight w:val="none"/>
        </w:rPr>
        <w:t>开具之日起90日内换领，逾期不予办理。</w:t>
      </w:r>
    </w:p>
    <w:p w14:paraId="30C14F77">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p>
    <w:p w14:paraId="1C9B720F">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p>
    <w:p w14:paraId="722C6A43">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p>
    <w:p w14:paraId="4A00BD4B">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p>
    <w:p w14:paraId="488E6073">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p>
    <w:p w14:paraId="4B9F644F">
      <w:pPr>
        <w:keepNext w:val="0"/>
        <w:keepLines w:val="0"/>
        <w:pageBreakBefore w:val="0"/>
        <w:widowControl w:val="0"/>
        <w:kinsoku/>
        <w:wordWrap/>
        <w:overflowPunct/>
        <w:topLinePunct w:val="0"/>
        <w:autoSpaceDE/>
        <w:autoSpaceDN/>
        <w:bidi w:val="0"/>
        <w:adjustRightInd/>
        <w:snapToGrid/>
        <w:spacing w:line="500" w:lineRule="exact"/>
        <w:ind w:right="0" w:rightChars="0" w:firstLine="420"/>
        <w:textAlignment w:val="auto"/>
        <w:outlineLvl w:val="9"/>
        <w:rPr>
          <w:rFonts w:hint="eastAsia" w:ascii="宋体" w:hAnsi="宋体" w:eastAsia="宋体" w:cs="宋体"/>
          <w:spacing w:val="0"/>
          <w:sz w:val="21"/>
          <w:szCs w:val="21"/>
          <w:highlight w:val="none"/>
        </w:rPr>
      </w:pPr>
    </w:p>
    <w:p w14:paraId="593F0995">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49375CA3">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0696DF70">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5E63F7D6">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51811ED0">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61690879">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4BB89F85">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47A87C99">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275EB0FA">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31EFEA69">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p>
    <w:p w14:paraId="14D6A553">
      <w:pPr>
        <w:rPr>
          <w:rFonts w:hint="eastAsia" w:ascii="宋体" w:hAnsi="宋体" w:eastAsia="宋体" w:cs="宋体"/>
          <w:sz w:val="21"/>
          <w:szCs w:val="21"/>
          <w:highlight w:val="none"/>
        </w:rPr>
      </w:pPr>
    </w:p>
    <w:p w14:paraId="6FF8C058">
      <w:pPr>
        <w:keepNext w:val="0"/>
        <w:keepLines w:val="0"/>
        <w:pageBreakBefore w:val="0"/>
        <w:widowControl w:val="0"/>
        <w:kinsoku/>
        <w:wordWrap/>
        <w:overflowPunct/>
        <w:topLinePunct w:val="0"/>
        <w:autoSpaceDE/>
        <w:autoSpaceDN/>
        <w:bidi w:val="0"/>
        <w:adjustRightInd/>
        <w:snapToGrid/>
        <w:spacing w:line="500" w:lineRule="exact"/>
        <w:ind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eastAsia="zh-CN"/>
        </w:rPr>
        <w:t>二</w:t>
      </w:r>
      <w:r>
        <w:rPr>
          <w:rFonts w:hint="eastAsia" w:ascii="宋体" w:hAnsi="宋体" w:eastAsia="宋体" w:cs="宋体"/>
          <w:sz w:val="21"/>
          <w:szCs w:val="21"/>
          <w:highlight w:val="none"/>
        </w:rPr>
        <w:t>：</w:t>
      </w:r>
    </w:p>
    <w:p w14:paraId="28A98C01">
      <w:pPr>
        <w:keepNext w:val="0"/>
        <w:keepLines w:val="0"/>
        <w:pageBreakBefore w:val="0"/>
        <w:widowControl w:val="0"/>
        <w:kinsoku/>
        <w:wordWrap/>
        <w:overflowPunct/>
        <w:topLinePunct w:val="0"/>
        <w:autoSpaceDE/>
        <w:autoSpaceDN/>
        <w:bidi w:val="0"/>
        <w:adjustRightInd/>
        <w:snapToGrid w:val="0"/>
        <w:spacing w:line="480" w:lineRule="auto"/>
        <w:ind w:left="0" w:leftChars="0" w:right="0" w:rightChars="0"/>
        <w:jc w:val="center"/>
        <w:textAlignment w:val="auto"/>
        <w:outlineLvl w:val="9"/>
        <w:rPr>
          <w:rFonts w:hint="eastAsia" w:ascii="宋体" w:hAnsi="宋体" w:eastAsia="宋体" w:cs="宋体"/>
          <w:b/>
          <w:bCs/>
          <w:sz w:val="32"/>
          <w:szCs w:val="32"/>
          <w:highlight w:val="none"/>
        </w:rPr>
      </w:pPr>
      <w:r>
        <w:rPr>
          <w:rFonts w:hint="eastAsia" w:ascii="宋体" w:hAnsi="宋体" w:eastAsia="宋体" w:cs="宋体"/>
          <w:b/>
          <w:sz w:val="32"/>
          <w:szCs w:val="32"/>
          <w:highlight w:val="none"/>
        </w:rPr>
        <w:t>陕西省政府采购信用担保实施说明</w:t>
      </w:r>
    </w:p>
    <w:p w14:paraId="5676F275">
      <w:pPr>
        <w:keepNext w:val="0"/>
        <w:keepLines w:val="0"/>
        <w:pageBreakBefore w:val="0"/>
        <w:widowControl w:val="0"/>
        <w:kinsoku/>
        <w:wordWrap/>
        <w:overflowPunct/>
        <w:topLinePunct w:val="0"/>
        <w:autoSpaceDE/>
        <w:autoSpaceDN/>
        <w:bidi w:val="0"/>
        <w:adjustRightInd/>
        <w:snapToGrid w:val="0"/>
        <w:spacing w:line="480" w:lineRule="auto"/>
        <w:ind w:left="0" w:leftChars="0"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为支持和促进中小企业发展，进一步发挥政府采购政策功能作用，有效缓解中小企业融资难等问题，根据有关规定，为参与陕西省政府采购项目的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提供政府采购信用担保，并按照程序确定了合作的担保机构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投标担保是为了确保本次</w:t>
      </w:r>
      <w:r>
        <w:rPr>
          <w:rFonts w:hint="eastAsia" w:ascii="宋体" w:hAnsi="宋体" w:eastAsia="宋体" w:cs="宋体"/>
          <w:sz w:val="21"/>
          <w:szCs w:val="21"/>
          <w:highlight w:val="none"/>
          <w:lang w:eastAsia="zh-CN"/>
        </w:rPr>
        <w:t>采购项目</w:t>
      </w:r>
      <w:r>
        <w:rPr>
          <w:rFonts w:hint="eastAsia" w:ascii="宋体" w:hAnsi="宋体" w:eastAsia="宋体" w:cs="宋体"/>
          <w:sz w:val="21"/>
          <w:szCs w:val="21"/>
          <w:highlight w:val="none"/>
        </w:rPr>
        <w:t>顺利进行而对投标单位的约束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投标保证金与投标担保函具有同等担保效力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担保函由陕西省财政厅公布的担保机构出具</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在缴纳投标保证金及中标</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缴纳履约保证金时可自愿选择通过担保机构保函的形式缴纳</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中标</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号）文件规定的程序申请办理，具体规定可登陆陕西省政府采购网(www.ccgp-shaanxi.gov.cn)重要通知专栏中查询了解。</w:t>
      </w:r>
    </w:p>
    <w:p w14:paraId="1973C3FA">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21"/>
          <w:szCs w:val="21"/>
          <w:highlight w:val="none"/>
        </w:rPr>
      </w:pPr>
    </w:p>
    <w:p w14:paraId="10BD3E8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444117E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0379896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784030E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1D5F6B8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0E9B6CD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1BCCFECA">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1AB1553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7CEFFA0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6C33CA5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399B28B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1F123C1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sz w:val="21"/>
          <w:szCs w:val="21"/>
          <w:highlight w:val="none"/>
        </w:rPr>
      </w:pPr>
    </w:p>
    <w:p w14:paraId="5DF97D3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center"/>
        <w:textAlignment w:val="auto"/>
        <w:outlineLvl w:val="9"/>
        <w:rPr>
          <w:rFonts w:hint="eastAsia" w:ascii="宋体" w:hAnsi="宋体" w:eastAsia="宋体" w:cs="宋体"/>
          <w:b/>
          <w:bCs/>
          <w:highlight w:val="none"/>
        </w:rPr>
      </w:pPr>
      <w:r>
        <w:rPr>
          <w:rFonts w:hint="eastAsia" w:ascii="宋体" w:hAnsi="宋体" w:eastAsia="宋体" w:cs="宋体"/>
          <w:color w:val="auto"/>
          <w:sz w:val="24"/>
          <w:highlight w:val="none"/>
        </w:rPr>
        <w:br w:type="page"/>
      </w:r>
      <w:r>
        <w:rPr>
          <w:rFonts w:hint="eastAsia" w:ascii="宋体" w:hAnsi="宋体" w:eastAsia="宋体" w:cs="宋体"/>
          <w:b/>
          <w:bCs/>
          <w:sz w:val="28"/>
          <w:szCs w:val="28"/>
          <w:highlight w:val="none"/>
          <w:lang w:eastAsia="zh-CN"/>
        </w:rPr>
        <w:t>供应商</w:t>
      </w:r>
      <w:r>
        <w:rPr>
          <w:rFonts w:hint="eastAsia" w:ascii="宋体" w:hAnsi="宋体" w:eastAsia="宋体" w:cs="宋体"/>
          <w:b/>
          <w:bCs/>
          <w:sz w:val="28"/>
          <w:szCs w:val="28"/>
          <w:highlight w:val="none"/>
        </w:rPr>
        <w:t>须知</w:t>
      </w:r>
      <w:bookmarkEnd w:id="17"/>
    </w:p>
    <w:p w14:paraId="09E4E50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bCs/>
          <w:sz w:val="28"/>
          <w:highlight w:val="none"/>
        </w:rPr>
      </w:pPr>
      <w:r>
        <w:rPr>
          <w:rFonts w:hint="eastAsia" w:ascii="宋体" w:hAnsi="宋体" w:eastAsia="宋体" w:cs="宋体"/>
          <w:b/>
          <w:bCs/>
          <w:sz w:val="28"/>
          <w:highlight w:val="none"/>
        </w:rPr>
        <w:t>一、总则</w:t>
      </w:r>
    </w:p>
    <w:p w14:paraId="46D4EE7B">
      <w:pPr>
        <w:spacing w:before="240" w:after="120"/>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1、适用范围</w:t>
      </w:r>
    </w:p>
    <w:p w14:paraId="0C0855D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rPr>
      </w:pPr>
      <w:r>
        <w:rPr>
          <w:rFonts w:hint="eastAsia" w:ascii="宋体" w:hAnsi="宋体" w:eastAsia="宋体" w:cs="宋体"/>
          <w:highlight w:val="none"/>
        </w:rPr>
        <w:t>本招标文件仅适用于本次公开招标所叙述的服务项目采购活动。</w:t>
      </w:r>
    </w:p>
    <w:p w14:paraId="634E9324">
      <w:pPr>
        <w:spacing w:before="240" w:after="120"/>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2、名词解释</w:t>
      </w:r>
    </w:p>
    <w:p w14:paraId="0B34553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w:t>
      </w:r>
      <w:r>
        <w:rPr>
          <w:rFonts w:hint="eastAsia" w:ascii="宋体" w:hAnsi="宋体" w:eastAsia="宋体" w:cs="宋体"/>
          <w:highlight w:val="none"/>
        </w:rPr>
        <w:t>采购人</w:t>
      </w:r>
      <w:r>
        <w:rPr>
          <w:rFonts w:hint="eastAsia" w:ascii="宋体" w:hAnsi="宋体" w:eastAsia="宋体" w:cs="宋体"/>
          <w:highlight w:val="none"/>
          <w:lang w:eastAsia="zh-CN"/>
        </w:rPr>
        <w:t>”</w:t>
      </w:r>
      <w:r>
        <w:rPr>
          <w:rFonts w:hint="eastAsia" w:ascii="宋体" w:hAnsi="宋体" w:eastAsia="宋体" w:cs="宋体"/>
          <w:highlight w:val="none"/>
        </w:rPr>
        <w:t>系指依法进行政府采购的国家机关、事业单位、团体组织。本次招标的采购人是</w:t>
      </w:r>
      <w:r>
        <w:rPr>
          <w:rFonts w:hint="eastAsia" w:ascii="宋体" w:hAnsi="宋体" w:cs="宋体"/>
          <w:color w:val="auto"/>
          <w:sz w:val="21"/>
          <w:szCs w:val="21"/>
          <w:highlight w:val="none"/>
          <w:lang w:eastAsia="zh-CN"/>
        </w:rPr>
        <w:t>紫阳县民政局</w:t>
      </w:r>
      <w:r>
        <w:rPr>
          <w:rFonts w:hint="eastAsia" w:ascii="宋体" w:hAnsi="宋体" w:eastAsia="宋体" w:cs="宋体"/>
          <w:color w:val="auto"/>
          <w:highlight w:val="none"/>
          <w:lang w:eastAsia="zh-CN"/>
        </w:rPr>
        <w:t>。</w:t>
      </w:r>
    </w:p>
    <w:p w14:paraId="3C19906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2.2</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w:t>
      </w:r>
      <w:r>
        <w:rPr>
          <w:rFonts w:hint="eastAsia" w:ascii="宋体" w:hAnsi="宋体" w:eastAsia="宋体" w:cs="宋体"/>
          <w:highlight w:val="none"/>
        </w:rPr>
        <w:t>采购代理机构</w:t>
      </w:r>
      <w:r>
        <w:rPr>
          <w:rFonts w:hint="eastAsia" w:ascii="宋体" w:hAnsi="宋体" w:eastAsia="宋体" w:cs="宋体"/>
          <w:highlight w:val="none"/>
          <w:lang w:eastAsia="zh-CN"/>
        </w:rPr>
        <w:t>”</w:t>
      </w:r>
      <w:r>
        <w:rPr>
          <w:rFonts w:hint="eastAsia" w:ascii="宋体" w:hAnsi="宋体" w:eastAsia="宋体" w:cs="宋体"/>
          <w:highlight w:val="none"/>
        </w:rPr>
        <w:t>系指根据采购人的委托依法办理招标事宜的</w:t>
      </w:r>
      <w:r>
        <w:rPr>
          <w:rFonts w:hint="eastAsia" w:ascii="宋体" w:hAnsi="宋体" w:eastAsia="宋体" w:cs="宋体"/>
          <w:highlight w:val="none"/>
          <w:lang w:eastAsia="zh-CN"/>
        </w:rPr>
        <w:t>代理</w:t>
      </w:r>
      <w:r>
        <w:rPr>
          <w:rFonts w:hint="eastAsia" w:ascii="宋体" w:hAnsi="宋体" w:eastAsia="宋体" w:cs="宋体"/>
          <w:highlight w:val="none"/>
        </w:rPr>
        <w:t>机构。本次招标的采购代理机构是</w:t>
      </w:r>
      <w:r>
        <w:rPr>
          <w:rFonts w:hint="eastAsia" w:ascii="宋体" w:hAnsi="宋体" w:cs="宋体"/>
          <w:highlight w:val="none"/>
          <w:lang w:eastAsia="zh-CN"/>
        </w:rPr>
        <w:t>中坚华阳建设项目管理有限公司</w:t>
      </w:r>
      <w:r>
        <w:rPr>
          <w:rFonts w:hint="eastAsia" w:ascii="宋体" w:hAnsi="宋体" w:eastAsia="宋体" w:cs="宋体"/>
          <w:highlight w:val="none"/>
        </w:rPr>
        <w:t>。</w:t>
      </w:r>
    </w:p>
    <w:p w14:paraId="5E88C6C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2.3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系指购买了招标文件拟参加投标和向采购人提供相应服务的投标单位。</w:t>
      </w:r>
    </w:p>
    <w:p w14:paraId="07DC7099">
      <w:pPr>
        <w:spacing w:before="240" w:after="120"/>
        <w:jc w:val="left"/>
        <w:outlineLvl w:val="2"/>
        <w:rPr>
          <w:rFonts w:hint="eastAsia" w:ascii="宋体" w:hAnsi="宋体" w:eastAsia="宋体" w:cs="宋体"/>
          <w:b/>
          <w:bCs/>
          <w:color w:val="000000"/>
          <w:kern w:val="0"/>
          <w:sz w:val="24"/>
          <w:highlight w:val="none"/>
          <w:lang w:eastAsia="zh-CN"/>
        </w:rPr>
      </w:pPr>
      <w:r>
        <w:rPr>
          <w:rFonts w:hint="eastAsia" w:ascii="宋体" w:hAnsi="宋体" w:eastAsia="宋体" w:cs="宋体"/>
          <w:b/>
          <w:bCs/>
          <w:color w:val="000000"/>
          <w:kern w:val="0"/>
          <w:sz w:val="24"/>
          <w:highlight w:val="none"/>
        </w:rPr>
        <w:t>3、合格的</w:t>
      </w:r>
      <w:r>
        <w:rPr>
          <w:rFonts w:hint="eastAsia" w:ascii="宋体" w:hAnsi="宋体" w:eastAsia="宋体" w:cs="宋体"/>
          <w:b/>
          <w:bCs/>
          <w:color w:val="000000"/>
          <w:kern w:val="0"/>
          <w:sz w:val="24"/>
          <w:highlight w:val="none"/>
          <w:lang w:eastAsia="zh-CN"/>
        </w:rPr>
        <w:t>供应商</w:t>
      </w:r>
    </w:p>
    <w:p w14:paraId="3FABBA0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3.1</w:t>
      </w:r>
      <w:r>
        <w:rPr>
          <w:rFonts w:hint="eastAsia" w:ascii="宋体" w:hAnsi="宋体" w:eastAsia="宋体" w:cs="宋体"/>
          <w:highlight w:val="none"/>
          <w:lang w:val="en-US" w:eastAsia="zh-CN"/>
        </w:rPr>
        <w:t xml:space="preserve">  </w:t>
      </w:r>
      <w:r>
        <w:rPr>
          <w:rFonts w:hint="eastAsia" w:ascii="宋体" w:hAnsi="宋体" w:eastAsia="宋体" w:cs="宋体"/>
          <w:highlight w:val="none"/>
        </w:rPr>
        <w:t>合格的</w:t>
      </w:r>
      <w:r>
        <w:rPr>
          <w:rFonts w:hint="eastAsia" w:ascii="宋体" w:hAnsi="宋体" w:eastAsia="宋体" w:cs="宋体"/>
          <w:highlight w:val="none"/>
          <w:lang w:eastAsia="zh-CN"/>
        </w:rPr>
        <w:t>供应商</w:t>
      </w:r>
      <w:r>
        <w:rPr>
          <w:rFonts w:hint="eastAsia" w:ascii="宋体" w:hAnsi="宋体" w:eastAsia="宋体" w:cs="宋体"/>
          <w:highlight w:val="none"/>
        </w:rPr>
        <w:t>应具备以下条件：</w:t>
      </w:r>
    </w:p>
    <w:p w14:paraId="3908A9F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（1）具备且满足</w:t>
      </w:r>
      <w:r>
        <w:rPr>
          <w:rFonts w:hint="eastAsia" w:ascii="宋体" w:hAnsi="宋体" w:eastAsia="宋体" w:cs="宋体"/>
          <w:highlight w:val="none"/>
          <w:lang w:eastAsia="zh-CN"/>
        </w:rPr>
        <w:t>“</w:t>
      </w:r>
      <w:r>
        <w:rPr>
          <w:rFonts w:hint="eastAsia" w:ascii="宋体" w:hAnsi="宋体" w:eastAsia="宋体" w:cs="宋体"/>
          <w:highlight w:val="none"/>
        </w:rPr>
        <w:t>招标公告</w:t>
      </w:r>
      <w:r>
        <w:rPr>
          <w:rFonts w:hint="eastAsia" w:ascii="宋体" w:hAnsi="宋体" w:eastAsia="宋体" w:cs="宋体"/>
          <w:highlight w:val="none"/>
          <w:lang w:eastAsia="zh-CN"/>
        </w:rPr>
        <w:t>”第二条的1、3条要求</w:t>
      </w:r>
      <w:r>
        <w:rPr>
          <w:rFonts w:hint="eastAsia" w:ascii="宋体" w:hAnsi="宋体" w:eastAsia="宋体" w:cs="宋体"/>
          <w:highlight w:val="none"/>
        </w:rPr>
        <w:t>；</w:t>
      </w:r>
    </w:p>
    <w:p w14:paraId="500C75B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w:t>
      </w:r>
      <w:r>
        <w:rPr>
          <w:rFonts w:hint="eastAsia" w:ascii="宋体" w:hAnsi="宋体" w:eastAsia="宋体" w:cs="宋体"/>
          <w:highlight w:val="none"/>
          <w:lang w:val="en-US" w:eastAsia="zh-CN"/>
        </w:rPr>
        <w:t>获得</w:t>
      </w:r>
      <w:r>
        <w:rPr>
          <w:rFonts w:hint="eastAsia" w:ascii="宋体" w:hAnsi="宋体" w:eastAsia="宋体" w:cs="宋体"/>
          <w:highlight w:val="none"/>
        </w:rPr>
        <w:t>了招标文件并登记备案；</w:t>
      </w:r>
    </w:p>
    <w:p w14:paraId="3016A7A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）一个</w:t>
      </w:r>
      <w:r>
        <w:rPr>
          <w:rFonts w:hint="eastAsia" w:ascii="宋体" w:hAnsi="宋体" w:eastAsia="宋体" w:cs="宋体"/>
          <w:highlight w:val="none"/>
          <w:lang w:eastAsia="zh-CN"/>
        </w:rPr>
        <w:t>供应商</w:t>
      </w:r>
      <w:r>
        <w:rPr>
          <w:rFonts w:hint="eastAsia" w:ascii="宋体" w:hAnsi="宋体" w:eastAsia="宋体" w:cs="宋体"/>
          <w:highlight w:val="none"/>
        </w:rPr>
        <w:t>只能提交一个投标文件，法定代表人为同一人的两个及两个以上法人，不得同时参加本项目投标；</w:t>
      </w:r>
    </w:p>
    <w:p w14:paraId="70604FB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r>
        <w:rPr>
          <w:rFonts w:hint="eastAsia" w:ascii="宋体" w:hAnsi="宋体" w:eastAsia="宋体" w:cs="宋体"/>
          <w:highlight w:val="none"/>
          <w:lang w:val="en-US" w:eastAsia="zh-CN"/>
        </w:rPr>
        <w:t>4</w:t>
      </w:r>
      <w:r>
        <w:rPr>
          <w:rFonts w:hint="eastAsia" w:ascii="宋体" w:hAnsi="宋体" w:eastAsia="宋体" w:cs="宋体"/>
          <w:highlight w:val="none"/>
        </w:rPr>
        <w:t>）有隶属关系的两个公司或有控股关系的两个公司不能同时参加同一项目的投标；</w:t>
      </w:r>
      <w:r>
        <w:rPr>
          <w:rFonts w:hint="eastAsia" w:ascii="宋体" w:hAnsi="宋体" w:eastAsia="宋体" w:cs="宋体"/>
          <w:highlight w:val="none"/>
          <w:lang w:val="en-US" w:eastAsia="zh-CN"/>
        </w:rPr>
        <w:t xml:space="preserve"> </w:t>
      </w:r>
    </w:p>
    <w:p w14:paraId="2A136FF6">
      <w:pPr>
        <w:pageBreakBefore w:val="0"/>
        <w:tabs>
          <w:tab w:val="left" w:pos="7665"/>
        </w:tabs>
        <w:kinsoku/>
        <w:wordWrap/>
        <w:overflowPunct/>
        <w:topLinePunct w:val="0"/>
        <w:bidi w:val="0"/>
        <w:snapToGrid/>
        <w:spacing w:line="500" w:lineRule="exact"/>
        <w:ind w:right="0" w:righ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）参加政府采购活动前三年内，在经营活动中没有重大违法纪录；</w:t>
      </w:r>
    </w:p>
    <w:p w14:paraId="2A1BBB8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6</w:t>
      </w:r>
      <w:r>
        <w:rPr>
          <w:rFonts w:hint="eastAsia" w:ascii="宋体" w:hAnsi="宋体" w:eastAsia="宋体" w:cs="宋体"/>
          <w:highlight w:val="none"/>
        </w:rPr>
        <w:t>）中华人民共和国法律、行政法规规定的其他条件（见</w:t>
      </w:r>
      <w:r>
        <w:rPr>
          <w:rFonts w:hint="eastAsia" w:ascii="宋体" w:hAnsi="宋体" w:eastAsia="宋体" w:cs="宋体"/>
          <w:highlight w:val="none"/>
          <w:lang w:eastAsia="zh-CN"/>
        </w:rPr>
        <w:t>供应商</w:t>
      </w:r>
      <w:r>
        <w:rPr>
          <w:rFonts w:hint="eastAsia" w:ascii="宋体" w:hAnsi="宋体" w:eastAsia="宋体" w:cs="宋体"/>
          <w:highlight w:val="none"/>
        </w:rPr>
        <w:t>须知前附表）；</w:t>
      </w:r>
    </w:p>
    <w:p w14:paraId="5AB6218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val="0"/>
          <w:bCs w:val="0"/>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w:t>
      </w:r>
      <w:r>
        <w:rPr>
          <w:rFonts w:hint="eastAsia" w:ascii="宋体" w:hAnsi="宋体" w:eastAsia="宋体" w:cs="宋体"/>
          <w:highlight w:val="none"/>
          <w:lang w:val="en-US" w:eastAsia="zh-CN"/>
        </w:rPr>
        <w:t>7</w:t>
      </w:r>
      <w:r>
        <w:rPr>
          <w:rFonts w:hint="eastAsia" w:ascii="宋体" w:hAnsi="宋体" w:eastAsia="宋体" w:cs="宋体"/>
          <w:highlight w:val="none"/>
        </w:rPr>
        <w:t>）招标文件和法律、行政法规规定的其他条件。</w:t>
      </w:r>
    </w:p>
    <w:p w14:paraId="1F107D6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3.</w:t>
      </w:r>
      <w:r>
        <w:rPr>
          <w:rFonts w:hint="eastAsia" w:ascii="宋体" w:hAnsi="宋体" w:eastAsia="宋体" w:cs="宋体"/>
          <w:highlight w:val="none"/>
          <w:lang w:val="en-US" w:eastAsia="zh-CN"/>
        </w:rPr>
        <w:t>2</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单位负责人为同一人或者存在直接控股、管理关系的不同</w:t>
      </w:r>
      <w:r>
        <w:rPr>
          <w:rFonts w:hint="eastAsia" w:ascii="宋体" w:hAnsi="宋体" w:eastAsia="宋体" w:cs="宋体"/>
          <w:highlight w:val="none"/>
          <w:lang w:eastAsia="zh-CN"/>
        </w:rPr>
        <w:t>供应商</w:t>
      </w:r>
      <w:r>
        <w:rPr>
          <w:rFonts w:hint="eastAsia" w:ascii="宋体" w:hAnsi="宋体" w:eastAsia="宋体" w:cs="宋体"/>
          <w:highlight w:val="none"/>
        </w:rPr>
        <w:t>，不得参加本项目同一合同项下的投标。如果</w:t>
      </w:r>
      <w:r>
        <w:rPr>
          <w:rFonts w:hint="eastAsia" w:ascii="宋体" w:hAnsi="宋体" w:eastAsia="宋体" w:cs="宋体"/>
          <w:highlight w:val="none"/>
          <w:lang w:eastAsia="zh-CN"/>
        </w:rPr>
        <w:t>供应商</w:t>
      </w:r>
      <w:r>
        <w:rPr>
          <w:rFonts w:hint="eastAsia" w:ascii="宋体" w:hAnsi="宋体" w:eastAsia="宋体" w:cs="宋体"/>
          <w:highlight w:val="none"/>
        </w:rPr>
        <w:t>在投标中隐瞒了上述关系，则该投标无效。</w:t>
      </w:r>
    </w:p>
    <w:p w14:paraId="4350B91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3.</w:t>
      </w:r>
      <w:r>
        <w:rPr>
          <w:rFonts w:hint="eastAsia" w:ascii="宋体" w:hAnsi="宋体" w:eastAsia="宋体" w:cs="宋体"/>
          <w:highlight w:val="none"/>
          <w:lang w:val="en-US" w:eastAsia="zh-CN"/>
        </w:rPr>
        <w:t>3</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为本采购项目提供整体设计、规范编制或者项目管理、监理、检测等服务的</w:t>
      </w:r>
      <w:r>
        <w:rPr>
          <w:rFonts w:hint="eastAsia" w:ascii="宋体" w:hAnsi="宋体" w:eastAsia="宋体" w:cs="宋体"/>
          <w:highlight w:val="none"/>
          <w:lang w:eastAsia="zh-CN"/>
        </w:rPr>
        <w:t>供应商</w:t>
      </w:r>
      <w:r>
        <w:rPr>
          <w:rFonts w:hint="eastAsia" w:ascii="宋体" w:hAnsi="宋体" w:eastAsia="宋体" w:cs="宋体"/>
          <w:highlight w:val="none"/>
        </w:rPr>
        <w:t>，不得再参加本采购项目的投标。如果</w:t>
      </w:r>
      <w:r>
        <w:rPr>
          <w:rFonts w:hint="eastAsia" w:ascii="宋体" w:hAnsi="宋体" w:eastAsia="宋体" w:cs="宋体"/>
          <w:highlight w:val="none"/>
          <w:lang w:eastAsia="zh-CN"/>
        </w:rPr>
        <w:t>供应商</w:t>
      </w:r>
      <w:r>
        <w:rPr>
          <w:rFonts w:hint="eastAsia" w:ascii="宋体" w:hAnsi="宋体" w:eastAsia="宋体" w:cs="宋体"/>
          <w:highlight w:val="none"/>
        </w:rPr>
        <w:t>在投标中隐瞒了上述事实，则该投标无效。</w:t>
      </w:r>
    </w:p>
    <w:p w14:paraId="6DF1231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3.</w:t>
      </w:r>
      <w:r>
        <w:rPr>
          <w:rFonts w:hint="eastAsia" w:ascii="宋体" w:hAnsi="宋体" w:eastAsia="宋体" w:cs="宋体"/>
          <w:highlight w:val="none"/>
          <w:lang w:val="en-US" w:eastAsia="zh-CN"/>
        </w:rPr>
        <w:t>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如果在招标文件中</w:t>
      </w:r>
      <w:r>
        <w:rPr>
          <w:rFonts w:hint="eastAsia" w:ascii="宋体" w:hAnsi="宋体" w:cs="宋体"/>
          <w:highlight w:val="none"/>
          <w:lang w:eastAsia="zh-CN"/>
        </w:rPr>
        <w:t>不接受联合体投标</w:t>
      </w:r>
      <w:r>
        <w:rPr>
          <w:rFonts w:hint="eastAsia" w:ascii="宋体" w:hAnsi="宋体" w:eastAsia="宋体" w:cs="宋体"/>
          <w:highlight w:val="none"/>
        </w:rPr>
        <w:t>（见</w:t>
      </w:r>
      <w:r>
        <w:rPr>
          <w:rFonts w:hint="eastAsia" w:ascii="宋体" w:hAnsi="宋体" w:eastAsia="宋体" w:cs="宋体"/>
          <w:highlight w:val="none"/>
          <w:lang w:eastAsia="zh-CN"/>
        </w:rPr>
        <w:t>供应商</w:t>
      </w:r>
      <w:r>
        <w:rPr>
          <w:rFonts w:hint="eastAsia" w:ascii="宋体" w:hAnsi="宋体" w:eastAsia="宋体" w:cs="宋体"/>
          <w:highlight w:val="none"/>
        </w:rPr>
        <w:t>须知前附表），则两个以上</w:t>
      </w:r>
      <w:r>
        <w:rPr>
          <w:rFonts w:hint="eastAsia" w:ascii="宋体" w:hAnsi="宋体" w:eastAsia="宋体" w:cs="宋体"/>
          <w:highlight w:val="none"/>
          <w:lang w:eastAsia="zh-CN"/>
        </w:rPr>
        <w:t>供应商</w:t>
      </w:r>
      <w:r>
        <w:rPr>
          <w:rFonts w:hint="eastAsia" w:ascii="宋体" w:hAnsi="宋体" w:eastAsia="宋体" w:cs="宋体"/>
          <w:highlight w:val="none"/>
        </w:rPr>
        <w:t>可以组成一个投标联合体，以一个</w:t>
      </w:r>
      <w:r>
        <w:rPr>
          <w:rFonts w:hint="eastAsia" w:ascii="宋体" w:hAnsi="宋体" w:eastAsia="宋体" w:cs="宋体"/>
          <w:highlight w:val="none"/>
          <w:lang w:eastAsia="zh-CN"/>
        </w:rPr>
        <w:t>供应商</w:t>
      </w:r>
      <w:r>
        <w:rPr>
          <w:rFonts w:hint="eastAsia" w:ascii="宋体" w:hAnsi="宋体" w:eastAsia="宋体" w:cs="宋体"/>
          <w:highlight w:val="none"/>
        </w:rPr>
        <w:t>的身份投标。以联合体形式参加投标的，联合体各方均应当符合政府采购法第二十二条第一款规定的条件。联合体中有同类资质的</w:t>
      </w:r>
      <w:r>
        <w:rPr>
          <w:rFonts w:hint="eastAsia" w:ascii="宋体" w:hAnsi="宋体" w:eastAsia="宋体" w:cs="宋体"/>
          <w:highlight w:val="none"/>
          <w:lang w:eastAsia="zh-CN"/>
        </w:rPr>
        <w:t>供应商</w:t>
      </w:r>
      <w:r>
        <w:rPr>
          <w:rFonts w:hint="eastAsia" w:ascii="宋体" w:hAnsi="宋体" w:eastAsia="宋体" w:cs="宋体"/>
          <w:highlight w:val="none"/>
        </w:rPr>
        <w:t>按照联合体分工承担相同工作的，按照资质等级较低的</w:t>
      </w:r>
      <w:r>
        <w:rPr>
          <w:rFonts w:hint="eastAsia" w:ascii="宋体" w:hAnsi="宋体" w:eastAsia="宋体" w:cs="宋体"/>
          <w:highlight w:val="none"/>
          <w:lang w:eastAsia="zh-CN"/>
        </w:rPr>
        <w:t>供应商</w:t>
      </w:r>
      <w:r>
        <w:rPr>
          <w:rFonts w:hint="eastAsia" w:ascii="宋体" w:hAnsi="宋体" w:eastAsia="宋体" w:cs="宋体"/>
          <w:highlight w:val="none"/>
        </w:rPr>
        <w:t>确定资质等级</w:t>
      </w:r>
      <w:r>
        <w:rPr>
          <w:rFonts w:hint="eastAsia" w:ascii="宋体" w:hAnsi="宋体" w:eastAsia="宋体" w:cs="宋体"/>
          <w:highlight w:val="none"/>
          <w:lang w:eastAsia="zh-CN"/>
        </w:rPr>
        <w:t>。</w:t>
      </w:r>
    </w:p>
    <w:p w14:paraId="13C1C48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eastAsia="zh-CN"/>
        </w:rPr>
      </w:pPr>
      <w:r>
        <w:rPr>
          <w:rFonts w:hint="eastAsia" w:ascii="宋体" w:hAnsi="宋体" w:eastAsia="宋体" w:cs="宋体"/>
          <w:highlight w:val="none"/>
        </w:rPr>
        <w:t>联合体各方之间应当签订共同投标协议，明确约定联合体各方承担的工作和相应的责任，并将共同投标协议附在投标文件中一并提交。联合体各方签订共同投标协议后，不得再以自己名义单独在同一项目中投标，也不得组成新的联合体参加同一项目投标</w:t>
      </w:r>
      <w:r>
        <w:rPr>
          <w:rFonts w:hint="eastAsia" w:ascii="宋体" w:hAnsi="宋体" w:eastAsia="宋体" w:cs="宋体"/>
          <w:highlight w:val="none"/>
          <w:lang w:eastAsia="zh-CN"/>
        </w:rPr>
        <w:t>，否则，其相关投标均为无效。</w:t>
      </w:r>
    </w:p>
    <w:p w14:paraId="37EBB68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3.5 “信用中国”（www.creditchina.gov.cn）及“中国政府采购网”（www.ccgp.gov.cn）为供应商信用信息查询渠道，如果供应商被查实在投标截止日前已列入失信被执行人、政府采购严重违法失信行为记录名单，</w:t>
      </w:r>
      <w:r>
        <w:rPr>
          <w:rFonts w:hint="eastAsia" w:ascii="宋体" w:hAnsi="宋体" w:eastAsia="宋体" w:cs="宋体"/>
          <w:b/>
          <w:bCs/>
          <w:color w:val="auto"/>
          <w:highlight w:val="none"/>
          <w:lang w:val="en-US" w:eastAsia="zh-CN"/>
        </w:rPr>
        <w:t>其投标为无效。</w:t>
      </w:r>
    </w:p>
    <w:p w14:paraId="65490C7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b/>
          <w:bCs/>
          <w:kern w:val="0"/>
          <w:sz w:val="24"/>
          <w:highlight w:val="none"/>
        </w:rPr>
        <w:t>4、投标货物和服务的合格性和合法性</w:t>
      </w:r>
    </w:p>
    <w:p w14:paraId="78AC01D3">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4.1  投标货物和服务应满足招标文件的要求，并应符合国家法律法规、行业管理部门所要求的其他强制性标准。</w:t>
      </w:r>
    </w:p>
    <w:p w14:paraId="6EE53EC8">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4.2 合同中提供的货物及其有关服务的原产地，均应来自国家有关政府采购规定的工程、货物和服务的合法来源国，本合同的支付也仅限于这些货物和服务；</w:t>
      </w:r>
    </w:p>
    <w:p w14:paraId="419CF2BE">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562F01D9">
      <w:pPr>
        <w:autoSpaceDE w:val="0"/>
        <w:autoSpaceDN w:val="0"/>
        <w:adjustRightInd w:val="0"/>
        <w:spacing w:line="500" w:lineRule="exact"/>
        <w:ind w:right="6"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4.4  通过签署投标文件，</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应确认其为所供货物和服务的知识产权的合法所有人，或已经从其所有人那里得到了适当的授权。在此方面恶意地提供错误事实，将导致投标被拒绝。</w:t>
      </w:r>
    </w:p>
    <w:p w14:paraId="7FEE586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5、投标文件内容的真实性</w:t>
      </w:r>
    </w:p>
    <w:p w14:paraId="20540A0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应保证其投标文件中所提供的所有有关投标的资料、信息是真实的，并且来源于合法的渠道。因投标文件中所提供的有关投标的资料、信息不真实，或者其来源不合法而导致的所有法律责任，由</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自行承担。</w:t>
      </w:r>
    </w:p>
    <w:p w14:paraId="062C090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6、招标过程的监督和管理</w:t>
      </w:r>
    </w:p>
    <w:p w14:paraId="199952D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同级人民政府财政部门及有关部门依法履行对招标过程的监督管理职责。</w:t>
      </w:r>
    </w:p>
    <w:p w14:paraId="7A1F08D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7、费用</w:t>
      </w:r>
    </w:p>
    <w:p w14:paraId="240A8C7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7.1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应承担所有与编写和提交投标文件有关的费用，无论投标过程中的做法和结果如何，采购人和采购代理机构在任何情况下均无义务和责任承担这些费用。</w:t>
      </w:r>
    </w:p>
    <w:p w14:paraId="3C029852">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二、招标文件</w:t>
      </w:r>
    </w:p>
    <w:p w14:paraId="19D6553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8</w:t>
      </w:r>
      <w:r>
        <w:rPr>
          <w:rFonts w:hint="eastAsia" w:ascii="宋体" w:hAnsi="宋体" w:eastAsia="宋体" w:cs="宋体"/>
          <w:b/>
          <w:bCs/>
          <w:kern w:val="0"/>
          <w:sz w:val="24"/>
          <w:highlight w:val="none"/>
        </w:rPr>
        <w:t>、招标文件的构成</w:t>
      </w:r>
    </w:p>
    <w:p w14:paraId="693ACD3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rPr>
        <w:t>招标文件是</w:t>
      </w:r>
      <w:r>
        <w:rPr>
          <w:rFonts w:hint="eastAsia" w:ascii="宋体" w:hAnsi="宋体" w:eastAsia="宋体" w:cs="宋体"/>
          <w:highlight w:val="none"/>
          <w:lang w:eastAsia="zh-CN"/>
        </w:rPr>
        <w:t>供应商</w:t>
      </w:r>
      <w:r>
        <w:rPr>
          <w:rFonts w:hint="eastAsia" w:ascii="宋体" w:hAnsi="宋体" w:eastAsia="宋体" w:cs="宋体"/>
          <w:highlight w:val="none"/>
        </w:rPr>
        <w:t>准备投标文件和参加开标会议的依据，同时也是评标的重要依据。招标文件用以阐明采购项目所需的资质、技术、服务及报价等要求、招标投标程序、评标办法与标准、有关规定和注意事项以及合同主要条款等。本招标文件包括以下内容：</w:t>
      </w:r>
    </w:p>
    <w:p w14:paraId="2FE66E19">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（1）招标公告；</w:t>
      </w:r>
    </w:p>
    <w:p w14:paraId="286BDAC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w:t>
      </w:r>
      <w:r>
        <w:rPr>
          <w:rFonts w:hint="eastAsia" w:ascii="宋体" w:hAnsi="宋体" w:eastAsia="宋体" w:cs="宋体"/>
          <w:highlight w:val="none"/>
          <w:lang w:eastAsia="zh-CN"/>
        </w:rPr>
        <w:t>供应商</w:t>
      </w:r>
      <w:r>
        <w:rPr>
          <w:rFonts w:hint="eastAsia" w:ascii="宋体" w:hAnsi="宋体" w:eastAsia="宋体" w:cs="宋体"/>
          <w:highlight w:val="none"/>
        </w:rPr>
        <w:t>须知；</w:t>
      </w:r>
    </w:p>
    <w:p w14:paraId="066157A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（3）评标办法；</w:t>
      </w:r>
    </w:p>
    <w:p w14:paraId="03C1FA4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（4）</w:t>
      </w:r>
      <w:r>
        <w:rPr>
          <w:rFonts w:hint="eastAsia" w:ascii="宋体" w:hAnsi="宋体" w:eastAsia="宋体" w:cs="宋体"/>
          <w:highlight w:val="none"/>
          <w:lang w:val="en-US" w:eastAsia="zh-CN"/>
        </w:rPr>
        <w:t>服务</w:t>
      </w:r>
      <w:r>
        <w:rPr>
          <w:rFonts w:hint="eastAsia" w:ascii="宋体" w:hAnsi="宋体" w:eastAsia="宋体" w:cs="宋体"/>
          <w:highlight w:val="none"/>
        </w:rPr>
        <w:t>内容及要求；</w:t>
      </w:r>
    </w:p>
    <w:p w14:paraId="5233BF2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（5）合同条款；</w:t>
      </w:r>
    </w:p>
    <w:p w14:paraId="589A377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（6）投标文件格式</w:t>
      </w:r>
      <w:r>
        <w:rPr>
          <w:rFonts w:hint="eastAsia" w:ascii="宋体" w:hAnsi="宋体" w:eastAsia="宋体" w:cs="宋体"/>
          <w:highlight w:val="none"/>
          <w:lang w:eastAsia="zh-CN"/>
        </w:rPr>
        <w:t>。</w:t>
      </w:r>
    </w:p>
    <w:p w14:paraId="74982CD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.2</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应认真阅读和充分理解招标文件中所有的事项、格式条款和规范要求。如果</w:t>
      </w:r>
      <w:r>
        <w:rPr>
          <w:rFonts w:hint="eastAsia" w:ascii="宋体" w:hAnsi="宋体" w:eastAsia="宋体" w:cs="宋体"/>
          <w:highlight w:val="none"/>
          <w:lang w:eastAsia="zh-CN"/>
        </w:rPr>
        <w:t>供应商</w:t>
      </w:r>
      <w:r>
        <w:rPr>
          <w:rFonts w:hint="eastAsia" w:ascii="宋体" w:hAnsi="宋体" w:eastAsia="宋体" w:cs="宋体"/>
          <w:highlight w:val="none"/>
        </w:rPr>
        <w:t>没有按照招标文件要求提交全部资料，或者投标文件没有对招标文件在各方面都做出实质性响应，由此带来的不利于</w:t>
      </w:r>
      <w:r>
        <w:rPr>
          <w:rFonts w:hint="eastAsia" w:ascii="宋体" w:hAnsi="宋体" w:eastAsia="宋体" w:cs="宋体"/>
          <w:highlight w:val="none"/>
          <w:lang w:eastAsia="zh-CN"/>
        </w:rPr>
        <w:t>供应商</w:t>
      </w:r>
      <w:r>
        <w:rPr>
          <w:rFonts w:hint="eastAsia" w:ascii="宋体" w:hAnsi="宋体" w:eastAsia="宋体" w:cs="宋体"/>
          <w:highlight w:val="none"/>
        </w:rPr>
        <w:t>的评标结果，其风险由</w:t>
      </w:r>
      <w:r>
        <w:rPr>
          <w:rFonts w:hint="eastAsia" w:ascii="宋体" w:hAnsi="宋体" w:eastAsia="宋体" w:cs="宋体"/>
          <w:highlight w:val="none"/>
          <w:lang w:eastAsia="zh-CN"/>
        </w:rPr>
        <w:t>供应商</w:t>
      </w:r>
      <w:r>
        <w:rPr>
          <w:rFonts w:hint="eastAsia" w:ascii="宋体" w:hAnsi="宋体" w:eastAsia="宋体" w:cs="宋体"/>
          <w:highlight w:val="none"/>
        </w:rPr>
        <w:t>承担。</w:t>
      </w:r>
    </w:p>
    <w:p w14:paraId="35BF8A9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8.3  </w:t>
      </w:r>
      <w:r>
        <w:rPr>
          <w:rFonts w:hint="eastAsia" w:ascii="宋体" w:hAnsi="宋体" w:eastAsia="宋体" w:cs="宋体"/>
          <w:highlight w:val="none"/>
        </w:rPr>
        <w:t>本招标文件的解释权归</w:t>
      </w:r>
      <w:r>
        <w:rPr>
          <w:rFonts w:hint="eastAsia" w:ascii="宋体" w:hAnsi="宋体" w:cs="宋体"/>
          <w:color w:val="auto"/>
          <w:highlight w:val="none"/>
          <w:lang w:eastAsia="zh-CN"/>
        </w:rPr>
        <w:t>中坚华阳建设项目管理有限公司</w:t>
      </w:r>
      <w:r>
        <w:rPr>
          <w:rFonts w:hint="eastAsia" w:ascii="宋体" w:hAnsi="宋体" w:eastAsia="宋体" w:cs="宋体"/>
          <w:highlight w:val="none"/>
        </w:rPr>
        <w:t>。</w:t>
      </w:r>
    </w:p>
    <w:p w14:paraId="5696082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9</w:t>
      </w:r>
      <w:r>
        <w:rPr>
          <w:rFonts w:hint="eastAsia" w:ascii="宋体" w:hAnsi="宋体" w:eastAsia="宋体" w:cs="宋体"/>
          <w:b/>
          <w:bCs/>
          <w:kern w:val="0"/>
          <w:sz w:val="24"/>
          <w:highlight w:val="none"/>
        </w:rPr>
        <w:t>、招标文件的澄清和修改</w:t>
      </w:r>
    </w:p>
    <w:p w14:paraId="3E97DDE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9</w:t>
      </w:r>
      <w:r>
        <w:rPr>
          <w:rFonts w:hint="eastAsia" w:ascii="宋体" w:hAnsi="宋体" w:eastAsia="宋体" w:cs="宋体"/>
          <w:highlight w:val="none"/>
        </w:rPr>
        <w:t xml:space="preserve">.1 </w:t>
      </w:r>
      <w:r>
        <w:rPr>
          <w:rFonts w:hint="eastAsia" w:ascii="宋体" w:hAnsi="宋体" w:eastAsia="宋体" w:cs="宋体"/>
          <w:highlight w:val="none"/>
          <w:lang w:val="en-US" w:eastAsia="zh-CN"/>
        </w:rPr>
        <w:t xml:space="preserve"> </w:t>
      </w:r>
      <w:r>
        <w:rPr>
          <w:rFonts w:hint="eastAsia" w:ascii="宋体" w:hAnsi="宋体" w:eastAsia="宋体" w:cs="宋体"/>
          <w:highlight w:val="none"/>
        </w:rPr>
        <w:t>在投标截止时间前，采购人或者采购代理机构无论出于何种原因，可以对招标文件进行澄清或者修改。</w:t>
      </w:r>
    </w:p>
    <w:p w14:paraId="7C5C873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 xml:space="preserve">.2 </w:t>
      </w:r>
      <w:r>
        <w:rPr>
          <w:rFonts w:hint="eastAsia" w:ascii="宋体" w:hAnsi="宋体" w:eastAsia="宋体" w:cs="宋体"/>
          <w:highlight w:val="none"/>
          <w:lang w:val="en-US" w:eastAsia="zh-CN"/>
        </w:rPr>
        <w:t xml:space="preserve"> </w:t>
      </w:r>
      <w:r>
        <w:rPr>
          <w:rFonts w:hint="eastAsia" w:ascii="宋体" w:hAnsi="宋体" w:eastAsia="宋体" w:cs="宋体"/>
          <w:highlight w:val="none"/>
        </w:rPr>
        <w:t>采购人或者采购代理机构</w:t>
      </w:r>
      <w:r>
        <w:rPr>
          <w:rFonts w:hint="eastAsia" w:ascii="宋体" w:hAnsi="宋体" w:eastAsia="宋体" w:cs="宋体"/>
          <w:highlight w:val="none"/>
          <w:lang w:eastAsia="zh-CN"/>
        </w:rPr>
        <w:t>如果</w:t>
      </w:r>
      <w:r>
        <w:rPr>
          <w:rFonts w:hint="eastAsia" w:ascii="宋体" w:hAnsi="宋体" w:eastAsia="宋体" w:cs="宋体"/>
          <w:highlight w:val="none"/>
        </w:rPr>
        <w:t>对已发出的招标文件进行澄清或者修改，将在招标文件要求提交投标文件截止时间15日前，以书面形式将澄清或者修改的内容通知所有购买了招标文件的</w:t>
      </w:r>
      <w:r>
        <w:rPr>
          <w:rFonts w:hint="eastAsia" w:ascii="宋体" w:hAnsi="宋体" w:eastAsia="宋体" w:cs="宋体"/>
          <w:highlight w:val="none"/>
          <w:lang w:eastAsia="zh-CN"/>
        </w:rPr>
        <w:t>供应商</w:t>
      </w:r>
      <w:r>
        <w:rPr>
          <w:rFonts w:hint="eastAsia" w:ascii="宋体" w:hAnsi="宋体" w:eastAsia="宋体" w:cs="宋体"/>
          <w:highlight w:val="none"/>
        </w:rPr>
        <w:t>，同时在原信息发布媒体上发布更正公告。该澄清或者修改的内容为招标文件的组成部分。</w:t>
      </w:r>
      <w:r>
        <w:rPr>
          <w:rFonts w:hint="eastAsia" w:ascii="宋体" w:hAnsi="宋体" w:eastAsia="宋体" w:cs="宋体"/>
          <w:highlight w:val="none"/>
          <w:lang w:eastAsia="zh-CN"/>
        </w:rPr>
        <w:t>供应商</w:t>
      </w:r>
      <w:r>
        <w:rPr>
          <w:rFonts w:hint="eastAsia" w:ascii="宋体" w:hAnsi="宋体" w:eastAsia="宋体" w:cs="宋体"/>
          <w:highlight w:val="none"/>
        </w:rPr>
        <w:t>在收到上述通知后，应立即以书面形式（传真或邮件）向采购代理机构确认。</w:t>
      </w:r>
    </w:p>
    <w:p w14:paraId="60067B6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9</w:t>
      </w:r>
      <w:r>
        <w:rPr>
          <w:rFonts w:hint="eastAsia" w:ascii="宋体" w:hAnsi="宋体" w:eastAsia="宋体" w:cs="宋体"/>
          <w:highlight w:val="none"/>
        </w:rPr>
        <w:t>.</w:t>
      </w:r>
      <w:r>
        <w:rPr>
          <w:rFonts w:hint="eastAsia" w:ascii="宋体" w:hAnsi="宋体" w:eastAsia="宋体" w:cs="宋体"/>
          <w:highlight w:val="none"/>
          <w:lang w:val="en-US" w:eastAsia="zh-CN"/>
        </w:rPr>
        <w:t xml:space="preserve">3  </w:t>
      </w:r>
      <w:r>
        <w:rPr>
          <w:rFonts w:hint="eastAsia" w:ascii="宋体" w:hAnsi="宋体" w:eastAsia="宋体" w:cs="宋体"/>
          <w:highlight w:val="none"/>
        </w:rPr>
        <w:t>招标文件的澄清或修改内容均以书面形式明确的内容为准。当招标文件的澄清、修改、补充等在同一内容的表述上不一致时，以最后发出的书面文件为准。所有补充文件将作为招标文件的组成部分，对所有</w:t>
      </w:r>
      <w:r>
        <w:rPr>
          <w:rFonts w:hint="eastAsia" w:ascii="宋体" w:hAnsi="宋体" w:eastAsia="宋体" w:cs="宋体"/>
          <w:highlight w:val="none"/>
          <w:lang w:eastAsia="zh-CN"/>
        </w:rPr>
        <w:t>供应商</w:t>
      </w:r>
      <w:r>
        <w:rPr>
          <w:rFonts w:hint="eastAsia" w:ascii="宋体" w:hAnsi="宋体" w:eastAsia="宋体" w:cs="宋体"/>
          <w:highlight w:val="none"/>
        </w:rPr>
        <w:t>具有约束力。</w:t>
      </w:r>
    </w:p>
    <w:p w14:paraId="014ADBB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w:t>
      </w:r>
      <w:r>
        <w:rPr>
          <w:rFonts w:hint="eastAsia" w:ascii="宋体" w:hAnsi="宋体" w:eastAsia="宋体" w:cs="宋体"/>
          <w:highlight w:val="none"/>
          <w:lang w:val="en-US" w:eastAsia="zh-CN"/>
        </w:rPr>
        <w:t>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投标截止时间和开标时间的延长：</w:t>
      </w:r>
      <w:r>
        <w:rPr>
          <w:rFonts w:hint="eastAsia" w:ascii="宋体" w:hAnsi="宋体" w:eastAsia="宋体" w:cs="宋体"/>
          <w:highlight w:val="none"/>
        </w:rPr>
        <w:t>在投标截止时间</w:t>
      </w:r>
      <w:r>
        <w:rPr>
          <w:rFonts w:hint="eastAsia" w:ascii="宋体" w:hAnsi="宋体" w:eastAsia="宋体" w:cs="宋体"/>
          <w:highlight w:val="none"/>
          <w:lang w:val="en-US" w:eastAsia="zh-CN"/>
        </w:rPr>
        <w:t>3</w:t>
      </w:r>
      <w:r>
        <w:rPr>
          <w:rFonts w:hint="eastAsia" w:ascii="宋体" w:hAnsi="宋体" w:eastAsia="宋体" w:cs="宋体"/>
          <w:highlight w:val="none"/>
        </w:rPr>
        <w:t>日前，采购代理机构可以视采购具体情况，延长投标截止时间和开标时间。延长投标截止时间和开标时间将在财政部门指定的媒体上发布变更公告。</w:t>
      </w:r>
    </w:p>
    <w:p w14:paraId="1DF6D0C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0</w:t>
      </w:r>
      <w:r>
        <w:rPr>
          <w:rFonts w:hint="eastAsia" w:ascii="宋体" w:hAnsi="宋体" w:eastAsia="宋体" w:cs="宋体"/>
          <w:b/>
          <w:bCs/>
          <w:kern w:val="0"/>
          <w:sz w:val="24"/>
          <w:highlight w:val="none"/>
        </w:rPr>
        <w:t>、答疑会和现场考察（视项目具体情况而定）</w:t>
      </w:r>
    </w:p>
    <w:p w14:paraId="7747792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0</w:t>
      </w:r>
      <w:r>
        <w:rPr>
          <w:rFonts w:hint="eastAsia" w:ascii="宋体" w:hAnsi="宋体" w:eastAsia="宋体" w:cs="宋体"/>
          <w:highlight w:val="none"/>
        </w:rPr>
        <w:t xml:space="preserve">.1 </w:t>
      </w:r>
      <w:r>
        <w:rPr>
          <w:rFonts w:hint="eastAsia" w:ascii="宋体" w:hAnsi="宋体" w:eastAsia="宋体" w:cs="宋体"/>
          <w:highlight w:val="none"/>
          <w:lang w:val="en-US" w:eastAsia="zh-CN"/>
        </w:rPr>
        <w:t xml:space="preserve"> </w:t>
      </w:r>
      <w:r>
        <w:rPr>
          <w:rFonts w:hint="eastAsia" w:ascii="宋体" w:hAnsi="宋体" w:eastAsia="宋体" w:cs="宋体"/>
          <w:highlight w:val="none"/>
        </w:rPr>
        <w:t>根据采购项目和具体情况，采购代理机构认为有必要，可以组织召开标前答疑会，或投标单位可根据自身情况及需要，自行组织踏勘。答疑会或进行现场踏勘的时间，采购人将以书面形式通知所有购买了招标文件的</w:t>
      </w:r>
      <w:r>
        <w:rPr>
          <w:rFonts w:hint="eastAsia" w:ascii="宋体" w:hAnsi="宋体" w:eastAsia="宋体" w:cs="宋体"/>
          <w:highlight w:val="none"/>
          <w:lang w:eastAsia="zh-CN"/>
        </w:rPr>
        <w:t>供应商</w:t>
      </w:r>
      <w:r>
        <w:rPr>
          <w:rFonts w:hint="eastAsia" w:ascii="宋体" w:hAnsi="宋体" w:eastAsia="宋体" w:cs="宋体"/>
          <w:highlight w:val="none"/>
        </w:rPr>
        <w:t>。</w:t>
      </w:r>
    </w:p>
    <w:p w14:paraId="6E51AEF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0</w:t>
      </w:r>
      <w:r>
        <w:rPr>
          <w:rFonts w:hint="eastAsia" w:ascii="宋体" w:hAnsi="宋体" w:eastAsia="宋体" w:cs="宋体"/>
          <w:highlight w:val="none"/>
        </w:rPr>
        <w:t xml:space="preserve">.2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踏勘现场所发生的一切费用由</w:t>
      </w:r>
      <w:r>
        <w:rPr>
          <w:rFonts w:hint="eastAsia" w:ascii="宋体" w:hAnsi="宋体" w:eastAsia="宋体" w:cs="宋体"/>
          <w:highlight w:val="none"/>
          <w:lang w:eastAsia="zh-CN"/>
        </w:rPr>
        <w:t>供应商</w:t>
      </w:r>
      <w:r>
        <w:rPr>
          <w:rFonts w:hint="eastAsia" w:ascii="宋体" w:hAnsi="宋体" w:eastAsia="宋体" w:cs="宋体"/>
          <w:highlight w:val="none"/>
        </w:rPr>
        <w:t>自己承担。</w:t>
      </w:r>
    </w:p>
    <w:p w14:paraId="68D3C4E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0</w:t>
      </w:r>
      <w:r>
        <w:rPr>
          <w:rFonts w:hint="eastAsia" w:ascii="宋体" w:hAnsi="宋体" w:eastAsia="宋体" w:cs="宋体"/>
          <w:highlight w:val="none"/>
        </w:rPr>
        <w:t xml:space="preserve">.3 </w:t>
      </w:r>
      <w:r>
        <w:rPr>
          <w:rFonts w:hint="eastAsia" w:ascii="宋体" w:hAnsi="宋体" w:eastAsia="宋体" w:cs="宋体"/>
          <w:highlight w:val="none"/>
          <w:lang w:val="en-US" w:eastAsia="zh-CN"/>
        </w:rPr>
        <w:t xml:space="preserve"> </w:t>
      </w:r>
      <w:r>
        <w:rPr>
          <w:rFonts w:hint="eastAsia" w:ascii="宋体" w:hAnsi="宋体" w:eastAsia="宋体" w:cs="宋体"/>
          <w:highlight w:val="none"/>
        </w:rPr>
        <w:t>采购人向</w:t>
      </w:r>
      <w:r>
        <w:rPr>
          <w:rFonts w:hint="eastAsia" w:ascii="宋体" w:hAnsi="宋体" w:eastAsia="宋体" w:cs="宋体"/>
          <w:highlight w:val="none"/>
          <w:lang w:eastAsia="zh-CN"/>
        </w:rPr>
        <w:t>供应商</w:t>
      </w:r>
      <w:r>
        <w:rPr>
          <w:rFonts w:hint="eastAsia" w:ascii="宋体" w:hAnsi="宋体" w:eastAsia="宋体" w:cs="宋体"/>
          <w:highlight w:val="none"/>
        </w:rPr>
        <w:t>提供的有关现场的数据和资料，是采购人现有的能被</w:t>
      </w:r>
      <w:r>
        <w:rPr>
          <w:rFonts w:hint="eastAsia" w:ascii="宋体" w:hAnsi="宋体" w:eastAsia="宋体" w:cs="宋体"/>
          <w:highlight w:val="none"/>
          <w:lang w:eastAsia="zh-CN"/>
        </w:rPr>
        <w:t>供应商</w:t>
      </w:r>
      <w:r>
        <w:rPr>
          <w:rFonts w:hint="eastAsia" w:ascii="宋体" w:hAnsi="宋体" w:eastAsia="宋体" w:cs="宋体"/>
          <w:highlight w:val="none"/>
        </w:rPr>
        <w:t>利用的资料，采购人对</w:t>
      </w:r>
      <w:r>
        <w:rPr>
          <w:rFonts w:hint="eastAsia" w:ascii="宋体" w:hAnsi="宋体" w:eastAsia="宋体" w:cs="宋体"/>
          <w:highlight w:val="none"/>
          <w:lang w:eastAsia="zh-CN"/>
        </w:rPr>
        <w:t>供应商</w:t>
      </w:r>
      <w:r>
        <w:rPr>
          <w:rFonts w:hint="eastAsia" w:ascii="宋体" w:hAnsi="宋体" w:eastAsia="宋体" w:cs="宋体"/>
          <w:highlight w:val="none"/>
        </w:rPr>
        <w:t>做出的任何推论、理解和结论均不负责任。一旦中标，中标</w:t>
      </w:r>
      <w:r>
        <w:rPr>
          <w:rFonts w:hint="eastAsia" w:ascii="宋体" w:hAnsi="宋体" w:eastAsia="宋体" w:cs="宋体"/>
          <w:highlight w:val="none"/>
          <w:lang w:eastAsia="zh-CN"/>
        </w:rPr>
        <w:t>人</w:t>
      </w:r>
      <w:r>
        <w:rPr>
          <w:rFonts w:hint="eastAsia" w:ascii="宋体" w:hAnsi="宋体" w:eastAsia="宋体" w:cs="宋体"/>
          <w:highlight w:val="none"/>
        </w:rPr>
        <w:t>不得以任何借口，提出额外补偿，或延长合同期限的要求。</w:t>
      </w:r>
    </w:p>
    <w:p w14:paraId="6E54C4EB">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三、投标文件</w:t>
      </w:r>
    </w:p>
    <w:p w14:paraId="24973BF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1</w:t>
      </w:r>
      <w:r>
        <w:rPr>
          <w:rFonts w:hint="eastAsia" w:ascii="宋体" w:hAnsi="宋体" w:eastAsia="宋体" w:cs="宋体"/>
          <w:b/>
          <w:bCs/>
          <w:kern w:val="0"/>
          <w:sz w:val="24"/>
          <w:highlight w:val="none"/>
        </w:rPr>
        <w:t>、投标文件编制的原则</w:t>
      </w:r>
    </w:p>
    <w:p w14:paraId="4B33E0B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应在认真阅读招标文件所有内容的基础上，按照招标文件的要求编制完整的投标文件。</w:t>
      </w:r>
      <w:r>
        <w:rPr>
          <w:rFonts w:hint="eastAsia" w:ascii="宋体" w:hAnsi="宋体" w:eastAsia="宋体" w:cs="宋体"/>
          <w:color w:val="000000"/>
          <w:highlight w:val="none"/>
        </w:rPr>
        <w:t>招标文件中</w:t>
      </w:r>
      <w:r>
        <w:rPr>
          <w:rFonts w:hint="eastAsia" w:ascii="宋体" w:hAnsi="宋体" w:eastAsia="宋体" w:cs="宋体"/>
          <w:color w:val="000000"/>
          <w:highlight w:val="none"/>
          <w:lang w:eastAsia="zh-CN"/>
        </w:rPr>
        <w:t>除</w:t>
      </w:r>
      <w:r>
        <w:rPr>
          <w:rFonts w:hint="eastAsia" w:ascii="宋体" w:hAnsi="宋体" w:eastAsia="宋体" w:cs="宋体"/>
          <w:color w:val="000000"/>
          <w:highlight w:val="none"/>
        </w:rPr>
        <w:t>对投标文件格式有要求的，</w:t>
      </w:r>
      <w:r>
        <w:rPr>
          <w:rFonts w:hint="eastAsia" w:ascii="宋体" w:hAnsi="宋体" w:eastAsia="宋体" w:cs="宋体"/>
          <w:color w:val="000000"/>
          <w:highlight w:val="none"/>
          <w:lang w:eastAsia="zh-CN"/>
        </w:rPr>
        <w:t>其余内容均按招标文件要求填写</w:t>
      </w:r>
      <w:r>
        <w:rPr>
          <w:rFonts w:hint="eastAsia" w:ascii="宋体" w:hAnsi="宋体" w:eastAsia="宋体" w:cs="宋体"/>
          <w:color w:val="000000"/>
          <w:highlight w:val="none"/>
        </w:rPr>
        <w:t>，无相应内容可填的项应填写</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无</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没有相应指标</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等明确的回答文字。投标文件中</w:t>
      </w:r>
      <w:r>
        <w:rPr>
          <w:rFonts w:hint="eastAsia" w:ascii="宋体" w:hAnsi="宋体" w:eastAsia="宋体" w:cs="宋体"/>
          <w:color w:val="000000"/>
          <w:highlight w:val="none"/>
          <w:lang w:eastAsia="zh-CN"/>
        </w:rPr>
        <w:t>未按招标文件要求</w:t>
      </w:r>
      <w:r>
        <w:rPr>
          <w:rFonts w:hint="eastAsia" w:ascii="宋体" w:hAnsi="宋体" w:eastAsia="宋体" w:cs="宋体"/>
          <w:color w:val="000000"/>
          <w:highlight w:val="none"/>
        </w:rPr>
        <w:t>的，将被视为不完整响应的投标文件，其投标将有可能被拒绝。</w:t>
      </w:r>
    </w:p>
    <w:p w14:paraId="18BEDBB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.2</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必须保证投标文件所提供的全部资料真实可靠，并接受对其中任何资料进一步审查的要求。</w:t>
      </w:r>
      <w:r>
        <w:rPr>
          <w:rFonts w:hint="eastAsia" w:ascii="宋体" w:hAnsi="宋体" w:eastAsia="宋体" w:cs="宋体"/>
          <w:highlight w:val="none"/>
          <w:lang w:eastAsia="zh-CN"/>
        </w:rPr>
        <w:t>供应商</w:t>
      </w:r>
      <w:r>
        <w:rPr>
          <w:rFonts w:hint="eastAsia" w:ascii="宋体" w:hAnsi="宋体" w:eastAsia="宋体" w:cs="宋体"/>
          <w:highlight w:val="none"/>
        </w:rPr>
        <w:t>在政府采购过程中提供不真实的材料，无论其材料是否重要，采购人均有权拒绝，并取消其投标资格，</w:t>
      </w:r>
      <w:r>
        <w:rPr>
          <w:rFonts w:hint="eastAsia" w:ascii="宋体" w:hAnsi="宋体" w:eastAsia="宋体" w:cs="宋体"/>
          <w:highlight w:val="none"/>
          <w:lang w:eastAsia="zh-CN"/>
        </w:rPr>
        <w:t>供应商</w:t>
      </w:r>
      <w:r>
        <w:rPr>
          <w:rFonts w:hint="eastAsia" w:ascii="宋体" w:hAnsi="宋体" w:eastAsia="宋体" w:cs="宋体"/>
          <w:highlight w:val="none"/>
        </w:rPr>
        <w:t>需承担相应的后果及法律责任。</w:t>
      </w:r>
    </w:p>
    <w:p w14:paraId="2ACFF38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.3</w:t>
      </w:r>
      <w:r>
        <w:rPr>
          <w:rFonts w:hint="eastAsia" w:ascii="宋体" w:hAnsi="宋体" w:eastAsia="宋体" w:cs="宋体"/>
          <w:highlight w:val="none"/>
          <w:lang w:val="en-US" w:eastAsia="zh-CN"/>
        </w:rPr>
        <w:t xml:space="preserve">  </w:t>
      </w:r>
      <w:r>
        <w:rPr>
          <w:rFonts w:hint="eastAsia" w:ascii="宋体" w:hAnsi="宋体" w:eastAsia="宋体" w:cs="宋体"/>
          <w:highlight w:val="none"/>
        </w:rPr>
        <w:t>投标文件须对招标文件中的内容做出实质性和完整的响应，否则其投标将被拒绝。</w:t>
      </w:r>
    </w:p>
    <w:p w14:paraId="467512BB">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2</w:t>
      </w:r>
      <w:r>
        <w:rPr>
          <w:rFonts w:hint="eastAsia" w:ascii="宋体" w:hAnsi="宋体" w:eastAsia="宋体" w:cs="宋体"/>
          <w:b/>
          <w:bCs/>
          <w:kern w:val="0"/>
          <w:sz w:val="24"/>
          <w:highlight w:val="none"/>
        </w:rPr>
        <w:t>、投标文件的语言</w:t>
      </w:r>
    </w:p>
    <w:p w14:paraId="37E8161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2</w:t>
      </w:r>
      <w:r>
        <w:rPr>
          <w:rFonts w:hint="eastAsia" w:ascii="宋体" w:hAnsi="宋体" w:eastAsia="宋体" w:cs="宋体"/>
          <w:highlight w:val="none"/>
        </w:rPr>
        <w:t xml:space="preserve">.1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提交的投标文件和往来信件均须使用中文书写。投标文件中如附有外文资料，必须逐一对应翻译成中文并加盖</w:t>
      </w:r>
      <w:r>
        <w:rPr>
          <w:rFonts w:hint="eastAsia" w:ascii="宋体" w:hAnsi="宋体" w:eastAsia="宋体" w:cs="宋体"/>
          <w:highlight w:val="none"/>
          <w:lang w:eastAsia="zh-CN"/>
        </w:rPr>
        <w:t>供应商</w:t>
      </w:r>
      <w:r>
        <w:rPr>
          <w:rFonts w:hint="eastAsia" w:ascii="宋体" w:hAnsi="宋体" w:eastAsia="宋体" w:cs="宋体"/>
          <w:highlight w:val="none"/>
        </w:rPr>
        <w:t>公章后附在相关外文资料后面，否则，</w:t>
      </w:r>
      <w:r>
        <w:rPr>
          <w:rFonts w:hint="eastAsia" w:ascii="宋体" w:hAnsi="宋体" w:eastAsia="宋体" w:cs="宋体"/>
          <w:highlight w:val="none"/>
          <w:lang w:eastAsia="zh-CN"/>
        </w:rPr>
        <w:t>供应商</w:t>
      </w:r>
      <w:r>
        <w:rPr>
          <w:rFonts w:hint="eastAsia" w:ascii="宋体" w:hAnsi="宋体" w:eastAsia="宋体" w:cs="宋体"/>
          <w:highlight w:val="none"/>
        </w:rPr>
        <w:t>的投标文件将作为无效投标</w:t>
      </w:r>
      <w:r>
        <w:rPr>
          <w:rFonts w:hint="eastAsia" w:ascii="宋体" w:hAnsi="宋体" w:eastAsia="宋体" w:cs="宋体"/>
          <w:highlight w:val="none"/>
          <w:lang w:eastAsia="zh-CN"/>
        </w:rPr>
        <w:t>文件</w:t>
      </w:r>
      <w:r>
        <w:rPr>
          <w:rFonts w:hint="eastAsia" w:ascii="宋体" w:hAnsi="宋体" w:eastAsia="宋体" w:cs="宋体"/>
          <w:highlight w:val="none"/>
        </w:rPr>
        <w:t>处理。</w:t>
      </w:r>
    </w:p>
    <w:p w14:paraId="7B0C431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2</w:t>
      </w:r>
      <w:r>
        <w:rPr>
          <w:rFonts w:hint="eastAsia" w:ascii="宋体" w:hAnsi="宋体" w:eastAsia="宋体" w:cs="宋体"/>
          <w:highlight w:val="none"/>
        </w:rPr>
        <w:t>.2</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翻译的中文资料与外文资料如果出现差异和矛盾时，以中文为准。但不能故意错误翻译，否则，</w:t>
      </w:r>
      <w:r>
        <w:rPr>
          <w:rFonts w:hint="eastAsia" w:ascii="宋体" w:hAnsi="宋体" w:eastAsia="宋体" w:cs="宋体"/>
          <w:highlight w:val="none"/>
          <w:lang w:eastAsia="zh-CN"/>
        </w:rPr>
        <w:t>供应商</w:t>
      </w:r>
      <w:r>
        <w:rPr>
          <w:rFonts w:hint="eastAsia" w:ascii="宋体" w:hAnsi="宋体" w:eastAsia="宋体" w:cs="宋体"/>
          <w:highlight w:val="none"/>
        </w:rPr>
        <w:t>的投标文件将作为无效投标处理。必要时采购人可以要求</w:t>
      </w:r>
      <w:r>
        <w:rPr>
          <w:rFonts w:hint="eastAsia" w:ascii="宋体" w:hAnsi="宋体" w:eastAsia="宋体" w:cs="宋体"/>
          <w:highlight w:val="none"/>
          <w:lang w:eastAsia="zh-CN"/>
        </w:rPr>
        <w:t>供应商</w:t>
      </w:r>
      <w:r>
        <w:rPr>
          <w:rFonts w:hint="eastAsia" w:ascii="宋体" w:hAnsi="宋体" w:eastAsia="宋体" w:cs="宋体"/>
          <w:highlight w:val="none"/>
        </w:rPr>
        <w:t>提供附有公证书的中文翻译文件或者与原版文件签章相一致的中文翻译文件。</w:t>
      </w:r>
    </w:p>
    <w:p w14:paraId="29A4164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3</w:t>
      </w:r>
      <w:r>
        <w:rPr>
          <w:rFonts w:hint="eastAsia" w:ascii="宋体" w:hAnsi="宋体" w:eastAsia="宋体" w:cs="宋体"/>
          <w:b/>
          <w:bCs/>
          <w:kern w:val="0"/>
          <w:sz w:val="24"/>
          <w:highlight w:val="none"/>
        </w:rPr>
        <w:t>、计量单位</w:t>
      </w:r>
    </w:p>
    <w:p w14:paraId="1AF5AEF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除技术规格及要求中另有规定外，本</w:t>
      </w:r>
      <w:r>
        <w:rPr>
          <w:rFonts w:hint="eastAsia" w:ascii="宋体" w:hAnsi="宋体" w:eastAsia="宋体" w:cs="宋体"/>
          <w:highlight w:val="none"/>
          <w:lang w:eastAsia="zh-CN"/>
        </w:rPr>
        <w:t>次</w:t>
      </w:r>
      <w:r>
        <w:rPr>
          <w:rFonts w:hint="eastAsia" w:ascii="宋体" w:hAnsi="宋体" w:eastAsia="宋体" w:cs="宋体"/>
          <w:highlight w:val="none"/>
        </w:rPr>
        <w:t>采购项目下的投标均采用国家法定的计量单位。</w:t>
      </w:r>
    </w:p>
    <w:p w14:paraId="7B84056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4</w:t>
      </w:r>
      <w:r>
        <w:rPr>
          <w:rFonts w:hint="eastAsia" w:ascii="宋体" w:hAnsi="宋体" w:eastAsia="宋体" w:cs="宋体"/>
          <w:b/>
          <w:bCs/>
          <w:kern w:val="0"/>
          <w:sz w:val="24"/>
          <w:highlight w:val="none"/>
        </w:rPr>
        <w:t>、投标货币</w:t>
      </w:r>
    </w:p>
    <w:p w14:paraId="0CC5CC6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本次</w:t>
      </w:r>
      <w:r>
        <w:rPr>
          <w:rFonts w:hint="eastAsia" w:ascii="宋体" w:hAnsi="宋体" w:eastAsia="宋体" w:cs="宋体"/>
          <w:highlight w:val="none"/>
          <w:lang w:eastAsia="zh-CN"/>
        </w:rPr>
        <w:t>采购</w:t>
      </w:r>
      <w:r>
        <w:rPr>
          <w:rFonts w:hint="eastAsia" w:ascii="宋体" w:hAnsi="宋体" w:eastAsia="宋体" w:cs="宋体"/>
          <w:highlight w:val="none"/>
        </w:rPr>
        <w:t>项目的投标均以人民币报价，单位：元。任何包含非人民币报价的</w:t>
      </w:r>
      <w:r>
        <w:rPr>
          <w:rFonts w:hint="eastAsia" w:ascii="宋体" w:hAnsi="宋体" w:eastAsia="宋体" w:cs="宋体"/>
          <w:highlight w:val="none"/>
          <w:lang w:eastAsia="zh-CN"/>
        </w:rPr>
        <w:t>投标</w:t>
      </w:r>
      <w:r>
        <w:rPr>
          <w:rFonts w:hint="eastAsia" w:ascii="宋体" w:hAnsi="宋体" w:eastAsia="宋体" w:cs="宋体"/>
          <w:highlight w:val="none"/>
        </w:rPr>
        <w:t>文件均按无效处理。</w:t>
      </w:r>
    </w:p>
    <w:p w14:paraId="0F2B907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5</w:t>
      </w:r>
      <w:r>
        <w:rPr>
          <w:rFonts w:hint="eastAsia" w:ascii="宋体" w:hAnsi="宋体" w:eastAsia="宋体" w:cs="宋体"/>
          <w:b/>
          <w:bCs/>
          <w:kern w:val="0"/>
          <w:sz w:val="24"/>
          <w:highlight w:val="none"/>
        </w:rPr>
        <w:t>、知识产权</w:t>
      </w:r>
    </w:p>
    <w:p w14:paraId="2FFF4A3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15</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应保证在本项目使用的任何产品和服务（包括部分使用）时，不会产生因第三方提出侵犯其专利权、商标权或其它知识产权而引起的法律和经济纠纷，如因专利权、商标权或其它知识产权而引起法律和经济纠纷，由</w:t>
      </w:r>
      <w:r>
        <w:rPr>
          <w:rFonts w:hint="eastAsia" w:ascii="宋体" w:hAnsi="宋体" w:eastAsia="宋体" w:cs="宋体"/>
          <w:highlight w:val="none"/>
          <w:lang w:eastAsia="zh-CN"/>
        </w:rPr>
        <w:t>供应商</w:t>
      </w:r>
      <w:r>
        <w:rPr>
          <w:rFonts w:hint="eastAsia" w:ascii="宋体" w:hAnsi="宋体" w:eastAsia="宋体" w:cs="宋体"/>
          <w:highlight w:val="none"/>
        </w:rPr>
        <w:t>承担所有相关责任。</w:t>
      </w:r>
    </w:p>
    <w:p w14:paraId="5A98E48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15</w:t>
      </w:r>
      <w:r>
        <w:rPr>
          <w:rFonts w:hint="eastAsia" w:ascii="宋体" w:hAnsi="宋体" w:eastAsia="宋体" w:cs="宋体"/>
          <w:highlight w:val="none"/>
        </w:rPr>
        <w:t xml:space="preserve">.2 </w:t>
      </w:r>
      <w:r>
        <w:rPr>
          <w:rFonts w:hint="eastAsia" w:ascii="宋体" w:hAnsi="宋体" w:eastAsia="宋体" w:cs="宋体"/>
          <w:highlight w:val="none"/>
          <w:lang w:val="en-US" w:eastAsia="zh-CN"/>
        </w:rPr>
        <w:t xml:space="preserve"> </w:t>
      </w:r>
      <w:r>
        <w:rPr>
          <w:rFonts w:hint="eastAsia" w:ascii="宋体" w:hAnsi="宋体" w:eastAsia="宋体" w:cs="宋体"/>
          <w:highlight w:val="none"/>
        </w:rPr>
        <w:t>采购人享有本项目实施过程中产生的知识成果及知识产权。</w:t>
      </w:r>
    </w:p>
    <w:p w14:paraId="05B0947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5</w:t>
      </w:r>
      <w:r>
        <w:rPr>
          <w:rFonts w:hint="eastAsia" w:ascii="宋体" w:hAnsi="宋体" w:eastAsia="宋体" w:cs="宋体"/>
          <w:highlight w:val="none"/>
        </w:rPr>
        <w:t xml:space="preserve">.3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如欲在项目实施过程中采用自有知识成果，需在投标文件中声明，并提供相关知识产权证明文件。使用该知识成果后，</w:t>
      </w:r>
      <w:r>
        <w:rPr>
          <w:rFonts w:hint="eastAsia" w:ascii="宋体" w:hAnsi="宋体" w:eastAsia="宋体" w:cs="宋体"/>
          <w:highlight w:val="none"/>
          <w:lang w:eastAsia="zh-CN"/>
        </w:rPr>
        <w:t>供应商</w:t>
      </w:r>
      <w:r>
        <w:rPr>
          <w:rFonts w:hint="eastAsia" w:ascii="宋体" w:hAnsi="宋体" w:eastAsia="宋体" w:cs="宋体"/>
          <w:highlight w:val="none"/>
        </w:rPr>
        <w:t>需提供开发接口和开发手册等技术文档，并承诺提供无限期技术支持，采购人享有永久使用权。</w:t>
      </w:r>
    </w:p>
    <w:p w14:paraId="039C158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5</w:t>
      </w:r>
      <w:r>
        <w:rPr>
          <w:rFonts w:hint="eastAsia" w:ascii="宋体" w:hAnsi="宋体" w:eastAsia="宋体" w:cs="宋体"/>
          <w:highlight w:val="none"/>
        </w:rPr>
        <w:t xml:space="preserve">.4 </w:t>
      </w:r>
      <w:r>
        <w:rPr>
          <w:rFonts w:hint="eastAsia" w:ascii="宋体" w:hAnsi="宋体" w:eastAsia="宋体" w:cs="宋体"/>
          <w:highlight w:val="none"/>
          <w:lang w:val="en-US" w:eastAsia="zh-CN"/>
        </w:rPr>
        <w:t xml:space="preserve"> </w:t>
      </w:r>
      <w:r>
        <w:rPr>
          <w:rFonts w:hint="eastAsia" w:ascii="宋体" w:hAnsi="宋体" w:eastAsia="宋体" w:cs="宋体"/>
          <w:highlight w:val="none"/>
        </w:rPr>
        <w:t>如采用</w:t>
      </w:r>
      <w:r>
        <w:rPr>
          <w:rFonts w:hint="eastAsia" w:ascii="宋体" w:hAnsi="宋体" w:eastAsia="宋体" w:cs="宋体"/>
          <w:highlight w:val="none"/>
          <w:lang w:eastAsia="zh-CN"/>
        </w:rPr>
        <w:t>供应商</w:t>
      </w:r>
      <w:r>
        <w:rPr>
          <w:rFonts w:hint="eastAsia" w:ascii="宋体" w:hAnsi="宋体" w:eastAsia="宋体" w:cs="宋体"/>
          <w:highlight w:val="none"/>
        </w:rPr>
        <w:t>所不拥有的知识产权，则在投标报价中必须包括合法获取该知识产权的相关费用。</w:t>
      </w:r>
    </w:p>
    <w:p w14:paraId="74DDAF0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0" w:firstLineChars="0"/>
        <w:jc w:val="both"/>
        <w:textAlignment w:val="auto"/>
        <w:outlineLvl w:val="9"/>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rPr>
        <w:t>1</w:t>
      </w:r>
      <w:r>
        <w:rPr>
          <w:rFonts w:hint="eastAsia" w:ascii="宋体" w:hAnsi="宋体" w:eastAsia="宋体" w:cs="宋体"/>
          <w:b/>
          <w:bCs/>
          <w:color w:val="000000"/>
          <w:kern w:val="0"/>
          <w:sz w:val="24"/>
          <w:highlight w:val="none"/>
          <w:lang w:val="en-US" w:eastAsia="zh-CN"/>
        </w:rPr>
        <w:t>6</w:t>
      </w:r>
      <w:r>
        <w:rPr>
          <w:rFonts w:hint="eastAsia" w:ascii="宋体" w:hAnsi="宋体" w:eastAsia="宋体" w:cs="宋体"/>
          <w:b/>
          <w:bCs/>
          <w:color w:val="000000"/>
          <w:kern w:val="0"/>
          <w:sz w:val="24"/>
          <w:highlight w:val="none"/>
        </w:rPr>
        <w:t>、投标文件的组成</w:t>
      </w:r>
    </w:p>
    <w:p w14:paraId="771C63F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所有采购</w:t>
      </w:r>
      <w:r>
        <w:rPr>
          <w:rFonts w:hint="eastAsia" w:ascii="宋体" w:hAnsi="宋体" w:eastAsia="宋体" w:cs="宋体"/>
          <w:highlight w:val="none"/>
          <w:lang w:eastAsia="zh-CN"/>
        </w:rPr>
        <w:t>服务</w:t>
      </w:r>
      <w:r>
        <w:rPr>
          <w:rFonts w:hint="eastAsia" w:ascii="宋体" w:hAnsi="宋体" w:eastAsia="宋体" w:cs="宋体"/>
          <w:highlight w:val="none"/>
        </w:rPr>
        <w:t>只允许</w:t>
      </w:r>
      <w:r>
        <w:rPr>
          <w:rFonts w:hint="eastAsia" w:ascii="宋体" w:hAnsi="宋体" w:eastAsia="宋体" w:cs="宋体"/>
          <w:highlight w:val="none"/>
          <w:lang w:eastAsia="zh-CN"/>
        </w:rPr>
        <w:t>供应商</w:t>
      </w:r>
      <w:r>
        <w:rPr>
          <w:rFonts w:hint="eastAsia" w:ascii="宋体" w:hAnsi="宋体" w:eastAsia="宋体" w:cs="宋体"/>
          <w:highlight w:val="none"/>
        </w:rPr>
        <w:t>有一个投标方案，不接受任何有选择的方案和报价（包括有条件的折扣）。</w:t>
      </w:r>
      <w:r>
        <w:rPr>
          <w:rFonts w:hint="eastAsia" w:ascii="宋体" w:hAnsi="宋体" w:eastAsia="宋体" w:cs="宋体"/>
          <w:highlight w:val="none"/>
          <w:lang w:eastAsia="zh-CN"/>
        </w:rPr>
        <w:t>供应商</w:t>
      </w:r>
      <w:r>
        <w:rPr>
          <w:rFonts w:hint="eastAsia" w:ascii="宋体" w:hAnsi="宋体" w:eastAsia="宋体" w:cs="宋体"/>
          <w:highlight w:val="none"/>
        </w:rPr>
        <w:t>未按要求，提供了选择方案报价的，其投标将被拒绝。</w:t>
      </w:r>
    </w:p>
    <w:p w14:paraId="2E4086D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商务部分。</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按照招标文件要求做出完全响应，提供的有关资质证明文件。包括以下内容：</w:t>
      </w:r>
    </w:p>
    <w:p w14:paraId="69915A6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0" w:firstLineChars="0"/>
        <w:jc w:val="both"/>
        <w:textAlignment w:val="auto"/>
        <w:outlineLvl w:val="9"/>
        <w:rPr>
          <w:rFonts w:hint="eastAsia" w:ascii="宋体" w:hAnsi="宋体" w:eastAsia="宋体" w:cs="宋体"/>
          <w:b/>
          <w:bCs/>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rPr>
        <w:t>（1）投标函；</w:t>
      </w:r>
    </w:p>
    <w:p w14:paraId="3376F8F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0" w:firstLineChars="0"/>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（2）</w:t>
      </w:r>
      <w:r>
        <w:rPr>
          <w:rFonts w:hint="eastAsia" w:ascii="宋体" w:hAnsi="宋体" w:eastAsia="宋体" w:cs="宋体"/>
          <w:b/>
          <w:bCs/>
          <w:color w:val="auto"/>
          <w:highlight w:val="none"/>
          <w:lang w:eastAsia="zh-CN"/>
        </w:rPr>
        <w:t>开标一览表</w:t>
      </w:r>
      <w:r>
        <w:rPr>
          <w:rFonts w:hint="eastAsia" w:ascii="宋体" w:hAnsi="宋体" w:eastAsia="宋体" w:cs="宋体"/>
          <w:b/>
          <w:bCs/>
          <w:color w:val="auto"/>
          <w:highlight w:val="none"/>
        </w:rPr>
        <w:t>；</w:t>
      </w:r>
    </w:p>
    <w:p w14:paraId="5007CFA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2" w:firstLineChars="20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（3）分项报价表</w:t>
      </w:r>
      <w:r>
        <w:rPr>
          <w:rFonts w:hint="eastAsia" w:ascii="宋体" w:hAnsi="宋体" w:eastAsia="宋体" w:cs="宋体"/>
          <w:b/>
          <w:bCs/>
          <w:color w:val="auto"/>
          <w:highlight w:val="none"/>
          <w:lang w:eastAsia="zh-CN"/>
        </w:rPr>
        <w:t>；</w:t>
      </w:r>
    </w:p>
    <w:p w14:paraId="79FA516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2" w:firstLineChars="20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lang w:eastAsia="zh-CN"/>
        </w:rPr>
        <w:t>）资格文件；</w:t>
      </w:r>
    </w:p>
    <w:p w14:paraId="31C51F2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2" w:firstLineChars="200"/>
        <w:jc w:val="both"/>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lang w:eastAsia="zh-CN"/>
        </w:rPr>
        <w:t>）项目服务实施方案；</w:t>
      </w:r>
    </w:p>
    <w:p w14:paraId="539BE50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0" w:firstLineChars="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rPr>
        <w:t>）</w:t>
      </w:r>
      <w:r>
        <w:rPr>
          <w:rFonts w:hint="eastAsia" w:ascii="宋体" w:hAnsi="宋体" w:eastAsia="宋体" w:cs="宋体"/>
          <w:b/>
          <w:bCs/>
          <w:color w:val="auto"/>
          <w:highlight w:val="none"/>
          <w:lang w:eastAsia="zh-CN"/>
        </w:rPr>
        <w:t>供应商</w:t>
      </w:r>
      <w:r>
        <w:rPr>
          <w:rFonts w:hint="eastAsia" w:ascii="宋体" w:hAnsi="宋体" w:eastAsia="宋体" w:cs="宋体"/>
          <w:b/>
          <w:bCs/>
          <w:color w:val="auto"/>
          <w:highlight w:val="none"/>
        </w:rPr>
        <w:t>认为有必要补充说明的事宜</w:t>
      </w:r>
      <w:r>
        <w:rPr>
          <w:rFonts w:hint="eastAsia" w:ascii="宋体" w:hAnsi="宋体" w:eastAsia="宋体" w:cs="宋体"/>
          <w:b/>
          <w:bCs/>
          <w:color w:val="auto"/>
          <w:highlight w:val="none"/>
          <w:lang w:eastAsia="zh-CN"/>
        </w:rPr>
        <w:t>；</w:t>
      </w:r>
    </w:p>
    <w:p w14:paraId="14B092C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6" w:rightChars="0" w:firstLine="420" w:firstLineChars="0"/>
        <w:jc w:val="both"/>
        <w:textAlignment w:val="auto"/>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《拒绝政府采购领域商业贿赂承诺书》</w:t>
      </w:r>
      <w:r>
        <w:rPr>
          <w:rFonts w:hint="eastAsia" w:ascii="宋体" w:hAnsi="宋体" w:eastAsia="宋体" w:cs="宋体"/>
          <w:b/>
          <w:bCs/>
          <w:color w:val="auto"/>
          <w:highlight w:val="none"/>
          <w:lang w:eastAsia="zh-CN"/>
        </w:rPr>
        <w:t>。</w:t>
      </w:r>
    </w:p>
    <w:p w14:paraId="59BB8BB1">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jc w:val="both"/>
        <w:textAlignment w:val="auto"/>
        <w:outlineLvl w:val="9"/>
        <w:rPr>
          <w:rFonts w:hint="eastAsia" w:ascii="宋体" w:hAnsi="宋体" w:eastAsia="宋体" w:cs="宋体"/>
          <w:highlight w:val="none"/>
          <w:lang w:eastAsia="zh-CN"/>
        </w:rPr>
      </w:pPr>
      <w:r>
        <w:rPr>
          <w:rFonts w:hint="eastAsia" w:ascii="宋体" w:hAnsi="宋体" w:eastAsia="宋体" w:cs="宋体"/>
          <w:color w:val="000000"/>
          <w:highlight w:val="none"/>
        </w:rPr>
        <w:t xml:space="preserve">    1</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 xml:space="preserve">  </w:t>
      </w:r>
      <w:r>
        <w:rPr>
          <w:rFonts w:hint="eastAsia" w:ascii="宋体" w:hAnsi="宋体" w:eastAsia="宋体" w:cs="宋体"/>
          <w:highlight w:val="none"/>
          <w:lang w:eastAsia="zh-CN"/>
        </w:rPr>
        <w:t>技术部分（项目实施方案）：主要内容详见第四章</w:t>
      </w:r>
      <w:r>
        <w:rPr>
          <w:rFonts w:hint="eastAsia" w:ascii="宋体" w:hAnsi="宋体" w:eastAsia="宋体" w:cs="宋体"/>
          <w:highlight w:val="none"/>
          <w:lang w:val="en-US" w:eastAsia="zh-CN"/>
        </w:rPr>
        <w:t>招标内容及技术规范</w:t>
      </w:r>
      <w:r>
        <w:rPr>
          <w:rFonts w:hint="eastAsia" w:ascii="宋体" w:hAnsi="宋体" w:eastAsia="宋体" w:cs="宋体"/>
          <w:highlight w:val="none"/>
          <w:lang w:eastAsia="zh-CN"/>
        </w:rPr>
        <w:t>。</w:t>
      </w:r>
    </w:p>
    <w:p w14:paraId="2BA5601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highlight w:val="none"/>
          <w:lang w:eastAsia="zh-CN"/>
        </w:rPr>
        <w:t>供应商按照招标文件要求做出完全响应，主要是针对</w:t>
      </w:r>
      <w:r>
        <w:rPr>
          <w:rFonts w:hint="eastAsia" w:ascii="宋体" w:hAnsi="宋体" w:eastAsia="宋体" w:cs="宋体"/>
          <w:highlight w:val="none"/>
          <w:lang w:val="en-US" w:eastAsia="zh-CN"/>
        </w:rPr>
        <w:t>招标</w:t>
      </w:r>
      <w:r>
        <w:rPr>
          <w:rFonts w:hint="eastAsia" w:ascii="宋体" w:hAnsi="宋体" w:eastAsia="宋体" w:cs="宋体"/>
          <w:highlight w:val="none"/>
          <w:lang w:eastAsia="zh-CN"/>
        </w:rPr>
        <w:t>项目服务内容的详细说明，服务</w:t>
      </w:r>
      <w:r>
        <w:rPr>
          <w:rFonts w:hint="eastAsia" w:ascii="宋体" w:hAnsi="宋体" w:eastAsia="宋体" w:cs="宋体"/>
          <w:highlight w:val="none"/>
          <w:lang w:val="en-US" w:eastAsia="zh-CN"/>
        </w:rPr>
        <w:t>期限</w:t>
      </w:r>
      <w:r>
        <w:rPr>
          <w:rFonts w:hint="eastAsia" w:ascii="宋体" w:hAnsi="宋体" w:eastAsia="宋体" w:cs="宋体"/>
          <w:highlight w:val="none"/>
          <w:lang w:eastAsia="zh-CN"/>
        </w:rPr>
        <w:t>、实施方案，质量保证和后续服务承诺等做出的实质性响应和满足。</w:t>
      </w:r>
    </w:p>
    <w:p w14:paraId="57B321F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w:t>
      </w:r>
      <w:r>
        <w:rPr>
          <w:rFonts w:hint="eastAsia" w:ascii="宋体" w:hAnsi="宋体" w:eastAsia="宋体" w:cs="宋体"/>
          <w:highlight w:val="none"/>
          <w:lang w:val="en-US" w:eastAsia="zh-CN"/>
        </w:rPr>
        <w:t xml:space="preserve">6.3 </w:t>
      </w:r>
      <w:r>
        <w:rPr>
          <w:rFonts w:hint="eastAsia" w:ascii="宋体" w:hAnsi="宋体" w:eastAsia="宋体" w:cs="宋体"/>
          <w:highlight w:val="none"/>
        </w:rPr>
        <w:t>投标文件填写说明</w:t>
      </w:r>
    </w:p>
    <w:p w14:paraId="2BBFFEC9">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（1）投标文件格式：</w:t>
      </w:r>
      <w:r>
        <w:rPr>
          <w:rFonts w:hint="eastAsia" w:ascii="宋体" w:hAnsi="宋体" w:eastAsia="宋体" w:cs="宋体"/>
          <w:highlight w:val="none"/>
          <w:lang w:eastAsia="zh-CN"/>
        </w:rPr>
        <w:t>供应商</w:t>
      </w:r>
      <w:r>
        <w:rPr>
          <w:rFonts w:hint="eastAsia" w:ascii="宋体" w:hAnsi="宋体" w:eastAsia="宋体" w:cs="宋体"/>
          <w:highlight w:val="none"/>
        </w:rPr>
        <w:t>提交的投标文件应当使用招标文件规定的全部格式（表格可以按同样格式扩展）编写，装订成册。</w:t>
      </w:r>
    </w:p>
    <w:p w14:paraId="6C1923A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eastAsia="zh-CN"/>
        </w:rPr>
        <w:t>供应商</w:t>
      </w:r>
      <w:r>
        <w:rPr>
          <w:rFonts w:hint="eastAsia" w:ascii="宋体" w:hAnsi="宋体" w:eastAsia="宋体" w:cs="宋体"/>
          <w:highlight w:val="none"/>
        </w:rPr>
        <w:t>应按招标文件中提供的投标文件格式填写</w:t>
      </w:r>
      <w:r>
        <w:rPr>
          <w:rFonts w:hint="eastAsia" w:ascii="宋体" w:hAnsi="宋体" w:eastAsia="宋体" w:cs="宋体"/>
          <w:highlight w:val="none"/>
          <w:lang w:eastAsia="zh-CN"/>
        </w:rPr>
        <w:t>“</w:t>
      </w:r>
      <w:r>
        <w:rPr>
          <w:rFonts w:hint="eastAsia" w:ascii="宋体" w:hAnsi="宋体" w:eastAsia="宋体" w:cs="宋体"/>
          <w:highlight w:val="none"/>
        </w:rPr>
        <w:t>投标</w:t>
      </w:r>
      <w:r>
        <w:rPr>
          <w:rFonts w:hint="eastAsia" w:ascii="宋体" w:hAnsi="宋体" w:eastAsia="宋体" w:cs="宋体"/>
          <w:highlight w:val="none"/>
          <w:lang w:eastAsia="zh-CN"/>
        </w:rPr>
        <w:t>函”</w:t>
      </w:r>
      <w:r>
        <w:rPr>
          <w:rFonts w:hint="eastAsia" w:ascii="宋体" w:hAnsi="宋体" w:eastAsia="宋体" w:cs="宋体"/>
          <w:highlight w:val="none"/>
        </w:rPr>
        <w:t>、</w:t>
      </w:r>
      <w:r>
        <w:rPr>
          <w:rFonts w:hint="eastAsia" w:ascii="宋体" w:hAnsi="宋体" w:eastAsia="宋体" w:cs="宋体"/>
          <w:highlight w:val="none"/>
          <w:lang w:eastAsia="zh-CN"/>
        </w:rPr>
        <w:t>“</w:t>
      </w:r>
      <w:r>
        <w:rPr>
          <w:rFonts w:hint="eastAsia" w:ascii="宋体" w:hAnsi="宋体" w:eastAsia="宋体" w:cs="宋体"/>
          <w:highlight w:val="none"/>
        </w:rPr>
        <w:t>开标一览表</w:t>
      </w:r>
      <w:r>
        <w:rPr>
          <w:rFonts w:hint="eastAsia" w:ascii="宋体" w:hAnsi="宋体" w:eastAsia="宋体" w:cs="宋体"/>
          <w:highlight w:val="none"/>
          <w:lang w:eastAsia="zh-CN"/>
        </w:rPr>
        <w:t>”</w:t>
      </w:r>
      <w:r>
        <w:rPr>
          <w:rFonts w:hint="eastAsia" w:ascii="宋体" w:hAnsi="宋体" w:eastAsia="宋体" w:cs="宋体"/>
          <w:highlight w:val="none"/>
        </w:rPr>
        <w:t>以及其他相关文件。</w:t>
      </w:r>
    </w:p>
    <w:p w14:paraId="4607AB1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7</w:t>
      </w:r>
      <w:r>
        <w:rPr>
          <w:rFonts w:hint="eastAsia" w:ascii="宋体" w:hAnsi="宋体" w:eastAsia="宋体" w:cs="宋体"/>
          <w:b/>
          <w:bCs/>
          <w:kern w:val="0"/>
          <w:sz w:val="24"/>
          <w:highlight w:val="none"/>
        </w:rPr>
        <w:t>、投标报价</w:t>
      </w:r>
    </w:p>
    <w:p w14:paraId="0547E43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17.1  </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应按照“</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须知前附表”中的规定和要求报价，</w:t>
      </w:r>
      <w:r>
        <w:rPr>
          <w:rFonts w:hint="eastAsia" w:ascii="宋体" w:hAnsi="宋体" w:eastAsia="宋体" w:cs="宋体"/>
          <w:b/>
          <w:bCs/>
          <w:i w:val="0"/>
          <w:caps w:val="0"/>
          <w:color w:val="000000"/>
          <w:spacing w:val="0"/>
          <w:sz w:val="21"/>
          <w:szCs w:val="21"/>
          <w:highlight w:val="none"/>
          <w:shd w:val="clear" w:color="auto" w:fill="FFFFFF"/>
        </w:rPr>
        <w:t>报价超过招标文件中规定的预算金额或者最高限价的</w:t>
      </w:r>
      <w:r>
        <w:rPr>
          <w:rFonts w:hint="eastAsia" w:ascii="宋体" w:hAnsi="宋体" w:eastAsia="宋体" w:cs="宋体"/>
          <w:b/>
          <w:bCs/>
          <w:color w:val="000000"/>
          <w:highlight w:val="none"/>
        </w:rPr>
        <w:t>将按照无效投标处理</w:t>
      </w:r>
      <w:r>
        <w:rPr>
          <w:rFonts w:hint="eastAsia" w:ascii="宋体" w:hAnsi="宋体" w:eastAsia="宋体" w:cs="宋体"/>
          <w:b/>
          <w:bCs/>
          <w:color w:val="auto"/>
          <w:highlight w:val="none"/>
        </w:rPr>
        <w:t>。</w:t>
      </w:r>
    </w:p>
    <w:p w14:paraId="7C4374BF">
      <w:pPr>
        <w:keepNext w:val="0"/>
        <w:keepLines w:val="0"/>
        <w:pageBreakBefore w:val="0"/>
        <w:widowControl w:val="0"/>
        <w:kinsoku/>
        <w:wordWrap/>
        <w:overflowPunct/>
        <w:topLinePunct w:val="0"/>
        <w:autoSpaceDE w:val="0"/>
        <w:autoSpaceDN w:val="0"/>
        <w:bidi w:val="0"/>
        <w:adjustRightInd w:val="0"/>
        <w:snapToGrid/>
        <w:spacing w:line="500" w:lineRule="exact"/>
        <w:ind w:right="6" w:rightChars="0" w:firstLine="420" w:firstLineChars="200"/>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17.2  </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应按照投标报价表的内容标明投标的所有单项价格和总价。投标报价是完成招标内容所需的全部费用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投标报价表中标明的价格应为履行合同的固定价格，不得以任何理由予以变更。任何有选择的报价及以可调整价格提交的投标均按照无效投标处理。</w:t>
      </w:r>
    </w:p>
    <w:p w14:paraId="607BBB7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17.3  </w:t>
      </w:r>
      <w:r>
        <w:rPr>
          <w:rFonts w:hint="eastAsia" w:ascii="宋体" w:hAnsi="宋体" w:eastAsia="宋体" w:cs="宋体"/>
          <w:color w:val="auto"/>
          <w:highlight w:val="none"/>
        </w:rPr>
        <w:t>如果在招标文件中没有允许提供备选方案，则每个</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只允许提交一个投标方案，否则，其投标按照无效投标处理。如果允许提供备选方案，则按照评标方法中的规定对备选方案进行评审。</w:t>
      </w:r>
    </w:p>
    <w:p w14:paraId="7D520F3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17.4  </w:t>
      </w:r>
      <w:r>
        <w:rPr>
          <w:rFonts w:hint="eastAsia" w:ascii="宋体" w:hAnsi="宋体" w:eastAsia="宋体" w:cs="宋体"/>
          <w:color w:val="auto"/>
          <w:highlight w:val="none"/>
        </w:rPr>
        <w:t>凡因</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对招标文件阅读不深、理解不透、误解、疏漏、或因市场行情了解不清造成的后果和风险均由</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自行负责。</w:t>
      </w:r>
    </w:p>
    <w:p w14:paraId="7773CD2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17.5  </w:t>
      </w:r>
      <w:r>
        <w:rPr>
          <w:rFonts w:hint="eastAsia" w:ascii="宋体" w:hAnsi="宋体" w:eastAsia="宋体" w:cs="宋体"/>
          <w:color w:val="auto"/>
          <w:highlight w:val="none"/>
        </w:rPr>
        <w:t>投标过程中所产生的一切费用由</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自行承担。</w:t>
      </w:r>
    </w:p>
    <w:p w14:paraId="417C618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w:t>
      </w:r>
      <w:r>
        <w:rPr>
          <w:rFonts w:hint="eastAsia" w:ascii="宋体" w:hAnsi="宋体" w:eastAsia="宋体" w:cs="宋体"/>
          <w:b/>
          <w:bCs/>
          <w:kern w:val="0"/>
          <w:sz w:val="24"/>
          <w:highlight w:val="none"/>
          <w:lang w:val="en-US" w:eastAsia="zh-CN"/>
        </w:rPr>
        <w:t>8</w:t>
      </w:r>
      <w:r>
        <w:rPr>
          <w:rFonts w:hint="eastAsia" w:ascii="宋体" w:hAnsi="宋体" w:eastAsia="宋体" w:cs="宋体"/>
          <w:b/>
          <w:bCs/>
          <w:kern w:val="0"/>
          <w:sz w:val="24"/>
          <w:highlight w:val="none"/>
        </w:rPr>
        <w:t>、证明</w:t>
      </w:r>
      <w:r>
        <w:rPr>
          <w:rFonts w:hint="eastAsia" w:ascii="宋体" w:hAnsi="宋体" w:eastAsia="宋体" w:cs="宋体"/>
          <w:b/>
          <w:bCs/>
          <w:kern w:val="0"/>
          <w:sz w:val="24"/>
          <w:highlight w:val="none"/>
          <w:lang w:eastAsia="zh-CN"/>
        </w:rPr>
        <w:t>供应商</w:t>
      </w:r>
      <w:r>
        <w:rPr>
          <w:rFonts w:hint="eastAsia" w:ascii="宋体" w:hAnsi="宋体" w:eastAsia="宋体" w:cs="宋体"/>
          <w:b/>
          <w:bCs/>
          <w:kern w:val="0"/>
          <w:sz w:val="24"/>
          <w:highlight w:val="none"/>
        </w:rPr>
        <w:t>资格的证明文件</w:t>
      </w:r>
    </w:p>
    <w:p w14:paraId="78DE196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FF0000"/>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8</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须按招标文件</w:t>
      </w:r>
      <w:r>
        <w:rPr>
          <w:rFonts w:hint="eastAsia" w:ascii="宋体" w:hAnsi="宋体" w:eastAsia="宋体" w:cs="宋体"/>
          <w:highlight w:val="none"/>
          <w:lang w:eastAsia="zh-CN"/>
        </w:rPr>
        <w:t>“供应商须知前附表”</w:t>
      </w:r>
      <w:r>
        <w:rPr>
          <w:rFonts w:hint="eastAsia" w:ascii="宋体" w:hAnsi="宋体" w:eastAsia="宋体" w:cs="宋体"/>
          <w:highlight w:val="none"/>
        </w:rPr>
        <w:t>的要求，提交证明文件（在投标文件中提交合格的资格证明文件加盖公章的复印件），以证明其有资格参加投标和中标后有履行合同的能力，并作为其投标文件的一部分。如果资格证明文件不全或不合格的，其投标将按无效投标</w:t>
      </w:r>
      <w:r>
        <w:rPr>
          <w:rFonts w:hint="eastAsia" w:ascii="宋体" w:hAnsi="宋体" w:eastAsia="宋体" w:cs="宋体"/>
          <w:highlight w:val="none"/>
          <w:lang w:eastAsia="zh-CN"/>
        </w:rPr>
        <w:t>文件</w:t>
      </w:r>
      <w:r>
        <w:rPr>
          <w:rFonts w:hint="eastAsia" w:ascii="宋体" w:hAnsi="宋体" w:eastAsia="宋体" w:cs="宋体"/>
          <w:highlight w:val="none"/>
        </w:rPr>
        <w:t>处理</w:t>
      </w:r>
      <w:r>
        <w:rPr>
          <w:rFonts w:hint="eastAsia" w:ascii="宋体" w:hAnsi="宋体" w:eastAsia="宋体" w:cs="宋体"/>
          <w:highlight w:val="none"/>
          <w:lang w:eastAsia="zh-CN"/>
        </w:rPr>
        <w:t>。</w:t>
      </w:r>
    </w:p>
    <w:p w14:paraId="7703113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8</w:t>
      </w:r>
      <w:r>
        <w:rPr>
          <w:rFonts w:hint="eastAsia" w:ascii="宋体" w:hAnsi="宋体" w:eastAsia="宋体" w:cs="宋体"/>
          <w:highlight w:val="none"/>
        </w:rPr>
        <w:t>.2</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还应按照招标文件的要求，提交其他的证明其实力、信誉、业绩等的证明文件。</w:t>
      </w:r>
    </w:p>
    <w:p w14:paraId="07A5CFCE">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8</w:t>
      </w:r>
      <w:r>
        <w:rPr>
          <w:rFonts w:hint="eastAsia" w:ascii="宋体" w:hAnsi="宋体" w:eastAsia="宋体" w:cs="宋体"/>
          <w:highlight w:val="none"/>
        </w:rPr>
        <w:t>.3</w:t>
      </w:r>
      <w:r>
        <w:rPr>
          <w:rFonts w:hint="eastAsia" w:ascii="宋体" w:hAnsi="宋体" w:eastAsia="宋体" w:cs="宋体"/>
          <w:highlight w:val="none"/>
          <w:lang w:val="en-US" w:eastAsia="zh-CN"/>
        </w:rPr>
        <w:t xml:space="preserve"> </w:t>
      </w:r>
      <w:r>
        <w:rPr>
          <w:rFonts w:hint="eastAsia" w:ascii="宋体" w:hAnsi="宋体" w:eastAsia="宋体" w:cs="宋体"/>
          <w:highlight w:val="none"/>
        </w:rPr>
        <w:t>如果“</w:t>
      </w:r>
      <w:r>
        <w:rPr>
          <w:rFonts w:hint="eastAsia" w:ascii="宋体" w:hAnsi="宋体" w:eastAsia="宋体" w:cs="宋体"/>
          <w:highlight w:val="none"/>
          <w:lang w:eastAsia="zh-CN"/>
        </w:rPr>
        <w:t>供应商</w:t>
      </w:r>
      <w:r>
        <w:rPr>
          <w:rFonts w:hint="eastAsia" w:ascii="宋体" w:hAnsi="宋体" w:eastAsia="宋体" w:cs="宋体"/>
          <w:highlight w:val="none"/>
        </w:rPr>
        <w:t>须知前附表”有要求，</w:t>
      </w:r>
      <w:r>
        <w:rPr>
          <w:rFonts w:hint="eastAsia" w:ascii="宋体" w:hAnsi="宋体" w:eastAsia="宋体" w:cs="宋体"/>
          <w:highlight w:val="none"/>
          <w:lang w:eastAsia="zh-CN"/>
        </w:rPr>
        <w:t>供应商</w:t>
      </w:r>
      <w:r>
        <w:rPr>
          <w:rFonts w:hint="eastAsia" w:ascii="宋体" w:hAnsi="宋体" w:eastAsia="宋体" w:cs="宋体"/>
          <w:highlight w:val="none"/>
        </w:rPr>
        <w:t>还应按照要求提交资格或其他证明文件的原件。如果未能提供原件或者提供原件不全的，其投标按照无效投标处理。</w:t>
      </w:r>
    </w:p>
    <w:p w14:paraId="7D2F4B3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19</w:t>
      </w:r>
      <w:r>
        <w:rPr>
          <w:rFonts w:hint="eastAsia" w:ascii="宋体" w:hAnsi="宋体" w:eastAsia="宋体" w:cs="宋体"/>
          <w:b/>
          <w:bCs/>
          <w:kern w:val="0"/>
          <w:sz w:val="24"/>
          <w:highlight w:val="none"/>
        </w:rPr>
        <w:t>、证明</w:t>
      </w:r>
      <w:r>
        <w:rPr>
          <w:rFonts w:hint="eastAsia" w:ascii="宋体" w:hAnsi="宋体" w:eastAsia="宋体" w:cs="宋体"/>
          <w:b/>
          <w:bCs/>
          <w:kern w:val="0"/>
          <w:sz w:val="24"/>
          <w:highlight w:val="none"/>
          <w:lang w:val="en-US" w:eastAsia="zh-CN"/>
        </w:rPr>
        <w:t>服务</w:t>
      </w:r>
      <w:r>
        <w:rPr>
          <w:rFonts w:hint="eastAsia" w:ascii="宋体" w:hAnsi="宋体" w:eastAsia="宋体" w:cs="宋体"/>
          <w:b/>
          <w:bCs/>
          <w:kern w:val="0"/>
          <w:sz w:val="24"/>
          <w:highlight w:val="none"/>
        </w:rPr>
        <w:t>的合格性和符合招标文件规定的文件</w:t>
      </w:r>
    </w:p>
    <w:p w14:paraId="1A06A84F">
      <w:pPr>
        <w:autoSpaceDE w:val="0"/>
        <w:autoSpaceDN w:val="0"/>
        <w:adjustRightInd w:val="0"/>
        <w:spacing w:line="500" w:lineRule="exact"/>
        <w:ind w:right="6"/>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w:t>
      </w:r>
      <w:r>
        <w:rPr>
          <w:rFonts w:hint="eastAsia" w:ascii="宋体" w:hAnsi="宋体" w:eastAsia="宋体" w:cs="宋体"/>
          <w:highlight w:val="none"/>
          <w:lang w:val="en-US" w:eastAsia="zh-CN"/>
        </w:rPr>
        <w:t>19</w:t>
      </w:r>
      <w:r>
        <w:rPr>
          <w:rFonts w:hint="eastAsia" w:ascii="宋体" w:hAnsi="宋体" w:eastAsia="宋体" w:cs="宋体"/>
          <w:highlight w:val="none"/>
        </w:rPr>
        <w:t xml:space="preserve">.1 </w:t>
      </w:r>
      <w:r>
        <w:rPr>
          <w:rFonts w:hint="eastAsia" w:ascii="宋体" w:hAnsi="宋体" w:eastAsia="宋体" w:cs="宋体"/>
          <w:highlight w:val="none"/>
          <w:lang w:eastAsia="zh-CN"/>
        </w:rPr>
        <w:t>供应商</w:t>
      </w:r>
      <w:r>
        <w:rPr>
          <w:rFonts w:hint="eastAsia" w:ascii="宋体" w:hAnsi="宋体" w:eastAsia="宋体" w:cs="宋体"/>
          <w:highlight w:val="none"/>
        </w:rPr>
        <w:t>应在投标文件中提交所提供服务满足招标文件要求并符合国家法律法规、行业管理部门要求的其他强制性标准的证明文件。缺少证明文件或证明文件不合格的响应文件，与招标文件要求有重大偏离的投标文件，不符合国家法律法规、行业管理部门要求的其他强制性标准的投标文件将按照无效处理。</w:t>
      </w:r>
    </w:p>
    <w:p w14:paraId="01E36E45">
      <w:pPr>
        <w:autoSpaceDE w:val="0"/>
        <w:autoSpaceDN w:val="0"/>
        <w:adjustRightInd w:val="0"/>
        <w:spacing w:line="500" w:lineRule="exact"/>
        <w:ind w:right="6" w:firstLine="420"/>
        <w:rPr>
          <w:rFonts w:hint="eastAsia" w:ascii="宋体" w:hAnsi="宋体" w:eastAsia="宋体" w:cs="宋体"/>
          <w:highlight w:val="none"/>
        </w:rPr>
      </w:pPr>
      <w:r>
        <w:rPr>
          <w:rFonts w:hint="eastAsia" w:ascii="宋体" w:hAnsi="宋体" w:eastAsia="宋体" w:cs="宋体"/>
          <w:highlight w:val="none"/>
          <w:lang w:val="en-US" w:eastAsia="zh-CN"/>
        </w:rPr>
        <w:t>19</w:t>
      </w:r>
      <w:r>
        <w:rPr>
          <w:rFonts w:hint="eastAsia" w:ascii="宋体" w:hAnsi="宋体" w:eastAsia="宋体" w:cs="宋体"/>
          <w:highlight w:val="none"/>
        </w:rPr>
        <w:t>.2 证明服务与招标文件的要求相一致的文件，它可以是文字资料、图表、数据、证书、业主证明等（支撑材料应能令</w:t>
      </w:r>
      <w:r>
        <w:rPr>
          <w:rFonts w:hint="eastAsia" w:ascii="宋体" w:hAnsi="宋体" w:eastAsia="宋体" w:cs="宋体"/>
          <w:highlight w:val="none"/>
          <w:lang w:val="en-US" w:eastAsia="zh-CN"/>
        </w:rPr>
        <w:t>采购</w:t>
      </w:r>
      <w:r>
        <w:rPr>
          <w:rFonts w:hint="eastAsia" w:ascii="宋体" w:hAnsi="宋体" w:eastAsia="宋体" w:cs="宋体"/>
          <w:highlight w:val="none"/>
        </w:rPr>
        <w:t>人相信投标产品或服务是全新未经使用且属于常规提供的，不是为了满足投标而临时定制的产品或服务），包括：</w:t>
      </w:r>
    </w:p>
    <w:p w14:paraId="49C7CF39">
      <w:pPr>
        <w:autoSpaceDE w:val="0"/>
        <w:autoSpaceDN w:val="0"/>
        <w:adjustRightInd w:val="0"/>
        <w:spacing w:line="500" w:lineRule="exact"/>
        <w:ind w:right="6"/>
        <w:rPr>
          <w:rFonts w:hint="eastAsia" w:ascii="宋体" w:hAnsi="宋体" w:eastAsia="宋体" w:cs="宋体"/>
          <w:highlight w:val="none"/>
        </w:rPr>
      </w:pPr>
      <w:r>
        <w:rPr>
          <w:rFonts w:hint="eastAsia" w:ascii="宋体" w:hAnsi="宋体" w:eastAsia="宋体" w:cs="宋体"/>
          <w:highlight w:val="none"/>
        </w:rPr>
        <w:t xml:space="preserve">    （1）逐条对招标文件提出的技术要求和商务要求进行应答，说明所提供的服务对投标要求的技术和商务要求是否做出了实质性响应并提供支持文件；</w:t>
      </w:r>
    </w:p>
    <w:p w14:paraId="5467E75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rPr>
        <w:t>（2）服务内容、服务程序设计和实施方案的详细说明。</w:t>
      </w:r>
    </w:p>
    <w:p w14:paraId="5D15353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b/>
          <w:bCs/>
          <w:color w:val="auto"/>
          <w:kern w:val="0"/>
          <w:sz w:val="24"/>
          <w:highlight w:val="none"/>
        </w:rPr>
        <w:t>2</w:t>
      </w:r>
      <w:r>
        <w:rPr>
          <w:rFonts w:hint="eastAsia" w:ascii="宋体" w:hAnsi="宋体" w:eastAsia="宋体" w:cs="宋体"/>
          <w:b/>
          <w:bCs/>
          <w:color w:val="auto"/>
          <w:kern w:val="0"/>
          <w:sz w:val="24"/>
          <w:highlight w:val="none"/>
          <w:lang w:val="en-US" w:eastAsia="zh-CN"/>
        </w:rPr>
        <w:t>0</w:t>
      </w:r>
      <w:r>
        <w:rPr>
          <w:rFonts w:hint="eastAsia" w:ascii="宋体" w:hAnsi="宋体" w:eastAsia="宋体" w:cs="宋体"/>
          <w:b/>
          <w:bCs/>
          <w:color w:val="auto"/>
          <w:kern w:val="0"/>
          <w:sz w:val="24"/>
          <w:highlight w:val="none"/>
        </w:rPr>
        <w:t>、投标保证金（本项目不收取投标保证金）</w:t>
      </w:r>
    </w:p>
    <w:p w14:paraId="6DAB6119">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2</w:t>
      </w:r>
      <w:r>
        <w:rPr>
          <w:rFonts w:hint="eastAsia" w:ascii="宋体" w:hAnsi="宋体" w:eastAsia="宋体" w:cs="宋体"/>
          <w:b/>
          <w:bCs/>
          <w:kern w:val="0"/>
          <w:sz w:val="24"/>
          <w:highlight w:val="none"/>
          <w:lang w:val="en-US" w:eastAsia="zh-CN"/>
        </w:rPr>
        <w:t>1</w:t>
      </w:r>
      <w:r>
        <w:rPr>
          <w:rFonts w:hint="eastAsia" w:ascii="宋体" w:hAnsi="宋体" w:eastAsia="宋体" w:cs="宋体"/>
          <w:b/>
          <w:bCs/>
          <w:kern w:val="0"/>
          <w:sz w:val="24"/>
          <w:highlight w:val="none"/>
        </w:rPr>
        <w:t>、投标有效期</w:t>
      </w:r>
    </w:p>
    <w:p w14:paraId="233FBB4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w:t>
      </w:r>
      <w:r>
        <w:rPr>
          <w:rFonts w:hint="eastAsia" w:ascii="宋体" w:hAnsi="宋体" w:eastAsia="宋体" w:cs="宋体"/>
          <w:highlight w:val="none"/>
          <w:lang w:val="en-US" w:eastAsia="zh-CN"/>
        </w:rPr>
        <w:t>1</w:t>
      </w:r>
      <w:r>
        <w:rPr>
          <w:rFonts w:hint="eastAsia" w:ascii="宋体" w:hAnsi="宋体" w:eastAsia="宋体" w:cs="宋体"/>
          <w:highlight w:val="none"/>
        </w:rPr>
        <w:t xml:space="preserve">.1 </w:t>
      </w:r>
      <w:r>
        <w:rPr>
          <w:rFonts w:hint="eastAsia" w:ascii="宋体" w:hAnsi="宋体" w:eastAsia="宋体" w:cs="宋体"/>
          <w:highlight w:val="none"/>
          <w:lang w:val="en-US" w:eastAsia="zh-CN"/>
        </w:rPr>
        <w:t xml:space="preserve"> </w:t>
      </w:r>
      <w:r>
        <w:rPr>
          <w:rFonts w:hint="eastAsia" w:ascii="宋体" w:hAnsi="宋体" w:eastAsia="宋体" w:cs="宋体"/>
          <w:highlight w:val="none"/>
        </w:rPr>
        <w:t>投标有效期见</w:t>
      </w:r>
      <w:r>
        <w:rPr>
          <w:rFonts w:hint="eastAsia" w:ascii="宋体" w:hAnsi="宋体" w:eastAsia="宋体" w:cs="宋体"/>
          <w:highlight w:val="none"/>
          <w:lang w:eastAsia="zh-CN"/>
        </w:rPr>
        <w:t>供应商</w:t>
      </w:r>
      <w:r>
        <w:rPr>
          <w:rFonts w:hint="eastAsia" w:ascii="宋体" w:hAnsi="宋体" w:eastAsia="宋体" w:cs="宋体"/>
          <w:highlight w:val="none"/>
        </w:rPr>
        <w:t>须知前附表。投标有效期短于此规定期限的投标，将被拒绝。在有效期内投标文件对</w:t>
      </w:r>
      <w:r>
        <w:rPr>
          <w:rFonts w:hint="eastAsia" w:ascii="宋体" w:hAnsi="宋体" w:eastAsia="宋体" w:cs="宋体"/>
          <w:highlight w:val="none"/>
          <w:lang w:eastAsia="zh-CN"/>
        </w:rPr>
        <w:t>供应商</w:t>
      </w:r>
      <w:r>
        <w:rPr>
          <w:rFonts w:hint="eastAsia" w:ascii="宋体" w:hAnsi="宋体" w:eastAsia="宋体" w:cs="宋体"/>
          <w:highlight w:val="none"/>
        </w:rPr>
        <w:t>具有法律约束力，以保证采购人完成评标、定标以及合同签订事项。中标</w:t>
      </w:r>
      <w:r>
        <w:rPr>
          <w:rFonts w:hint="eastAsia" w:ascii="宋体" w:hAnsi="宋体" w:eastAsia="宋体" w:cs="宋体"/>
          <w:highlight w:val="none"/>
          <w:lang w:eastAsia="zh-CN"/>
        </w:rPr>
        <w:t>单位</w:t>
      </w:r>
      <w:r>
        <w:rPr>
          <w:rFonts w:hint="eastAsia" w:ascii="宋体" w:hAnsi="宋体" w:eastAsia="宋体" w:cs="宋体"/>
          <w:highlight w:val="none"/>
        </w:rPr>
        <w:t>的投标文件有效期自动延长至合同执行完毕。</w:t>
      </w:r>
    </w:p>
    <w:p w14:paraId="59EB7B5B">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22、投标文件的编制要求</w:t>
      </w:r>
    </w:p>
    <w:p w14:paraId="0E4905E0">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rPr>
        <w:t>2</w:t>
      </w:r>
      <w:r>
        <w:rPr>
          <w:rFonts w:hint="eastAsia" w:ascii="宋体" w:hAnsi="宋体" w:eastAsia="宋体" w:cs="宋体"/>
          <w:highlight w:val="none"/>
          <w:lang w:val="en-US" w:eastAsia="zh-CN"/>
        </w:rPr>
        <w:t>2</w:t>
      </w:r>
      <w:r>
        <w:rPr>
          <w:rFonts w:hint="eastAsia" w:ascii="宋体" w:hAnsi="宋体" w:eastAsia="宋体" w:cs="宋体"/>
          <w:highlight w:val="none"/>
        </w:rPr>
        <w:t>.1 电子投标文件（*.SXSTF）需要使用专用制作软件进行编制。软件下载地址及操作手册：见全国公共资源交易平台（</w:t>
      </w:r>
      <w:r>
        <w:rPr>
          <w:rFonts w:hint="eastAsia" w:ascii="宋体" w:hAnsi="宋体" w:cs="宋体"/>
          <w:highlight w:val="none"/>
          <w:lang w:eastAsia="zh-CN"/>
        </w:rPr>
        <w:t>陕西省</w:t>
      </w:r>
      <w:r>
        <w:rPr>
          <w:rFonts w:hint="eastAsia" w:ascii="宋体" w:hAnsi="宋体" w:eastAsia="宋体" w:cs="宋体"/>
          <w:highlight w:val="none"/>
        </w:rPr>
        <w:t>）〖首页〉服务指南〉下载专区〗</w:t>
      </w:r>
      <w:r>
        <w:rPr>
          <w:rFonts w:hint="eastAsia" w:ascii="宋体" w:hAnsi="宋体" w:eastAsia="宋体" w:cs="宋体"/>
          <w:highlight w:val="none"/>
          <w:lang w:val="en-US" w:eastAsia="zh-CN"/>
        </w:rPr>
        <w:t>。</w:t>
      </w:r>
    </w:p>
    <w:p w14:paraId="23BD6501">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22.2 </w:t>
      </w:r>
      <w:r>
        <w:rPr>
          <w:rFonts w:hint="eastAsia" w:ascii="宋体" w:hAnsi="宋体" w:eastAsia="宋体" w:cs="宋体"/>
          <w:highlight w:val="none"/>
        </w:rPr>
        <w:t>编制电子投标文件前，务必先做好电子招标文件的备份工作。 然后按操作手册中给出的方法将电子招标文件（*.SXSZF）或答疑文件 （*.SXSCF，即更新后的电子招标文件）导入制作软件，最后按照章节分别编制投标文件各个部分</w:t>
      </w:r>
      <w:r>
        <w:rPr>
          <w:rFonts w:hint="eastAsia" w:ascii="宋体" w:hAnsi="宋体" w:eastAsia="宋体" w:cs="宋体"/>
          <w:highlight w:val="none"/>
          <w:lang w:eastAsia="zh-CN"/>
        </w:rPr>
        <w:t>。</w:t>
      </w:r>
    </w:p>
    <w:p w14:paraId="604D050E">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22.3 再次提醒：提交投标文件截止时间前，供应商应随时留意信息发布媒体上可能发布的变更公告。若变更公告中明确注明 本项目伴有变更文件的，供应商应登录企业端后，从〖项目流程·〉 项目管理·〉答疑文件下载〗获取更新后的电子招标文件（*.SXSCF）， 使用旧版电子招标文件制作的电子投标文件（*.SXSTF），系统将拒绝接收。</w:t>
      </w:r>
    </w:p>
    <w:p w14:paraId="7859CB53">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22.4 电子投标文件制作过程中，需要法定代表人签字或盖章的地方，请使用“法人 CA 锁”进行签章；需要加盖供应商公章的地方，请使用“企业 CA 锁”进行签章。若导出的 PDF 文件里看不到签章，请尝试使用专用制作软件中的“查看投标文件工具”打开未加密的电子投标文件重新导出。在制作过程中，如有其他技术性问题，请先翻阅操作手册，或致电软件开发商。</w:t>
      </w:r>
    </w:p>
    <w:p w14:paraId="04FE0B2B">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22.5 供应商必须按招标文件的“第六章 投标文件格式”编写投标文件。</w:t>
      </w:r>
    </w:p>
    <w:p w14:paraId="64B11326">
      <w:pPr>
        <w:autoSpaceDE w:val="0"/>
        <w:autoSpaceDN w:val="0"/>
        <w:adjustRightInd w:val="0"/>
        <w:spacing w:line="500" w:lineRule="exact"/>
        <w:ind w:right="6"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22.6 供应商应保证所提供的投标文件和所有资料的真实性、准确性和完整性。供应商在政府采购过程中提供不真实的材料，无论其材料是否重要，采购人均有权拒绝，并取消其投标资格，供应商需承担相应的后果及法律责任。</w:t>
      </w:r>
    </w:p>
    <w:p w14:paraId="231BB7B6">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四、投标</w:t>
      </w:r>
    </w:p>
    <w:p w14:paraId="3D2CAE2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b/>
          <w:bCs/>
          <w:kern w:val="0"/>
          <w:sz w:val="24"/>
          <w:highlight w:val="none"/>
        </w:rPr>
        <w:t>2</w:t>
      </w:r>
      <w:r>
        <w:rPr>
          <w:rFonts w:hint="eastAsia" w:ascii="宋体" w:hAnsi="宋体" w:eastAsia="宋体" w:cs="宋体"/>
          <w:b/>
          <w:bCs/>
          <w:kern w:val="0"/>
          <w:sz w:val="24"/>
          <w:highlight w:val="none"/>
          <w:lang w:val="en-US" w:eastAsia="zh-CN"/>
        </w:rPr>
        <w:t>3</w:t>
      </w:r>
      <w:r>
        <w:rPr>
          <w:rFonts w:hint="eastAsia" w:ascii="宋体" w:hAnsi="宋体" w:eastAsia="宋体" w:cs="宋体"/>
          <w:b/>
          <w:bCs/>
          <w:kern w:val="0"/>
          <w:sz w:val="24"/>
          <w:highlight w:val="none"/>
        </w:rPr>
        <w:t>、投标文件的密封和标注</w:t>
      </w:r>
    </w:p>
    <w:p w14:paraId="41F89F83">
      <w:pPr>
        <w:autoSpaceDE w:val="0"/>
        <w:autoSpaceDN w:val="0"/>
        <w:adjustRightInd w:val="0"/>
        <w:spacing w:line="500" w:lineRule="exact"/>
        <w:ind w:right="6"/>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w:t>
      </w:r>
      <w:r>
        <w:rPr>
          <w:rFonts w:hint="eastAsia" w:ascii="宋体" w:hAnsi="宋体" w:eastAsia="宋体" w:cs="宋体"/>
          <w:highlight w:val="none"/>
          <w:lang w:val="en-US" w:eastAsia="zh-CN"/>
        </w:rPr>
        <w:t>3</w:t>
      </w:r>
      <w:r>
        <w:rPr>
          <w:rFonts w:hint="eastAsia" w:ascii="宋体" w:hAnsi="宋体" w:eastAsia="宋体" w:cs="宋体"/>
          <w:highlight w:val="none"/>
        </w:rPr>
        <w:t>.1 投标文件必须按照招标文件第</w:t>
      </w:r>
      <w:r>
        <w:rPr>
          <w:rFonts w:hint="eastAsia" w:ascii="宋体" w:hAnsi="宋体" w:eastAsia="宋体" w:cs="宋体"/>
          <w:highlight w:val="none"/>
          <w:lang w:val="en-US" w:eastAsia="zh-CN"/>
        </w:rPr>
        <w:t>六章</w:t>
      </w:r>
      <w:r>
        <w:rPr>
          <w:rFonts w:hint="eastAsia" w:ascii="宋体" w:hAnsi="宋体" w:eastAsia="宋体" w:cs="宋体"/>
          <w:highlight w:val="none"/>
        </w:rPr>
        <w:t>“投标文件格式”中的要求进行签署、盖章；投标文件中</w:t>
      </w:r>
      <w:r>
        <w:rPr>
          <w:rFonts w:hint="eastAsia" w:ascii="宋体" w:hAnsi="宋体" w:eastAsia="宋体" w:cs="宋体"/>
          <w:highlight w:val="none"/>
          <w:lang w:eastAsia="zh-CN"/>
        </w:rPr>
        <w:t>供应商</w:t>
      </w:r>
      <w:r>
        <w:rPr>
          <w:rFonts w:hint="eastAsia" w:ascii="宋体" w:hAnsi="宋体" w:eastAsia="宋体" w:cs="宋体"/>
          <w:highlight w:val="none"/>
        </w:rPr>
        <w:t>名称盖章处必须加盖</w:t>
      </w:r>
      <w:r>
        <w:rPr>
          <w:rFonts w:hint="eastAsia" w:ascii="宋体" w:hAnsi="宋体" w:eastAsia="宋体" w:cs="宋体"/>
          <w:highlight w:val="none"/>
          <w:lang w:eastAsia="zh-CN"/>
        </w:rPr>
        <w:t>供应商</w:t>
      </w:r>
      <w:r>
        <w:rPr>
          <w:rFonts w:hint="eastAsia" w:ascii="宋体" w:hAnsi="宋体" w:eastAsia="宋体" w:cs="宋体"/>
          <w:highlight w:val="none"/>
        </w:rPr>
        <w:t>公章。招标文件中凡是需要法定代表人签字或盖章之处，非法人单位的负责人均参照执行。授权代表签字的，投标文件应附法定代表人签署的授权委托书。</w:t>
      </w:r>
    </w:p>
    <w:p w14:paraId="3AF44AB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23.2 除供应商对错处做必要修改外，投标文件不得行间插字、 涂改和增删，如有修改错漏处，必须由供应商法定代表人或其授权代表签字或盖章。</w:t>
      </w:r>
    </w:p>
    <w:p w14:paraId="0B057B5C">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 xml:space="preserve">24、投标文件的加密和提交 </w:t>
      </w:r>
    </w:p>
    <w:p w14:paraId="4B09022D">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val="en-US" w:eastAsia="zh-CN"/>
        </w:rPr>
        <w:t>4</w:t>
      </w:r>
      <w:r>
        <w:rPr>
          <w:rFonts w:hint="eastAsia" w:ascii="宋体" w:hAnsi="宋体" w:eastAsia="宋体" w:cs="宋体"/>
          <w:highlight w:val="none"/>
        </w:rPr>
        <w:t>.1 在生成电子投标文件时，需要使用CA锁对投标文件进行加密。</w:t>
      </w:r>
    </w:p>
    <w:p w14:paraId="61721936">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注意：加密投标文件和开标时解密投标文件应当使用同一CA，否则将会导致解密失败。</w:t>
      </w:r>
    </w:p>
    <w:p w14:paraId="4C15C1D7">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24.2 </w:t>
      </w:r>
      <w:r>
        <w:rPr>
          <w:rFonts w:hint="eastAsia" w:ascii="宋体" w:hAnsi="宋体" w:eastAsia="宋体" w:cs="宋体"/>
          <w:highlight w:val="none"/>
        </w:rPr>
        <w:t>电子投标文件可于提交投标文件截止时间前任意时段，登录全国公共资源交易平台（</w:t>
      </w:r>
      <w:r>
        <w:rPr>
          <w:rFonts w:hint="eastAsia" w:ascii="宋体" w:hAnsi="宋体" w:cs="宋体"/>
          <w:highlight w:val="none"/>
          <w:lang w:eastAsia="zh-CN"/>
        </w:rPr>
        <w:t>陕西省·安康市</w:t>
      </w:r>
      <w:r>
        <w:rPr>
          <w:rFonts w:hint="eastAsia" w:ascii="宋体" w:hAnsi="宋体" w:eastAsia="宋体" w:cs="宋体"/>
          <w:highlight w:val="none"/>
        </w:rPr>
        <w:t>）〖首页·〉电子交易平台·〉〗，登录后切换到〖我的项目〗模块下，依次点选〖项 目流程·〉项目管理·〉上传响应文件〗，上传加密后的电子投标文件（*.SXSTF）。上传成功后，全国公共资源交易平台（</w:t>
      </w:r>
      <w:r>
        <w:rPr>
          <w:rFonts w:hint="eastAsia" w:ascii="宋体" w:hAnsi="宋体" w:cs="宋体"/>
          <w:highlight w:val="none"/>
          <w:lang w:eastAsia="zh-CN"/>
        </w:rPr>
        <w:t>陕西省·安康市</w:t>
      </w:r>
      <w:r>
        <w:rPr>
          <w:rFonts w:hint="eastAsia" w:ascii="宋体" w:hAnsi="宋体" w:eastAsia="宋体" w:cs="宋体"/>
          <w:highlight w:val="none"/>
        </w:rPr>
        <w:t xml:space="preserve">）系统将予以记录。 </w:t>
      </w:r>
    </w:p>
    <w:p w14:paraId="17804B1F">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24.3 </w:t>
      </w:r>
      <w:r>
        <w:rPr>
          <w:rFonts w:hint="eastAsia" w:ascii="宋体" w:hAnsi="宋体" w:eastAsia="宋体" w:cs="宋体"/>
          <w:highlight w:val="none"/>
        </w:rPr>
        <w:t xml:space="preserve">上传文件有误或需要重新提交的，可先撤销已经上传的文件，然后重新上传新文件。 </w:t>
      </w:r>
    </w:p>
    <w:p w14:paraId="2B958FD4">
      <w:pPr>
        <w:autoSpaceDE w:val="0"/>
        <w:autoSpaceDN w:val="0"/>
        <w:adjustRightInd w:val="0"/>
        <w:spacing w:line="500" w:lineRule="exact"/>
        <w:ind w:right="6" w:firstLine="420" w:firstLineChars="200"/>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24.4 </w:t>
      </w:r>
      <w:r>
        <w:rPr>
          <w:rFonts w:hint="eastAsia" w:ascii="宋体" w:hAnsi="宋体" w:eastAsia="宋体" w:cs="宋体"/>
          <w:highlight w:val="none"/>
          <w:lang w:eastAsia="zh-CN"/>
        </w:rPr>
        <w:t>供应商</w:t>
      </w:r>
      <w:r>
        <w:rPr>
          <w:rFonts w:hint="eastAsia" w:ascii="宋体" w:hAnsi="宋体" w:eastAsia="宋体" w:cs="宋体"/>
          <w:highlight w:val="none"/>
        </w:rPr>
        <w:t>编制投标文件时，涉及的有关原件应在投标文件中提供电子版</w:t>
      </w:r>
      <w:r>
        <w:rPr>
          <w:rFonts w:hint="eastAsia" w:ascii="宋体" w:hAnsi="宋体" w:eastAsia="宋体" w:cs="宋体"/>
          <w:highlight w:val="none"/>
          <w:lang w:eastAsia="zh-CN"/>
        </w:rPr>
        <w:t>。</w:t>
      </w:r>
    </w:p>
    <w:p w14:paraId="31C5324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24.5 </w:t>
      </w:r>
      <w:r>
        <w:rPr>
          <w:rFonts w:hint="eastAsia" w:ascii="宋体" w:hAnsi="宋体" w:eastAsia="宋体" w:cs="宋体"/>
          <w:highlight w:val="none"/>
          <w:lang w:eastAsia="zh-CN"/>
        </w:rPr>
        <w:t>如因供应商自身原因造成无法解密投标文件，按无效投标对待。</w:t>
      </w:r>
    </w:p>
    <w:p w14:paraId="3E8B2A05">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 xml:space="preserve">25、投标文件被拒绝接收的情形 </w:t>
      </w:r>
    </w:p>
    <w:p w14:paraId="76C4F8DA">
      <w:pPr>
        <w:autoSpaceDE w:val="0"/>
        <w:autoSpaceDN w:val="0"/>
        <w:adjustRightInd w:val="0"/>
        <w:spacing w:line="500" w:lineRule="exact"/>
        <w:ind w:right="6"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（1）误投的或采用旧版电子招标文件制作的； </w:t>
      </w:r>
    </w:p>
    <w:p w14:paraId="22CD5AB4">
      <w:pPr>
        <w:autoSpaceDE w:val="0"/>
        <w:autoSpaceDN w:val="0"/>
        <w:adjustRightInd w:val="0"/>
        <w:spacing w:line="500" w:lineRule="exact"/>
        <w:ind w:right="6"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（2）逾期提交电子投标文件的。</w:t>
      </w:r>
    </w:p>
    <w:p w14:paraId="09B35CE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2</w:t>
      </w:r>
      <w:r>
        <w:rPr>
          <w:rFonts w:hint="eastAsia" w:ascii="宋体" w:hAnsi="宋体" w:eastAsia="宋体" w:cs="宋体"/>
          <w:b/>
          <w:bCs/>
          <w:kern w:val="0"/>
          <w:sz w:val="24"/>
          <w:highlight w:val="none"/>
          <w:lang w:val="en-US" w:eastAsia="zh-CN"/>
        </w:rPr>
        <w:t>6</w:t>
      </w:r>
      <w:r>
        <w:rPr>
          <w:rFonts w:hint="eastAsia" w:ascii="宋体" w:hAnsi="宋体" w:eastAsia="宋体" w:cs="宋体"/>
          <w:b/>
          <w:bCs/>
          <w:kern w:val="0"/>
          <w:sz w:val="24"/>
          <w:highlight w:val="none"/>
        </w:rPr>
        <w:t>、投标纪律要求</w:t>
      </w:r>
    </w:p>
    <w:p w14:paraId="4E5F540F">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w:t>
      </w:r>
      <w:r>
        <w:rPr>
          <w:rFonts w:hint="eastAsia" w:ascii="宋体" w:hAnsi="宋体" w:eastAsia="宋体" w:cs="宋体"/>
          <w:highlight w:val="none"/>
          <w:lang w:val="en-US" w:eastAsia="zh-CN"/>
        </w:rPr>
        <w:t>6</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参加投标不得有下列情形：</w:t>
      </w:r>
    </w:p>
    <w:p w14:paraId="48847AD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（1）提供虚假材料谋取中标；</w:t>
      </w:r>
    </w:p>
    <w:p w14:paraId="6BE5B25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（2）采取不正当手段诋毁、排挤其他</w:t>
      </w:r>
      <w:r>
        <w:rPr>
          <w:rFonts w:hint="eastAsia" w:ascii="宋体" w:hAnsi="宋体" w:eastAsia="宋体" w:cs="宋体"/>
          <w:highlight w:val="none"/>
          <w:lang w:eastAsia="zh-CN"/>
        </w:rPr>
        <w:t>供应商</w:t>
      </w:r>
      <w:r>
        <w:rPr>
          <w:rFonts w:hint="eastAsia" w:ascii="宋体" w:hAnsi="宋体" w:eastAsia="宋体" w:cs="宋体"/>
          <w:highlight w:val="none"/>
        </w:rPr>
        <w:t>；</w:t>
      </w:r>
    </w:p>
    <w:p w14:paraId="1B26E96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（3）与采购单位、其他</w:t>
      </w:r>
      <w:r>
        <w:rPr>
          <w:rFonts w:hint="eastAsia" w:ascii="宋体" w:hAnsi="宋体" w:eastAsia="宋体" w:cs="宋体"/>
          <w:highlight w:val="none"/>
          <w:lang w:eastAsia="zh-CN"/>
        </w:rPr>
        <w:t>供应商</w:t>
      </w:r>
      <w:r>
        <w:rPr>
          <w:rFonts w:hint="eastAsia" w:ascii="宋体" w:hAnsi="宋体" w:eastAsia="宋体" w:cs="宋体"/>
          <w:highlight w:val="none"/>
        </w:rPr>
        <w:t>恶意串通；</w:t>
      </w:r>
    </w:p>
    <w:p w14:paraId="6C28D0F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（4）向采购人、采购代理机构单位、评标委员会成员行贿或者提供其他不正当利益；</w:t>
      </w:r>
    </w:p>
    <w:p w14:paraId="79D6ECC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（5）在采购过程中与采购单位进行协商谈判；</w:t>
      </w:r>
    </w:p>
    <w:p w14:paraId="3D5F984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（6）拒绝有关部门的监督检查或者向监督检查部门提供虚假情况。</w:t>
      </w:r>
    </w:p>
    <w:p w14:paraId="048675E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有上述情形之一的</w:t>
      </w:r>
      <w:r>
        <w:rPr>
          <w:rFonts w:hint="eastAsia" w:ascii="宋体" w:hAnsi="宋体" w:eastAsia="宋体" w:cs="宋体"/>
          <w:highlight w:val="none"/>
          <w:lang w:eastAsia="zh-CN"/>
        </w:rPr>
        <w:t>供应商</w:t>
      </w:r>
      <w:r>
        <w:rPr>
          <w:rFonts w:hint="eastAsia" w:ascii="宋体" w:hAnsi="宋体" w:eastAsia="宋体" w:cs="宋体"/>
          <w:highlight w:val="none"/>
        </w:rPr>
        <w:t>，属于不合格</w:t>
      </w:r>
      <w:r>
        <w:rPr>
          <w:rFonts w:hint="eastAsia" w:ascii="宋体" w:hAnsi="宋体" w:eastAsia="宋体" w:cs="宋体"/>
          <w:highlight w:val="none"/>
          <w:lang w:eastAsia="zh-CN"/>
        </w:rPr>
        <w:t>供应商</w:t>
      </w:r>
      <w:r>
        <w:rPr>
          <w:rFonts w:hint="eastAsia" w:ascii="宋体" w:hAnsi="宋体" w:eastAsia="宋体" w:cs="宋体"/>
          <w:highlight w:val="none"/>
        </w:rPr>
        <w:t>，其投标或中标资格将被取消。</w:t>
      </w:r>
    </w:p>
    <w:p w14:paraId="318243C6">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五、开标</w:t>
      </w:r>
    </w:p>
    <w:p w14:paraId="7F53BDDE">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27、开标</w:t>
      </w:r>
    </w:p>
    <w:p w14:paraId="2B104C9C">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val="en-US" w:eastAsia="zh-CN"/>
        </w:rPr>
        <w:t>7</w:t>
      </w:r>
      <w:r>
        <w:rPr>
          <w:rFonts w:hint="eastAsia" w:ascii="宋体" w:hAnsi="宋体" w:eastAsia="宋体" w:cs="宋体"/>
          <w:highlight w:val="none"/>
        </w:rPr>
        <w:t xml:space="preserve">.1 代理机构按招标文件规定的时间在规定的时间和地点组织开标活动。 </w:t>
      </w:r>
    </w:p>
    <w:p w14:paraId="7096D4BE">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val="en-US" w:eastAsia="zh-CN"/>
        </w:rPr>
        <w:t>7</w:t>
      </w:r>
      <w:r>
        <w:rPr>
          <w:rFonts w:hint="eastAsia" w:ascii="宋体" w:hAnsi="宋体" w:eastAsia="宋体" w:cs="宋体"/>
          <w:highlight w:val="none"/>
        </w:rPr>
        <w:t>.</w:t>
      </w:r>
      <w:r>
        <w:rPr>
          <w:rFonts w:hint="eastAsia" w:ascii="宋体" w:hAnsi="宋体" w:eastAsia="宋体" w:cs="宋体"/>
          <w:highlight w:val="none"/>
          <w:lang w:val="en-US" w:eastAsia="zh-CN"/>
        </w:rPr>
        <w:t xml:space="preserve">2 </w:t>
      </w:r>
      <w:r>
        <w:rPr>
          <w:rFonts w:hint="eastAsia" w:ascii="宋体" w:hAnsi="宋体" w:eastAsia="宋体" w:cs="宋体"/>
          <w:highlight w:val="none"/>
        </w:rPr>
        <w:t>开标由代理机构主持，</w:t>
      </w:r>
      <w:r>
        <w:rPr>
          <w:rFonts w:hint="eastAsia" w:ascii="宋体" w:hAnsi="宋体" w:eastAsia="宋体" w:cs="宋体"/>
          <w:highlight w:val="none"/>
          <w:lang w:val="en-US" w:eastAsia="zh-CN"/>
        </w:rPr>
        <w:t>招标</w:t>
      </w:r>
      <w:r>
        <w:rPr>
          <w:rFonts w:hint="eastAsia" w:ascii="宋体" w:hAnsi="宋体" w:eastAsia="宋体" w:cs="宋体"/>
          <w:highlight w:val="none"/>
        </w:rPr>
        <w:t>人、</w:t>
      </w:r>
      <w:r>
        <w:rPr>
          <w:rFonts w:hint="eastAsia" w:ascii="宋体" w:hAnsi="宋体" w:eastAsia="宋体" w:cs="宋体"/>
          <w:highlight w:val="none"/>
          <w:lang w:eastAsia="zh-CN"/>
        </w:rPr>
        <w:t>供应商</w:t>
      </w:r>
      <w:r>
        <w:rPr>
          <w:rFonts w:hint="eastAsia" w:ascii="宋体" w:hAnsi="宋体" w:eastAsia="宋体" w:cs="宋体"/>
          <w:highlight w:val="none"/>
        </w:rPr>
        <w:t>（线上）和有关方面代表参加。开标截止时间后</w:t>
      </w:r>
      <w:r>
        <w:rPr>
          <w:rFonts w:hint="eastAsia" w:ascii="宋体" w:hAnsi="宋体" w:eastAsia="宋体" w:cs="宋体"/>
          <w:highlight w:val="none"/>
          <w:lang w:eastAsia="zh-CN"/>
        </w:rPr>
        <w:t>供应商</w:t>
      </w:r>
      <w:r>
        <w:rPr>
          <w:rFonts w:hint="eastAsia" w:ascii="宋体" w:hAnsi="宋体" w:eastAsia="宋体" w:cs="宋体"/>
          <w:highlight w:val="none"/>
        </w:rPr>
        <w:t xml:space="preserve">不足 3 家的，不进行开标。 </w:t>
      </w:r>
    </w:p>
    <w:p w14:paraId="4E23BC89">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 </w:t>
      </w:r>
      <w:r>
        <w:rPr>
          <w:rFonts w:hint="eastAsia" w:ascii="宋体" w:hAnsi="宋体" w:eastAsia="宋体" w:cs="宋体"/>
          <w:highlight w:val="none"/>
        </w:rPr>
        <w:t>开标程序</w:t>
      </w:r>
    </w:p>
    <w:p w14:paraId="6FC6AB1D">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27.3.</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供应商</w:t>
      </w:r>
      <w:r>
        <w:rPr>
          <w:rFonts w:hint="eastAsia" w:ascii="宋体" w:hAnsi="宋体" w:eastAsia="宋体" w:cs="宋体"/>
          <w:highlight w:val="none"/>
        </w:rPr>
        <w:t>登录：开标前，请各</w:t>
      </w:r>
      <w:r>
        <w:rPr>
          <w:rFonts w:hint="eastAsia" w:ascii="宋体" w:hAnsi="宋体" w:eastAsia="宋体" w:cs="宋体"/>
          <w:highlight w:val="none"/>
          <w:lang w:eastAsia="zh-CN"/>
        </w:rPr>
        <w:t>供应商</w:t>
      </w:r>
      <w:r>
        <w:rPr>
          <w:rFonts w:hint="eastAsia" w:ascii="宋体" w:hAnsi="宋体" w:eastAsia="宋体" w:cs="宋体"/>
          <w:highlight w:val="none"/>
        </w:rPr>
        <w:t>至少提前半小时登录全国公共资源交易平台（</w:t>
      </w:r>
      <w:r>
        <w:rPr>
          <w:rFonts w:hint="eastAsia" w:ascii="宋体" w:hAnsi="宋体" w:cs="宋体"/>
          <w:highlight w:val="none"/>
          <w:lang w:eastAsia="zh-CN"/>
        </w:rPr>
        <w:t>陕西省·安康市</w:t>
      </w:r>
      <w:r>
        <w:rPr>
          <w:rFonts w:hint="eastAsia" w:ascii="宋体" w:hAnsi="宋体" w:eastAsia="宋体" w:cs="宋体"/>
          <w:highlight w:val="none"/>
        </w:rPr>
        <w:t>）〖首页·〉不见面开标〗系统。</w:t>
      </w:r>
    </w:p>
    <w:p w14:paraId="5260FB7C">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27.3.2 </w:t>
      </w:r>
      <w:r>
        <w:rPr>
          <w:rFonts w:hint="eastAsia" w:ascii="宋体" w:hAnsi="宋体" w:eastAsia="宋体" w:cs="宋体"/>
          <w:highlight w:val="none"/>
        </w:rPr>
        <w:t>主持人宣布开标：提交投标文件截止时间过后，系统将不再接收任何投标文件。</w:t>
      </w:r>
    </w:p>
    <w:p w14:paraId="6C369DFD">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27.3.3 </w:t>
      </w:r>
      <w:r>
        <w:rPr>
          <w:rFonts w:hint="eastAsia" w:ascii="宋体" w:hAnsi="宋体" w:eastAsia="宋体" w:cs="宋体"/>
          <w:highlight w:val="none"/>
        </w:rPr>
        <w:t>解密投标文件：</w:t>
      </w:r>
      <w:r>
        <w:rPr>
          <w:rFonts w:hint="eastAsia" w:ascii="宋体" w:hAnsi="宋体" w:eastAsia="宋体" w:cs="宋体"/>
          <w:highlight w:val="none"/>
          <w:lang w:eastAsia="zh-CN"/>
        </w:rPr>
        <w:t>供应商</w:t>
      </w:r>
      <w:r>
        <w:rPr>
          <w:rFonts w:hint="eastAsia" w:ascii="宋体" w:hAnsi="宋体" w:eastAsia="宋体" w:cs="宋体"/>
          <w:highlight w:val="none"/>
        </w:rPr>
        <w:t>在收到主持人“开始解密”指令后，应使用“加密该投标文件的 CA 锁（必须是同一把锁）”在线完成投标文件解密。除因【</w:t>
      </w:r>
      <w:r>
        <w:rPr>
          <w:rFonts w:hint="eastAsia" w:ascii="宋体" w:hAnsi="宋体" w:eastAsia="宋体" w:cs="宋体"/>
          <w:highlight w:val="none"/>
          <w:lang w:val="en-US" w:eastAsia="zh-CN"/>
        </w:rPr>
        <w:t>西安市</w:t>
      </w:r>
      <w:r>
        <w:rPr>
          <w:rFonts w:hint="eastAsia" w:ascii="宋体" w:hAnsi="宋体" w:eastAsia="宋体" w:cs="宋体"/>
          <w:highlight w:val="none"/>
        </w:rPr>
        <w:t>公共资源交易中心】断电、断网、系统故障及其他不可抗力等因素，导致“不见面开标”系统无法正常运行外，</w:t>
      </w:r>
      <w:r>
        <w:rPr>
          <w:rFonts w:hint="eastAsia" w:ascii="宋体" w:hAnsi="宋体" w:eastAsia="宋体" w:cs="宋体"/>
          <w:highlight w:val="none"/>
          <w:lang w:eastAsia="zh-CN"/>
        </w:rPr>
        <w:t>供应商</w:t>
      </w:r>
      <w:r>
        <w:rPr>
          <w:rFonts w:hint="eastAsia" w:ascii="宋体" w:hAnsi="宋体" w:eastAsia="宋体" w:cs="宋体"/>
          <w:highlight w:val="none"/>
        </w:rPr>
        <w:t xml:space="preserve">应在规定的解密时间内完成解密。 </w:t>
      </w:r>
    </w:p>
    <w:p w14:paraId="2E90412A">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27.3.4 </w:t>
      </w:r>
      <w:r>
        <w:rPr>
          <w:rFonts w:hint="eastAsia" w:ascii="宋体" w:hAnsi="宋体" w:eastAsia="宋体" w:cs="宋体"/>
          <w:highlight w:val="none"/>
        </w:rPr>
        <w:t>唱标：对于公开招标项目，“不见面开标”系统将自动展示</w:t>
      </w:r>
      <w:r>
        <w:rPr>
          <w:rFonts w:hint="eastAsia" w:ascii="宋体" w:hAnsi="宋体" w:eastAsia="宋体" w:cs="宋体"/>
          <w:highlight w:val="none"/>
          <w:lang w:val="en-US" w:eastAsia="zh-CN"/>
        </w:rPr>
        <w:t>供应商</w:t>
      </w:r>
      <w:r>
        <w:rPr>
          <w:rFonts w:hint="eastAsia" w:ascii="宋体" w:hAnsi="宋体" w:eastAsia="宋体" w:cs="宋体"/>
          <w:highlight w:val="none"/>
        </w:rPr>
        <w:t xml:space="preserve">名单及其投标报价。 </w:t>
      </w:r>
    </w:p>
    <w:p w14:paraId="600D28E7">
      <w:pPr>
        <w:autoSpaceDE w:val="0"/>
        <w:autoSpaceDN w:val="0"/>
        <w:adjustRightInd w:val="0"/>
        <w:spacing w:line="500" w:lineRule="exact"/>
        <w:ind w:right="6"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27.3.5 </w:t>
      </w:r>
      <w:r>
        <w:rPr>
          <w:rFonts w:hint="eastAsia" w:ascii="宋体" w:hAnsi="宋体" w:eastAsia="宋体" w:cs="宋体"/>
          <w:highlight w:val="none"/>
        </w:rPr>
        <w:t>开标结束：进入评审环节。</w:t>
      </w:r>
      <w:r>
        <w:rPr>
          <w:rFonts w:hint="eastAsia" w:ascii="宋体" w:hAnsi="宋体" w:eastAsia="宋体" w:cs="宋体"/>
          <w:highlight w:val="none"/>
          <w:lang w:val="en-US" w:eastAsia="zh-CN"/>
        </w:rPr>
        <w:t>供应商</w:t>
      </w:r>
      <w:r>
        <w:rPr>
          <w:rFonts w:hint="eastAsia" w:ascii="宋体" w:hAnsi="宋体" w:eastAsia="宋体" w:cs="宋体"/>
          <w:highlight w:val="none"/>
        </w:rPr>
        <w:t>请保持在线，评审期间评标委员会可能会要求</w:t>
      </w:r>
      <w:r>
        <w:rPr>
          <w:rFonts w:hint="eastAsia" w:ascii="宋体" w:hAnsi="宋体" w:eastAsia="宋体" w:cs="宋体"/>
          <w:highlight w:val="none"/>
          <w:lang w:val="en-US" w:eastAsia="zh-CN"/>
        </w:rPr>
        <w:t>供应商</w:t>
      </w:r>
      <w:r>
        <w:rPr>
          <w:rFonts w:hint="eastAsia" w:ascii="宋体" w:hAnsi="宋体" w:eastAsia="宋体" w:cs="宋体"/>
          <w:highlight w:val="none"/>
        </w:rPr>
        <w:t>做相</w:t>
      </w:r>
      <w:r>
        <w:rPr>
          <w:rFonts w:hint="eastAsia" w:ascii="宋体" w:hAnsi="宋体" w:eastAsia="宋体" w:cs="宋体"/>
          <w:highlight w:val="none"/>
          <w:lang w:val="en-US" w:eastAsia="zh-CN"/>
        </w:rPr>
        <w:t>应的澄清。因供应商擅自离席造成的不利后果，由供应商自行承担。</w:t>
      </w:r>
    </w:p>
    <w:p w14:paraId="2C4EAFDB">
      <w:pPr>
        <w:autoSpaceDE w:val="0"/>
        <w:autoSpaceDN w:val="0"/>
        <w:adjustRightInd w:val="0"/>
        <w:spacing w:line="500" w:lineRule="exact"/>
        <w:ind w:right="6"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“不见面开标”系统操作说明：详见全国公共资源交易平台（</w:t>
      </w:r>
      <w:r>
        <w:rPr>
          <w:rFonts w:hint="eastAsia" w:ascii="宋体" w:hAnsi="宋体" w:cs="宋体"/>
          <w:highlight w:val="none"/>
          <w:lang w:val="en-US" w:eastAsia="zh-CN"/>
        </w:rPr>
        <w:t>陕西省·安康市</w:t>
      </w:r>
      <w:r>
        <w:rPr>
          <w:rFonts w:hint="eastAsia" w:ascii="宋体" w:hAnsi="宋体" w:eastAsia="宋体" w:cs="宋体"/>
          <w:highlight w:val="none"/>
          <w:lang w:val="en-US" w:eastAsia="zh-CN"/>
        </w:rPr>
        <w:t>）〖首页·〉服务指南·〉下载专区〗中的《政府采购不见面开标大厅供应商操作手册》。</w:t>
      </w:r>
    </w:p>
    <w:p w14:paraId="3ED11BF2">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未按规定程序操作导致的一切后果由</w:t>
      </w:r>
      <w:r>
        <w:rPr>
          <w:rFonts w:hint="eastAsia" w:ascii="宋体" w:hAnsi="宋体" w:eastAsia="宋体" w:cs="宋体"/>
          <w:highlight w:val="none"/>
          <w:lang w:eastAsia="zh-CN"/>
        </w:rPr>
        <w:t>供应商</w:t>
      </w:r>
      <w:r>
        <w:rPr>
          <w:rFonts w:hint="eastAsia" w:ascii="宋体" w:hAnsi="宋体" w:eastAsia="宋体" w:cs="宋体"/>
          <w:highlight w:val="none"/>
        </w:rPr>
        <w:t xml:space="preserve">自行承担。 </w:t>
      </w:r>
    </w:p>
    <w:p w14:paraId="6068EEF6">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27.3.6 </w:t>
      </w:r>
      <w:r>
        <w:rPr>
          <w:rFonts w:hint="eastAsia" w:ascii="宋体" w:hAnsi="宋体" w:eastAsia="宋体" w:cs="宋体"/>
          <w:highlight w:val="none"/>
          <w:lang w:eastAsia="zh-CN"/>
        </w:rPr>
        <w:t>供应商</w:t>
      </w:r>
      <w:r>
        <w:rPr>
          <w:rFonts w:hint="eastAsia" w:ascii="宋体" w:hAnsi="宋体" w:eastAsia="宋体" w:cs="宋体"/>
          <w:highlight w:val="none"/>
        </w:rPr>
        <w:t>代表对开标过程和开标记录有疑义，以及认为</w:t>
      </w:r>
      <w:r>
        <w:rPr>
          <w:rFonts w:hint="eastAsia" w:ascii="宋体" w:hAnsi="宋体" w:eastAsia="宋体" w:cs="宋体"/>
          <w:highlight w:val="none"/>
          <w:lang w:val="en-US" w:eastAsia="zh-CN"/>
        </w:rPr>
        <w:t>招标</w:t>
      </w:r>
      <w:r>
        <w:rPr>
          <w:rFonts w:hint="eastAsia" w:ascii="宋体" w:hAnsi="宋体" w:eastAsia="宋体" w:cs="宋体"/>
          <w:highlight w:val="none"/>
        </w:rPr>
        <w:t>人、代理机构相关工作人员有需要回避的情形的，应当场提出询问或者回避申请。代理机构对</w:t>
      </w:r>
      <w:r>
        <w:rPr>
          <w:rFonts w:hint="eastAsia" w:ascii="宋体" w:hAnsi="宋体" w:eastAsia="宋体" w:cs="宋体"/>
          <w:highlight w:val="none"/>
          <w:lang w:eastAsia="zh-CN"/>
        </w:rPr>
        <w:t>供应商</w:t>
      </w:r>
      <w:r>
        <w:rPr>
          <w:rFonts w:hint="eastAsia" w:ascii="宋体" w:hAnsi="宋体" w:eastAsia="宋体" w:cs="宋体"/>
          <w:highlight w:val="none"/>
        </w:rPr>
        <w:t>代表提出的询问或者回避申请应当及时处理。</w:t>
      </w:r>
    </w:p>
    <w:p w14:paraId="3DB455FB">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27.3.7 </w:t>
      </w:r>
      <w:r>
        <w:rPr>
          <w:rFonts w:hint="eastAsia" w:ascii="宋体" w:hAnsi="宋体" w:eastAsia="宋体" w:cs="宋体"/>
          <w:highlight w:val="none"/>
        </w:rPr>
        <w:t>各</w:t>
      </w:r>
      <w:r>
        <w:rPr>
          <w:rFonts w:hint="eastAsia" w:ascii="宋体" w:hAnsi="宋体" w:eastAsia="宋体" w:cs="宋体"/>
          <w:highlight w:val="none"/>
          <w:lang w:eastAsia="zh-CN"/>
        </w:rPr>
        <w:t>供应商</w:t>
      </w:r>
      <w:r>
        <w:rPr>
          <w:rFonts w:hint="eastAsia" w:ascii="宋体" w:hAnsi="宋体" w:eastAsia="宋体" w:cs="宋体"/>
          <w:highlight w:val="none"/>
        </w:rPr>
        <w:t xml:space="preserve">需实时在线观看音视频直播并及时互动，未按时加入系统或未在线参与互动的，视为放弃标书解密和对开评标全过程质疑、澄清、答辩的权利，并承担由此产生的响应后果。 </w:t>
      </w:r>
    </w:p>
    <w:p w14:paraId="3CD19342">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 xml:space="preserve">27.3.8 </w:t>
      </w:r>
      <w:r>
        <w:rPr>
          <w:rFonts w:hint="eastAsia" w:ascii="宋体" w:hAnsi="宋体" w:eastAsia="宋体" w:cs="宋体"/>
          <w:highlight w:val="none"/>
        </w:rPr>
        <w:t>注意事项</w:t>
      </w:r>
    </w:p>
    <w:p w14:paraId="494EF3EA">
      <w:pPr>
        <w:autoSpaceDE w:val="0"/>
        <w:autoSpaceDN w:val="0"/>
        <w:adjustRightInd w:val="0"/>
        <w:spacing w:line="500" w:lineRule="exact"/>
        <w:ind w:right="6" w:firstLine="420" w:firstLineChars="200"/>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eastAsia="zh-CN"/>
        </w:rPr>
        <w:t>供应商</w:t>
      </w:r>
      <w:r>
        <w:rPr>
          <w:rFonts w:hint="eastAsia" w:ascii="宋体" w:hAnsi="宋体" w:eastAsia="宋体" w:cs="宋体"/>
          <w:highlight w:val="none"/>
        </w:rPr>
        <w:t>参与不见面开标的电脑应安装有清晰可用的摄像头、音响和麦克风设备</w:t>
      </w:r>
      <w:r>
        <w:rPr>
          <w:rFonts w:hint="eastAsia" w:ascii="宋体" w:hAnsi="宋体" w:eastAsia="宋体" w:cs="宋体"/>
          <w:highlight w:val="none"/>
          <w:lang w:eastAsia="zh-CN"/>
        </w:rPr>
        <w:t>；</w:t>
      </w:r>
    </w:p>
    <w:p w14:paraId="4E1DB689">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eastAsia="zh-CN"/>
        </w:rPr>
        <w:t>供应商</w:t>
      </w:r>
      <w:r>
        <w:rPr>
          <w:rFonts w:hint="eastAsia" w:ascii="宋体" w:hAnsi="宋体" w:eastAsia="宋体" w:cs="宋体"/>
          <w:highlight w:val="none"/>
        </w:rPr>
        <w:t>参与不见面开标的电脑须安装正确驱动，可在不见面开标系统登录界面的驱动下载页面进行下载及后续安装。</w:t>
      </w:r>
    </w:p>
    <w:p w14:paraId="3711F89A">
      <w:pPr>
        <w:autoSpaceDE w:val="0"/>
        <w:autoSpaceDN w:val="0"/>
        <w:adjustRightInd w:val="0"/>
        <w:spacing w:line="500" w:lineRule="exact"/>
        <w:ind w:right="6" w:firstLine="420" w:firstLineChars="200"/>
        <w:rPr>
          <w:rFonts w:hint="eastAsia" w:ascii="宋体" w:hAnsi="宋体" w:eastAsia="宋体" w:cs="宋体"/>
          <w:highlight w:val="none"/>
          <w:lang w:eastAsia="zh-CN"/>
        </w:rPr>
      </w:pPr>
      <w:r>
        <w:rPr>
          <w:rFonts w:hint="eastAsia" w:ascii="宋体" w:hAnsi="宋体" w:eastAsia="宋体" w:cs="宋体"/>
          <w:highlight w:val="none"/>
        </w:rPr>
        <w:t>3、为更好实时查看不见面开标室现场，推荐使用 50M 及以上网络宽带</w:t>
      </w:r>
      <w:r>
        <w:rPr>
          <w:rFonts w:hint="eastAsia" w:ascii="宋体" w:hAnsi="宋体" w:eastAsia="宋体" w:cs="宋体"/>
          <w:highlight w:val="none"/>
          <w:lang w:eastAsia="zh-CN"/>
        </w:rPr>
        <w:t>。</w:t>
      </w:r>
    </w:p>
    <w:p w14:paraId="76AB7615">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rPr>
        <w:t>4.开标、评标过程中，参与远程互动的各</w:t>
      </w:r>
      <w:r>
        <w:rPr>
          <w:rFonts w:hint="eastAsia" w:ascii="宋体" w:hAnsi="宋体" w:eastAsia="宋体" w:cs="宋体"/>
          <w:highlight w:val="none"/>
          <w:lang w:eastAsia="zh-CN"/>
        </w:rPr>
        <w:t>供应商</w:t>
      </w:r>
      <w:r>
        <w:rPr>
          <w:rFonts w:hint="eastAsia" w:ascii="宋体" w:hAnsi="宋体" w:eastAsia="宋体" w:cs="宋体"/>
          <w:highlight w:val="none"/>
        </w:rPr>
        <w:t>应为同一个人，</w:t>
      </w:r>
      <w:r>
        <w:rPr>
          <w:rFonts w:hint="eastAsia" w:ascii="宋体" w:hAnsi="宋体" w:eastAsia="宋体" w:cs="宋体"/>
          <w:highlight w:val="none"/>
          <w:lang w:eastAsia="zh-CN"/>
        </w:rPr>
        <w:t>供应商</w:t>
      </w:r>
      <w:r>
        <w:rPr>
          <w:rFonts w:hint="eastAsia" w:ascii="宋体" w:hAnsi="宋体" w:eastAsia="宋体" w:cs="宋体"/>
          <w:highlight w:val="none"/>
        </w:rPr>
        <w:t>一端参与互动的人员只能是</w:t>
      </w:r>
      <w:r>
        <w:rPr>
          <w:rFonts w:hint="eastAsia" w:ascii="宋体" w:hAnsi="宋体" w:eastAsia="宋体" w:cs="宋体"/>
          <w:highlight w:val="none"/>
          <w:lang w:eastAsia="zh-CN"/>
        </w:rPr>
        <w:t>供应商</w:t>
      </w:r>
      <w:r>
        <w:rPr>
          <w:rFonts w:hint="eastAsia" w:ascii="宋体" w:hAnsi="宋体" w:eastAsia="宋体" w:cs="宋体"/>
          <w:highlight w:val="none"/>
        </w:rPr>
        <w:t>的法定代表人或授权代表。</w:t>
      </w:r>
    </w:p>
    <w:p w14:paraId="1F41147B">
      <w:pPr>
        <w:numPr>
          <w:ilvl w:val="0"/>
          <w:numId w:val="0"/>
        </w:numPr>
        <w:spacing w:before="240" w:after="120"/>
        <w:jc w:val="center"/>
        <w:outlineLvl w:val="2"/>
        <w:rPr>
          <w:rFonts w:hint="eastAsia" w:ascii="宋体" w:hAnsi="宋体" w:eastAsia="宋体" w:cs="宋体"/>
          <w:b/>
          <w:bCs/>
          <w:kern w:val="0"/>
          <w:sz w:val="24"/>
          <w:highlight w:val="none"/>
          <w:lang w:val="en-US" w:eastAsia="zh-CN"/>
        </w:rPr>
      </w:pPr>
      <w:r>
        <w:rPr>
          <w:rFonts w:hint="eastAsia" w:ascii="宋体" w:hAnsi="宋体" w:eastAsia="宋体" w:cs="宋体"/>
          <w:b/>
          <w:bCs/>
          <w:sz w:val="28"/>
          <w:highlight w:val="none"/>
        </w:rPr>
        <w:t>六、评标</w:t>
      </w:r>
    </w:p>
    <w:p w14:paraId="6FFF35C9">
      <w:pPr>
        <w:spacing w:before="240" w:after="120"/>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28、评标委员会</w:t>
      </w:r>
    </w:p>
    <w:p w14:paraId="6E18823B">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28</w:t>
      </w:r>
      <w:r>
        <w:rPr>
          <w:rFonts w:hint="eastAsia" w:ascii="宋体" w:hAnsi="宋体" w:eastAsia="宋体" w:cs="宋体"/>
          <w:highlight w:val="none"/>
        </w:rPr>
        <w:t>.1 评标由依法组建的评标委员会进行。</w:t>
      </w:r>
    </w:p>
    <w:p w14:paraId="2BBB273E">
      <w:pPr>
        <w:autoSpaceDE w:val="0"/>
        <w:autoSpaceDN w:val="0"/>
        <w:adjustRightInd w:val="0"/>
        <w:spacing w:line="500" w:lineRule="exact"/>
        <w:ind w:right="6"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28</w:t>
      </w:r>
      <w:r>
        <w:rPr>
          <w:rFonts w:hint="eastAsia" w:ascii="宋体" w:hAnsi="宋体" w:eastAsia="宋体" w:cs="宋体"/>
          <w:highlight w:val="none"/>
        </w:rPr>
        <w:t>.2 评标期间，任何单位和个人不得非法干预或影响评标的过程和结果。</w:t>
      </w:r>
    </w:p>
    <w:p w14:paraId="54AE980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eastAsia="zh-CN"/>
        </w:rPr>
      </w:pPr>
      <w:r>
        <w:rPr>
          <w:rFonts w:hint="eastAsia" w:ascii="宋体" w:hAnsi="宋体" w:eastAsia="宋体" w:cs="宋体"/>
          <w:highlight w:val="none"/>
          <w:lang w:val="en-US" w:eastAsia="zh-CN"/>
        </w:rPr>
        <w:t>28</w:t>
      </w:r>
      <w:r>
        <w:rPr>
          <w:rFonts w:hint="eastAsia" w:ascii="宋体" w:hAnsi="宋体" w:eastAsia="宋体" w:cs="宋体"/>
          <w:highlight w:val="none"/>
        </w:rPr>
        <w:t>.3 评标委员会成员名单在中标结果确定前保密。</w:t>
      </w:r>
    </w:p>
    <w:p w14:paraId="3211A36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28.4 </w:t>
      </w:r>
      <w:r>
        <w:rPr>
          <w:rFonts w:hint="eastAsia" w:ascii="宋体" w:hAnsi="宋体" w:eastAsia="宋体" w:cs="宋体"/>
          <w:highlight w:val="none"/>
          <w:lang w:eastAsia="zh-CN"/>
        </w:rPr>
        <w:t>采购人会</w:t>
      </w:r>
      <w:r>
        <w:rPr>
          <w:rFonts w:hint="eastAsia" w:ascii="宋体" w:hAnsi="宋体" w:eastAsia="宋体" w:cs="宋体"/>
          <w:highlight w:val="none"/>
        </w:rPr>
        <w:t>将根据本次采购项目的特点，参照《中华人民共和国政府采购法》、中华人民共和国2015年第658号国务院令--《中华人民共和国政府采购法实施条例》和中华人民共和国财政部20</w:t>
      </w:r>
      <w:r>
        <w:rPr>
          <w:rFonts w:hint="eastAsia" w:ascii="宋体" w:hAnsi="宋体" w:eastAsia="宋体" w:cs="宋体"/>
          <w:highlight w:val="none"/>
          <w:lang w:val="en-US" w:eastAsia="zh-CN"/>
        </w:rPr>
        <w:t>17</w:t>
      </w:r>
      <w:r>
        <w:rPr>
          <w:rFonts w:hint="eastAsia" w:ascii="宋体" w:hAnsi="宋体" w:eastAsia="宋体" w:cs="宋体"/>
          <w:color w:val="auto"/>
          <w:highlight w:val="none"/>
        </w:rPr>
        <w:t>年第</w:t>
      </w:r>
      <w:r>
        <w:rPr>
          <w:rFonts w:hint="eastAsia" w:ascii="宋体" w:hAnsi="宋体" w:eastAsia="宋体" w:cs="宋体"/>
          <w:color w:val="auto"/>
          <w:highlight w:val="none"/>
          <w:lang w:val="en-US" w:eastAsia="zh-CN"/>
        </w:rPr>
        <w:t>87</w:t>
      </w:r>
      <w:r>
        <w:rPr>
          <w:rFonts w:hint="eastAsia" w:ascii="宋体" w:hAnsi="宋体" w:eastAsia="宋体" w:cs="宋体"/>
          <w:color w:val="auto"/>
          <w:highlight w:val="none"/>
        </w:rPr>
        <w:t>号部长</w:t>
      </w:r>
      <w:r>
        <w:rPr>
          <w:rFonts w:hint="eastAsia" w:ascii="宋体" w:hAnsi="宋体" w:eastAsia="宋体" w:cs="宋体"/>
          <w:highlight w:val="none"/>
        </w:rPr>
        <w:t>令--《政府采购货物和服务招标投标管理办法》</w:t>
      </w:r>
      <w:r>
        <w:rPr>
          <w:rFonts w:hint="eastAsia" w:ascii="宋体" w:hAnsi="宋体" w:eastAsia="宋体" w:cs="宋体"/>
          <w:highlight w:val="none"/>
          <w:lang w:eastAsia="zh-CN"/>
        </w:rPr>
        <w:t>等政策法规</w:t>
      </w:r>
      <w:r>
        <w:rPr>
          <w:rFonts w:hint="eastAsia" w:ascii="宋体" w:hAnsi="宋体" w:eastAsia="宋体" w:cs="宋体"/>
          <w:highlight w:val="none"/>
        </w:rPr>
        <w:t>的规定，依法组建评标委员会。评标委员会按照招标文件规定的评标方法独立进行评标工作。</w:t>
      </w:r>
    </w:p>
    <w:p w14:paraId="1949009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28.5 </w:t>
      </w:r>
      <w:r>
        <w:rPr>
          <w:rFonts w:hint="eastAsia" w:ascii="宋体" w:hAnsi="宋体" w:eastAsia="宋体" w:cs="宋体"/>
          <w:highlight w:val="none"/>
        </w:rPr>
        <w:t>评委会成员到位后，推荐一名评审专家担任评审组长，并由评审组长牵头</w:t>
      </w:r>
      <w:r>
        <w:rPr>
          <w:rFonts w:hint="eastAsia" w:ascii="宋体" w:hAnsi="宋体" w:eastAsia="宋体" w:cs="宋体"/>
          <w:highlight w:val="none"/>
          <w:lang w:eastAsia="zh-CN"/>
        </w:rPr>
        <w:t>实施</w:t>
      </w:r>
      <w:r>
        <w:rPr>
          <w:rFonts w:hint="eastAsia" w:ascii="宋体" w:hAnsi="宋体" w:eastAsia="宋体" w:cs="宋体"/>
          <w:highlight w:val="none"/>
        </w:rPr>
        <w:t>该项目评审工作，采购人授权的评审专家，不得担任评审组长。</w:t>
      </w:r>
    </w:p>
    <w:p w14:paraId="6AA45C6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28.6 评标委员会成员有下列情形之一的，应当回避：</w:t>
      </w:r>
    </w:p>
    <w:p w14:paraId="78F667E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（1）采购人或供应商的主要负责人的近亲属；</w:t>
      </w:r>
    </w:p>
    <w:p w14:paraId="494533A7">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（2）项目主管部门或者行政监督部门的人员；</w:t>
      </w:r>
    </w:p>
    <w:p w14:paraId="0E7DDCA5">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（3）与供应商有经济利益关系，可能影响对投标公正评审的；</w:t>
      </w:r>
    </w:p>
    <w:p w14:paraId="636B2F7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（4）曾因在招标、评标以及其他与招标投标有关活动中从事违法行为而受过行政处罚或刑事处罚的。</w:t>
      </w:r>
    </w:p>
    <w:p w14:paraId="15F6794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28.7 招标文件和投标文件是评标的依据。在评标中，不得改变招标文件中规定的评标标准、方法和中标条件。供应商不得在开标后使用任何方式对投标文件的实质性内容做任何更改。</w:t>
      </w:r>
    </w:p>
    <w:p w14:paraId="3D2C017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28.8 评标委员会成员对各供应商投标文件进行审查、质疑、评估和比较，并推荐出3名中标候选人。</w:t>
      </w:r>
    </w:p>
    <w:p w14:paraId="42C17D4D">
      <w:pPr>
        <w:autoSpaceDE w:val="0"/>
        <w:autoSpaceDN w:val="0"/>
        <w:adjustRightInd w:val="0"/>
        <w:spacing w:line="500" w:lineRule="exact"/>
        <w:ind w:right="6"/>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 xml:space="preserve">29、评标原则  </w:t>
      </w:r>
      <w:r>
        <w:rPr>
          <w:rFonts w:hint="eastAsia" w:ascii="宋体" w:hAnsi="宋体" w:eastAsia="宋体" w:cs="宋体"/>
          <w:b/>
          <w:bCs/>
          <w:kern w:val="0"/>
          <w:sz w:val="24"/>
          <w:highlight w:val="none"/>
        </w:rPr>
        <w:t xml:space="preserve"> </w:t>
      </w:r>
    </w:p>
    <w:p w14:paraId="652F767A">
      <w:pPr>
        <w:autoSpaceDE w:val="0"/>
        <w:autoSpaceDN w:val="0"/>
        <w:adjustRightInd w:val="0"/>
        <w:spacing w:line="500" w:lineRule="exact"/>
        <w:ind w:right="6"/>
        <w:rPr>
          <w:rFonts w:hint="eastAsia" w:ascii="宋体" w:hAnsi="宋体" w:eastAsia="宋体" w:cs="宋体"/>
          <w:highlight w:val="none"/>
        </w:rPr>
      </w:pPr>
      <w:r>
        <w:rPr>
          <w:rFonts w:hint="eastAsia" w:ascii="宋体" w:hAnsi="宋体" w:eastAsia="宋体" w:cs="宋体"/>
          <w:highlight w:val="none"/>
        </w:rPr>
        <w:t xml:space="preserve">    评标原则应遵循公平、公正、科学和择优的原则，并以相同的评标程序和标准对待所有的</w:t>
      </w:r>
      <w:r>
        <w:rPr>
          <w:rFonts w:hint="eastAsia" w:ascii="宋体" w:hAnsi="宋体" w:eastAsia="宋体" w:cs="宋体"/>
          <w:highlight w:val="none"/>
          <w:lang w:eastAsia="zh-CN"/>
        </w:rPr>
        <w:t>供应商</w:t>
      </w:r>
      <w:r>
        <w:rPr>
          <w:rFonts w:hint="eastAsia" w:ascii="宋体" w:hAnsi="宋体" w:eastAsia="宋体" w:cs="宋体"/>
          <w:highlight w:val="none"/>
        </w:rPr>
        <w:t>。</w:t>
      </w:r>
    </w:p>
    <w:p w14:paraId="186B2A31">
      <w:pPr>
        <w:autoSpaceDE w:val="0"/>
        <w:autoSpaceDN w:val="0"/>
        <w:adjustRightInd w:val="0"/>
        <w:spacing w:line="500" w:lineRule="exact"/>
        <w:ind w:right="6"/>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30、评标</w:t>
      </w:r>
    </w:p>
    <w:p w14:paraId="24ED2663">
      <w:pPr>
        <w:spacing w:line="500" w:lineRule="exact"/>
        <w:ind w:left="105" w:leftChars="50"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评标过程中对投标文件的判定，只依据开标截止时间前全国公共资源交易平台（</w:t>
      </w:r>
      <w:r>
        <w:rPr>
          <w:rFonts w:hint="eastAsia" w:ascii="宋体" w:hAnsi="宋体" w:cs="宋体"/>
          <w:szCs w:val="21"/>
          <w:highlight w:val="none"/>
          <w:lang w:eastAsia="zh-CN"/>
        </w:rPr>
        <w:t>陕西省·安康市</w:t>
      </w:r>
      <w:r>
        <w:rPr>
          <w:rFonts w:hint="eastAsia" w:ascii="宋体" w:hAnsi="宋体" w:eastAsia="宋体" w:cs="宋体"/>
          <w:szCs w:val="21"/>
          <w:highlight w:val="none"/>
        </w:rPr>
        <w:t>）递交的电子投标文件内容本身，不依据任何外来证明</w:t>
      </w:r>
      <w:r>
        <w:rPr>
          <w:rFonts w:hint="eastAsia" w:ascii="宋体" w:hAnsi="宋体" w:eastAsia="宋体" w:cs="宋体"/>
          <w:szCs w:val="21"/>
          <w:highlight w:val="none"/>
          <w:lang w:eastAsia="zh-CN"/>
        </w:rPr>
        <w:t>。</w:t>
      </w:r>
    </w:p>
    <w:p w14:paraId="07847DCB">
      <w:pPr>
        <w:numPr>
          <w:ilvl w:val="0"/>
          <w:numId w:val="0"/>
        </w:num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一</w:t>
      </w: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资格审查 </w:t>
      </w:r>
    </w:p>
    <w:p w14:paraId="352511E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开标结束后，采购人或采购代理机构依据法律法规和招标文件中规定的内容，对</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的投标文件中的资格证明文件进行资格审查，未通过资格审查的</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不进入下一步评审。</w:t>
      </w:r>
    </w:p>
    <w:p w14:paraId="448184E9">
      <w:pPr>
        <w:numPr>
          <w:ilvl w:val="0"/>
          <w:numId w:val="0"/>
        </w:num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二</w:t>
      </w: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符合性审查 </w:t>
      </w:r>
    </w:p>
    <w:p w14:paraId="6FD860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依法组建评标委员会，评标委员会依据招标文件的规定，进行符合性审查，以确定其是否满足招标文件的实质性要求，未通过符合性审查的</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不再进入下一步评审。</w:t>
      </w:r>
    </w:p>
    <w:p w14:paraId="738DE49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进入评分阶段。</w:t>
      </w:r>
    </w:p>
    <w:p w14:paraId="35AC5A23">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四</w:t>
      </w:r>
      <w:r>
        <w:rPr>
          <w:rFonts w:hint="eastAsia" w:ascii="宋体" w:hAnsi="宋体" w:eastAsia="宋体" w:cs="宋体"/>
          <w:szCs w:val="21"/>
          <w:highlight w:val="none"/>
          <w:lang w:eastAsia="zh-CN"/>
        </w:rPr>
        <w:t>）</w:t>
      </w:r>
      <w:r>
        <w:rPr>
          <w:rFonts w:hint="eastAsia" w:ascii="宋体" w:hAnsi="宋体" w:eastAsia="宋体" w:cs="宋体"/>
          <w:szCs w:val="21"/>
          <w:highlight w:val="none"/>
        </w:rPr>
        <w:t>评标过程严格保密</w:t>
      </w:r>
    </w:p>
    <w:p w14:paraId="18681D46">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（1）开标后，直至授予中标人合同为止，凡属于对投标文件的审查、澄清、评价和比较的有关资料以及中标候选人的推荐情况，与评标有关的其他任何情况均严格保密；</w:t>
      </w:r>
    </w:p>
    <w:p w14:paraId="3F9D44C3">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对评标委员会的评标过程或合同授予决定施加影响的任何行为都可能导致其投标被拒绝；</w:t>
      </w:r>
    </w:p>
    <w:p w14:paraId="58C35CE3">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（3）中标人确定后，招标人和代理机构不对未中标人就评标过程以及未能中标原因作出任何解释。未中标人不得向评标委员会组成人员或其他有关人员索问评标过程的情况和材料。</w:t>
      </w:r>
    </w:p>
    <w:p w14:paraId="7B64592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218" w:firstLineChars="104"/>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五</w:t>
      </w:r>
      <w:r>
        <w:rPr>
          <w:rFonts w:hint="eastAsia" w:ascii="宋体" w:hAnsi="宋体" w:eastAsia="宋体" w:cs="宋体"/>
          <w:szCs w:val="21"/>
          <w:highlight w:val="none"/>
          <w:lang w:eastAsia="zh-CN"/>
        </w:rPr>
        <w:t>）</w:t>
      </w:r>
      <w:r>
        <w:rPr>
          <w:rFonts w:hint="eastAsia" w:ascii="宋体" w:hAnsi="宋体" w:eastAsia="宋体" w:cs="宋体"/>
          <w:szCs w:val="21"/>
          <w:highlight w:val="none"/>
        </w:rPr>
        <w:t>投标无效情形的认定在评标过程中，出现下列情形之一的（但不限于），按投标无效处理：</w:t>
      </w:r>
    </w:p>
    <w:p w14:paraId="442D82B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没有经过正常渠道获取招标文件或</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的名称与在全国公共资源交易平台（</w:t>
      </w:r>
      <w:r>
        <w:rPr>
          <w:rFonts w:hint="eastAsia" w:ascii="宋体" w:hAnsi="宋体" w:cs="宋体"/>
          <w:szCs w:val="21"/>
          <w:highlight w:val="none"/>
          <w:lang w:eastAsia="zh-CN"/>
        </w:rPr>
        <w:t>陕西省·安康市</w:t>
      </w:r>
      <w:r>
        <w:rPr>
          <w:rFonts w:hint="eastAsia" w:ascii="宋体" w:hAnsi="宋体" w:eastAsia="宋体" w:cs="宋体"/>
          <w:szCs w:val="21"/>
          <w:highlight w:val="none"/>
        </w:rPr>
        <w:t xml:space="preserve">）报名的单位名称不符； </w:t>
      </w:r>
    </w:p>
    <w:p w14:paraId="307FCBA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 xml:space="preserve">放弃或拒绝对电子投标文件进行解密的； </w:t>
      </w:r>
    </w:p>
    <w:p w14:paraId="4E0310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3、因</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自身原因，导致未在规定的解密时限内完整解密的，如忘带CA锁、或携带的CA锁与加密文件的CA锁不同、或使用旧版招标 文件编制投标文件等情形；</w:t>
      </w:r>
    </w:p>
    <w:p w14:paraId="312333F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4、上传的电子投标文件无法正常打开的；</w:t>
      </w:r>
    </w:p>
    <w:p w14:paraId="607C2CB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5、投标文件中提供的</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资格要求证明文件不符合招标文件规定；</w:t>
      </w:r>
    </w:p>
    <w:p w14:paraId="705D607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6、投标文件中出现备选方案或投标文件中出现选择性报价的； </w:t>
      </w:r>
    </w:p>
    <w:p w14:paraId="5EA1CE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7、投标报价超过了本项目采购预算或最高限价的； </w:t>
      </w:r>
    </w:p>
    <w:p w14:paraId="59FC7C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8、投标文件未按照招标文件要求签署、盖章的； </w:t>
      </w:r>
    </w:p>
    <w:p w14:paraId="5030EE5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9、投标文件的关键内容字迹模糊和无法辨认的； </w:t>
      </w:r>
    </w:p>
    <w:p w14:paraId="0D951E1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10、投标文件未按照招标文件规定的格式要求编制的； </w:t>
      </w:r>
    </w:p>
    <w:p w14:paraId="7F2646B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11、投标文件中无投标有效期或投标有效期达不到招标文件要求的；</w:t>
      </w:r>
    </w:p>
    <w:p w14:paraId="01731F1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12、未响应合同条款或响应的合同条款中附有采购人不能接受的附加条件的； </w:t>
      </w:r>
    </w:p>
    <w:p w14:paraId="72AC62D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13、投标报价与市场价格偏离较大、低于成本、形成不正当竞争的；</w:t>
      </w:r>
    </w:p>
    <w:p w14:paraId="7DC79D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14、与本采购项目其他</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 xml:space="preserve">单位负责人为同一人或者存在控股、管理关系的； </w:t>
      </w:r>
    </w:p>
    <w:p w14:paraId="63A6DDA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15、为本项目提供整体设计、规范编制或者项目管理、监理、检测、咨询服务的；</w:t>
      </w:r>
    </w:p>
    <w:p w14:paraId="42936D7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16、</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有串通投标、弄虚作假（包括但不限于虚假资质、虚假证明、虚假应答等）、行贿等违法行为的；</w:t>
      </w:r>
    </w:p>
    <w:p w14:paraId="08EB5F9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630" w:firstLineChars="300"/>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17、法律、法规和招标文件规定的其他无效情形的。 </w:t>
      </w:r>
    </w:p>
    <w:p w14:paraId="7F894972">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七、定标</w:t>
      </w:r>
    </w:p>
    <w:p w14:paraId="0EB94BD4">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3</w:t>
      </w:r>
      <w:r>
        <w:rPr>
          <w:rFonts w:hint="eastAsia" w:ascii="宋体" w:hAnsi="宋体" w:eastAsia="宋体" w:cs="宋体"/>
          <w:b/>
          <w:bCs/>
          <w:kern w:val="0"/>
          <w:sz w:val="24"/>
          <w:highlight w:val="none"/>
          <w:lang w:val="en-US" w:eastAsia="zh-CN"/>
        </w:rPr>
        <w:t>1</w:t>
      </w:r>
      <w:r>
        <w:rPr>
          <w:rFonts w:hint="eastAsia" w:ascii="宋体" w:hAnsi="宋体" w:eastAsia="宋体" w:cs="宋体"/>
          <w:b/>
          <w:bCs/>
          <w:kern w:val="0"/>
          <w:sz w:val="24"/>
          <w:highlight w:val="none"/>
        </w:rPr>
        <w:t>、定标原则</w:t>
      </w:r>
    </w:p>
    <w:p w14:paraId="6017313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采购人根据评标委员会推荐的中标候选人名单，按顺序确定中标人。</w:t>
      </w:r>
    </w:p>
    <w:p w14:paraId="3E59B7EC">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3</w:t>
      </w:r>
      <w:r>
        <w:rPr>
          <w:rFonts w:hint="eastAsia" w:ascii="宋体" w:hAnsi="宋体" w:eastAsia="宋体" w:cs="宋体"/>
          <w:b/>
          <w:bCs/>
          <w:kern w:val="0"/>
          <w:sz w:val="24"/>
          <w:highlight w:val="none"/>
          <w:lang w:val="en-US" w:eastAsia="zh-CN"/>
        </w:rPr>
        <w:t>2</w:t>
      </w:r>
      <w:r>
        <w:rPr>
          <w:rFonts w:hint="eastAsia" w:ascii="宋体" w:hAnsi="宋体" w:eastAsia="宋体" w:cs="宋体"/>
          <w:b/>
          <w:bCs/>
          <w:kern w:val="0"/>
          <w:sz w:val="24"/>
          <w:highlight w:val="none"/>
        </w:rPr>
        <w:t>、定标程序</w:t>
      </w:r>
    </w:p>
    <w:p w14:paraId="2FF7CEAC">
      <w:pPr>
        <w:numPr>
          <w:ilvl w:val="0"/>
          <w:numId w:val="0"/>
        </w:numPr>
        <w:spacing w:line="500" w:lineRule="exact"/>
        <w:ind w:firstLine="210" w:firstLineChars="100"/>
        <w:rPr>
          <w:rFonts w:hint="eastAsia" w:ascii="宋体" w:hAnsi="宋体" w:eastAsia="宋体" w:cs="宋体"/>
          <w:szCs w:val="21"/>
          <w:highlight w:val="none"/>
          <w:lang w:eastAsia="zh-CN"/>
        </w:rPr>
      </w:pPr>
      <w:r>
        <w:rPr>
          <w:rFonts w:hint="eastAsia" w:ascii="宋体" w:hAnsi="宋体" w:eastAsia="宋体" w:cs="宋体"/>
          <w:highlight w:val="none"/>
          <w:lang w:val="en-US" w:eastAsia="zh-CN"/>
        </w:rPr>
        <w:t xml:space="preserve">  </w:t>
      </w:r>
      <w:r>
        <w:rPr>
          <w:rFonts w:hint="eastAsia" w:ascii="宋体" w:hAnsi="宋体" w:eastAsia="宋体" w:cs="宋体"/>
          <w:szCs w:val="21"/>
          <w:highlight w:val="none"/>
          <w:lang w:val="en-US" w:eastAsia="zh-CN"/>
        </w:rPr>
        <w:t xml:space="preserve">  32</w:t>
      </w:r>
      <w:r>
        <w:rPr>
          <w:rFonts w:hint="eastAsia" w:ascii="宋体" w:hAnsi="宋体" w:eastAsia="宋体" w:cs="宋体"/>
          <w:szCs w:val="21"/>
          <w:highlight w:val="none"/>
          <w:lang w:eastAsia="zh-CN"/>
        </w:rPr>
        <w:t>.1评标委员会根据评标办法的规定对供应商进行评审排序，推荐一个以上三个以下中标候选人，形成评标报告，评审报告由评标委员会全体成员签字确认。</w:t>
      </w:r>
    </w:p>
    <w:p w14:paraId="676DB7E7">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.2采购代理机构应在评标结束后</w:t>
      </w:r>
      <w:r>
        <w:rPr>
          <w:rFonts w:hint="eastAsia" w:ascii="宋体" w:hAnsi="宋体" w:cs="宋体"/>
          <w:szCs w:val="21"/>
          <w:highlight w:val="none"/>
          <w:lang w:val="en-US" w:eastAsia="zh-CN"/>
        </w:rPr>
        <w:t>2</w:t>
      </w:r>
      <w:r>
        <w:rPr>
          <w:rFonts w:hint="eastAsia" w:ascii="宋体" w:hAnsi="宋体" w:eastAsia="宋体" w:cs="宋体"/>
          <w:szCs w:val="21"/>
          <w:highlight w:val="none"/>
          <w:lang w:eastAsia="zh-CN"/>
        </w:rPr>
        <w:t>个工作日内，将评标报告送采购人定标。</w:t>
      </w:r>
    </w:p>
    <w:p w14:paraId="33E93748">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.3采购人在收到评标报告后</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个工作日内，根据评标报告中推荐的中标候选人排列顺序，确定排名第一的为中标人，也可以书面授权评标委员会评标后直接确定中标人，同时复函采购代理机构。</w:t>
      </w:r>
    </w:p>
    <w:p w14:paraId="6C66FFDA">
      <w:pPr>
        <w:numPr>
          <w:ilvl w:val="0"/>
          <w:numId w:val="0"/>
        </w:numPr>
        <w:spacing w:line="500" w:lineRule="exact"/>
        <w:ind w:firstLine="210" w:firstLineChars="10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.4采购代理机构在接到采购人的定标复函之日起</w:t>
      </w:r>
      <w:r>
        <w:rPr>
          <w:rFonts w:hint="eastAsia" w:ascii="宋体" w:hAnsi="宋体" w:cs="宋体"/>
          <w:szCs w:val="21"/>
          <w:highlight w:val="none"/>
          <w:lang w:val="en-US" w:eastAsia="zh-CN"/>
        </w:rPr>
        <w:t>2</w:t>
      </w:r>
      <w:r>
        <w:rPr>
          <w:rFonts w:hint="eastAsia" w:ascii="宋体" w:hAnsi="宋体" w:eastAsia="宋体" w:cs="宋体"/>
          <w:szCs w:val="21"/>
          <w:highlight w:val="none"/>
          <w:lang w:eastAsia="zh-CN"/>
        </w:rPr>
        <w:t>个工作日内，根据采购人确定的中标人，在财政部门指定的政府采购信息发布媒体上公告。</w:t>
      </w:r>
    </w:p>
    <w:p w14:paraId="41917C0A">
      <w:pPr>
        <w:numPr>
          <w:ilvl w:val="0"/>
          <w:numId w:val="0"/>
        </w:numPr>
        <w:spacing w:line="500" w:lineRule="exact"/>
        <w:ind w:firstLine="210" w:firstLineChars="10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.5采购单位不解释中标或落标原因，未中标人不得向评标委员会组成人员或其他有关人员索问评标过程的情况和材料。</w:t>
      </w:r>
    </w:p>
    <w:p w14:paraId="6431E68D">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.6</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供应商对中标公告有异议的，按照《中华人民共和国政府采购法》第五十二条之规定执行。提出质疑的供应商应当有明确的请求和必要的证明材料，应保证提出的质疑内容及相应证明材料的真实性及来源的合法性，并承担相应的法律责任。</w:t>
      </w:r>
    </w:p>
    <w:p w14:paraId="40A23F00">
      <w:pPr>
        <w:numPr>
          <w:ilvl w:val="0"/>
          <w:numId w:val="0"/>
        </w:numPr>
        <w:spacing w:line="500" w:lineRule="exact"/>
        <w:ind w:firstLine="630" w:firstLineChars="3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32.7 中标人拒绝与采购人签订合同的，采购人可以按照评审报告推荐的中标候选人名单排序，确定下一候选人为中标人，也可以重新开展政府采购活动。</w:t>
      </w:r>
    </w:p>
    <w:p w14:paraId="7D31BC0C">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、中标通知书</w:t>
      </w:r>
    </w:p>
    <w:p w14:paraId="040F6B0C">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.1</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中标人确定之后，</w:t>
      </w:r>
      <w:r>
        <w:rPr>
          <w:rFonts w:hint="eastAsia" w:ascii="宋体" w:hAnsi="宋体" w:cs="宋体"/>
          <w:szCs w:val="21"/>
          <w:highlight w:val="none"/>
          <w:lang w:eastAsia="zh-CN"/>
        </w:rPr>
        <w:t>中坚华阳建设项目管理有限公司</w:t>
      </w:r>
      <w:r>
        <w:rPr>
          <w:rFonts w:hint="eastAsia" w:ascii="宋体" w:hAnsi="宋体" w:eastAsia="宋体" w:cs="宋体"/>
          <w:szCs w:val="21"/>
          <w:highlight w:val="none"/>
          <w:lang w:eastAsia="zh-CN"/>
        </w:rPr>
        <w:t>将发出《中标通知书》。</w:t>
      </w:r>
    </w:p>
    <w:p w14:paraId="079AAF1F">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.2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中标通知书为签订政府采购合同的依据，是合同的重要组成部分。</w:t>
      </w:r>
    </w:p>
    <w:p w14:paraId="4AEED337">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.3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中标通知书对采购人和中标人均具有法律效力。中标通知书发出后，采购人改变中标结果，或者中标人无正当理由放弃中标的，应当承担相应的法律责任。</w:t>
      </w:r>
    </w:p>
    <w:p w14:paraId="7137A632">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.4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中标人在接到采购代理机构通知之日起</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日内领取《中标通知书》。如果已中标的供应商不能按投标文件，包括补充文件（如澄清、承诺等）中承诺的条件履行签约行为，采购人有权取消其中标资格。</w:t>
      </w:r>
    </w:p>
    <w:p w14:paraId="4DB685D8">
      <w:pPr>
        <w:numPr>
          <w:ilvl w:val="0"/>
          <w:numId w:val="0"/>
        </w:numPr>
        <w:spacing w:line="500" w:lineRule="exact"/>
        <w:ind w:firstLine="630" w:firstLineChars="30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.5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在《中标通知书》发出后，发现中标人有政府采购法律法规规章制度规定的中标无效情形的，采购代理机构在取得监督管理机构的认定以后，应当宣布发出的《中标通知书》无效，并收回发出的《中标通知书》（中标人也应当缴回），依法重新确定中标人或者重新开展采购活动。</w:t>
      </w:r>
    </w:p>
    <w:p w14:paraId="758A536D">
      <w:pPr>
        <w:numPr>
          <w:ilvl w:val="0"/>
          <w:numId w:val="0"/>
        </w:numPr>
        <w:spacing w:line="500" w:lineRule="exact"/>
        <w:ind w:firstLine="630" w:firstLineChars="300"/>
        <w:rPr>
          <w:rFonts w:hint="eastAsia" w:ascii="宋体" w:hAnsi="宋体" w:eastAsia="宋体" w:cs="宋体"/>
          <w:highlight w:val="none"/>
        </w:rPr>
      </w:pPr>
      <w:r>
        <w:rPr>
          <w:rFonts w:hint="eastAsia" w:ascii="宋体" w:hAnsi="宋体" w:eastAsia="宋体" w:cs="宋体"/>
          <w:szCs w:val="21"/>
          <w:highlight w:val="none"/>
          <w:lang w:eastAsia="zh-CN"/>
        </w:rPr>
        <w:t>3</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 xml:space="preserve">.6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若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p>
    <w:p w14:paraId="1F784671">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八、废标</w:t>
      </w:r>
    </w:p>
    <w:p w14:paraId="551CED8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rPr>
        <w:t>3</w:t>
      </w:r>
      <w:r>
        <w:rPr>
          <w:rFonts w:hint="eastAsia" w:ascii="宋体" w:hAnsi="宋体" w:eastAsia="宋体" w:cs="宋体"/>
          <w:b/>
          <w:bCs/>
          <w:kern w:val="0"/>
          <w:sz w:val="24"/>
          <w:highlight w:val="none"/>
          <w:lang w:val="en-US" w:eastAsia="zh-CN"/>
        </w:rPr>
        <w:t>4</w:t>
      </w:r>
      <w:r>
        <w:rPr>
          <w:rFonts w:hint="eastAsia" w:ascii="宋体" w:hAnsi="宋体" w:eastAsia="宋体" w:cs="宋体"/>
          <w:b/>
          <w:bCs/>
          <w:kern w:val="0"/>
          <w:sz w:val="24"/>
          <w:highlight w:val="none"/>
        </w:rPr>
        <w:t>、废标的情形</w:t>
      </w:r>
      <w:r>
        <w:rPr>
          <w:rFonts w:hint="eastAsia" w:ascii="宋体" w:hAnsi="宋体" w:eastAsia="宋体" w:cs="宋体"/>
          <w:b/>
          <w:bCs/>
          <w:kern w:val="0"/>
          <w:sz w:val="24"/>
          <w:highlight w:val="none"/>
          <w:lang w:val="en-US" w:eastAsia="zh-CN"/>
        </w:rPr>
        <w:t xml:space="preserve"> </w:t>
      </w:r>
    </w:p>
    <w:p w14:paraId="561FB72A">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highlight w:val="none"/>
        </w:rPr>
        <w:t xml:space="preserve">   </w:t>
      </w:r>
      <w:r>
        <w:rPr>
          <w:rFonts w:hint="eastAsia" w:ascii="宋体" w:hAnsi="宋体" w:eastAsia="宋体" w:cs="宋体"/>
          <w:sz w:val="21"/>
          <w:szCs w:val="21"/>
          <w:highlight w:val="none"/>
        </w:rPr>
        <w:t xml:space="preserve"> 招标采购中，出现下列情形之一的，予以废标：</w:t>
      </w:r>
    </w:p>
    <w:p w14:paraId="036A8EA8">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（1）出现影响采购公正的违法、违规行为的；</w:t>
      </w:r>
    </w:p>
    <w:p w14:paraId="58164269">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投标</w:t>
      </w:r>
      <w:r>
        <w:rPr>
          <w:rFonts w:hint="eastAsia" w:ascii="宋体" w:hAnsi="宋体" w:eastAsia="宋体" w:cs="宋体"/>
          <w:sz w:val="21"/>
          <w:szCs w:val="21"/>
          <w:highlight w:val="none"/>
        </w:rPr>
        <w:t>报价均超过了采购预算</w:t>
      </w:r>
      <w:r>
        <w:rPr>
          <w:rFonts w:hint="eastAsia" w:ascii="宋体" w:hAnsi="宋体" w:eastAsia="宋体" w:cs="宋体"/>
          <w:sz w:val="21"/>
          <w:szCs w:val="21"/>
          <w:highlight w:val="none"/>
          <w:lang w:val="en-US" w:eastAsia="zh-CN"/>
        </w:rPr>
        <w:t>或最高限价</w:t>
      </w:r>
      <w:r>
        <w:rPr>
          <w:rFonts w:hint="eastAsia" w:ascii="宋体" w:hAnsi="宋体" w:eastAsia="宋体" w:cs="宋体"/>
          <w:sz w:val="21"/>
          <w:szCs w:val="21"/>
          <w:highlight w:val="none"/>
        </w:rPr>
        <w:t>，采购人不能支付的；</w:t>
      </w:r>
    </w:p>
    <w:p w14:paraId="1B7CCF3D">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（3）评标委员会三分之二以上的评委认定所有投标报价存在价格不实的现象；</w:t>
      </w:r>
    </w:p>
    <w:p w14:paraId="18888960">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（4）有证据证明有围标现象的发生；</w:t>
      </w:r>
    </w:p>
    <w:p w14:paraId="2A3FF075">
      <w:pPr>
        <w:autoSpaceDE w:val="0"/>
        <w:autoSpaceDN w:val="0"/>
        <w:adjustRightInd w:val="0"/>
        <w:spacing w:line="500" w:lineRule="exact"/>
        <w:ind w:right="6"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有证据证明有《中华人民共和国财政部令第</w:t>
      </w:r>
      <w:r>
        <w:rPr>
          <w:rFonts w:hint="eastAsia" w:ascii="宋体" w:hAnsi="宋体" w:eastAsia="宋体" w:cs="宋体"/>
          <w:color w:val="auto"/>
          <w:sz w:val="21"/>
          <w:szCs w:val="21"/>
          <w:highlight w:val="none"/>
          <w:lang w:val="en-US" w:eastAsia="zh-CN"/>
        </w:rPr>
        <w:t>87号》第37条串标情形的；</w:t>
      </w:r>
    </w:p>
    <w:p w14:paraId="2FB10FC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）因重大变故，采购任务取消的。</w:t>
      </w:r>
    </w:p>
    <w:p w14:paraId="720A8302">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废标后，采购代理机构应在财政部门指定采购网上公告，并公告废标的详细理由。</w:t>
      </w:r>
    </w:p>
    <w:p w14:paraId="620946E8">
      <w:pPr>
        <w:numPr>
          <w:ilvl w:val="0"/>
          <w:numId w:val="0"/>
        </w:numPr>
        <w:spacing w:before="240" w:after="120"/>
        <w:jc w:val="center"/>
        <w:outlineLvl w:val="2"/>
        <w:rPr>
          <w:rFonts w:hint="eastAsia" w:ascii="宋体" w:hAnsi="宋体" w:eastAsia="宋体" w:cs="宋体"/>
          <w:b/>
          <w:bCs/>
          <w:sz w:val="28"/>
          <w:szCs w:val="24"/>
          <w:highlight w:val="none"/>
        </w:rPr>
      </w:pPr>
      <w:r>
        <w:rPr>
          <w:rFonts w:hint="eastAsia" w:ascii="宋体" w:hAnsi="宋体" w:eastAsia="宋体" w:cs="宋体"/>
          <w:b/>
          <w:bCs/>
          <w:sz w:val="28"/>
          <w:szCs w:val="24"/>
          <w:highlight w:val="none"/>
        </w:rPr>
        <w:t>九、合同授予</w:t>
      </w:r>
    </w:p>
    <w:p w14:paraId="1F0F2029">
      <w:pPr>
        <w:autoSpaceDE w:val="0"/>
        <w:autoSpaceDN w:val="0"/>
        <w:adjustRightInd w:val="0"/>
        <w:spacing w:line="500" w:lineRule="exact"/>
        <w:ind w:right="6"/>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35、</w:t>
      </w:r>
      <w:r>
        <w:rPr>
          <w:rFonts w:hint="eastAsia" w:ascii="宋体" w:hAnsi="宋体" w:eastAsia="宋体" w:cs="宋体"/>
          <w:b/>
          <w:bCs/>
          <w:color w:val="auto"/>
          <w:kern w:val="0"/>
          <w:sz w:val="21"/>
          <w:szCs w:val="21"/>
          <w:highlight w:val="none"/>
        </w:rPr>
        <w:t>履约担保</w:t>
      </w:r>
      <w:r>
        <w:rPr>
          <w:rFonts w:hint="eastAsia" w:ascii="宋体" w:hAnsi="宋体" w:eastAsia="宋体" w:cs="宋体"/>
          <w:b/>
          <w:bCs/>
          <w:color w:val="auto"/>
          <w:kern w:val="0"/>
          <w:sz w:val="21"/>
          <w:szCs w:val="21"/>
          <w:highlight w:val="none"/>
          <w:lang w:eastAsia="zh-CN"/>
        </w:rPr>
        <w:t>（若有）</w:t>
      </w:r>
    </w:p>
    <w:p w14:paraId="7643BFD7">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 在签订合同前，</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应按</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须知前附表规定的金额、担保形式和</w:t>
      </w:r>
      <w:r>
        <w:rPr>
          <w:rFonts w:hint="eastAsia" w:ascii="宋体" w:hAnsi="宋体" w:eastAsia="宋体" w:cs="宋体"/>
          <w:color w:val="000000"/>
          <w:sz w:val="21"/>
          <w:szCs w:val="21"/>
          <w:highlight w:val="none"/>
          <w:lang w:eastAsia="zh-CN"/>
        </w:rPr>
        <w:t>招标</w:t>
      </w:r>
      <w:r>
        <w:rPr>
          <w:rFonts w:hint="eastAsia" w:ascii="宋体" w:hAnsi="宋体" w:eastAsia="宋体" w:cs="宋体"/>
          <w:color w:val="000000"/>
          <w:sz w:val="21"/>
          <w:szCs w:val="21"/>
          <w:highlight w:val="none"/>
        </w:rPr>
        <w:t>文件规定的履约担保格式向采购人提交履约担保。</w:t>
      </w:r>
    </w:p>
    <w:p w14:paraId="0E674A24">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.2 采用银行保函时，出具银行保函的银行级别在</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须知前附表中说明，所需的费用由</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承担，</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应保证银行保函有效。</w:t>
      </w:r>
    </w:p>
    <w:p w14:paraId="6D5899EB">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.3 履约保证金用于补偿采购人因</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不能完成其合同义务而蒙受的损失。</w:t>
      </w:r>
    </w:p>
    <w:p w14:paraId="3FEE3E8E">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.4 若</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不能按本须知规定交纳履约保证金的，视为放弃</w:t>
      </w:r>
      <w:r>
        <w:rPr>
          <w:rFonts w:hint="eastAsia" w:ascii="宋体" w:hAnsi="宋体" w:eastAsia="宋体" w:cs="宋体"/>
          <w:color w:val="000000"/>
          <w:sz w:val="21"/>
          <w:szCs w:val="21"/>
          <w:highlight w:val="none"/>
          <w:lang w:eastAsia="zh-CN"/>
        </w:rPr>
        <w:t>中标</w:t>
      </w:r>
      <w:r>
        <w:rPr>
          <w:rFonts w:hint="eastAsia" w:ascii="宋体" w:hAnsi="宋体" w:eastAsia="宋体" w:cs="宋体"/>
          <w:color w:val="000000"/>
          <w:sz w:val="21"/>
          <w:szCs w:val="21"/>
          <w:highlight w:val="none"/>
        </w:rPr>
        <w:t>，给采购人造成的损失超过</w:t>
      </w:r>
      <w:r>
        <w:rPr>
          <w:rFonts w:hint="eastAsia" w:ascii="宋体" w:hAnsi="宋体" w:eastAsia="宋体" w:cs="宋体"/>
          <w:color w:val="000000"/>
          <w:sz w:val="21"/>
          <w:szCs w:val="21"/>
          <w:highlight w:val="none"/>
          <w:lang w:eastAsia="zh-CN"/>
        </w:rPr>
        <w:t>投标</w:t>
      </w:r>
      <w:r>
        <w:rPr>
          <w:rFonts w:hint="eastAsia" w:ascii="宋体" w:hAnsi="宋体" w:eastAsia="宋体" w:cs="宋体"/>
          <w:color w:val="000000"/>
          <w:sz w:val="21"/>
          <w:szCs w:val="21"/>
          <w:highlight w:val="none"/>
        </w:rPr>
        <w:t>保证金数额的，</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还应当对超过部分予以赔偿。</w:t>
      </w:r>
    </w:p>
    <w:p w14:paraId="708D2F4B">
      <w:pPr>
        <w:autoSpaceDE w:val="0"/>
        <w:autoSpaceDN w:val="0"/>
        <w:adjustRightInd w:val="0"/>
        <w:spacing w:line="500" w:lineRule="exact"/>
        <w:ind w:right="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.5 若</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未能履行合同规定的义务，采购人有权没收履约保证金取得补偿，因此给采购人造成的损失超过</w:t>
      </w:r>
      <w:r>
        <w:rPr>
          <w:rFonts w:hint="eastAsia" w:ascii="宋体" w:hAnsi="宋体" w:eastAsia="宋体" w:cs="宋体"/>
          <w:color w:val="000000"/>
          <w:sz w:val="21"/>
          <w:szCs w:val="21"/>
          <w:highlight w:val="none"/>
          <w:lang w:eastAsia="zh-CN"/>
        </w:rPr>
        <w:t>投标</w:t>
      </w:r>
      <w:r>
        <w:rPr>
          <w:rFonts w:hint="eastAsia" w:ascii="宋体" w:hAnsi="宋体" w:eastAsia="宋体" w:cs="宋体"/>
          <w:color w:val="000000"/>
          <w:sz w:val="21"/>
          <w:szCs w:val="21"/>
          <w:highlight w:val="none"/>
        </w:rPr>
        <w:t>担保数额的，还应当对超过部分予以赔偿。</w:t>
      </w:r>
    </w:p>
    <w:p w14:paraId="195FDB26">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420" w:firstLineChars="200"/>
        <w:jc w:val="both"/>
        <w:textAlignment w:val="auto"/>
        <w:outlineLvl w:val="9"/>
        <w:rPr>
          <w:rFonts w:hint="eastAsia" w:ascii="宋体" w:hAnsi="宋体" w:eastAsia="宋体" w:cs="宋体"/>
          <w:b/>
          <w:bCs/>
          <w:kern w:val="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履约担保有效期为本项目合同终止之日，采购人应当在</w:t>
      </w:r>
      <w:r>
        <w:rPr>
          <w:rFonts w:hint="eastAsia" w:ascii="宋体" w:hAnsi="宋体" w:eastAsia="宋体" w:cs="宋体"/>
          <w:color w:val="000000"/>
          <w:sz w:val="21"/>
          <w:szCs w:val="21"/>
          <w:highlight w:val="none"/>
          <w:lang w:eastAsia="zh-CN"/>
        </w:rPr>
        <w:t>中标人</w:t>
      </w:r>
      <w:r>
        <w:rPr>
          <w:rFonts w:hint="eastAsia" w:ascii="宋体" w:hAnsi="宋体" w:eastAsia="宋体" w:cs="宋体"/>
          <w:color w:val="000000"/>
          <w:sz w:val="21"/>
          <w:szCs w:val="21"/>
          <w:highlight w:val="none"/>
        </w:rPr>
        <w:t>履约担保有效期截止后，</w:t>
      </w:r>
      <w:r>
        <w:rPr>
          <w:rFonts w:hint="eastAsia" w:ascii="宋体" w:hAnsi="宋体" w:eastAsia="宋体" w:cs="宋体"/>
          <w:color w:val="000000"/>
          <w:sz w:val="21"/>
          <w:szCs w:val="21"/>
          <w:highlight w:val="none"/>
          <w:lang w:eastAsia="zh-CN"/>
        </w:rPr>
        <w:t>向</w:t>
      </w:r>
      <w:r>
        <w:rPr>
          <w:rFonts w:hint="eastAsia" w:ascii="宋体" w:hAnsi="宋体" w:eastAsia="宋体" w:cs="宋体"/>
          <w:color w:val="000000"/>
          <w:sz w:val="21"/>
          <w:szCs w:val="21"/>
          <w:highlight w:val="none"/>
        </w:rPr>
        <w:t>财务部门</w:t>
      </w:r>
      <w:r>
        <w:rPr>
          <w:rFonts w:hint="eastAsia" w:ascii="宋体" w:hAnsi="宋体" w:eastAsia="宋体" w:cs="宋体"/>
          <w:color w:val="000000"/>
          <w:sz w:val="21"/>
          <w:szCs w:val="21"/>
          <w:highlight w:val="none"/>
          <w:lang w:eastAsia="zh-CN"/>
        </w:rPr>
        <w:t>出具</w:t>
      </w:r>
      <w:r>
        <w:rPr>
          <w:rFonts w:hint="eastAsia" w:ascii="宋体" w:hAnsi="宋体" w:eastAsia="宋体" w:cs="宋体"/>
          <w:color w:val="000000"/>
          <w:sz w:val="21"/>
          <w:szCs w:val="21"/>
          <w:highlight w:val="none"/>
        </w:rPr>
        <w:t>确认</w:t>
      </w:r>
      <w:r>
        <w:rPr>
          <w:rFonts w:hint="eastAsia" w:ascii="宋体" w:hAnsi="宋体" w:eastAsia="宋体" w:cs="宋体"/>
          <w:color w:val="000000"/>
          <w:sz w:val="21"/>
          <w:szCs w:val="21"/>
          <w:highlight w:val="none"/>
          <w:lang w:eastAsia="zh-CN"/>
        </w:rPr>
        <w:t>供应商履行完毕</w:t>
      </w:r>
      <w:r>
        <w:rPr>
          <w:rFonts w:hint="eastAsia" w:ascii="宋体" w:hAnsi="宋体" w:eastAsia="宋体" w:cs="宋体"/>
          <w:color w:val="000000"/>
          <w:sz w:val="21"/>
          <w:szCs w:val="21"/>
          <w:highlight w:val="none"/>
        </w:rPr>
        <w:t>本合同</w:t>
      </w:r>
      <w:r>
        <w:rPr>
          <w:rFonts w:hint="eastAsia" w:ascii="宋体" w:hAnsi="宋体" w:eastAsia="宋体" w:cs="宋体"/>
          <w:color w:val="000000"/>
          <w:sz w:val="21"/>
          <w:szCs w:val="21"/>
          <w:highlight w:val="none"/>
          <w:lang w:eastAsia="zh-CN"/>
        </w:rPr>
        <w:t>相关</w:t>
      </w:r>
      <w:r>
        <w:rPr>
          <w:rFonts w:hint="eastAsia" w:ascii="宋体" w:hAnsi="宋体" w:eastAsia="宋体" w:cs="宋体"/>
          <w:color w:val="000000"/>
          <w:sz w:val="21"/>
          <w:szCs w:val="21"/>
          <w:highlight w:val="none"/>
        </w:rPr>
        <w:t>约定事项的正式书面文件，</w:t>
      </w:r>
      <w:r>
        <w:rPr>
          <w:rFonts w:hint="eastAsia" w:ascii="宋体" w:hAnsi="宋体" w:eastAsia="宋体" w:cs="宋体"/>
          <w:color w:val="000000"/>
          <w:sz w:val="21"/>
          <w:szCs w:val="21"/>
          <w:highlight w:val="none"/>
          <w:lang w:eastAsia="zh-CN"/>
        </w:rPr>
        <w:t>财务部门方可退还中标人</w:t>
      </w:r>
      <w:r>
        <w:rPr>
          <w:rFonts w:hint="eastAsia" w:ascii="宋体" w:hAnsi="宋体" w:eastAsia="宋体" w:cs="宋体"/>
          <w:color w:val="000000"/>
          <w:sz w:val="21"/>
          <w:szCs w:val="21"/>
          <w:highlight w:val="none"/>
        </w:rPr>
        <w:t>履约保证金</w:t>
      </w:r>
      <w:r>
        <w:rPr>
          <w:rFonts w:hint="eastAsia" w:ascii="宋体" w:hAnsi="宋体" w:eastAsia="宋体" w:cs="宋体"/>
          <w:color w:val="000000"/>
          <w:sz w:val="21"/>
          <w:szCs w:val="21"/>
          <w:highlight w:val="none"/>
          <w:lang w:eastAsia="zh-CN"/>
        </w:rPr>
        <w:t>（视项目情况而定）</w:t>
      </w:r>
      <w:r>
        <w:rPr>
          <w:rFonts w:hint="eastAsia" w:ascii="宋体" w:hAnsi="宋体" w:eastAsia="宋体" w:cs="宋体"/>
          <w:color w:val="000000"/>
          <w:sz w:val="21"/>
          <w:szCs w:val="21"/>
          <w:highlight w:val="none"/>
        </w:rPr>
        <w:t>。</w:t>
      </w:r>
    </w:p>
    <w:p w14:paraId="6731D94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3</w:t>
      </w:r>
      <w:r>
        <w:rPr>
          <w:rFonts w:hint="eastAsia" w:ascii="宋体" w:hAnsi="宋体" w:eastAsia="宋体" w:cs="宋体"/>
          <w:b/>
          <w:bCs/>
          <w:kern w:val="0"/>
          <w:sz w:val="24"/>
          <w:highlight w:val="none"/>
          <w:lang w:val="en-US" w:eastAsia="zh-CN"/>
        </w:rPr>
        <w:t>6</w:t>
      </w:r>
      <w:r>
        <w:rPr>
          <w:rFonts w:hint="eastAsia" w:ascii="宋体" w:hAnsi="宋体" w:eastAsia="宋体" w:cs="宋体"/>
          <w:b/>
          <w:bCs/>
          <w:kern w:val="0"/>
          <w:sz w:val="24"/>
          <w:highlight w:val="none"/>
        </w:rPr>
        <w:t>、签订合同</w:t>
      </w:r>
    </w:p>
    <w:p w14:paraId="6EEA6659">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36</w:t>
      </w: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采购</w:t>
      </w:r>
      <w:r>
        <w:rPr>
          <w:rFonts w:hint="eastAsia" w:ascii="宋体" w:hAnsi="宋体" w:eastAsia="宋体" w:cs="宋体"/>
          <w:color w:val="000000"/>
          <w:sz w:val="21"/>
          <w:szCs w:val="21"/>
          <w:highlight w:val="none"/>
        </w:rPr>
        <w:t>人应</w:t>
      </w:r>
      <w:r>
        <w:rPr>
          <w:rFonts w:hint="eastAsia" w:ascii="宋体" w:hAnsi="宋体" w:eastAsia="宋体" w:cs="宋体"/>
          <w:color w:val="000000"/>
          <w:sz w:val="21"/>
          <w:szCs w:val="21"/>
          <w:highlight w:val="none"/>
          <w:lang w:eastAsia="zh-CN"/>
        </w:rPr>
        <w:t>当自</w:t>
      </w:r>
      <w:r>
        <w:rPr>
          <w:rFonts w:hint="eastAsia" w:ascii="宋体" w:hAnsi="宋体" w:eastAsia="宋体" w:cs="宋体"/>
          <w:color w:val="000000"/>
          <w:sz w:val="21"/>
          <w:szCs w:val="21"/>
          <w:highlight w:val="none"/>
        </w:rPr>
        <w:t>《中标通知书》发出之日起30日内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按照招标文件和中标</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投标文件（包括评标中形成的澄清文件）的约定，与中标</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签订书面合同。所签订的合同不得对招标文件和中标</w:t>
      </w:r>
      <w:r>
        <w:rPr>
          <w:rFonts w:hint="eastAsia" w:ascii="宋体" w:hAnsi="宋体" w:eastAsia="宋体" w:cs="宋体"/>
          <w:color w:val="000000"/>
          <w:sz w:val="21"/>
          <w:szCs w:val="21"/>
          <w:highlight w:val="none"/>
          <w:lang w:eastAsia="zh-CN"/>
        </w:rPr>
        <w:t>人</w:t>
      </w:r>
      <w:r>
        <w:rPr>
          <w:rFonts w:hint="eastAsia" w:ascii="宋体" w:hAnsi="宋体" w:eastAsia="宋体" w:cs="宋体"/>
          <w:color w:val="000000"/>
          <w:sz w:val="21"/>
          <w:szCs w:val="21"/>
          <w:highlight w:val="none"/>
        </w:rPr>
        <w:t>的投标文件（包括评标中形成的澄清文件）作实质性修改。</w:t>
      </w:r>
    </w:p>
    <w:p w14:paraId="6AF451FF">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 xml:space="preserve"> 中标人因不可抗力</w:t>
      </w:r>
      <w:r>
        <w:rPr>
          <w:rFonts w:hint="eastAsia" w:ascii="宋体" w:hAnsi="宋体" w:eastAsia="宋体" w:cs="宋体"/>
          <w:color w:val="000000"/>
          <w:sz w:val="21"/>
          <w:szCs w:val="21"/>
          <w:highlight w:val="none"/>
          <w:lang w:eastAsia="zh-CN"/>
        </w:rPr>
        <w:t>或者自身</w:t>
      </w:r>
      <w:r>
        <w:rPr>
          <w:rFonts w:hint="eastAsia" w:ascii="宋体" w:hAnsi="宋体" w:eastAsia="宋体" w:cs="宋体"/>
          <w:color w:val="000000"/>
          <w:sz w:val="21"/>
          <w:szCs w:val="21"/>
          <w:highlight w:val="none"/>
        </w:rPr>
        <w:t>原因不能履行采购合同或放弃中标的，采购人可以与排在中标人之后第一位的中标候选人签订</w:t>
      </w:r>
      <w:r>
        <w:rPr>
          <w:rFonts w:hint="eastAsia" w:ascii="宋体" w:hAnsi="宋体" w:eastAsia="宋体" w:cs="宋体"/>
          <w:color w:val="000000"/>
          <w:sz w:val="21"/>
          <w:szCs w:val="21"/>
          <w:highlight w:val="none"/>
          <w:lang w:eastAsia="zh-CN"/>
        </w:rPr>
        <w:t>政府</w:t>
      </w:r>
      <w:r>
        <w:rPr>
          <w:rFonts w:hint="eastAsia" w:ascii="宋体" w:hAnsi="宋体" w:eastAsia="宋体" w:cs="宋体"/>
          <w:color w:val="000000"/>
          <w:sz w:val="21"/>
          <w:szCs w:val="21"/>
          <w:highlight w:val="none"/>
        </w:rPr>
        <w:t>采购合同，以此类推。</w:t>
      </w:r>
    </w:p>
    <w:p w14:paraId="4BF73259">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 xml:space="preserve"> 采购人自政府采购合同签订之日起</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个工作日内，将政府采购合同在省级以上人民政府财政部门指定的媒体上公告，但政府采购合同中涉及国家秘密、商业秘密的内容除外。</w:t>
      </w:r>
    </w:p>
    <w:p w14:paraId="14AEA7B1">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37</w:t>
      </w:r>
      <w:r>
        <w:rPr>
          <w:rFonts w:hint="eastAsia" w:ascii="宋体" w:hAnsi="宋体" w:eastAsia="宋体" w:cs="宋体"/>
          <w:b/>
          <w:bCs/>
          <w:kern w:val="0"/>
          <w:sz w:val="24"/>
          <w:highlight w:val="none"/>
        </w:rPr>
        <w:t>、合同实施</w:t>
      </w:r>
    </w:p>
    <w:p w14:paraId="32D89D5F">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37.1  中标人应在合同签订后7个日历日内安排人员与使用单位就各项服务等工作进行安排、部署。</w:t>
      </w:r>
    </w:p>
    <w:p w14:paraId="7FEF348F">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37.2  若未能在服务期内完成合同规定的义务，由此对采购人造成的延误和一切损失，由中标人承担和赔偿。</w:t>
      </w:r>
    </w:p>
    <w:p w14:paraId="49B08AFA">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37.3  政府采购合同订立后，合同各方不得擅自变更、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DDFF7CC">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37.4  政府采购合同履行中，采购人需追加与合同标的相同的服务的，在不改变合同其他条款的前提下，可以与供应商签订补充合同，但所补充合同的采购金额不得超过原合同采购金额的百分之十。签订补充合同的应按规定备案。</w:t>
      </w:r>
    </w:p>
    <w:p w14:paraId="4F8232A3">
      <w:pPr>
        <w:keepNext w:val="0"/>
        <w:keepLines w:val="0"/>
        <w:pageBreakBefore w:val="0"/>
        <w:widowControl w:val="0"/>
        <w:kinsoku/>
        <w:wordWrap/>
        <w:overflowPunct/>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lang w:val="en-US" w:eastAsia="zh-CN"/>
        </w:rPr>
        <w:t>38</w:t>
      </w:r>
      <w:r>
        <w:rPr>
          <w:rFonts w:hint="eastAsia" w:ascii="宋体" w:hAnsi="宋体" w:eastAsia="宋体" w:cs="宋体"/>
          <w:b/>
          <w:bCs/>
          <w:color w:val="000000"/>
          <w:kern w:val="0"/>
          <w:sz w:val="24"/>
          <w:highlight w:val="none"/>
        </w:rPr>
        <w:t>、转包与分包</w:t>
      </w:r>
    </w:p>
    <w:p w14:paraId="5D1FEA67">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color w:val="000000"/>
          <w:sz w:val="21"/>
          <w:szCs w:val="21"/>
          <w:highlight w:val="none"/>
          <w:lang w:val="en-US" w:eastAsia="zh-CN"/>
        </w:rPr>
        <w:t>38.1  本项目不允许采取转包方式履行合同。</w:t>
      </w:r>
    </w:p>
    <w:p w14:paraId="618D7902">
      <w:pPr>
        <w:keepNext w:val="0"/>
        <w:keepLines w:val="0"/>
        <w:pageBreakBefore w:val="0"/>
        <w:widowControl w:val="0"/>
        <w:kinsoku/>
        <w:wordWrap/>
        <w:overflowPunct/>
        <w:topLinePunct w:val="0"/>
        <w:autoSpaceDE w:val="0"/>
        <w:autoSpaceDN w:val="0"/>
        <w:bidi w:val="0"/>
        <w:adjustRightInd w:val="0"/>
        <w:snapToGrid/>
        <w:spacing w:line="500" w:lineRule="exact"/>
        <w:ind w:right="6" w:firstLine="630" w:firstLineChars="3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38.2  本项目经采购人同意，可以将中标项目的部分非主体、非关键性工作分包给他人完成，本项目“主体和关键性工作”是指：</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【根据项目具体情况确定】。接受分包的供应商应当具备相应的资格条件，并不得再次分包。</w:t>
      </w:r>
    </w:p>
    <w:p w14:paraId="047D6310">
      <w:pPr>
        <w:keepNext w:val="0"/>
        <w:keepLines w:val="0"/>
        <w:pageBreakBefore w:val="0"/>
        <w:widowControl w:val="0"/>
        <w:kinsoku/>
        <w:wordWrap/>
        <w:overflowPunct/>
        <w:topLinePunct w:val="0"/>
        <w:autoSpaceDE w:val="0"/>
        <w:autoSpaceDN w:val="0"/>
        <w:bidi w:val="0"/>
        <w:adjustRightInd w:val="0"/>
        <w:snapToGrid/>
        <w:spacing w:line="500" w:lineRule="exact"/>
        <w:ind w:right="6"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38.3  采购合同实行分包履行的，中标人就采购项目和分包项目向采购人负责，分包供应商就分包项目承担责任。</w:t>
      </w:r>
    </w:p>
    <w:p w14:paraId="03AA5050">
      <w:pPr>
        <w:numPr>
          <w:ilvl w:val="0"/>
          <w:numId w:val="0"/>
        </w:numPr>
        <w:spacing w:before="240" w:after="120"/>
        <w:jc w:val="center"/>
        <w:outlineLvl w:val="2"/>
        <w:rPr>
          <w:rFonts w:hint="eastAsia" w:ascii="宋体" w:hAnsi="宋体" w:eastAsia="宋体" w:cs="宋体"/>
          <w:b/>
          <w:bCs/>
          <w:sz w:val="28"/>
          <w:highlight w:val="none"/>
        </w:rPr>
      </w:pPr>
      <w:r>
        <w:rPr>
          <w:rFonts w:hint="eastAsia" w:ascii="宋体" w:hAnsi="宋体" w:eastAsia="宋体" w:cs="宋体"/>
          <w:b/>
          <w:bCs/>
          <w:sz w:val="28"/>
          <w:highlight w:val="none"/>
        </w:rPr>
        <w:t>十、其他</w:t>
      </w:r>
    </w:p>
    <w:p w14:paraId="3C3F5A51">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39</w:t>
      </w:r>
      <w:r>
        <w:rPr>
          <w:rFonts w:hint="eastAsia" w:ascii="宋体" w:hAnsi="宋体" w:eastAsia="宋体" w:cs="宋体"/>
          <w:b/>
          <w:bCs/>
          <w:kern w:val="0"/>
          <w:sz w:val="24"/>
          <w:highlight w:val="none"/>
        </w:rPr>
        <w:t>、</w:t>
      </w:r>
      <w:r>
        <w:rPr>
          <w:rFonts w:hint="eastAsia" w:ascii="宋体" w:hAnsi="宋体" w:eastAsia="宋体" w:cs="宋体"/>
          <w:b/>
          <w:bCs/>
          <w:kern w:val="0"/>
          <w:sz w:val="24"/>
          <w:highlight w:val="none"/>
          <w:lang w:eastAsia="zh-CN"/>
        </w:rPr>
        <w:t>采购</w:t>
      </w:r>
      <w:r>
        <w:rPr>
          <w:rFonts w:hint="eastAsia" w:ascii="宋体" w:hAnsi="宋体" w:eastAsia="宋体" w:cs="宋体"/>
          <w:b/>
          <w:bCs/>
          <w:kern w:val="0"/>
          <w:sz w:val="24"/>
          <w:highlight w:val="none"/>
        </w:rPr>
        <w:t>代理服务费</w:t>
      </w:r>
    </w:p>
    <w:p w14:paraId="485A5D30">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39</w:t>
      </w:r>
      <w:r>
        <w:rPr>
          <w:rFonts w:hint="eastAsia" w:ascii="宋体" w:hAnsi="宋体" w:eastAsia="宋体" w:cs="宋体"/>
          <w:highlight w:val="none"/>
        </w:rPr>
        <w:t>.1</w:t>
      </w:r>
      <w:r>
        <w:rPr>
          <w:rFonts w:hint="eastAsia" w:ascii="宋体" w:hAnsi="宋体" w:eastAsia="宋体" w:cs="宋体"/>
          <w:highlight w:val="none"/>
          <w:lang w:val="en-US" w:eastAsia="zh-CN"/>
        </w:rPr>
        <w:t xml:space="preserve">  </w:t>
      </w:r>
      <w:r>
        <w:rPr>
          <w:rFonts w:hint="eastAsia" w:ascii="宋体" w:hAnsi="宋体" w:eastAsia="宋体" w:cs="宋体"/>
          <w:highlight w:val="none"/>
        </w:rPr>
        <w:t>不论投标结果如何，</w:t>
      </w:r>
      <w:r>
        <w:rPr>
          <w:rFonts w:hint="eastAsia" w:ascii="宋体" w:hAnsi="宋体" w:eastAsia="宋体" w:cs="宋体"/>
          <w:highlight w:val="none"/>
          <w:lang w:eastAsia="zh-CN"/>
        </w:rPr>
        <w:t>供应商</w:t>
      </w:r>
      <w:r>
        <w:rPr>
          <w:rFonts w:hint="eastAsia" w:ascii="宋体" w:hAnsi="宋体" w:eastAsia="宋体" w:cs="宋体"/>
          <w:highlight w:val="none"/>
        </w:rPr>
        <w:t>应承担其参加本招标活动自身所发生的全部费用。</w:t>
      </w:r>
    </w:p>
    <w:p w14:paraId="49588B91">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39</w:t>
      </w:r>
      <w:r>
        <w:rPr>
          <w:rFonts w:hint="eastAsia" w:ascii="宋体" w:hAnsi="宋体" w:eastAsia="宋体" w:cs="宋体"/>
          <w:highlight w:val="none"/>
        </w:rPr>
        <w:t xml:space="preserve">.2 </w:t>
      </w:r>
      <w:r>
        <w:rPr>
          <w:rFonts w:hint="eastAsia" w:ascii="宋体" w:hAnsi="宋体" w:eastAsia="宋体" w:cs="宋体"/>
          <w:highlight w:val="none"/>
          <w:lang w:val="en-US" w:eastAsia="zh-CN"/>
        </w:rPr>
        <w:t xml:space="preserve"> </w:t>
      </w:r>
      <w:r>
        <w:rPr>
          <w:rFonts w:hint="eastAsia" w:ascii="宋体" w:hAnsi="宋体" w:eastAsia="宋体" w:cs="宋体"/>
          <w:highlight w:val="none"/>
        </w:rPr>
        <w:t>中标人应向采购代理机构交纳</w:t>
      </w:r>
      <w:r>
        <w:rPr>
          <w:rFonts w:hint="eastAsia" w:ascii="宋体" w:hAnsi="宋体" w:eastAsia="宋体" w:cs="宋体"/>
          <w:highlight w:val="none"/>
          <w:lang w:eastAsia="zh-CN"/>
        </w:rPr>
        <w:t>采购</w:t>
      </w:r>
      <w:r>
        <w:rPr>
          <w:rFonts w:hint="eastAsia" w:ascii="宋体" w:hAnsi="宋体" w:eastAsia="宋体" w:cs="宋体"/>
          <w:highlight w:val="none"/>
        </w:rPr>
        <w:t>代理服务费。此服务费应计入投标报价中，但不需要单独开列。</w:t>
      </w:r>
    </w:p>
    <w:p w14:paraId="646AC343">
      <w:pPr>
        <w:autoSpaceDE w:val="0"/>
        <w:autoSpaceDN w:val="0"/>
        <w:adjustRightInd w:val="0"/>
        <w:spacing w:line="500" w:lineRule="exact"/>
        <w:ind w:right="6" w:firstLine="420"/>
        <w:rPr>
          <w:rFonts w:hint="eastAsia" w:ascii="宋体" w:hAnsi="宋体" w:eastAsia="宋体" w:cs="宋体"/>
          <w:highlight w:val="none"/>
        </w:rPr>
      </w:pPr>
      <w:r>
        <w:rPr>
          <w:rFonts w:hint="eastAsia" w:ascii="宋体" w:hAnsi="宋体" w:eastAsia="宋体" w:cs="宋体"/>
          <w:highlight w:val="none"/>
          <w:lang w:val="en-US" w:eastAsia="zh-CN"/>
        </w:rPr>
        <w:t>39</w:t>
      </w:r>
      <w:r>
        <w:rPr>
          <w:rFonts w:hint="eastAsia" w:ascii="宋体" w:hAnsi="宋体" w:eastAsia="宋体" w:cs="宋体"/>
          <w:highlight w:val="none"/>
        </w:rPr>
        <w:t xml:space="preserve">.3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采购</w:t>
      </w:r>
      <w:r>
        <w:rPr>
          <w:rFonts w:hint="eastAsia" w:ascii="宋体" w:hAnsi="宋体" w:eastAsia="宋体" w:cs="宋体"/>
          <w:highlight w:val="none"/>
        </w:rPr>
        <w:t>代理服务费的交纳方式：中标人在领取《中标通知书》前，须向采购代理机构交纳</w:t>
      </w:r>
      <w:r>
        <w:rPr>
          <w:rFonts w:hint="eastAsia" w:ascii="宋体" w:hAnsi="宋体" w:eastAsia="宋体" w:cs="宋体"/>
          <w:highlight w:val="none"/>
          <w:lang w:eastAsia="zh-CN"/>
        </w:rPr>
        <w:t>采购</w:t>
      </w:r>
      <w:r>
        <w:rPr>
          <w:rFonts w:hint="eastAsia" w:ascii="宋体" w:hAnsi="宋体" w:eastAsia="宋体" w:cs="宋体"/>
          <w:highlight w:val="none"/>
        </w:rPr>
        <w:t>代理服务费，采用现金、银行转账方式一次性交纳</w:t>
      </w:r>
      <w:r>
        <w:rPr>
          <w:rFonts w:hint="eastAsia" w:ascii="宋体" w:hAnsi="宋体" w:eastAsia="宋体" w:cs="宋体"/>
          <w:highlight w:val="none"/>
          <w:lang w:eastAsia="zh-CN"/>
        </w:rPr>
        <w:t>；</w:t>
      </w:r>
      <w:r>
        <w:rPr>
          <w:rFonts w:hint="eastAsia" w:ascii="宋体" w:hAnsi="宋体" w:eastAsia="宋体" w:cs="宋体"/>
          <w:b/>
          <w:bCs/>
          <w:highlight w:val="none"/>
          <w:lang w:eastAsia="zh-CN"/>
        </w:rPr>
        <w:t>领取中标通知书时向代理机构提供纸质版投标文件</w:t>
      </w:r>
      <w:r>
        <w:rPr>
          <w:rFonts w:hint="eastAsia" w:ascii="宋体" w:hAnsi="宋体" w:eastAsia="宋体" w:cs="宋体"/>
          <w:b/>
          <w:bCs/>
          <w:highlight w:val="none"/>
          <w:lang w:val="en-US" w:eastAsia="zh-CN"/>
        </w:rPr>
        <w:t>2</w:t>
      </w:r>
      <w:r>
        <w:rPr>
          <w:rFonts w:hint="eastAsia" w:ascii="宋体" w:hAnsi="宋体" w:eastAsia="宋体" w:cs="宋体"/>
          <w:b/>
          <w:bCs/>
          <w:highlight w:val="none"/>
          <w:lang w:eastAsia="zh-CN"/>
        </w:rPr>
        <w:t>套和电子版投标文件</w:t>
      </w:r>
      <w:r>
        <w:rPr>
          <w:rFonts w:hint="eastAsia" w:ascii="宋体" w:hAnsi="宋体" w:eastAsia="宋体" w:cs="宋体"/>
          <w:b/>
          <w:bCs/>
          <w:highlight w:val="none"/>
          <w:lang w:val="en-US" w:eastAsia="zh-CN"/>
        </w:rPr>
        <w:t>2</w:t>
      </w:r>
      <w:r>
        <w:rPr>
          <w:rFonts w:hint="eastAsia" w:ascii="宋体" w:hAnsi="宋体" w:eastAsia="宋体" w:cs="宋体"/>
          <w:b/>
          <w:bCs/>
          <w:highlight w:val="none"/>
          <w:lang w:eastAsia="zh-CN"/>
        </w:rPr>
        <w:t>份（U盘存储），纸质版投标文件必须与参与评审的电子版投标文件一致并装订成册签字盖章且连续编码。</w:t>
      </w:r>
    </w:p>
    <w:p w14:paraId="76BE3BF6">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420" w:firstLineChars="0"/>
        <w:jc w:val="both"/>
        <w:textAlignment w:val="auto"/>
        <w:outlineLvl w:val="9"/>
        <w:rPr>
          <w:rFonts w:hint="eastAsia" w:ascii="宋体" w:hAnsi="宋体" w:eastAsia="宋体" w:cs="宋体"/>
          <w:color w:val="FF0000"/>
          <w:highlight w:val="none"/>
        </w:rPr>
      </w:pPr>
      <w:r>
        <w:rPr>
          <w:rFonts w:hint="eastAsia" w:ascii="宋体" w:hAnsi="宋体" w:eastAsia="宋体" w:cs="宋体"/>
          <w:highlight w:val="none"/>
          <w:lang w:val="en-US" w:eastAsia="zh-CN"/>
        </w:rPr>
        <w:t>39</w:t>
      </w:r>
      <w:r>
        <w:rPr>
          <w:rFonts w:hint="eastAsia" w:ascii="宋体" w:hAnsi="宋体" w:eastAsia="宋体" w:cs="宋体"/>
          <w:highlight w:val="none"/>
        </w:rPr>
        <w:t xml:space="preserve">.4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采购</w:t>
      </w:r>
      <w:r>
        <w:rPr>
          <w:rFonts w:hint="eastAsia" w:ascii="宋体" w:hAnsi="宋体" w:eastAsia="宋体" w:cs="宋体"/>
          <w:color w:val="auto"/>
          <w:highlight w:val="none"/>
        </w:rPr>
        <w:t>代理服务费参照《国家计委关于印发&lt;招标代理服务收费管理暂行办法&gt;的通知》（计价格[2002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1980号）以及《关于进一步放开建设项目专项业务服务价格的通知》（发改价格[2015</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299号）文件规定标准收取招标代理服务费。中标人在领取中标通知书前向招标代理机构一次支付招标代理服务费。</w:t>
      </w:r>
    </w:p>
    <w:p w14:paraId="3F270A1A">
      <w:pPr>
        <w:keepNext w:val="0"/>
        <w:keepLines w:val="0"/>
        <w:pageBreakBefore w:val="0"/>
        <w:widowControl w:val="0"/>
        <w:kinsoku/>
        <w:wordWrap/>
        <w:overflowPunct/>
        <w:topLinePunct w:val="0"/>
        <w:autoSpaceDE w:val="0"/>
        <w:autoSpaceDN w:val="0"/>
        <w:bidi w:val="0"/>
        <w:adjustRightInd w:val="0"/>
        <w:snapToGrid/>
        <w:spacing w:line="460" w:lineRule="exact"/>
        <w:ind w:right="6" w:rightChars="0"/>
        <w:jc w:val="both"/>
        <w:textAlignment w:val="auto"/>
        <w:outlineLvl w:val="9"/>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40</w:t>
      </w:r>
      <w:r>
        <w:rPr>
          <w:rFonts w:hint="eastAsia" w:ascii="宋体" w:hAnsi="宋体" w:eastAsia="宋体" w:cs="宋体"/>
          <w:b/>
          <w:bCs/>
          <w:kern w:val="0"/>
          <w:sz w:val="24"/>
          <w:highlight w:val="none"/>
        </w:rPr>
        <w:t>、重新招标或者变更采购方式</w:t>
      </w:r>
    </w:p>
    <w:p w14:paraId="26B3C18E">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highlight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投标截止时间结束后，参加投标的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不足三家或在评标期间，出现符合专业条件的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不足三家或对招标文件实质响应的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不足三家，</w:t>
      </w:r>
      <w:r>
        <w:rPr>
          <w:rFonts w:hint="eastAsia" w:ascii="宋体" w:hAnsi="宋体" w:eastAsia="宋体" w:cs="宋体"/>
          <w:color w:val="auto"/>
          <w:sz w:val="21"/>
          <w:szCs w:val="21"/>
          <w:highlight w:val="none"/>
        </w:rPr>
        <w:t>按《政府采购货物和服务招标投标管理办法》（第</w:t>
      </w:r>
      <w:r>
        <w:rPr>
          <w:rFonts w:hint="eastAsia" w:ascii="宋体" w:hAnsi="宋体" w:eastAsia="宋体" w:cs="宋体"/>
          <w:color w:val="auto"/>
          <w:sz w:val="21"/>
          <w:szCs w:val="21"/>
          <w:highlight w:val="none"/>
          <w:lang w:eastAsia="zh-CN"/>
        </w:rPr>
        <w:t>87号令</w:t>
      </w:r>
      <w:r>
        <w:rPr>
          <w:rFonts w:hint="eastAsia" w:ascii="宋体" w:hAnsi="宋体" w:eastAsia="宋体" w:cs="宋体"/>
          <w:color w:val="auto"/>
          <w:sz w:val="21"/>
          <w:szCs w:val="21"/>
          <w:highlight w:val="none"/>
        </w:rPr>
        <w:t>）</w:t>
      </w:r>
      <w:r>
        <w:rPr>
          <w:rFonts w:hint="eastAsia" w:ascii="宋体" w:hAnsi="宋体" w:eastAsia="宋体" w:cs="宋体"/>
          <w:sz w:val="21"/>
          <w:szCs w:val="21"/>
          <w:highlight w:val="none"/>
        </w:rPr>
        <w:t>第四十三条规定的相关原则处理。</w:t>
      </w:r>
    </w:p>
    <w:p w14:paraId="7C95EE90">
      <w:pPr>
        <w:keepNext w:val="0"/>
        <w:keepLines w:val="0"/>
        <w:pageBreakBefore w:val="0"/>
        <w:widowControl w:val="0"/>
        <w:kinsoku/>
        <w:wordWrap/>
        <w:overflowPunct/>
        <w:topLinePunct w:val="0"/>
        <w:autoSpaceDE w:val="0"/>
        <w:autoSpaceDN w:val="0"/>
        <w:bidi w:val="0"/>
        <w:adjustRightInd w:val="0"/>
        <w:snapToGrid/>
        <w:spacing w:line="460" w:lineRule="exact"/>
        <w:ind w:left="0" w:leftChars="0" w:right="6" w:rightChars="0" w:firstLine="420" w:firstLineChars="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的投标报价超过财政限额，根据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政府采购法</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的有关规定，报监督机构批准，进行重新招标。</w:t>
      </w:r>
    </w:p>
    <w:p w14:paraId="59B602E0">
      <w:pPr>
        <w:keepNext w:val="0"/>
        <w:keepLines w:val="0"/>
        <w:pageBreakBefore w:val="0"/>
        <w:widowControl w:val="0"/>
        <w:kinsoku/>
        <w:wordWrap/>
        <w:overflowPunct/>
        <w:topLinePunct w:val="0"/>
        <w:autoSpaceDE w:val="0"/>
        <w:autoSpaceDN w:val="0"/>
        <w:bidi w:val="0"/>
        <w:adjustRightInd w:val="0"/>
        <w:snapToGrid/>
        <w:spacing w:line="460" w:lineRule="exact"/>
        <w:ind w:right="6"/>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4</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 xml:space="preserve">、质疑和投诉 </w:t>
      </w:r>
    </w:p>
    <w:p w14:paraId="784D2C29">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质疑。供应商认为采购文件、采购过程和中标、成交结果使自己的权益受到损害的，可以在知道或者应知其权益受到损害之日起七个工作日内，</w:t>
      </w:r>
      <w:r>
        <w:rPr>
          <w:rFonts w:hint="eastAsia" w:ascii="宋体" w:hAnsi="宋体" w:eastAsia="宋体" w:cs="宋体"/>
          <w:color w:val="000000"/>
          <w:sz w:val="21"/>
          <w:szCs w:val="21"/>
          <w:highlight w:val="none"/>
          <w:lang w:eastAsia="zh-CN"/>
        </w:rPr>
        <w:t>按照《政府采购质疑和投诉办法》</w:t>
      </w:r>
      <w:r>
        <w:rPr>
          <w:rFonts w:hint="eastAsia" w:ascii="宋体" w:hAnsi="宋体" w:eastAsia="宋体" w:cs="宋体"/>
          <w:color w:val="000000"/>
          <w:sz w:val="21"/>
          <w:szCs w:val="21"/>
          <w:highlight w:val="none"/>
        </w:rPr>
        <w:t>以书面形式</w:t>
      </w:r>
      <w:r>
        <w:rPr>
          <w:rFonts w:hint="eastAsia" w:ascii="宋体" w:hAnsi="宋体" w:eastAsia="宋体" w:cs="宋体"/>
          <w:color w:val="000000"/>
          <w:sz w:val="21"/>
          <w:szCs w:val="21"/>
          <w:highlight w:val="none"/>
          <w:lang w:eastAsia="zh-CN"/>
        </w:rPr>
        <w:t>一次性</w:t>
      </w:r>
      <w:r>
        <w:rPr>
          <w:rFonts w:hint="eastAsia" w:ascii="宋体" w:hAnsi="宋体" w:eastAsia="宋体" w:cs="宋体"/>
          <w:color w:val="000000"/>
          <w:sz w:val="21"/>
          <w:szCs w:val="21"/>
          <w:highlight w:val="none"/>
        </w:rPr>
        <w:t xml:space="preserve">向采购人提出质疑。采购人委托采购代理机构采购的，供应商可以向采购代理机构提出询问或者质疑。 </w:t>
      </w:r>
    </w:p>
    <w:p w14:paraId="040E781E">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质疑函接收人：</w:t>
      </w:r>
      <w:r>
        <w:rPr>
          <w:rFonts w:hint="eastAsia" w:ascii="宋体" w:hAnsi="宋体" w:cs="宋体"/>
          <w:color w:val="auto"/>
          <w:sz w:val="21"/>
          <w:szCs w:val="21"/>
          <w:highlight w:val="none"/>
          <w:lang w:val="en-US" w:eastAsia="zh-CN"/>
        </w:rPr>
        <w:t>阿锦凤</w:t>
      </w:r>
    </w:p>
    <w:p w14:paraId="0CEB4BE1">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电话：</w:t>
      </w:r>
      <w:r>
        <w:rPr>
          <w:rFonts w:hint="eastAsia" w:ascii="宋体" w:hAnsi="宋体" w:cs="宋体"/>
          <w:b w:val="0"/>
          <w:bCs w:val="0"/>
          <w:sz w:val="21"/>
          <w:szCs w:val="21"/>
          <w:highlight w:val="none"/>
          <w:lang w:val="en-US" w:eastAsia="zh-CN"/>
        </w:rPr>
        <w:t>029-88771088</w:t>
      </w:r>
    </w:p>
    <w:p w14:paraId="66E4BEE0">
      <w:pPr>
        <w:keepNext w:val="0"/>
        <w:keepLines w:val="0"/>
        <w:pageBreakBefore w:val="0"/>
        <w:widowControl w:val="0"/>
        <w:kinsoku/>
        <w:wordWrap/>
        <w:overflowPunct/>
        <w:topLinePunct w:val="0"/>
        <w:autoSpaceDE/>
        <w:autoSpaceDN/>
        <w:bidi w:val="0"/>
        <w:adjustRightInd/>
        <w:snapToGrid w:val="0"/>
        <w:spacing w:line="410" w:lineRule="exact"/>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地址：</w:t>
      </w:r>
      <w:r>
        <w:rPr>
          <w:rFonts w:hint="eastAsia" w:ascii="宋体" w:hAnsi="宋体" w:eastAsia="宋体" w:cs="宋体"/>
          <w:b w:val="0"/>
          <w:bCs w:val="0"/>
          <w:sz w:val="21"/>
          <w:szCs w:val="21"/>
          <w:highlight w:val="none"/>
        </w:rPr>
        <w:t>陕西省西安市新城区长乐中路242号金花新都汇A座写字楼24层06室</w:t>
      </w:r>
    </w:p>
    <w:p w14:paraId="028E14CD">
      <w:pPr>
        <w:keepNext w:val="0"/>
        <w:keepLines w:val="0"/>
        <w:pageBreakBefore w:val="0"/>
        <w:widowControl w:val="0"/>
        <w:kinsoku/>
        <w:wordWrap/>
        <w:overflowPunct/>
        <w:topLinePunct w:val="0"/>
        <w:autoSpaceDE w:val="0"/>
        <w:autoSpaceDN w:val="0"/>
        <w:bidi w:val="0"/>
        <w:adjustRightInd w:val="0"/>
        <w:snapToGrid/>
        <w:spacing w:line="400" w:lineRule="exact"/>
        <w:ind w:right="6"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投诉。质疑供应商对采购人、采购代理机构的答复不满意或者采购人、采购代理机构未在规定的时间内作出答复的，可以在答复期满后十五个工作日内</w:t>
      </w:r>
      <w:r>
        <w:rPr>
          <w:rFonts w:hint="eastAsia" w:ascii="宋体" w:hAnsi="宋体" w:eastAsia="宋体" w:cs="宋体"/>
          <w:color w:val="000000"/>
          <w:sz w:val="21"/>
          <w:szCs w:val="21"/>
          <w:highlight w:val="none"/>
          <w:lang w:eastAsia="zh-CN"/>
        </w:rPr>
        <w:t>按照《政府采购质疑和投诉办法》</w:t>
      </w:r>
      <w:r>
        <w:rPr>
          <w:rFonts w:hint="eastAsia" w:ascii="宋体" w:hAnsi="宋体" w:eastAsia="宋体" w:cs="宋体"/>
          <w:color w:val="000000"/>
          <w:sz w:val="21"/>
          <w:szCs w:val="21"/>
          <w:highlight w:val="none"/>
        </w:rPr>
        <w:t>以书面形式向同级政府采购监督管理部门投诉。</w:t>
      </w:r>
    </w:p>
    <w:p w14:paraId="03F4CF5B">
      <w:pP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br w:type="page"/>
      </w:r>
    </w:p>
    <w:p w14:paraId="2A236A54">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2AF0EEA7">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75F61F1A">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4906AB83">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7C82E70C">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45229CBF">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0E115CC9">
      <w:pPr>
        <w:pStyle w:val="2"/>
        <w:numPr>
          <w:ilvl w:val="0"/>
          <w:numId w:val="0"/>
        </w:numPr>
        <w:tabs>
          <w:tab w:val="clear" w:pos="324"/>
        </w:tabs>
        <w:ind w:leftChars="0"/>
        <w:jc w:val="center"/>
        <w:rPr>
          <w:rFonts w:hint="eastAsia" w:ascii="宋体" w:hAnsi="宋体" w:eastAsia="宋体" w:cs="宋体"/>
          <w:b/>
          <w:bCs/>
          <w:sz w:val="36"/>
          <w:szCs w:val="36"/>
          <w:highlight w:val="none"/>
          <w:lang w:eastAsia="zh-CN"/>
        </w:rPr>
      </w:pPr>
    </w:p>
    <w:p w14:paraId="12609996">
      <w:pPr>
        <w:pStyle w:val="2"/>
        <w:numPr>
          <w:ilvl w:val="0"/>
          <w:numId w:val="0"/>
        </w:numPr>
        <w:tabs>
          <w:tab w:val="clear" w:pos="324"/>
        </w:tabs>
        <w:ind w:leftChars="0"/>
        <w:jc w:val="center"/>
        <w:rPr>
          <w:rFonts w:hint="eastAsia" w:ascii="宋体" w:hAnsi="宋体" w:eastAsia="宋体" w:cs="宋体"/>
          <w:b/>
          <w:bCs/>
          <w:sz w:val="36"/>
          <w:szCs w:val="36"/>
          <w:highlight w:val="none"/>
        </w:rPr>
      </w:pPr>
      <w:bookmarkStart w:id="18" w:name="_Toc17605"/>
      <w:r>
        <w:rPr>
          <w:rFonts w:hint="eastAsia" w:ascii="宋体" w:hAnsi="宋体" w:eastAsia="宋体" w:cs="宋体"/>
          <w:b/>
          <w:bCs/>
          <w:sz w:val="36"/>
          <w:szCs w:val="36"/>
          <w:highlight w:val="none"/>
          <w:lang w:eastAsia="zh-CN"/>
        </w:rPr>
        <w:t>第三章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评标办法</w:t>
      </w:r>
      <w:bookmarkEnd w:id="18"/>
    </w:p>
    <w:p w14:paraId="18E620E1">
      <w:pPr>
        <w:rPr>
          <w:rFonts w:hint="eastAsia" w:ascii="宋体" w:hAnsi="宋体" w:eastAsia="宋体" w:cs="宋体"/>
          <w:b w:val="0"/>
          <w:bCs w:val="0"/>
          <w:sz w:val="21"/>
          <w:szCs w:val="21"/>
          <w:highlight w:val="none"/>
        </w:rPr>
      </w:pPr>
      <w:bookmarkStart w:id="19" w:name="_Toc222740127"/>
      <w:r>
        <w:rPr>
          <w:rFonts w:hint="eastAsia" w:ascii="宋体" w:hAnsi="宋体" w:eastAsia="宋体" w:cs="宋体"/>
          <w:b w:val="0"/>
          <w:bCs w:val="0"/>
          <w:sz w:val="21"/>
          <w:szCs w:val="21"/>
          <w:highlight w:val="none"/>
        </w:rPr>
        <w:br w:type="page"/>
      </w:r>
    </w:p>
    <w:p w14:paraId="3B15B80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根据《中华人民共和国政府采购法》、中华人民共和国2015年第658号国务院令--《中华人民共和国政府采购法实施条例》和中华人民共和国财政部20</w:t>
      </w:r>
      <w:r>
        <w:rPr>
          <w:rFonts w:hint="eastAsia" w:ascii="宋体" w:hAnsi="宋体" w:eastAsia="宋体" w:cs="宋体"/>
          <w:b w:val="0"/>
          <w:bCs w:val="0"/>
          <w:sz w:val="21"/>
          <w:szCs w:val="21"/>
          <w:highlight w:val="none"/>
          <w:lang w:val="en-US" w:eastAsia="zh-CN"/>
        </w:rPr>
        <w:t>17</w:t>
      </w:r>
      <w:r>
        <w:rPr>
          <w:rFonts w:hint="eastAsia" w:ascii="宋体" w:hAnsi="宋体" w:eastAsia="宋体" w:cs="宋体"/>
          <w:b w:val="0"/>
          <w:bCs w:val="0"/>
          <w:sz w:val="21"/>
          <w:szCs w:val="21"/>
          <w:highlight w:val="none"/>
        </w:rPr>
        <w:t>年</w:t>
      </w:r>
      <w:r>
        <w:rPr>
          <w:rFonts w:hint="eastAsia" w:ascii="宋体" w:hAnsi="宋体" w:eastAsia="宋体" w:cs="宋体"/>
          <w:b w:val="0"/>
          <w:bCs w:val="0"/>
          <w:color w:val="auto"/>
          <w:sz w:val="21"/>
          <w:szCs w:val="21"/>
          <w:highlight w:val="none"/>
        </w:rPr>
        <w:t>第</w:t>
      </w:r>
      <w:r>
        <w:rPr>
          <w:rFonts w:hint="eastAsia" w:ascii="宋体" w:hAnsi="宋体" w:eastAsia="宋体" w:cs="宋体"/>
          <w:b w:val="0"/>
          <w:bCs w:val="0"/>
          <w:color w:val="auto"/>
          <w:sz w:val="21"/>
          <w:szCs w:val="21"/>
          <w:highlight w:val="none"/>
          <w:lang w:val="en-US" w:eastAsia="zh-CN"/>
        </w:rPr>
        <w:t>87</w:t>
      </w:r>
      <w:r>
        <w:rPr>
          <w:rFonts w:hint="eastAsia" w:ascii="宋体" w:hAnsi="宋体" w:eastAsia="宋体" w:cs="宋体"/>
          <w:b w:val="0"/>
          <w:bCs w:val="0"/>
          <w:color w:val="auto"/>
          <w:sz w:val="21"/>
          <w:szCs w:val="21"/>
          <w:highlight w:val="none"/>
        </w:rPr>
        <w:t>号令</w:t>
      </w:r>
      <w:r>
        <w:rPr>
          <w:rFonts w:hint="eastAsia" w:ascii="宋体" w:hAnsi="宋体" w:eastAsia="宋体" w:cs="宋体"/>
          <w:b w:val="0"/>
          <w:bCs w:val="0"/>
          <w:sz w:val="21"/>
          <w:szCs w:val="21"/>
          <w:highlight w:val="none"/>
        </w:rPr>
        <w:t>--《政府采购货物和服务招标投标管理办法》的规定，结合采购项目特点制定本评标办法。</w:t>
      </w:r>
    </w:p>
    <w:p w14:paraId="19E865E7">
      <w:pPr>
        <w:spacing w:before="240" w:after="120"/>
        <w:jc w:val="left"/>
        <w:outlineLvl w:val="2"/>
        <w:rPr>
          <w:rFonts w:hint="eastAsia" w:ascii="宋体" w:hAnsi="宋体" w:eastAsia="宋体" w:cs="宋体"/>
          <w:b/>
          <w:bCs/>
          <w:sz w:val="28"/>
          <w:highlight w:val="none"/>
        </w:rPr>
      </w:pPr>
      <w:r>
        <w:rPr>
          <w:rFonts w:hint="eastAsia" w:ascii="宋体" w:hAnsi="宋体" w:eastAsia="宋体" w:cs="宋体"/>
          <w:b/>
          <w:bCs/>
          <w:sz w:val="28"/>
          <w:highlight w:val="none"/>
          <w:lang w:val="en-US" w:eastAsia="zh-CN"/>
        </w:rPr>
        <w:t>1、</w:t>
      </w:r>
      <w:r>
        <w:rPr>
          <w:rFonts w:hint="eastAsia" w:ascii="宋体" w:hAnsi="宋体" w:eastAsia="宋体" w:cs="宋体"/>
          <w:b/>
          <w:bCs/>
          <w:sz w:val="28"/>
          <w:highlight w:val="none"/>
        </w:rPr>
        <w:t>评标程序</w:t>
      </w:r>
    </w:p>
    <w:p w14:paraId="344B86CE">
      <w:pPr>
        <w:spacing w:before="240" w:after="120"/>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 xml:space="preserve">1.1  </w:t>
      </w:r>
      <w:r>
        <w:rPr>
          <w:rFonts w:hint="eastAsia" w:ascii="宋体" w:hAnsi="宋体" w:eastAsia="宋体" w:cs="宋体"/>
          <w:b/>
          <w:bCs/>
          <w:kern w:val="0"/>
          <w:sz w:val="24"/>
          <w:highlight w:val="none"/>
        </w:rPr>
        <w:t>本采购项目评标按照下列工作程序进行：</w:t>
      </w:r>
    </w:p>
    <w:p w14:paraId="7BBA751A">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1.1 投标文件</w:t>
      </w:r>
      <w:r>
        <w:rPr>
          <w:rFonts w:hint="eastAsia" w:ascii="宋体" w:hAnsi="宋体" w:eastAsia="宋体" w:cs="宋体"/>
          <w:b w:val="0"/>
          <w:bCs w:val="0"/>
          <w:sz w:val="21"/>
          <w:szCs w:val="21"/>
          <w:highlight w:val="none"/>
          <w:lang w:eastAsia="zh-CN"/>
        </w:rPr>
        <w:t>初审</w:t>
      </w:r>
      <w:r>
        <w:rPr>
          <w:rFonts w:hint="eastAsia" w:ascii="宋体" w:hAnsi="宋体" w:eastAsia="宋体" w:cs="宋体"/>
          <w:b w:val="0"/>
          <w:bCs w:val="0"/>
          <w:sz w:val="21"/>
          <w:szCs w:val="21"/>
          <w:highlight w:val="none"/>
        </w:rPr>
        <w:t>；</w:t>
      </w:r>
    </w:p>
    <w:p w14:paraId="32510E0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1.2 澄清有关问题；</w:t>
      </w:r>
    </w:p>
    <w:p w14:paraId="58F668F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1.3 比较与评</w:t>
      </w:r>
      <w:r>
        <w:rPr>
          <w:rFonts w:hint="eastAsia" w:ascii="宋体" w:hAnsi="宋体" w:cs="宋体"/>
          <w:b w:val="0"/>
          <w:bCs w:val="0"/>
          <w:sz w:val="21"/>
          <w:szCs w:val="21"/>
          <w:highlight w:val="none"/>
          <w:lang w:eastAsia="zh-CN"/>
        </w:rPr>
        <w:t>审</w:t>
      </w:r>
      <w:r>
        <w:rPr>
          <w:rFonts w:hint="eastAsia" w:ascii="宋体" w:hAnsi="宋体" w:eastAsia="宋体" w:cs="宋体"/>
          <w:b w:val="0"/>
          <w:bCs w:val="0"/>
          <w:sz w:val="21"/>
          <w:szCs w:val="21"/>
          <w:highlight w:val="none"/>
        </w:rPr>
        <w:t>；</w:t>
      </w:r>
    </w:p>
    <w:p w14:paraId="53CF312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1.4 推荐中标</w:t>
      </w:r>
      <w:r>
        <w:rPr>
          <w:rFonts w:hint="eastAsia" w:ascii="宋体" w:hAnsi="宋体" w:cs="宋体"/>
          <w:b w:val="0"/>
          <w:bCs w:val="0"/>
          <w:sz w:val="21"/>
          <w:szCs w:val="21"/>
          <w:highlight w:val="none"/>
          <w:lang w:eastAsia="zh-CN"/>
        </w:rPr>
        <w:t>候选</w:t>
      </w:r>
      <w:r>
        <w:rPr>
          <w:rFonts w:hint="eastAsia" w:ascii="宋体" w:hAnsi="宋体" w:eastAsia="宋体" w:cs="宋体"/>
          <w:b w:val="0"/>
          <w:bCs w:val="0"/>
          <w:sz w:val="21"/>
          <w:szCs w:val="21"/>
          <w:highlight w:val="none"/>
          <w:lang w:eastAsia="zh-CN"/>
        </w:rPr>
        <w:t>人</w:t>
      </w:r>
      <w:r>
        <w:rPr>
          <w:rFonts w:hint="eastAsia" w:ascii="宋体" w:hAnsi="宋体" w:eastAsia="宋体" w:cs="宋体"/>
          <w:b w:val="0"/>
          <w:bCs w:val="0"/>
          <w:sz w:val="21"/>
          <w:szCs w:val="21"/>
          <w:highlight w:val="none"/>
        </w:rPr>
        <w:t>名单；</w:t>
      </w:r>
    </w:p>
    <w:p w14:paraId="627FF64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1.5 编写评标报告。</w:t>
      </w:r>
    </w:p>
    <w:p w14:paraId="2C6687EC">
      <w:pPr>
        <w:spacing w:before="240" w:after="120"/>
        <w:jc w:val="left"/>
        <w:outlineLvl w:val="2"/>
        <w:rPr>
          <w:rFonts w:hint="eastAsia" w:ascii="宋体" w:hAnsi="宋体" w:eastAsia="宋体" w:cs="宋体"/>
          <w:b/>
          <w:bCs/>
          <w:kern w:val="0"/>
          <w:sz w:val="24"/>
          <w:highlight w:val="none"/>
          <w:lang w:eastAsia="zh-CN"/>
        </w:rPr>
      </w:pPr>
      <w:r>
        <w:rPr>
          <w:rFonts w:hint="eastAsia" w:ascii="宋体" w:hAnsi="宋体" w:eastAsia="宋体" w:cs="宋体"/>
          <w:b/>
          <w:bCs/>
          <w:kern w:val="0"/>
          <w:sz w:val="24"/>
          <w:highlight w:val="none"/>
          <w:lang w:val="en-US" w:eastAsia="zh-CN"/>
        </w:rPr>
        <w:t>1.</w:t>
      </w:r>
      <w:r>
        <w:rPr>
          <w:rFonts w:hint="eastAsia" w:ascii="宋体" w:hAnsi="宋体" w:eastAsia="宋体" w:cs="宋体"/>
          <w:b/>
          <w:bCs/>
          <w:kern w:val="0"/>
          <w:sz w:val="24"/>
          <w:highlight w:val="none"/>
        </w:rPr>
        <w:t>2</w:t>
      </w:r>
      <w:r>
        <w:rPr>
          <w:rFonts w:hint="eastAsia" w:ascii="宋体" w:hAnsi="宋体" w:eastAsia="宋体" w:cs="宋体"/>
          <w:b/>
          <w:bCs/>
          <w:kern w:val="0"/>
          <w:sz w:val="24"/>
          <w:highlight w:val="none"/>
          <w:lang w:val="en-US" w:eastAsia="zh-CN"/>
        </w:rPr>
        <w:t xml:space="preserve">  </w:t>
      </w:r>
      <w:r>
        <w:rPr>
          <w:rFonts w:hint="eastAsia" w:ascii="宋体" w:hAnsi="宋体" w:eastAsia="宋体" w:cs="宋体"/>
          <w:b/>
          <w:bCs/>
          <w:kern w:val="0"/>
          <w:sz w:val="24"/>
          <w:highlight w:val="none"/>
        </w:rPr>
        <w:t>投标文件</w:t>
      </w:r>
      <w:r>
        <w:rPr>
          <w:rFonts w:hint="eastAsia" w:ascii="宋体" w:hAnsi="宋体" w:eastAsia="宋体" w:cs="宋体"/>
          <w:b/>
          <w:bCs/>
          <w:kern w:val="0"/>
          <w:sz w:val="24"/>
          <w:highlight w:val="none"/>
          <w:lang w:eastAsia="zh-CN"/>
        </w:rPr>
        <w:t>的初审</w:t>
      </w:r>
    </w:p>
    <w:p w14:paraId="2115DD7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初审分为资格性检查和符合性检查。分别按照以下内容对投标文件进行检查，一项不合格即按照无效投标处理。</w:t>
      </w:r>
    </w:p>
    <w:p w14:paraId="6C321D17">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2.1 投标文件的资格性审查：</w:t>
      </w:r>
      <w:r>
        <w:rPr>
          <w:rFonts w:hint="eastAsia" w:ascii="宋体" w:hAnsi="宋体" w:eastAsia="宋体" w:cs="宋体"/>
          <w:color w:val="000000"/>
          <w:szCs w:val="21"/>
          <w:highlight w:val="none"/>
        </w:rPr>
        <w:t>按照本章附件一资格审查内容；</w:t>
      </w:r>
    </w:p>
    <w:p w14:paraId="67DBAEAE">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2.2 投标文件的符合性审查：</w:t>
      </w:r>
      <w:r>
        <w:rPr>
          <w:rFonts w:hint="eastAsia" w:ascii="宋体" w:hAnsi="宋体" w:eastAsia="宋体" w:cs="宋体"/>
          <w:szCs w:val="21"/>
          <w:highlight w:val="none"/>
        </w:rPr>
        <w:t>按照本章附件二符合审查内容；</w:t>
      </w:r>
      <w:r>
        <w:rPr>
          <w:rFonts w:hint="eastAsia" w:ascii="宋体" w:hAnsi="宋体" w:eastAsia="宋体" w:cs="宋体"/>
          <w:b w:val="0"/>
          <w:bCs w:val="0"/>
          <w:sz w:val="21"/>
          <w:szCs w:val="21"/>
          <w:highlight w:val="none"/>
        </w:rPr>
        <w:t xml:space="preserve"> </w:t>
      </w:r>
    </w:p>
    <w:p w14:paraId="31B6C675">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1.2.3</w:t>
      </w:r>
      <w:r>
        <w:rPr>
          <w:rFonts w:hint="eastAsia" w:ascii="宋体" w:hAnsi="宋体" w:eastAsia="宋体" w:cs="宋体"/>
          <w:b w:val="0"/>
          <w:bCs w:val="0"/>
          <w:sz w:val="21"/>
          <w:szCs w:val="21"/>
          <w:highlight w:val="none"/>
        </w:rPr>
        <w:t xml:space="preserve"> 经过对</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及投标文件的资格性和符合性审查，出现下列情况者（但不限于），按无效投标处理。</w:t>
      </w:r>
    </w:p>
    <w:p w14:paraId="7C91C84C">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未经过正常渠道购买</w:t>
      </w:r>
      <w:r>
        <w:rPr>
          <w:rFonts w:hint="eastAsia" w:ascii="宋体" w:hAnsi="宋体" w:eastAsia="宋体" w:cs="宋体"/>
          <w:b w:val="0"/>
          <w:bCs w:val="0"/>
          <w:sz w:val="21"/>
          <w:szCs w:val="21"/>
          <w:highlight w:val="none"/>
          <w:lang w:eastAsia="zh-CN"/>
        </w:rPr>
        <w:t>招标文件</w:t>
      </w:r>
      <w:r>
        <w:rPr>
          <w:rFonts w:hint="eastAsia" w:ascii="宋体" w:hAnsi="宋体" w:eastAsia="宋体" w:cs="宋体"/>
          <w:b w:val="0"/>
          <w:bCs w:val="0"/>
          <w:sz w:val="21"/>
          <w:szCs w:val="21"/>
          <w:highlight w:val="none"/>
        </w:rPr>
        <w:t>或</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的名称与登记领取招标文件单位的名称不符；</w:t>
      </w:r>
    </w:p>
    <w:p w14:paraId="3A1D50E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投标文件中未提交法定代表人授权书（法定代表人直接投标未按要求提交其有效身份证）或授权书的合法性或有效性不符合招标文件规定。授权代表本单位证明的有效性或符合性不符合要求的</w:t>
      </w:r>
      <w:r>
        <w:rPr>
          <w:rFonts w:hint="eastAsia" w:ascii="宋体" w:hAnsi="宋体" w:eastAsia="宋体" w:cs="宋体"/>
          <w:b w:val="0"/>
          <w:bCs w:val="0"/>
          <w:sz w:val="21"/>
          <w:szCs w:val="21"/>
          <w:highlight w:val="none"/>
          <w:lang w:eastAsia="zh-CN"/>
        </w:rPr>
        <w:t>；</w:t>
      </w:r>
    </w:p>
    <w:p w14:paraId="1AB6CC2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资质的有效性或符合性不符合要求的；</w:t>
      </w:r>
    </w:p>
    <w:p w14:paraId="311B097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投标文件未按招标文件规定有效签字和盖章，或由</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委托代理人签字的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但未随投标文件一起提交有效的</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授权委托书</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的；</w:t>
      </w:r>
    </w:p>
    <w:p w14:paraId="30FE9A4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无投标有效期或有效期达不到招标文件要求的；</w:t>
      </w:r>
    </w:p>
    <w:p w14:paraId="572DBAF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投标文件的格式不符合招标文件要求、关键内容字迹模糊、无法辨认的；</w:t>
      </w:r>
    </w:p>
    <w:p w14:paraId="68AF85E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7</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无投标服务方案或投标服务方案不符合要求；</w:t>
      </w:r>
    </w:p>
    <w:p w14:paraId="404208E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8</w:t>
      </w:r>
      <w:r>
        <w:rPr>
          <w:rFonts w:hint="eastAsia" w:ascii="宋体" w:hAnsi="宋体" w:eastAsia="宋体" w:cs="宋体"/>
          <w:b w:val="0"/>
          <w:bCs w:val="0"/>
          <w:sz w:val="21"/>
          <w:szCs w:val="21"/>
          <w:highlight w:val="none"/>
          <w:lang w:eastAsia="zh-CN"/>
        </w:rPr>
        <w:t>）</w:t>
      </w:r>
      <w:r>
        <w:rPr>
          <w:rFonts w:hint="eastAsia" w:ascii="宋体" w:hAnsi="宋体" w:eastAsia="宋体" w:cs="宋体"/>
          <w:szCs w:val="21"/>
          <w:highlight w:val="none"/>
        </w:rPr>
        <w:t>服务方案指标达不到招标文件要求；</w:t>
      </w:r>
    </w:p>
    <w:p w14:paraId="5E5EFF8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9</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投标文件的合同主要条款响应与招标文件要求不一致，附加了采购人难以接受的条件；</w:t>
      </w:r>
    </w:p>
    <w:p w14:paraId="4F9783CA">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10）</w:t>
      </w:r>
      <w:r>
        <w:rPr>
          <w:rFonts w:hint="eastAsia" w:ascii="宋体" w:hAnsi="宋体" w:eastAsia="宋体" w:cs="宋体"/>
          <w:b w:val="0"/>
          <w:bCs w:val="0"/>
          <w:sz w:val="21"/>
          <w:szCs w:val="21"/>
          <w:highlight w:val="none"/>
        </w:rPr>
        <w:t>规定不接受选择方案和选择报价（包括交叉折扣）的，</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提供了选择方案和/或选择报价（包括交叉折扣）；</w:t>
      </w:r>
    </w:p>
    <w:p w14:paraId="1D41C2E5">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11）</w:t>
      </w:r>
      <w:r>
        <w:rPr>
          <w:rFonts w:hint="eastAsia" w:ascii="宋体" w:hAnsi="宋体" w:eastAsia="宋体" w:cs="宋体"/>
          <w:b w:val="0"/>
          <w:bCs w:val="0"/>
          <w:sz w:val="21"/>
          <w:szCs w:val="21"/>
          <w:highlight w:val="none"/>
        </w:rPr>
        <w:t>投标报价与市场价偏离较大，低于成本，形成不正当竞争；</w:t>
      </w:r>
    </w:p>
    <w:p w14:paraId="087C937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12）</w:t>
      </w:r>
      <w:r>
        <w:rPr>
          <w:rFonts w:hint="eastAsia" w:ascii="宋体" w:hAnsi="宋体" w:eastAsia="宋体" w:cs="宋体"/>
          <w:b w:val="0"/>
          <w:bCs w:val="0"/>
          <w:sz w:val="21"/>
          <w:szCs w:val="21"/>
          <w:highlight w:val="none"/>
        </w:rPr>
        <w:t>提供虚假证明，开具虚假资质，出现虚假应答，除按无效标处理外，还进行相应的处罚；</w:t>
      </w:r>
    </w:p>
    <w:p w14:paraId="0B8A3CB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13）</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在境内参与政府采购活动中有违法违规行为的；</w:t>
      </w:r>
    </w:p>
    <w:p w14:paraId="22A75F8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14）</w:t>
      </w:r>
      <w:r>
        <w:rPr>
          <w:rFonts w:hint="eastAsia" w:ascii="宋体" w:hAnsi="宋体" w:eastAsia="宋体" w:cs="宋体"/>
          <w:b w:val="0"/>
          <w:bCs w:val="0"/>
          <w:sz w:val="21"/>
          <w:szCs w:val="21"/>
          <w:highlight w:val="none"/>
        </w:rPr>
        <w:t>投标报价超出采购预算</w:t>
      </w:r>
      <w:r>
        <w:rPr>
          <w:rFonts w:hint="eastAsia" w:ascii="宋体" w:hAnsi="宋体" w:eastAsia="宋体" w:cs="宋体"/>
          <w:b w:val="0"/>
          <w:bCs w:val="0"/>
          <w:sz w:val="21"/>
          <w:szCs w:val="21"/>
          <w:highlight w:val="none"/>
          <w:lang w:eastAsia="zh-CN"/>
        </w:rPr>
        <w:t>或最高限价</w:t>
      </w:r>
      <w:r>
        <w:rPr>
          <w:rFonts w:hint="eastAsia" w:ascii="宋体" w:hAnsi="宋体" w:eastAsia="宋体" w:cs="宋体"/>
          <w:b w:val="0"/>
          <w:bCs w:val="0"/>
          <w:sz w:val="21"/>
          <w:szCs w:val="21"/>
          <w:highlight w:val="none"/>
        </w:rPr>
        <w:t>的；</w:t>
      </w:r>
    </w:p>
    <w:p w14:paraId="324FC7A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15）</w:t>
      </w:r>
      <w:r>
        <w:rPr>
          <w:rFonts w:hint="eastAsia" w:ascii="宋体" w:hAnsi="宋体" w:eastAsia="宋体" w:cs="宋体"/>
          <w:b w:val="0"/>
          <w:bCs w:val="0"/>
          <w:sz w:val="21"/>
          <w:szCs w:val="21"/>
          <w:highlight w:val="none"/>
        </w:rPr>
        <w:t>其他法律法规规定的情况。</w:t>
      </w:r>
    </w:p>
    <w:p w14:paraId="1C32AE6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2.</w:t>
      </w: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rPr>
        <w:t xml:space="preserve"> 在投标文件初审过程中，如果出现评标委员会成员意见不一致的情况，按照少数服从多数的原则确定。</w:t>
      </w:r>
    </w:p>
    <w:p w14:paraId="2BD68F15">
      <w:pPr>
        <w:spacing w:before="240" w:after="120"/>
        <w:jc w:val="left"/>
        <w:outlineLvl w:val="2"/>
        <w:rPr>
          <w:rFonts w:hint="eastAsia" w:ascii="宋体" w:hAnsi="宋体" w:eastAsia="宋体" w:cs="宋体"/>
          <w:b w:val="0"/>
          <w:bCs w:val="0"/>
          <w:sz w:val="21"/>
          <w:szCs w:val="21"/>
          <w:highlight w:val="none"/>
        </w:rPr>
      </w:pPr>
      <w:r>
        <w:rPr>
          <w:rFonts w:hint="eastAsia" w:ascii="宋体" w:hAnsi="宋体" w:eastAsia="宋体" w:cs="宋体"/>
          <w:b/>
          <w:bCs/>
          <w:kern w:val="0"/>
          <w:sz w:val="24"/>
          <w:highlight w:val="none"/>
          <w:lang w:val="en-US" w:eastAsia="zh-CN"/>
        </w:rPr>
        <w:t>1.</w:t>
      </w:r>
      <w:r>
        <w:rPr>
          <w:rFonts w:hint="eastAsia" w:ascii="宋体" w:hAnsi="宋体" w:eastAsia="宋体" w:cs="宋体"/>
          <w:b/>
          <w:bCs/>
          <w:kern w:val="0"/>
          <w:sz w:val="24"/>
          <w:highlight w:val="none"/>
        </w:rPr>
        <w:t>3</w:t>
      </w:r>
      <w:r>
        <w:rPr>
          <w:rFonts w:hint="eastAsia" w:ascii="宋体" w:hAnsi="宋体" w:eastAsia="宋体" w:cs="宋体"/>
          <w:b/>
          <w:bCs/>
          <w:kern w:val="0"/>
          <w:sz w:val="24"/>
          <w:highlight w:val="none"/>
          <w:lang w:val="en-US" w:eastAsia="zh-CN"/>
        </w:rPr>
        <w:t xml:space="preserve">  </w:t>
      </w:r>
      <w:r>
        <w:rPr>
          <w:rFonts w:hint="eastAsia" w:ascii="宋体" w:hAnsi="宋体" w:eastAsia="宋体" w:cs="宋体"/>
          <w:b/>
          <w:bCs/>
          <w:kern w:val="0"/>
          <w:sz w:val="24"/>
          <w:highlight w:val="none"/>
        </w:rPr>
        <w:t>投标文件的澄清</w:t>
      </w:r>
    </w:p>
    <w:p w14:paraId="7C9F59B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对于投标文件中的非重大偏离，如果出现含义不明确、同类问题表述不一致或者有明显文字和计算错误的内容，评标委员会可以书面形式（由评标委员会专家签字）要求</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作出必要的澄清、说明或者纠正。</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的澄清、说明或者补正应当采用书面形式，由其授权的投标代表签字，并不得超出投标文件的范围或者改变投标文件的实质性内容。</w:t>
      </w:r>
    </w:p>
    <w:p w14:paraId="6BA35FAB">
      <w:pPr>
        <w:spacing w:before="240" w:after="120"/>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1.</w:t>
      </w:r>
      <w:r>
        <w:rPr>
          <w:rFonts w:hint="eastAsia" w:ascii="宋体" w:hAnsi="宋体" w:eastAsia="宋体" w:cs="宋体"/>
          <w:b/>
          <w:bCs/>
          <w:kern w:val="0"/>
          <w:sz w:val="24"/>
          <w:highlight w:val="none"/>
        </w:rPr>
        <w:t>4</w:t>
      </w:r>
      <w:r>
        <w:rPr>
          <w:rFonts w:hint="eastAsia" w:ascii="宋体" w:hAnsi="宋体" w:eastAsia="宋体" w:cs="宋体"/>
          <w:b/>
          <w:bCs/>
          <w:kern w:val="0"/>
          <w:sz w:val="24"/>
          <w:highlight w:val="none"/>
          <w:lang w:val="en-US" w:eastAsia="zh-CN"/>
        </w:rPr>
        <w:t xml:space="preserve">  </w:t>
      </w:r>
      <w:r>
        <w:rPr>
          <w:rFonts w:hint="eastAsia" w:ascii="宋体" w:hAnsi="宋体" w:eastAsia="宋体" w:cs="宋体"/>
          <w:b/>
          <w:bCs/>
          <w:kern w:val="0"/>
          <w:sz w:val="24"/>
          <w:highlight w:val="none"/>
        </w:rPr>
        <w:t>投标文件的比较和评价</w:t>
      </w:r>
    </w:p>
    <w:p w14:paraId="69E3EF03">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4.1 评委会应按照招标文件中规定的评标方法和标准，对资格性检查和符合性检查合格的投标文件进行商务和技术评估，综合比较与评价。最低报价不做为中标的唯一条件。</w:t>
      </w:r>
    </w:p>
    <w:p w14:paraId="6B2228DD">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4.2 如果投标文件没有实质性响应招标文件的要求，评委会将予以拒绝。</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不得通过修正或</w:t>
      </w:r>
      <w:r>
        <w:rPr>
          <w:rFonts w:hint="eastAsia" w:ascii="宋体" w:hAnsi="宋体" w:eastAsia="宋体" w:cs="宋体"/>
          <w:b w:val="0"/>
          <w:bCs w:val="0"/>
          <w:sz w:val="21"/>
          <w:szCs w:val="21"/>
          <w:highlight w:val="none"/>
          <w:lang w:eastAsia="zh-CN"/>
        </w:rPr>
        <w:t>撤销</w:t>
      </w:r>
      <w:r>
        <w:rPr>
          <w:rFonts w:hint="eastAsia" w:ascii="宋体" w:hAnsi="宋体" w:eastAsia="宋体" w:cs="宋体"/>
          <w:b w:val="0"/>
          <w:bCs w:val="0"/>
          <w:sz w:val="21"/>
          <w:szCs w:val="21"/>
          <w:highlight w:val="none"/>
        </w:rPr>
        <w:t>不合要求的偏离或保留，从而使其投标成为实质性响应的投标。</w:t>
      </w:r>
    </w:p>
    <w:p w14:paraId="7BF3C8E8">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1.</w:t>
      </w:r>
      <w:r>
        <w:rPr>
          <w:rFonts w:hint="eastAsia" w:ascii="宋体" w:hAnsi="宋体" w:eastAsia="宋体" w:cs="宋体"/>
          <w:b w:val="0"/>
          <w:bCs w:val="0"/>
          <w:sz w:val="21"/>
          <w:szCs w:val="21"/>
          <w:highlight w:val="none"/>
        </w:rPr>
        <w:t>4.3 评标程序：采取逐项分步评审方式，每一步评审不符合者，不进入下一步评审，全部评审合格的</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进行最后的综合评审和打分，按最后得分由高向低排序，推荐中标候选单位。</w:t>
      </w:r>
    </w:p>
    <w:p w14:paraId="44B0DC37">
      <w:pPr>
        <w:spacing w:before="240" w:after="120"/>
        <w:jc w:val="left"/>
        <w:outlineLvl w:val="2"/>
        <w:rPr>
          <w:rFonts w:hint="eastAsia" w:ascii="宋体" w:hAnsi="宋体" w:eastAsia="宋体" w:cs="宋体"/>
          <w:b/>
          <w:bCs/>
          <w:sz w:val="28"/>
          <w:highlight w:val="none"/>
        </w:rPr>
      </w:pPr>
      <w:r>
        <w:rPr>
          <w:rFonts w:hint="eastAsia" w:ascii="宋体" w:hAnsi="宋体" w:eastAsia="宋体" w:cs="宋体"/>
          <w:b/>
          <w:bCs/>
          <w:sz w:val="28"/>
          <w:highlight w:val="none"/>
          <w:lang w:val="en-US" w:eastAsia="zh-CN"/>
        </w:rPr>
        <w:t>2</w:t>
      </w:r>
      <w:r>
        <w:rPr>
          <w:rFonts w:hint="eastAsia" w:ascii="宋体" w:hAnsi="宋体" w:eastAsia="宋体" w:cs="宋体"/>
          <w:b/>
          <w:bCs/>
          <w:sz w:val="28"/>
          <w:highlight w:val="none"/>
        </w:rPr>
        <w:t>、评标办法</w:t>
      </w:r>
    </w:p>
    <w:p w14:paraId="5C8863CD">
      <w:pPr>
        <w:spacing w:before="240" w:after="120"/>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 xml:space="preserve">2.1  </w:t>
      </w:r>
      <w:r>
        <w:rPr>
          <w:rFonts w:hint="eastAsia" w:ascii="宋体" w:hAnsi="宋体" w:eastAsia="宋体" w:cs="宋体"/>
          <w:b/>
          <w:bCs/>
          <w:kern w:val="0"/>
          <w:sz w:val="24"/>
          <w:highlight w:val="none"/>
        </w:rPr>
        <w:t>综合评分法</w:t>
      </w:r>
    </w:p>
    <w:p w14:paraId="41C42BA6">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本次评标</w:t>
      </w:r>
      <w:r>
        <w:rPr>
          <w:rFonts w:hint="eastAsia" w:ascii="宋体" w:hAnsi="宋体" w:eastAsia="宋体" w:cs="宋体"/>
          <w:b w:val="0"/>
          <w:bCs w:val="0"/>
          <w:sz w:val="21"/>
          <w:szCs w:val="21"/>
          <w:highlight w:val="none"/>
        </w:rPr>
        <w:t>采用综合评分法。即在最大限度地满足招标文件实质性要求前提下，按照招标文件中规定的各项因素和相应的权重分值进行综合评审后，以总得分最高的</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作为中标候选</w:t>
      </w:r>
      <w:r>
        <w:rPr>
          <w:rFonts w:hint="eastAsia" w:ascii="宋体" w:hAnsi="宋体" w:eastAsia="宋体" w:cs="宋体"/>
          <w:b w:val="0"/>
          <w:bCs w:val="0"/>
          <w:sz w:val="21"/>
          <w:szCs w:val="21"/>
          <w:highlight w:val="none"/>
          <w:lang w:eastAsia="zh-CN"/>
        </w:rPr>
        <w:t>人</w:t>
      </w:r>
      <w:r>
        <w:rPr>
          <w:rFonts w:hint="eastAsia" w:ascii="宋体" w:hAnsi="宋体" w:eastAsia="宋体" w:cs="宋体"/>
          <w:b w:val="0"/>
          <w:bCs w:val="0"/>
          <w:sz w:val="21"/>
          <w:szCs w:val="21"/>
          <w:highlight w:val="none"/>
        </w:rPr>
        <w:t>并依次排序</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评标委员会将综合分析</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的各项评审因素，而不以单项评审因素的优劣评选出中标单位。对所有</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的投标评估，都采用相同的程序和标准，严格按照招标文件的要求和条件进行。</w:t>
      </w:r>
    </w:p>
    <w:p w14:paraId="236D46E2">
      <w:pPr>
        <w:spacing w:before="240" w:after="120"/>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2.</w:t>
      </w:r>
      <w:r>
        <w:rPr>
          <w:rFonts w:hint="eastAsia" w:ascii="宋体" w:hAnsi="宋体" w:eastAsia="宋体" w:cs="宋体"/>
          <w:b/>
          <w:bCs/>
          <w:kern w:val="0"/>
          <w:sz w:val="24"/>
          <w:highlight w:val="none"/>
        </w:rPr>
        <w:t>2</w:t>
      </w:r>
      <w:r>
        <w:rPr>
          <w:rFonts w:hint="eastAsia" w:ascii="宋体" w:hAnsi="宋体" w:eastAsia="宋体" w:cs="宋体"/>
          <w:b/>
          <w:bCs/>
          <w:kern w:val="0"/>
          <w:sz w:val="24"/>
          <w:highlight w:val="none"/>
          <w:lang w:val="en-US" w:eastAsia="zh-CN"/>
        </w:rPr>
        <w:t xml:space="preserve">  </w:t>
      </w:r>
      <w:r>
        <w:rPr>
          <w:rFonts w:hint="eastAsia" w:ascii="宋体" w:hAnsi="宋体" w:eastAsia="宋体" w:cs="宋体"/>
          <w:b/>
          <w:bCs/>
          <w:kern w:val="0"/>
          <w:sz w:val="24"/>
          <w:highlight w:val="none"/>
        </w:rPr>
        <w:t>评标细则及标准：</w:t>
      </w:r>
    </w:p>
    <w:p w14:paraId="704D2A87">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2.</w:t>
      </w:r>
      <w:r>
        <w:rPr>
          <w:rFonts w:hint="eastAsia" w:ascii="宋体" w:hAnsi="宋体" w:eastAsia="宋体" w:cs="宋体"/>
          <w:b w:val="0"/>
          <w:bCs w:val="0"/>
          <w:sz w:val="21"/>
          <w:szCs w:val="21"/>
          <w:highlight w:val="none"/>
        </w:rPr>
        <w:t>2.1 评标委员会将综合分析</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的各项评审因素，而不以单项评审因素的优劣评选出中标单位。对所有</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的投标评估，都采用相同的程序和标准，严格按照招标文件的要求和条件进行。</w:t>
      </w:r>
    </w:p>
    <w:p w14:paraId="5A1366D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2.2 评审因素包括：价格、技术、信誉、业绩、服务、对招标文件的响应程度，以及相应的比重或者权值等，但不包括</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须知前附表</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规定的</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资格条件。</w:t>
      </w:r>
    </w:p>
    <w:p w14:paraId="3D98461A">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 综合评分操作程序为：</w:t>
      </w:r>
    </w:p>
    <w:p w14:paraId="4D4882F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2.3.1</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根据招标文件和评标原则，按下表《综合评分明细表》所列评分因素和各评分因素的权重进行评标。</w:t>
      </w:r>
    </w:p>
    <w:p w14:paraId="60F11DF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2.3.2</w:t>
      </w:r>
      <w:r>
        <w:rPr>
          <w:rFonts w:hint="eastAsia" w:ascii="宋体" w:hAnsi="宋体" w:eastAsia="宋体" w:cs="宋体"/>
          <w:b w:val="0"/>
          <w:bCs w:val="0"/>
          <w:sz w:val="21"/>
          <w:szCs w:val="21"/>
          <w:highlight w:val="none"/>
          <w:lang w:val="en-US" w:eastAsia="zh-CN"/>
        </w:rPr>
        <w:t xml:space="preserve"> 评标价格的确定： </w:t>
      </w:r>
    </w:p>
    <w:p w14:paraId="5BF0DBF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2.2.3.2.1 </w:t>
      </w:r>
      <w:r>
        <w:rPr>
          <w:rFonts w:hint="eastAsia" w:ascii="宋体" w:hAnsi="宋体" w:eastAsia="宋体" w:cs="宋体"/>
          <w:b w:val="0"/>
          <w:bCs w:val="0"/>
          <w:sz w:val="21"/>
          <w:szCs w:val="21"/>
          <w:highlight w:val="none"/>
        </w:rPr>
        <w:t>对于不享受政策性优惠价格调整</w:t>
      </w:r>
      <w:r>
        <w:rPr>
          <w:rFonts w:hint="eastAsia" w:ascii="宋体" w:hAnsi="宋体" w:eastAsia="宋体" w:cs="宋体"/>
          <w:b w:val="0"/>
          <w:bCs w:val="0"/>
          <w:sz w:val="21"/>
          <w:szCs w:val="21"/>
          <w:highlight w:val="none"/>
          <w:lang w:eastAsia="zh-CN"/>
        </w:rPr>
        <w:t>的投标价格，</w:t>
      </w:r>
      <w:r>
        <w:rPr>
          <w:rFonts w:hint="eastAsia" w:ascii="宋体" w:hAnsi="宋体" w:eastAsia="宋体" w:cs="宋体"/>
          <w:b w:val="0"/>
          <w:bCs w:val="0"/>
          <w:sz w:val="21"/>
          <w:szCs w:val="21"/>
          <w:highlight w:val="none"/>
        </w:rPr>
        <w:t>按照财政部财库【2020】46号文件的有关规定，以本次满足投标文件要求的最低投标评审价为评审基准价，其价格为满分。</w:t>
      </w:r>
    </w:p>
    <w:p w14:paraId="6C309BD8">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如果同一包为单一产品，或同一包为多种产品，全部符合政策优惠条件的（即小微企业自身生产或中小企业代理的小微企业生产的产品），对总报价进行调整，调整后的报价作为投标评审价。投标评审价按下列公示计算：</w:t>
      </w:r>
    </w:p>
    <w:p w14:paraId="6ECDF7A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投标评审价=投标报价×（1-投标报价折扣幅度）</w:t>
      </w:r>
    </w:p>
    <w:p w14:paraId="5DA983E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的价格得分按下列公式计算：</w:t>
      </w:r>
    </w:p>
    <w:p w14:paraId="7BB6242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2" w:firstLineChars="20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投标报价得分=</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投标基准价／投标评审价</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×价格权值%×100</w:t>
      </w:r>
    </w:p>
    <w:p w14:paraId="53DF522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2.2.3.2.2</w:t>
      </w:r>
      <w:r>
        <w:rPr>
          <w:rFonts w:hint="eastAsia" w:ascii="宋体" w:hAnsi="宋体" w:eastAsia="宋体" w:cs="宋体"/>
          <w:b w:val="0"/>
          <w:bCs w:val="0"/>
          <w:sz w:val="21"/>
          <w:szCs w:val="21"/>
          <w:highlight w:val="none"/>
          <w:lang w:eastAsia="zh-CN"/>
        </w:rPr>
        <w:t>中小企业</w:t>
      </w:r>
      <w:r>
        <w:rPr>
          <w:rFonts w:hint="eastAsia" w:ascii="宋体" w:hAnsi="宋体" w:eastAsia="宋体" w:cs="宋体"/>
          <w:b w:val="0"/>
          <w:bCs w:val="0"/>
          <w:sz w:val="21"/>
          <w:szCs w:val="21"/>
          <w:highlight w:val="none"/>
        </w:rPr>
        <w:t>（含联合体）、监狱</w:t>
      </w:r>
      <w:r>
        <w:rPr>
          <w:rFonts w:hint="eastAsia" w:ascii="宋体" w:hAnsi="宋体" w:eastAsia="宋体" w:cs="宋体"/>
          <w:b w:val="0"/>
          <w:bCs w:val="0"/>
          <w:color w:val="auto"/>
          <w:sz w:val="21"/>
          <w:szCs w:val="21"/>
          <w:highlight w:val="none"/>
        </w:rPr>
        <w:t>企业</w:t>
      </w:r>
      <w:r>
        <w:rPr>
          <w:rFonts w:hint="eastAsia" w:ascii="宋体" w:hAnsi="宋体" w:eastAsia="宋体" w:cs="宋体"/>
          <w:b w:val="0"/>
          <w:bCs w:val="0"/>
          <w:color w:val="auto"/>
          <w:sz w:val="21"/>
          <w:szCs w:val="21"/>
          <w:highlight w:val="none"/>
          <w:lang w:eastAsia="zh-CN"/>
        </w:rPr>
        <w:t>、残疾人福利性企业</w:t>
      </w:r>
      <w:r>
        <w:rPr>
          <w:rFonts w:hint="eastAsia" w:ascii="宋体" w:hAnsi="宋体" w:eastAsia="宋体" w:cs="宋体"/>
          <w:b w:val="0"/>
          <w:bCs w:val="0"/>
          <w:color w:val="auto"/>
          <w:sz w:val="21"/>
          <w:szCs w:val="21"/>
          <w:highlight w:val="none"/>
        </w:rPr>
        <w:t>的</w:t>
      </w:r>
      <w:r>
        <w:rPr>
          <w:rFonts w:hint="eastAsia" w:ascii="宋体" w:hAnsi="宋体" w:eastAsia="宋体" w:cs="宋体"/>
          <w:b w:val="0"/>
          <w:bCs w:val="0"/>
          <w:color w:val="auto"/>
          <w:sz w:val="21"/>
          <w:szCs w:val="21"/>
          <w:highlight w:val="none"/>
          <w:lang w:eastAsia="zh-CN"/>
        </w:rPr>
        <w:t>评标价计算规则</w:t>
      </w:r>
      <w:r>
        <w:rPr>
          <w:rFonts w:hint="eastAsia" w:ascii="宋体" w:hAnsi="宋体" w:eastAsia="宋体" w:cs="宋体"/>
          <w:b w:val="0"/>
          <w:bCs w:val="0"/>
          <w:color w:val="auto"/>
          <w:sz w:val="21"/>
          <w:szCs w:val="21"/>
          <w:highlight w:val="none"/>
        </w:rPr>
        <w:t>：</w:t>
      </w:r>
    </w:p>
    <w:p w14:paraId="215566B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color w:val="1129B9"/>
          <w:sz w:val="21"/>
          <w:szCs w:val="21"/>
          <w:highlight w:val="none"/>
        </w:rPr>
      </w:pPr>
      <w:r>
        <w:rPr>
          <w:rFonts w:hint="eastAsia" w:ascii="宋体" w:hAnsi="宋体" w:eastAsia="宋体" w:cs="宋体"/>
          <w:b w:val="0"/>
          <w:bCs w:val="0"/>
          <w:color w:val="000000"/>
          <w:sz w:val="21"/>
          <w:szCs w:val="21"/>
          <w:highlight w:val="none"/>
          <w:lang w:val="en-US" w:eastAsia="zh-CN"/>
        </w:rPr>
        <w:t>（1）、《政府采购促进中小企业发展管理办法》（财库[2020）46号）中所称</w:t>
      </w:r>
      <w:r>
        <w:rPr>
          <w:rFonts w:hint="eastAsia" w:ascii="宋体" w:hAnsi="宋体" w:eastAsia="宋体" w:cs="宋体"/>
          <w:b w:val="0"/>
          <w:bCs w:val="0"/>
          <w:color w:val="000000"/>
          <w:sz w:val="21"/>
          <w:szCs w:val="21"/>
          <w:highlight w:val="none"/>
        </w:rPr>
        <w:t>中小企业（含中型、小型、微型企业，下同）应当同时符合以下条件：</w:t>
      </w:r>
    </w:p>
    <w:p w14:paraId="65191571">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a、</w:t>
      </w:r>
      <w:r>
        <w:rPr>
          <w:rFonts w:hint="eastAsia" w:ascii="宋体" w:hAnsi="宋体" w:eastAsia="宋体" w:cs="宋体"/>
          <w:b w:val="0"/>
          <w:bCs w:val="0"/>
          <w:sz w:val="21"/>
          <w:szCs w:val="21"/>
          <w:highlight w:val="none"/>
        </w:rPr>
        <w:t>符合中小企业划分标准；</w:t>
      </w:r>
    </w:p>
    <w:p w14:paraId="11FDED2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b、</w:t>
      </w:r>
      <w:r>
        <w:rPr>
          <w:rFonts w:hint="eastAsia" w:ascii="宋体" w:hAnsi="宋体" w:eastAsia="宋体" w:cs="宋体"/>
          <w:b w:val="0"/>
          <w:bCs w:val="0"/>
          <w:sz w:val="21"/>
          <w:szCs w:val="21"/>
          <w:highlight w:val="none"/>
        </w:rPr>
        <w:t>投标提供本企业制造的货物、承担的工程或者服务，或者提供其他中小企业制造的货物。本项所称货物不包括使用大型企业注册商标的货物。</w:t>
      </w:r>
    </w:p>
    <w:p w14:paraId="72FB686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本</w:t>
      </w:r>
      <w:r>
        <w:rPr>
          <w:rFonts w:hint="eastAsia" w:ascii="宋体" w:hAnsi="宋体" w:eastAsia="宋体" w:cs="宋体"/>
          <w:b w:val="0"/>
          <w:bCs w:val="0"/>
          <w:sz w:val="21"/>
          <w:szCs w:val="21"/>
          <w:highlight w:val="none"/>
          <w:lang w:eastAsia="zh-CN"/>
        </w:rPr>
        <w:t>办法</w:t>
      </w:r>
      <w:r>
        <w:rPr>
          <w:rFonts w:hint="eastAsia" w:ascii="宋体" w:hAnsi="宋体" w:eastAsia="宋体" w:cs="宋体"/>
          <w:b w:val="0"/>
          <w:bCs w:val="0"/>
          <w:sz w:val="21"/>
          <w:szCs w:val="21"/>
          <w:highlight w:val="none"/>
        </w:rPr>
        <w:t>所称中小企业划分标准，是指国务院有关部门根据企业从业人员、营业收入、资产总额等指标制定的中小企业划型标准（工信部联企业〔2011〕300号）</w:t>
      </w:r>
      <w:r>
        <w:rPr>
          <w:rFonts w:hint="eastAsia" w:ascii="宋体" w:hAnsi="宋体" w:eastAsia="宋体" w:cs="宋体"/>
          <w:b w:val="0"/>
          <w:bCs w:val="0"/>
          <w:sz w:val="21"/>
          <w:szCs w:val="21"/>
          <w:highlight w:val="none"/>
          <w:lang w:eastAsia="zh-CN"/>
        </w:rPr>
        <w:t>；</w:t>
      </w:r>
    </w:p>
    <w:p w14:paraId="64DEB69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rPr>
        <w:t>小型、微型企业提供有中型企业制造的货物的，视同为中型企业；小型、微型、中型企业提供有大型企业制造的货物的，视同为大型企业。</w:t>
      </w:r>
    </w:p>
    <w:p w14:paraId="50E4604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（4）、《关于政府采购支持监狱企业发展有关问题的通知》（财库[2014）68号）中所称</w:t>
      </w:r>
      <w:r>
        <w:rPr>
          <w:rFonts w:hint="eastAsia" w:ascii="宋体" w:hAnsi="宋体" w:eastAsia="宋体" w:cs="宋体"/>
          <w:b w:val="0"/>
          <w:bCs w:val="0"/>
          <w:sz w:val="21"/>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B544B4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残疾人福利性</w:t>
      </w:r>
      <w:r>
        <w:rPr>
          <w:rFonts w:hint="eastAsia" w:ascii="宋体" w:hAnsi="宋体" w:eastAsia="宋体" w:cs="宋体"/>
          <w:color w:val="auto"/>
          <w:szCs w:val="21"/>
          <w:highlight w:val="none"/>
          <w:lang w:eastAsia="zh-CN"/>
        </w:rPr>
        <w:t>企业</w:t>
      </w:r>
      <w:r>
        <w:rPr>
          <w:rFonts w:hint="eastAsia" w:ascii="宋体" w:hAnsi="宋体" w:eastAsia="宋体" w:cs="宋体"/>
          <w:color w:val="auto"/>
          <w:szCs w:val="21"/>
          <w:highlight w:val="none"/>
        </w:rPr>
        <w:t>应符合《关于促进残疾人就业政府采购政策的通知》的规定</w:t>
      </w:r>
      <w:r>
        <w:rPr>
          <w:rFonts w:hint="eastAsia" w:ascii="宋体" w:hAnsi="宋体" w:eastAsia="宋体" w:cs="宋体"/>
          <w:color w:val="auto"/>
          <w:szCs w:val="21"/>
          <w:highlight w:val="none"/>
          <w:lang w:eastAsia="zh-CN"/>
        </w:rPr>
        <w:t>；</w:t>
      </w:r>
    </w:p>
    <w:p w14:paraId="232C3FB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（6）中小企业、监狱和</w:t>
      </w:r>
      <w:r>
        <w:rPr>
          <w:rFonts w:hint="eastAsia" w:ascii="宋体" w:hAnsi="宋体" w:eastAsia="宋体" w:cs="宋体"/>
          <w:b w:val="0"/>
          <w:bCs w:val="0"/>
          <w:sz w:val="21"/>
          <w:szCs w:val="21"/>
          <w:highlight w:val="none"/>
        </w:rPr>
        <w:t>戒毒企业</w:t>
      </w:r>
      <w:r>
        <w:rPr>
          <w:rFonts w:hint="eastAsia" w:ascii="宋体" w:hAnsi="宋体" w:eastAsia="宋体" w:cs="宋体"/>
          <w:b w:val="0"/>
          <w:bCs w:val="0"/>
          <w:sz w:val="21"/>
          <w:szCs w:val="21"/>
          <w:highlight w:val="none"/>
          <w:lang w:eastAsia="zh-CN"/>
        </w:rPr>
        <w:t>、</w:t>
      </w:r>
      <w:r>
        <w:rPr>
          <w:rFonts w:hint="eastAsia" w:ascii="宋体" w:hAnsi="宋体" w:eastAsia="宋体" w:cs="宋体"/>
          <w:color w:val="auto"/>
          <w:szCs w:val="21"/>
          <w:highlight w:val="none"/>
        </w:rPr>
        <w:t>残疾人福利性</w:t>
      </w:r>
      <w:r>
        <w:rPr>
          <w:rFonts w:hint="eastAsia" w:ascii="宋体" w:hAnsi="宋体" w:eastAsia="宋体" w:cs="宋体"/>
          <w:color w:val="auto"/>
          <w:szCs w:val="21"/>
          <w:highlight w:val="none"/>
          <w:lang w:eastAsia="zh-CN"/>
        </w:rPr>
        <w:t>企业</w:t>
      </w:r>
      <w:r>
        <w:rPr>
          <w:rFonts w:hint="eastAsia" w:ascii="宋体" w:hAnsi="宋体" w:eastAsia="宋体" w:cs="宋体"/>
          <w:b w:val="0"/>
          <w:bCs w:val="0"/>
          <w:sz w:val="21"/>
          <w:szCs w:val="21"/>
          <w:highlight w:val="none"/>
          <w:lang w:val="en-US" w:eastAsia="zh-CN"/>
        </w:rPr>
        <w:t>评标价的计算：</w:t>
      </w:r>
    </w:p>
    <w:p w14:paraId="28F0328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a、供应商为非联合体投标的情况：</w:t>
      </w:r>
    </w:p>
    <w:p w14:paraId="4B7280C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小型企业，其评标价=投标报价*（1-</w:t>
      </w:r>
      <w:r>
        <w:rPr>
          <w:rFonts w:hint="eastAsia" w:ascii="宋体" w:hAnsi="宋体" w:eastAsia="宋体" w:cs="宋体"/>
          <w:b/>
          <w:bCs/>
          <w:color w:val="000000"/>
          <w:sz w:val="21"/>
          <w:szCs w:val="21"/>
          <w:highlight w:val="none"/>
          <w:lang w:val="en-US" w:eastAsia="zh-CN"/>
        </w:rPr>
        <w:t>10</w:t>
      </w:r>
      <w:r>
        <w:rPr>
          <w:rFonts w:hint="eastAsia" w:ascii="宋体" w:hAnsi="宋体" w:eastAsia="宋体" w:cs="宋体"/>
          <w:b/>
          <w:bCs/>
          <w:color w:val="000000"/>
          <w:sz w:val="21"/>
          <w:szCs w:val="21"/>
          <w:highlight w:val="none"/>
        </w:rPr>
        <w:t>%）；</w:t>
      </w:r>
    </w:p>
    <w:p w14:paraId="245DAC59">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微型企业，其评标价=投标报价*（1-</w:t>
      </w:r>
      <w:r>
        <w:rPr>
          <w:rFonts w:hint="eastAsia" w:ascii="宋体" w:hAnsi="宋体" w:eastAsia="宋体" w:cs="宋体"/>
          <w:b/>
          <w:bCs/>
          <w:color w:val="000000"/>
          <w:sz w:val="21"/>
          <w:szCs w:val="21"/>
          <w:highlight w:val="none"/>
          <w:lang w:val="en-US" w:eastAsia="zh-CN"/>
        </w:rPr>
        <w:t>10</w:t>
      </w:r>
      <w:r>
        <w:rPr>
          <w:rFonts w:hint="eastAsia" w:ascii="宋体" w:hAnsi="宋体" w:eastAsia="宋体" w:cs="宋体"/>
          <w:b/>
          <w:bCs/>
          <w:color w:val="000000"/>
          <w:sz w:val="21"/>
          <w:szCs w:val="21"/>
          <w:highlight w:val="none"/>
        </w:rPr>
        <w:t>%）；</w:t>
      </w:r>
    </w:p>
    <w:p w14:paraId="510FD8C6">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监狱企业，其评标价=投标报价*（1-</w:t>
      </w:r>
      <w:r>
        <w:rPr>
          <w:rFonts w:hint="eastAsia" w:ascii="宋体" w:hAnsi="宋体" w:eastAsia="宋体" w:cs="宋体"/>
          <w:b/>
          <w:bCs/>
          <w:sz w:val="21"/>
          <w:szCs w:val="21"/>
          <w:highlight w:val="none"/>
          <w:lang w:val="en-US" w:eastAsia="zh-CN"/>
        </w:rPr>
        <w:t>10</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w:t>
      </w:r>
    </w:p>
    <w:p w14:paraId="09A6CB4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残疾人福利性企业，其评标价</w:t>
      </w:r>
      <w:r>
        <w:rPr>
          <w:rFonts w:hint="eastAsia" w:ascii="宋体" w:hAnsi="宋体" w:eastAsia="宋体" w:cs="宋体"/>
          <w:b/>
          <w:bCs/>
          <w:sz w:val="21"/>
          <w:szCs w:val="21"/>
          <w:highlight w:val="none"/>
        </w:rPr>
        <w:t>=投标报价*（1-</w:t>
      </w:r>
      <w:r>
        <w:rPr>
          <w:rFonts w:hint="eastAsia" w:ascii="宋体" w:hAnsi="宋体" w:eastAsia="宋体" w:cs="宋体"/>
          <w:b/>
          <w:bCs/>
          <w:sz w:val="21"/>
          <w:szCs w:val="21"/>
          <w:highlight w:val="none"/>
          <w:lang w:val="en-US" w:eastAsia="zh-CN"/>
        </w:rPr>
        <w:t>10</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w:t>
      </w:r>
    </w:p>
    <w:p w14:paraId="0274686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b、供应商为</w:t>
      </w:r>
      <w:r>
        <w:rPr>
          <w:rFonts w:hint="eastAsia" w:ascii="宋体" w:hAnsi="宋体" w:eastAsia="宋体" w:cs="宋体"/>
          <w:b w:val="0"/>
          <w:bCs w:val="0"/>
          <w:sz w:val="21"/>
          <w:szCs w:val="21"/>
          <w:highlight w:val="none"/>
        </w:rPr>
        <w:t>联合体投标</w:t>
      </w:r>
      <w:r>
        <w:rPr>
          <w:rFonts w:hint="eastAsia" w:ascii="宋体" w:hAnsi="宋体" w:eastAsia="宋体" w:cs="宋体"/>
          <w:b w:val="0"/>
          <w:bCs w:val="0"/>
          <w:sz w:val="21"/>
          <w:szCs w:val="21"/>
          <w:highlight w:val="none"/>
          <w:lang w:eastAsia="zh-CN"/>
        </w:rPr>
        <w:t>且联合协议中</w:t>
      </w:r>
      <w:r>
        <w:rPr>
          <w:rFonts w:hint="eastAsia" w:ascii="宋体" w:hAnsi="宋体" w:eastAsia="宋体" w:cs="宋体"/>
          <w:b w:val="0"/>
          <w:bCs w:val="0"/>
          <w:sz w:val="21"/>
          <w:szCs w:val="21"/>
          <w:highlight w:val="none"/>
        </w:rPr>
        <w:t>约定小型、微型企业</w:t>
      </w:r>
      <w:r>
        <w:rPr>
          <w:rFonts w:hint="eastAsia" w:ascii="宋体" w:hAnsi="宋体" w:eastAsia="宋体" w:cs="宋体"/>
          <w:b w:val="0"/>
          <w:bCs w:val="0"/>
          <w:sz w:val="21"/>
          <w:szCs w:val="21"/>
          <w:highlight w:val="none"/>
          <w:lang w:eastAsia="zh-CN"/>
        </w:rPr>
        <w:t>、监狱企业、</w:t>
      </w:r>
      <w:r>
        <w:rPr>
          <w:rFonts w:hint="eastAsia" w:ascii="宋体" w:hAnsi="宋体" w:eastAsia="宋体" w:cs="宋体"/>
          <w:b w:val="0"/>
          <w:bCs w:val="0"/>
          <w:color w:val="000000"/>
          <w:sz w:val="21"/>
          <w:szCs w:val="21"/>
          <w:highlight w:val="none"/>
          <w:lang w:eastAsia="zh-CN"/>
        </w:rPr>
        <w:t>残疾人福利性单位</w:t>
      </w:r>
      <w:r>
        <w:rPr>
          <w:rFonts w:hint="eastAsia" w:ascii="宋体" w:hAnsi="宋体" w:eastAsia="宋体" w:cs="宋体"/>
          <w:b w:val="0"/>
          <w:bCs w:val="0"/>
          <w:sz w:val="21"/>
          <w:szCs w:val="21"/>
          <w:highlight w:val="none"/>
        </w:rPr>
        <w:t>的协议合同金额占到联合体协议合同总金额</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0%以上的，</w:t>
      </w:r>
      <w:r>
        <w:rPr>
          <w:rFonts w:hint="eastAsia" w:ascii="宋体" w:hAnsi="宋体" w:eastAsia="宋体" w:cs="宋体"/>
          <w:b w:val="0"/>
          <w:bCs w:val="0"/>
          <w:sz w:val="21"/>
          <w:szCs w:val="21"/>
          <w:highlight w:val="none"/>
          <w:lang w:eastAsia="zh-CN"/>
        </w:rPr>
        <w:t>按照以下规则进行评标价计算：</w:t>
      </w:r>
    </w:p>
    <w:p w14:paraId="3DE9DDA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与小型企业联合的，其评标价=投标报价*（1-</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w:t>
      </w:r>
    </w:p>
    <w:p w14:paraId="683C4E7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与微型企业联合的，其评标价=投标报价*（1-</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w:t>
      </w:r>
    </w:p>
    <w:p w14:paraId="40D1DA8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与监狱企业联合的，其评标价=投标报价*（1-</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w:t>
      </w:r>
    </w:p>
    <w:p w14:paraId="445AEF3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与</w:t>
      </w:r>
      <w:r>
        <w:rPr>
          <w:rFonts w:hint="eastAsia" w:ascii="宋体" w:hAnsi="宋体" w:eastAsia="宋体" w:cs="宋体"/>
          <w:b/>
          <w:bCs/>
          <w:sz w:val="21"/>
          <w:szCs w:val="21"/>
          <w:highlight w:val="none"/>
          <w:lang w:eastAsia="zh-CN"/>
        </w:rPr>
        <w:t>残疾人福利性企业</w:t>
      </w:r>
      <w:r>
        <w:rPr>
          <w:rFonts w:hint="eastAsia" w:ascii="宋体" w:hAnsi="宋体" w:eastAsia="宋体" w:cs="宋体"/>
          <w:b/>
          <w:bCs/>
          <w:sz w:val="21"/>
          <w:szCs w:val="21"/>
          <w:highlight w:val="none"/>
        </w:rPr>
        <w:t>联合的，其评标价=投标报价*（1-</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w:t>
      </w:r>
    </w:p>
    <w:p w14:paraId="3047F217">
      <w:pPr>
        <w:spacing w:line="500" w:lineRule="exact"/>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7</w:t>
      </w:r>
      <w:r>
        <w:rPr>
          <w:rFonts w:hint="eastAsia" w:ascii="宋体" w:hAnsi="宋体" w:eastAsia="宋体" w:cs="宋体"/>
          <w:bCs/>
          <w:szCs w:val="21"/>
          <w:highlight w:val="none"/>
        </w:rPr>
        <w:t>）</w:t>
      </w:r>
      <w:r>
        <w:rPr>
          <w:rFonts w:hint="eastAsia" w:ascii="宋体" w:hAnsi="宋体" w:eastAsia="宋体" w:cs="宋体"/>
          <w:szCs w:val="21"/>
          <w:highlight w:val="none"/>
        </w:rPr>
        <w:t>残疾人福利性</w:t>
      </w:r>
      <w:r>
        <w:rPr>
          <w:rFonts w:hint="eastAsia" w:ascii="宋体" w:hAnsi="宋体" w:eastAsia="宋体" w:cs="宋体"/>
          <w:szCs w:val="21"/>
          <w:highlight w:val="none"/>
          <w:lang w:eastAsia="zh-CN"/>
        </w:rPr>
        <w:t>企业</w:t>
      </w:r>
      <w:r>
        <w:rPr>
          <w:rFonts w:hint="eastAsia" w:ascii="宋体" w:hAnsi="宋体" w:eastAsia="宋体" w:cs="宋体"/>
          <w:szCs w:val="21"/>
          <w:highlight w:val="none"/>
        </w:rPr>
        <w:t>按照第</w:t>
      </w:r>
      <w:r>
        <w:rPr>
          <w:rFonts w:hint="eastAsia" w:ascii="宋体" w:hAnsi="宋体" w:eastAsia="宋体" w:cs="宋体"/>
          <w:b w:val="0"/>
          <w:bCs w:val="0"/>
          <w:color w:val="auto"/>
          <w:sz w:val="21"/>
          <w:szCs w:val="21"/>
          <w:highlight w:val="none"/>
          <w:lang w:val="en-US" w:eastAsia="zh-CN"/>
        </w:rPr>
        <w:t>2.2.3.2.3</w:t>
      </w:r>
      <w:r>
        <w:rPr>
          <w:rFonts w:hint="eastAsia" w:ascii="宋体" w:hAnsi="宋体" w:eastAsia="宋体" w:cs="宋体"/>
          <w:szCs w:val="21"/>
          <w:highlight w:val="none"/>
        </w:rPr>
        <w:t>条实行，若残疾人福利性单位属于小型、微型企业的，不重复享受政策。</w:t>
      </w:r>
    </w:p>
    <w:p w14:paraId="34D716AF">
      <w:pPr>
        <w:spacing w:line="50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）中小企业、监狱和戒毒企业</w:t>
      </w:r>
      <w:r>
        <w:rPr>
          <w:rFonts w:hint="eastAsia" w:ascii="宋体" w:hAnsi="宋体" w:eastAsia="宋体" w:cs="宋体"/>
          <w:szCs w:val="21"/>
          <w:highlight w:val="none"/>
          <w:lang w:eastAsia="zh-CN"/>
        </w:rPr>
        <w:t>、</w:t>
      </w:r>
      <w:r>
        <w:rPr>
          <w:rFonts w:hint="eastAsia" w:ascii="宋体" w:hAnsi="宋体" w:eastAsia="宋体" w:cs="宋体"/>
          <w:szCs w:val="21"/>
          <w:highlight w:val="none"/>
        </w:rPr>
        <w:t>残疾人福利性</w:t>
      </w:r>
      <w:r>
        <w:rPr>
          <w:rFonts w:hint="eastAsia" w:ascii="宋体" w:hAnsi="宋体" w:eastAsia="宋体" w:cs="宋体"/>
          <w:szCs w:val="21"/>
          <w:highlight w:val="none"/>
          <w:lang w:eastAsia="zh-CN"/>
        </w:rPr>
        <w:t>企业</w:t>
      </w:r>
      <w:r>
        <w:rPr>
          <w:rFonts w:hint="eastAsia" w:ascii="宋体" w:hAnsi="宋体" w:eastAsia="宋体" w:cs="宋体"/>
          <w:szCs w:val="21"/>
          <w:highlight w:val="none"/>
        </w:rPr>
        <w:t>须提供证明文件：</w:t>
      </w:r>
    </w:p>
    <w:p w14:paraId="42CAB8B3">
      <w:pPr>
        <w:spacing w:line="5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color w:val="auto"/>
          <w:szCs w:val="21"/>
          <w:highlight w:val="none"/>
        </w:rPr>
        <w:t xml:space="preserve"> a、中小企业应符合《政府采购促进中小企业发展管理办法》的规定，并提供《中小企业声明函》（提供其他中小企业制造的货物时还需提供货物制造商的声明函）。</w:t>
      </w:r>
    </w:p>
    <w:p w14:paraId="0DF3E72F">
      <w:pPr>
        <w:spacing w:line="5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b、监狱和戒毒企业应符合《财政部 司法部关于政府采购支持监狱企业发展有关问题的通知》，并提供由省级以上监狱管理局、戒毒管理局(含新疆生产建设兵团)出具的属于监狱企业的证明文件。</w:t>
      </w:r>
    </w:p>
    <w:p w14:paraId="79FDE771">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c、残疾人福利性</w:t>
      </w:r>
      <w:r>
        <w:rPr>
          <w:rFonts w:hint="eastAsia" w:ascii="宋体" w:hAnsi="宋体" w:eastAsia="宋体" w:cs="宋体"/>
          <w:color w:val="auto"/>
          <w:szCs w:val="21"/>
          <w:highlight w:val="none"/>
          <w:lang w:eastAsia="zh-CN"/>
        </w:rPr>
        <w:t>企业</w:t>
      </w:r>
      <w:r>
        <w:rPr>
          <w:rFonts w:hint="eastAsia" w:ascii="宋体" w:hAnsi="宋体" w:eastAsia="宋体" w:cs="宋体"/>
          <w:color w:val="auto"/>
          <w:szCs w:val="21"/>
          <w:highlight w:val="none"/>
        </w:rPr>
        <w:t>应</w:t>
      </w:r>
      <w:r>
        <w:rPr>
          <w:rFonts w:hint="eastAsia" w:ascii="宋体" w:hAnsi="宋体" w:eastAsia="宋体" w:cs="宋体"/>
          <w:color w:val="auto"/>
          <w:szCs w:val="21"/>
          <w:highlight w:val="none"/>
          <w:lang w:eastAsia="zh-CN"/>
        </w:rPr>
        <w:t>按照</w:t>
      </w:r>
      <w:r>
        <w:rPr>
          <w:rFonts w:hint="eastAsia" w:ascii="宋体" w:hAnsi="宋体" w:eastAsia="宋体" w:cs="宋体"/>
          <w:color w:val="auto"/>
          <w:szCs w:val="21"/>
          <w:highlight w:val="none"/>
        </w:rPr>
        <w:t>《关于促进残疾人就业政府采购政策的通知》的规定，并提供《残疾人福利性单位声明函》</w:t>
      </w:r>
    </w:p>
    <w:p w14:paraId="2C89F32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）符合（财库[2019</w:t>
      </w:r>
      <w:r>
        <w:rPr>
          <w:rFonts w:hint="eastAsia" w:ascii="宋体" w:hAnsi="宋体" w:eastAsia="宋体" w:cs="宋体"/>
          <w:szCs w:val="21"/>
          <w:highlight w:val="none"/>
          <w:lang w:eastAsia="zh-CN"/>
        </w:rPr>
        <w:t>）</w:t>
      </w:r>
      <w:r>
        <w:rPr>
          <w:rFonts w:hint="eastAsia" w:ascii="宋体" w:hAnsi="宋体" w:eastAsia="宋体" w:cs="宋体"/>
          <w:szCs w:val="21"/>
          <w:highlight w:val="none"/>
        </w:rPr>
        <w:t>27号）文件规定的投标产品或</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w:t>
      </w:r>
    </w:p>
    <w:p w14:paraId="7CA6796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2" w:firstLineChars="200"/>
        <w:jc w:val="both"/>
        <w:textAlignment w:val="auto"/>
        <w:outlineLvl w:val="9"/>
        <w:rPr>
          <w:rFonts w:hint="eastAsia" w:ascii="宋体" w:hAnsi="宋体" w:eastAsia="宋体" w:cs="宋体"/>
          <w:szCs w:val="21"/>
          <w:highlight w:val="none"/>
        </w:rPr>
      </w:pPr>
      <w:r>
        <w:rPr>
          <w:rFonts w:hint="eastAsia" w:ascii="宋体" w:hAnsi="宋体" w:eastAsia="宋体" w:cs="宋体"/>
          <w:b/>
          <w:bCs/>
          <w:szCs w:val="21"/>
          <w:highlight w:val="none"/>
        </w:rPr>
        <w:t>投标产品为贫困地区农副产品的评标价计算规则：其评标价=投标报价*（1-5%）；</w:t>
      </w:r>
    </w:p>
    <w:p w14:paraId="34457E2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贫困地区农副产品是指832个国家级贫困县域内注册的企业、农民专业合作社、家庭农场等出产的农副产品。</w:t>
      </w:r>
    </w:p>
    <w:p w14:paraId="7B9B18A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2" w:firstLineChars="200"/>
        <w:jc w:val="both"/>
        <w:textAlignment w:val="auto"/>
        <w:outlineLvl w:val="9"/>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供应商</w:t>
      </w:r>
      <w:r>
        <w:rPr>
          <w:rFonts w:hint="eastAsia" w:ascii="宋体" w:hAnsi="宋体" w:eastAsia="宋体" w:cs="宋体"/>
          <w:b/>
          <w:bCs/>
          <w:szCs w:val="21"/>
          <w:highlight w:val="none"/>
        </w:rPr>
        <w:t>为物业公司提供物业服务的评标价计算规则：其评标价=投标报价*（1-5%）；</w:t>
      </w:r>
    </w:p>
    <w:p w14:paraId="5A5433A9">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提供的物业服务。</w:t>
      </w:r>
    </w:p>
    <w:p w14:paraId="2D0B441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2.2.3.2.4 </w:t>
      </w:r>
      <w:r>
        <w:rPr>
          <w:rFonts w:hint="eastAsia" w:ascii="宋体" w:hAnsi="宋体" w:eastAsia="宋体" w:cs="宋体"/>
          <w:b w:val="0"/>
          <w:bCs w:val="0"/>
          <w:sz w:val="21"/>
          <w:szCs w:val="21"/>
          <w:highlight w:val="none"/>
        </w:rPr>
        <w:t>对于不享受以上政策性优惠价格调整的，其评标价=按照以上</w:t>
      </w:r>
      <w:r>
        <w:rPr>
          <w:rFonts w:hint="eastAsia" w:ascii="宋体" w:hAnsi="宋体" w:eastAsia="宋体" w:cs="宋体"/>
          <w:b w:val="0"/>
          <w:bCs w:val="0"/>
          <w:sz w:val="21"/>
          <w:szCs w:val="21"/>
          <w:highlight w:val="none"/>
          <w:lang w:val="en-US" w:eastAsia="zh-CN"/>
        </w:rPr>
        <w:t>2.2.3.2.1</w:t>
      </w:r>
      <w:r>
        <w:rPr>
          <w:rFonts w:hint="eastAsia" w:ascii="宋体" w:hAnsi="宋体" w:eastAsia="宋体" w:cs="宋体"/>
          <w:b w:val="0"/>
          <w:bCs w:val="0"/>
          <w:sz w:val="21"/>
          <w:szCs w:val="21"/>
          <w:highlight w:val="none"/>
        </w:rPr>
        <w:t>条款修正后的投标总价</w:t>
      </w:r>
      <w:r>
        <w:rPr>
          <w:rFonts w:hint="eastAsia" w:ascii="宋体" w:hAnsi="宋体" w:eastAsia="宋体" w:cs="宋体"/>
          <w:b w:val="0"/>
          <w:bCs w:val="0"/>
          <w:sz w:val="21"/>
          <w:szCs w:val="21"/>
          <w:highlight w:val="none"/>
          <w:lang w:eastAsia="zh-CN"/>
        </w:rPr>
        <w:t>。</w:t>
      </w:r>
    </w:p>
    <w:p w14:paraId="618441FE">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w:t>
      </w:r>
      <w:r>
        <w:rPr>
          <w:rFonts w:hint="eastAsia" w:ascii="宋体" w:hAnsi="宋体" w:eastAsia="宋体" w:cs="宋体"/>
          <w:b w:val="0"/>
          <w:bCs w:val="0"/>
          <w:sz w:val="21"/>
          <w:szCs w:val="21"/>
          <w:highlight w:val="none"/>
          <w:lang w:val="en-US" w:eastAsia="zh-CN"/>
        </w:rPr>
        <w:t xml:space="preserve">3 </w:t>
      </w:r>
      <w:r>
        <w:rPr>
          <w:rFonts w:hint="eastAsia" w:ascii="宋体" w:hAnsi="宋体" w:eastAsia="宋体" w:cs="宋体"/>
          <w:b w:val="0"/>
          <w:bCs w:val="0"/>
          <w:sz w:val="21"/>
          <w:szCs w:val="21"/>
          <w:highlight w:val="none"/>
        </w:rPr>
        <w:t>由评标委员会独立地根据各项因素的评分标准，结合每个</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的实际情况，分别就投标报价以外的各项评审因素对每个</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独立打分。</w:t>
      </w:r>
    </w:p>
    <w:p w14:paraId="3B5C24A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2.3.4</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将所有评审因素所得实际评审分数相加，即为该</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的评审总得分。评审总得分按下列公式计算：</w:t>
      </w:r>
    </w:p>
    <w:p w14:paraId="250DA63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评审总得分＝F1×A1＋F2×A2＋……＋Fn×An</w:t>
      </w:r>
    </w:p>
    <w:p w14:paraId="68B1D5A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F1、F2……Fn分别为各项评审因素的汇总得分；</w:t>
      </w:r>
    </w:p>
    <w:p w14:paraId="165AAFB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A1、A2……An分别为各项评审因素所占的权重</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A1＋A2＋……＋An＝1</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w:t>
      </w:r>
    </w:p>
    <w:p w14:paraId="12D4FAC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评审过程中，不得去掉报价中的最高报价和最低报价。</w:t>
      </w:r>
    </w:p>
    <w:p w14:paraId="45DB885B">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2.2.3.5非实质性偏离是指投标文件在实质上响应招标文件的要求，但在个别地方存在一些不规则、不一致、不完整的内容，并且澄清、说明或者补正这些内容不会改变投标文件的实质性内容。以下情况属于非实质性偏离：</w:t>
      </w:r>
    </w:p>
    <w:p w14:paraId="1FD6D479">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（1）文字表述的内容含义不明确；</w:t>
      </w:r>
    </w:p>
    <w:p w14:paraId="03DFA573">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（2）同类问题表述不一致；</w:t>
      </w:r>
    </w:p>
    <w:p w14:paraId="681593E5">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（3）有明显文字和计算错误；</w:t>
      </w:r>
    </w:p>
    <w:p w14:paraId="00B20274">
      <w:pPr>
        <w:keepNext w:val="0"/>
        <w:keepLines w:val="0"/>
        <w:pageBreakBefore w:val="0"/>
        <w:widowControl w:val="0"/>
        <w:kinsoku/>
        <w:wordWrap/>
        <w:overflowPunct/>
        <w:topLinePunct w:val="0"/>
        <w:autoSpaceDE/>
        <w:autoSpaceDN/>
        <w:bidi w:val="0"/>
        <w:adjustRightInd/>
        <w:snapToGrid/>
        <w:spacing w:line="500" w:lineRule="exact"/>
        <w:ind w:right="0" w:rightChars="0" w:firstLine="420" w:firstLineChars="200"/>
        <w:jc w:val="both"/>
        <w:textAlignment w:val="auto"/>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（4）提供的技术信息和数据资料不完整；</w:t>
      </w:r>
    </w:p>
    <w:p w14:paraId="64282F4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（5）投标文件未按招标文件要求进行装订或未编制目录、页码；</w:t>
      </w:r>
    </w:p>
    <w:p w14:paraId="06FB4782">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（6）评标委员会认定的其他非实质性偏离。</w:t>
      </w:r>
    </w:p>
    <w:p w14:paraId="2C572B08">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宋体"/>
          <w:b w:val="0"/>
          <w:bCs w:val="0"/>
          <w:sz w:val="21"/>
          <w:szCs w:val="21"/>
          <w:highlight w:val="none"/>
        </w:rPr>
        <w:t>投标文件有上述（1）至（4）情形之一的，评标委员会应当书面要求</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在规定的时间内予以澄清、说明或补正。</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拒不或在规定的时间内没有进行澄清、说明或补正或澄清、说明、补正的内容也不能说明问题的，视为投标文件制作不规范，按每一项非实质性偏离进行扣分处理，直至该项分值扣完为止。</w:t>
      </w:r>
    </w:p>
    <w:p w14:paraId="23BEBB0C">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    2.</w:t>
      </w:r>
      <w:r>
        <w:rPr>
          <w:rFonts w:hint="eastAsia" w:ascii="宋体" w:hAnsi="宋体" w:eastAsia="宋体" w:cs="宋体"/>
          <w:b w:val="0"/>
          <w:bCs w:val="0"/>
          <w:sz w:val="21"/>
          <w:szCs w:val="21"/>
          <w:highlight w:val="none"/>
        </w:rPr>
        <w:t>2.</w:t>
      </w:r>
      <w:r>
        <w:rPr>
          <w:rFonts w:hint="eastAsia" w:ascii="宋体" w:hAnsi="宋体" w:eastAsia="宋体" w:cs="宋体"/>
          <w:b w:val="0"/>
          <w:bCs w:val="0"/>
          <w:sz w:val="21"/>
          <w:szCs w:val="21"/>
          <w:highlight w:val="none"/>
          <w:lang w:val="en-US" w:eastAsia="zh-CN"/>
        </w:rPr>
        <w:t xml:space="preserve">3.6 </w:t>
      </w:r>
      <w:r>
        <w:rPr>
          <w:rFonts w:hint="eastAsia" w:ascii="宋体" w:hAnsi="宋体" w:eastAsia="宋体" w:cs="宋体"/>
          <w:b w:val="0"/>
          <w:bCs w:val="0"/>
          <w:sz w:val="21"/>
          <w:szCs w:val="21"/>
          <w:highlight w:val="none"/>
        </w:rPr>
        <w:t>在投标文件初审过程中，如果出现评标委员会成员意见不一致的情况，按照少数服从多数的原则确定。</w:t>
      </w:r>
    </w:p>
    <w:p w14:paraId="35336B71">
      <w:pPr>
        <w:keepNext w:val="0"/>
        <w:keepLines w:val="0"/>
        <w:pageBreakBefore w:val="0"/>
        <w:widowControl w:val="0"/>
        <w:kinsoku/>
        <w:wordWrap/>
        <w:overflowPunct/>
        <w:topLinePunct w:val="0"/>
        <w:autoSpaceDE/>
        <w:autoSpaceDN/>
        <w:bidi w:val="0"/>
        <w:adjustRightInd/>
        <w:snapToGrid/>
        <w:spacing w:line="500" w:lineRule="exact"/>
        <w:ind w:right="0" w:rightChars="0" w:firstLine="420"/>
        <w:jc w:val="both"/>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2.</w:t>
      </w:r>
      <w:r>
        <w:rPr>
          <w:rFonts w:hint="eastAsia" w:ascii="宋体" w:hAnsi="宋体" w:eastAsia="宋体" w:cs="宋体"/>
          <w:b w:val="0"/>
          <w:bCs w:val="0"/>
          <w:sz w:val="21"/>
          <w:szCs w:val="21"/>
          <w:highlight w:val="none"/>
          <w:lang w:val="en-US" w:eastAsia="zh-CN"/>
        </w:rPr>
        <w:t xml:space="preserve">3.7 </w:t>
      </w:r>
      <w:r>
        <w:rPr>
          <w:rFonts w:hint="eastAsia" w:ascii="宋体" w:hAnsi="宋体" w:eastAsia="宋体" w:cs="宋体"/>
          <w:b w:val="0"/>
          <w:bCs w:val="0"/>
          <w:sz w:val="21"/>
          <w:szCs w:val="21"/>
          <w:highlight w:val="none"/>
        </w:rPr>
        <w:t>本采购项目的评标因素和标准见下列综合评分明细表。</w:t>
      </w:r>
    </w:p>
    <w:p w14:paraId="0CC9ED62">
      <w:pPr>
        <w:keepNext/>
        <w:keepLines/>
        <w:pageBreakBefore w:val="0"/>
        <w:widowControl w:val="0"/>
        <w:kinsoku/>
        <w:wordWrap/>
        <w:overflowPunct/>
        <w:topLinePunct w:val="0"/>
        <w:autoSpaceDE/>
        <w:autoSpaceDN/>
        <w:bidi w:val="0"/>
        <w:adjustRightInd/>
        <w:snapToGrid/>
        <w:spacing w:line="500" w:lineRule="exact"/>
        <w:jc w:val="center"/>
        <w:textAlignment w:val="auto"/>
        <w:rPr>
          <w:rFonts w:hint="eastAsia"/>
          <w:highlight w:val="none"/>
          <w:lang w:val="en-US" w:eastAsia="zh-CN"/>
        </w:rPr>
      </w:pPr>
      <w:r>
        <w:rPr>
          <w:rFonts w:hint="eastAsia" w:ascii="宋体" w:hAnsi="宋体" w:eastAsia="宋体" w:cs="宋体"/>
          <w:b/>
          <w:bCs/>
          <w:color w:val="auto"/>
          <w:sz w:val="28"/>
          <w:szCs w:val="28"/>
          <w:highlight w:val="none"/>
          <w:lang w:eastAsia="zh-CN"/>
        </w:rPr>
        <w:br w:type="page"/>
      </w:r>
      <w:r>
        <w:rPr>
          <w:rFonts w:hint="eastAsia" w:ascii="宋体" w:hAnsi="宋体" w:eastAsia="宋体" w:cs="宋体"/>
          <w:b/>
          <w:bCs/>
          <w:sz w:val="28"/>
          <w:szCs w:val="28"/>
          <w:highlight w:val="none"/>
        </w:rPr>
        <w:t>综合评分明细表</w:t>
      </w:r>
    </w:p>
    <w:tbl>
      <w:tblPr>
        <w:tblStyle w:val="18"/>
        <w:tblW w:w="9774"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695"/>
        <w:gridCol w:w="7070"/>
        <w:gridCol w:w="911"/>
      </w:tblGrid>
      <w:tr w14:paraId="1A25C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trPr>
        <w:tc>
          <w:tcPr>
            <w:tcW w:w="1098" w:type="dxa"/>
            <w:noWrap w:val="0"/>
            <w:vAlign w:val="center"/>
          </w:tcPr>
          <w:p w14:paraId="1377A999">
            <w:pPr>
              <w:pStyle w:val="10"/>
              <w:keepNext/>
              <w:keepLines/>
              <w:pageBreakBefore w:val="0"/>
              <w:kinsoku/>
              <w:wordWrap w:val="0"/>
              <w:overflowPunct/>
              <w:topLinePunct w:val="0"/>
              <w:autoSpaceDE/>
              <w:autoSpaceDN/>
              <w:bidi w:val="0"/>
              <w:adjustRightInd/>
              <w:snapToGrid/>
              <w:spacing w:line="380" w:lineRule="exact"/>
              <w:ind w:left="525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类别</w:t>
            </w:r>
          </w:p>
        </w:tc>
        <w:tc>
          <w:tcPr>
            <w:tcW w:w="695" w:type="dxa"/>
            <w:noWrap w:val="0"/>
            <w:vAlign w:val="center"/>
          </w:tcPr>
          <w:p w14:paraId="67977CAD">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总分</w:t>
            </w:r>
          </w:p>
        </w:tc>
        <w:tc>
          <w:tcPr>
            <w:tcW w:w="7070" w:type="dxa"/>
            <w:noWrap w:val="0"/>
            <w:vAlign w:val="center"/>
          </w:tcPr>
          <w:p w14:paraId="217E05BC">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评  审  要  素</w:t>
            </w:r>
          </w:p>
        </w:tc>
        <w:tc>
          <w:tcPr>
            <w:tcW w:w="911" w:type="dxa"/>
            <w:noWrap w:val="0"/>
            <w:vAlign w:val="center"/>
          </w:tcPr>
          <w:p w14:paraId="1F5F94B9">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分项</w:t>
            </w:r>
          </w:p>
          <w:p w14:paraId="6BE97118">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分值</w:t>
            </w:r>
          </w:p>
        </w:tc>
      </w:tr>
      <w:tr w14:paraId="261B5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1" w:hRule="atLeast"/>
        </w:trPr>
        <w:tc>
          <w:tcPr>
            <w:tcW w:w="1098" w:type="dxa"/>
            <w:noWrap w:val="0"/>
            <w:vAlign w:val="center"/>
          </w:tcPr>
          <w:p w14:paraId="75DFA7D9">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投标报价</w:t>
            </w:r>
          </w:p>
        </w:tc>
        <w:tc>
          <w:tcPr>
            <w:tcW w:w="695" w:type="dxa"/>
            <w:noWrap w:val="0"/>
            <w:vAlign w:val="center"/>
          </w:tcPr>
          <w:p w14:paraId="17596B97">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20</w:t>
            </w:r>
            <w:r>
              <w:rPr>
                <w:rFonts w:hint="eastAsia" w:ascii="宋体" w:hAnsi="宋体" w:eastAsia="宋体" w:cs="宋体"/>
                <w:b/>
                <w:sz w:val="21"/>
                <w:szCs w:val="21"/>
                <w:highlight w:val="none"/>
              </w:rPr>
              <w:t>分</w:t>
            </w:r>
          </w:p>
        </w:tc>
        <w:tc>
          <w:tcPr>
            <w:tcW w:w="7070" w:type="dxa"/>
            <w:noWrap w:val="0"/>
            <w:vAlign w:val="center"/>
          </w:tcPr>
          <w:p w14:paraId="465DA684">
            <w:pPr>
              <w:pStyle w:val="8"/>
              <w:keepNext/>
              <w:keepLines/>
              <w:pageBreakBefore w:val="0"/>
              <w:tabs>
                <w:tab w:val="left" w:pos="600"/>
              </w:tabs>
              <w:kinsoku/>
              <w:wordWrap w:val="0"/>
              <w:overflowPunct/>
              <w:topLinePunct w:val="0"/>
              <w:autoSpaceDE/>
              <w:autoSpaceDN/>
              <w:bidi w:val="0"/>
              <w:adjustRightInd/>
              <w:snapToGrid/>
              <w:spacing w:line="380" w:lineRule="exact"/>
              <w:ind w:left="0" w:left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1.经初审合格的投标文件，其投标报价为有效投标价。对符合政策性扣减的有效投标报价进行政策性扣减，并依据扣减后的价格（评审价格）进行价格评审。</w:t>
            </w:r>
          </w:p>
          <w:p w14:paraId="55DAFFBE">
            <w:pPr>
              <w:pStyle w:val="8"/>
              <w:keepNext/>
              <w:keepLines/>
              <w:pageBreakBefore w:val="0"/>
              <w:tabs>
                <w:tab w:val="left" w:pos="600"/>
              </w:tabs>
              <w:kinsoku/>
              <w:wordWrap w:val="0"/>
              <w:overflowPunct/>
              <w:topLinePunct w:val="0"/>
              <w:autoSpaceDE/>
              <w:autoSpaceDN/>
              <w:bidi w:val="0"/>
              <w:adjustRightInd/>
              <w:snapToGrid/>
              <w:spacing w:line="380" w:lineRule="exact"/>
              <w:ind w:left="0" w:left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2.满足招标文件要求且投标价格最低的投标报价为评标基准价。</w:t>
            </w:r>
          </w:p>
          <w:p w14:paraId="15084128">
            <w:pPr>
              <w:pStyle w:val="8"/>
              <w:keepNext/>
              <w:keepLines/>
              <w:pageBreakBefore w:val="0"/>
              <w:tabs>
                <w:tab w:val="left" w:pos="600"/>
              </w:tabs>
              <w:kinsoku/>
              <w:wordWrap w:val="0"/>
              <w:overflowPunct/>
              <w:topLinePunct w:val="0"/>
              <w:autoSpaceDE/>
              <w:autoSpaceDN/>
              <w:bidi w:val="0"/>
              <w:adjustRightInd/>
              <w:snapToGrid/>
              <w:spacing w:line="380" w:lineRule="exact"/>
              <w:ind w:left="0" w:left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3.按（评标基准价/有效投标报价）×</w:t>
            </w: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×100%的公式计算其得分。</w:t>
            </w:r>
          </w:p>
          <w:p w14:paraId="1E0C165A">
            <w:pPr>
              <w:pStyle w:val="4"/>
              <w:keepNext/>
              <w:keepLines/>
              <w:pageBreakBefore w:val="0"/>
              <w:kinsoku/>
              <w:wordWrap w:val="0"/>
              <w:overflowPunct/>
              <w:topLinePunct w:val="0"/>
              <w:autoSpaceDE/>
              <w:autoSpaceDN/>
              <w:bidi w:val="0"/>
              <w:adjustRightInd/>
              <w:snapToGrid/>
              <w:spacing w:line="380" w:lineRule="exact"/>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4.投标报价不完整的，不进入评标基准价的计算，本项得0分。</w:t>
            </w:r>
          </w:p>
        </w:tc>
        <w:tc>
          <w:tcPr>
            <w:tcW w:w="911" w:type="dxa"/>
            <w:noWrap w:val="0"/>
            <w:vAlign w:val="center"/>
          </w:tcPr>
          <w:p w14:paraId="26B5844C">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分</w:t>
            </w:r>
          </w:p>
        </w:tc>
      </w:tr>
      <w:tr w14:paraId="1E51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2" w:hRule="atLeast"/>
        </w:trPr>
        <w:tc>
          <w:tcPr>
            <w:tcW w:w="1098" w:type="dxa"/>
            <w:vMerge w:val="restart"/>
            <w:noWrap w:val="0"/>
            <w:vAlign w:val="center"/>
          </w:tcPr>
          <w:p w14:paraId="1B9B9ABD">
            <w:pPr>
              <w:keepNext/>
              <w:keepLines/>
              <w:pageBreakBefore w:val="0"/>
              <w:kinsoku/>
              <w:wordWrap w:val="0"/>
              <w:overflowPunct/>
              <w:topLinePunct w:val="0"/>
              <w:autoSpaceDE/>
              <w:autoSpaceDN/>
              <w:bidi w:val="0"/>
              <w:adjustRightInd/>
              <w:snapToGrid/>
              <w:spacing w:line="380" w:lineRule="exact"/>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服务方案</w:t>
            </w:r>
          </w:p>
        </w:tc>
        <w:tc>
          <w:tcPr>
            <w:tcW w:w="695" w:type="dxa"/>
            <w:vMerge w:val="restart"/>
            <w:noWrap w:val="0"/>
            <w:vAlign w:val="center"/>
          </w:tcPr>
          <w:p w14:paraId="3D964BD3">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37</w:t>
            </w:r>
            <w:r>
              <w:rPr>
                <w:rFonts w:hint="eastAsia" w:ascii="宋体" w:hAnsi="宋体" w:eastAsia="宋体" w:cs="宋体"/>
                <w:b/>
                <w:sz w:val="21"/>
                <w:szCs w:val="21"/>
                <w:highlight w:val="none"/>
              </w:rPr>
              <w:t>分</w:t>
            </w:r>
          </w:p>
        </w:tc>
        <w:tc>
          <w:tcPr>
            <w:tcW w:w="7070" w:type="dxa"/>
            <w:noWrap w:val="0"/>
            <w:vAlign w:val="top"/>
          </w:tcPr>
          <w:p w14:paraId="1EAA5DE6">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提供针对本项目服务实施方案，流程清晰、科学合理，对本项目的理解和认识全面深刻，符合项目实际情况：①对本项目的理解②服务实施总体方案（包括但不限于生活照料、精神慰藉、身体机能康复、疾病后遗症医学康复服务、紧急救援、法律维权、文化娱乐、医疗保健、代办服务、人员患病就医、送诊、陪护等）③重点难点分析及解决措施等。</w:t>
            </w:r>
          </w:p>
          <w:p w14:paraId="2A689DB0">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评审标准：</w:t>
            </w:r>
          </w:p>
          <w:p w14:paraId="18A93F0A">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420" w:firstLineChars="200"/>
              <w:textAlignment w:val="auto"/>
              <w:rPr>
                <w:rFonts w:hint="eastAsia" w:ascii="宋体" w:hAnsi="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每一项内容全面详细、阐述条理清晰得</w:t>
            </w: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分，满分</w:t>
            </w:r>
            <w:r>
              <w:rPr>
                <w:rFonts w:hint="eastAsia" w:ascii="宋体" w:hAnsi="宋体" w:cs="宋体"/>
                <w:kern w:val="2"/>
                <w:sz w:val="21"/>
                <w:szCs w:val="21"/>
                <w:highlight w:val="none"/>
                <w:lang w:val="en-US" w:eastAsia="zh-CN" w:bidi="ar-SA"/>
              </w:rPr>
              <w:t>9</w:t>
            </w:r>
            <w:r>
              <w:rPr>
                <w:rFonts w:hint="eastAsia" w:ascii="宋体" w:hAnsi="宋体" w:eastAsia="宋体" w:cs="宋体"/>
                <w:kern w:val="2"/>
                <w:sz w:val="21"/>
                <w:szCs w:val="21"/>
                <w:highlight w:val="none"/>
                <w:lang w:val="en-US" w:eastAsia="zh-CN" w:bidi="ar-SA"/>
              </w:rPr>
              <w:t>分</w:t>
            </w:r>
            <w:r>
              <w:rPr>
                <w:rFonts w:hint="eastAsia" w:ascii="宋体" w:hAnsi="宋体" w:cs="宋体"/>
                <w:kern w:val="2"/>
                <w:sz w:val="21"/>
                <w:szCs w:val="21"/>
                <w:highlight w:val="none"/>
                <w:lang w:val="en-US" w:eastAsia="zh-CN" w:bidi="ar-SA"/>
              </w:rPr>
              <w:t>。</w:t>
            </w:r>
          </w:p>
          <w:p w14:paraId="542B0411">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420" w:firstLineChars="20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每一项最高扣3分，本项最高扣9分</w:t>
            </w:r>
            <w:r>
              <w:rPr>
                <w:rFonts w:hint="eastAsia" w:ascii="宋体" w:hAnsi="宋体" w:eastAsia="宋体" w:cs="宋体"/>
                <w:kern w:val="2"/>
                <w:sz w:val="21"/>
                <w:szCs w:val="21"/>
                <w:highlight w:val="none"/>
                <w:lang w:val="en-US" w:eastAsia="zh-CN" w:bidi="ar-SA"/>
              </w:rPr>
              <w:t xml:space="preserve">。 </w:t>
            </w:r>
          </w:p>
        </w:tc>
        <w:tc>
          <w:tcPr>
            <w:tcW w:w="911" w:type="dxa"/>
            <w:noWrap w:val="0"/>
            <w:vAlign w:val="center"/>
          </w:tcPr>
          <w:p w14:paraId="757D7771">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r>
      <w:tr w14:paraId="63FF7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098" w:type="dxa"/>
            <w:vMerge w:val="continue"/>
            <w:noWrap w:val="0"/>
            <w:vAlign w:val="center"/>
          </w:tcPr>
          <w:p w14:paraId="12DC8396">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p>
        </w:tc>
        <w:tc>
          <w:tcPr>
            <w:tcW w:w="695" w:type="dxa"/>
            <w:vMerge w:val="continue"/>
            <w:noWrap w:val="0"/>
            <w:vAlign w:val="center"/>
          </w:tcPr>
          <w:p w14:paraId="5CEE085A">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p>
        </w:tc>
        <w:tc>
          <w:tcPr>
            <w:tcW w:w="7070" w:type="dxa"/>
            <w:noWrap w:val="0"/>
            <w:vAlign w:val="top"/>
          </w:tcPr>
          <w:p w14:paraId="2B321B41">
            <w:pPr>
              <w:pStyle w:val="30"/>
              <w:keepNext/>
              <w:keepLines/>
              <w:pageBreakBefore w:val="0"/>
              <w:numPr>
                <w:ilvl w:val="0"/>
                <w:numId w:val="0"/>
              </w:numPr>
              <w:kinsoku/>
              <w:wordWrap w:val="0"/>
              <w:overflowPunct/>
              <w:topLinePunct w:val="0"/>
              <w:autoSpaceDE/>
              <w:autoSpaceDN/>
              <w:bidi w:val="0"/>
              <w:adjustRightInd/>
              <w:snapToGrid/>
              <w:spacing w:line="380" w:lineRule="exact"/>
              <w:ind w:left="360" w:leftChars="0" w:hanging="36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各部门管理制度体系建设方案（包括但不限于行政管理制度、医护服务制度、</w:t>
            </w:r>
            <w:r>
              <w:rPr>
                <w:rFonts w:hint="eastAsia" w:ascii="宋体" w:hAnsi="宋体" w:eastAsia="宋体" w:cs="宋体"/>
                <w:sz w:val="21"/>
                <w:szCs w:val="21"/>
                <w:highlight w:val="none"/>
                <w:lang w:eastAsia="zh-CN"/>
              </w:rPr>
              <w:t>培训管理、</w:t>
            </w:r>
            <w:r>
              <w:rPr>
                <w:rFonts w:hint="eastAsia" w:ascii="宋体" w:hAnsi="宋体" w:eastAsia="宋体" w:cs="宋体"/>
                <w:sz w:val="21"/>
                <w:szCs w:val="21"/>
                <w:highlight w:val="none"/>
              </w:rPr>
              <w:t>膳食管理制度</w:t>
            </w:r>
            <w:r>
              <w:rPr>
                <w:rFonts w:hint="eastAsia" w:ascii="宋体" w:hAnsi="宋体" w:eastAsia="宋体" w:cs="宋体"/>
                <w:sz w:val="21"/>
                <w:szCs w:val="21"/>
                <w:highlight w:val="none"/>
                <w:lang w:eastAsia="zh-CN"/>
              </w:rPr>
              <w:t>、档案管理</w:t>
            </w:r>
            <w:r>
              <w:rPr>
                <w:rFonts w:hint="eastAsia" w:ascii="宋体" w:hAnsi="宋体" w:eastAsia="宋体" w:cs="宋体"/>
                <w:sz w:val="21"/>
                <w:szCs w:val="21"/>
                <w:highlight w:val="none"/>
              </w:rPr>
              <w:t>等）</w:t>
            </w:r>
          </w:p>
          <w:p w14:paraId="6101DBC0">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评审标准：</w:t>
            </w:r>
          </w:p>
          <w:p w14:paraId="1458289B">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每一项内容全面详细、阐述条理清晰得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分，满分</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w:t>
            </w:r>
          </w:p>
          <w:p w14:paraId="0DC96197">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每一项最高扣1分，本项最高扣5分</w:t>
            </w:r>
            <w:r>
              <w:rPr>
                <w:rFonts w:hint="eastAsia" w:ascii="宋体" w:hAnsi="宋体" w:eastAsia="宋体" w:cs="宋体"/>
                <w:kern w:val="2"/>
                <w:sz w:val="21"/>
                <w:szCs w:val="21"/>
                <w:highlight w:val="none"/>
                <w:lang w:val="en-US" w:eastAsia="zh-CN" w:bidi="ar-SA"/>
              </w:rPr>
              <w:t>。</w:t>
            </w:r>
          </w:p>
        </w:tc>
        <w:tc>
          <w:tcPr>
            <w:tcW w:w="911" w:type="dxa"/>
            <w:noWrap w:val="0"/>
            <w:vAlign w:val="center"/>
          </w:tcPr>
          <w:p w14:paraId="21B92AA8">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r>
      <w:tr w14:paraId="668A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9" w:hRule="atLeast"/>
        </w:trPr>
        <w:tc>
          <w:tcPr>
            <w:tcW w:w="1098" w:type="dxa"/>
            <w:vMerge w:val="continue"/>
            <w:noWrap w:val="0"/>
            <w:vAlign w:val="center"/>
          </w:tcPr>
          <w:p w14:paraId="2D34BAEC">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p>
        </w:tc>
        <w:tc>
          <w:tcPr>
            <w:tcW w:w="695" w:type="dxa"/>
            <w:vMerge w:val="continue"/>
            <w:noWrap w:val="0"/>
            <w:vAlign w:val="center"/>
          </w:tcPr>
          <w:p w14:paraId="7988D859">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p>
        </w:tc>
        <w:tc>
          <w:tcPr>
            <w:tcW w:w="7070" w:type="dxa"/>
            <w:noWrap w:val="0"/>
            <w:vAlign w:val="top"/>
          </w:tcPr>
          <w:p w14:paraId="2923C1AA">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3、组织结构与团队建设方案（包括①企业文化与团队文化②组织结构设置③团队人员管理制度</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 4 \* GB3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④</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团队系统建设方案。</w:t>
            </w:r>
          </w:p>
          <w:p w14:paraId="1CDBD2CD">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评审标准：</w:t>
            </w:r>
          </w:p>
          <w:p w14:paraId="4C890B30">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每一项内容全面详细、阐述条理清晰得2分，满分8分。</w:t>
            </w:r>
          </w:p>
          <w:p w14:paraId="77E74455">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每一项最高扣2分，本项最高扣8分</w:t>
            </w:r>
            <w:r>
              <w:rPr>
                <w:rFonts w:hint="eastAsia" w:ascii="宋体" w:hAnsi="宋体" w:eastAsia="宋体" w:cs="宋体"/>
                <w:kern w:val="2"/>
                <w:sz w:val="21"/>
                <w:szCs w:val="21"/>
                <w:highlight w:val="none"/>
                <w:lang w:val="en-US" w:eastAsia="zh-CN" w:bidi="ar-SA"/>
              </w:rPr>
              <w:t>。</w:t>
            </w:r>
          </w:p>
        </w:tc>
        <w:tc>
          <w:tcPr>
            <w:tcW w:w="911" w:type="dxa"/>
            <w:noWrap w:val="0"/>
            <w:vAlign w:val="center"/>
          </w:tcPr>
          <w:p w14:paraId="1D639B70">
            <w:pPr>
              <w:keepNext/>
              <w:keepLines/>
              <w:pageBreakBefore w:val="0"/>
              <w:kinsoku/>
              <w:wordWrap w:val="0"/>
              <w:overflowPunct/>
              <w:topLinePunct w:val="0"/>
              <w:autoSpaceDE/>
              <w:autoSpaceDN/>
              <w:bidi w:val="0"/>
              <w:adjustRightInd/>
              <w:snapToGrid/>
              <w:spacing w:line="380" w:lineRule="exact"/>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8分</w:t>
            </w:r>
          </w:p>
        </w:tc>
      </w:tr>
      <w:tr w14:paraId="0004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3" w:hRule="atLeast"/>
        </w:trPr>
        <w:tc>
          <w:tcPr>
            <w:tcW w:w="1098" w:type="dxa"/>
            <w:vMerge w:val="continue"/>
            <w:noWrap w:val="0"/>
            <w:vAlign w:val="center"/>
          </w:tcPr>
          <w:p w14:paraId="76EC1B92">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695" w:type="dxa"/>
            <w:vMerge w:val="continue"/>
            <w:noWrap w:val="0"/>
            <w:vAlign w:val="center"/>
          </w:tcPr>
          <w:p w14:paraId="3B1A7D58">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7070" w:type="dxa"/>
            <w:noWrap w:val="0"/>
            <w:vAlign w:val="top"/>
          </w:tcPr>
          <w:p w14:paraId="355F202D">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服务计划安排措施：针对被服务人员康复、文化教育、娱乐活动等方面（周课程表和月度工作计划等）计划安排</w:t>
            </w:r>
            <w:r>
              <w:rPr>
                <w:rFonts w:hint="eastAsia" w:ascii="宋体" w:hAnsi="宋体" w:eastAsia="宋体" w:cs="宋体"/>
                <w:sz w:val="21"/>
                <w:szCs w:val="21"/>
                <w:highlight w:val="none"/>
                <w:lang w:eastAsia="zh-CN"/>
              </w:rPr>
              <w:t>。</w:t>
            </w:r>
          </w:p>
          <w:p w14:paraId="31DE147B">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评审标准：</w:t>
            </w:r>
          </w:p>
          <w:p w14:paraId="6F4211E5">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cs="宋体"/>
                <w:sz w:val="21"/>
                <w:szCs w:val="21"/>
                <w:highlight w:val="none"/>
                <w:lang w:eastAsia="zh-CN"/>
              </w:rPr>
            </w:pPr>
            <w:r>
              <w:rPr>
                <w:rFonts w:hint="eastAsia" w:ascii="宋体" w:hAnsi="宋体" w:eastAsia="宋体" w:cs="宋体"/>
                <w:sz w:val="21"/>
                <w:szCs w:val="21"/>
                <w:highlight w:val="none"/>
              </w:rPr>
              <w:t>每一项</w:t>
            </w:r>
            <w:r>
              <w:rPr>
                <w:rFonts w:hint="eastAsia" w:ascii="宋体" w:hAnsi="宋体" w:eastAsia="宋体" w:cs="宋体"/>
                <w:sz w:val="21"/>
                <w:szCs w:val="21"/>
                <w:highlight w:val="none"/>
                <w:lang w:eastAsia="zh-CN"/>
              </w:rPr>
              <w:t>计划</w:t>
            </w:r>
            <w:r>
              <w:rPr>
                <w:rFonts w:hint="eastAsia" w:ascii="宋体" w:hAnsi="宋体" w:eastAsia="宋体" w:cs="宋体"/>
                <w:sz w:val="21"/>
                <w:szCs w:val="21"/>
                <w:highlight w:val="none"/>
              </w:rPr>
              <w:t>全面详细、</w:t>
            </w:r>
            <w:r>
              <w:rPr>
                <w:rFonts w:hint="eastAsia" w:ascii="宋体" w:hAnsi="宋体" w:eastAsia="宋体" w:cs="宋体"/>
                <w:sz w:val="21"/>
                <w:szCs w:val="21"/>
                <w:highlight w:val="none"/>
                <w:lang w:val="en-US" w:eastAsia="zh-CN"/>
              </w:rPr>
              <w:t>计划安排得当重点突出、能充分体现工作效率及工作效果得1</w:t>
            </w:r>
            <w:r>
              <w:rPr>
                <w:rFonts w:hint="eastAsia" w:ascii="宋体" w:hAnsi="宋体" w:eastAsia="宋体" w:cs="宋体"/>
                <w:sz w:val="21"/>
                <w:szCs w:val="21"/>
                <w:highlight w:val="none"/>
              </w:rPr>
              <w:t>分，满分</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w:t>
            </w:r>
          </w:p>
          <w:p w14:paraId="44230ABD">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b/>
                <w:bCs/>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每一项最高扣1分，本项最高扣3分</w:t>
            </w:r>
            <w:r>
              <w:rPr>
                <w:rFonts w:hint="eastAsia" w:ascii="宋体" w:hAnsi="宋体" w:eastAsia="宋体" w:cs="宋体"/>
                <w:kern w:val="2"/>
                <w:sz w:val="21"/>
                <w:szCs w:val="21"/>
                <w:highlight w:val="none"/>
                <w:lang w:val="en-US" w:eastAsia="zh-CN" w:bidi="ar-SA"/>
              </w:rPr>
              <w:t>。</w:t>
            </w:r>
          </w:p>
        </w:tc>
        <w:tc>
          <w:tcPr>
            <w:tcW w:w="911" w:type="dxa"/>
            <w:noWrap w:val="0"/>
            <w:vAlign w:val="center"/>
          </w:tcPr>
          <w:p w14:paraId="54C71957">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tc>
      </w:tr>
      <w:tr w14:paraId="225E7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1" w:hRule="atLeast"/>
        </w:trPr>
        <w:tc>
          <w:tcPr>
            <w:tcW w:w="1098" w:type="dxa"/>
            <w:vMerge w:val="continue"/>
            <w:noWrap w:val="0"/>
            <w:vAlign w:val="center"/>
          </w:tcPr>
          <w:p w14:paraId="63215348">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695" w:type="dxa"/>
            <w:vMerge w:val="continue"/>
            <w:noWrap w:val="0"/>
            <w:vAlign w:val="center"/>
          </w:tcPr>
          <w:p w14:paraId="34B1DAD1">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7070" w:type="dxa"/>
            <w:noWrap w:val="0"/>
            <w:vAlign w:val="top"/>
          </w:tcPr>
          <w:p w14:paraId="43F69DA2">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、服务保障措施：对本项目可能出现的问题提出具体的处理方案及保障措施。包括但不限于①服务质量保证措施②服务人员与采购人工作衔接与配合的保障措施③定期回访措施及沟通机制</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 4 \* GB3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④</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风险管控措施等。</w:t>
            </w:r>
          </w:p>
          <w:p w14:paraId="22EC5096">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评审标准：</w:t>
            </w:r>
          </w:p>
          <w:p w14:paraId="5885015A">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jc w:val="left"/>
              <w:textAlignment w:val="auto"/>
              <w:rPr>
                <w:rFonts w:hint="eastAsia" w:ascii="宋体" w:hAnsi="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每一项计划全面详细、计划安排得当重点突出、能充分体现工作效率及工作效果得</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分，满分</w:t>
            </w: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分</w:t>
            </w:r>
            <w:r>
              <w:rPr>
                <w:rFonts w:hint="eastAsia" w:ascii="宋体" w:hAnsi="宋体" w:cs="宋体"/>
                <w:color w:val="auto"/>
                <w:kern w:val="2"/>
                <w:sz w:val="21"/>
                <w:szCs w:val="21"/>
                <w:highlight w:val="none"/>
                <w:lang w:val="en-US" w:eastAsia="zh-CN" w:bidi="ar-SA"/>
              </w:rPr>
              <w:t>。</w:t>
            </w:r>
          </w:p>
          <w:p w14:paraId="7757DAFC">
            <w:pPr>
              <w:pStyle w:val="30"/>
              <w:keepNext/>
              <w:keepLines/>
              <w:pageBreakBefore w:val="0"/>
              <w:numPr>
                <w:ilvl w:val="0"/>
                <w:numId w:val="0"/>
              </w:numPr>
              <w:kinsoku/>
              <w:wordWrap w:val="0"/>
              <w:overflowPunct/>
              <w:topLinePunct w:val="0"/>
              <w:autoSpaceDE/>
              <w:autoSpaceDN/>
              <w:bidi w:val="0"/>
              <w:adjustRightInd/>
              <w:snapToGrid/>
              <w:spacing w:line="380" w:lineRule="exact"/>
              <w:ind w:left="0" w:leftChars="0" w:firstLine="0" w:firstLineChars="0"/>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每一项最高扣2分，本项最高扣8分</w:t>
            </w:r>
            <w:r>
              <w:rPr>
                <w:rFonts w:hint="eastAsia" w:ascii="宋体" w:hAnsi="宋体" w:eastAsia="宋体" w:cs="宋体"/>
                <w:kern w:val="2"/>
                <w:sz w:val="21"/>
                <w:szCs w:val="21"/>
                <w:highlight w:val="none"/>
                <w:lang w:val="en-US" w:eastAsia="zh-CN" w:bidi="ar-SA"/>
              </w:rPr>
              <w:t>。</w:t>
            </w:r>
          </w:p>
        </w:tc>
        <w:tc>
          <w:tcPr>
            <w:tcW w:w="911" w:type="dxa"/>
            <w:noWrap w:val="0"/>
            <w:vAlign w:val="center"/>
          </w:tcPr>
          <w:p w14:paraId="3B87227A">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w:t>
            </w:r>
          </w:p>
        </w:tc>
      </w:tr>
      <w:tr w14:paraId="3747A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1" w:hRule="atLeast"/>
        </w:trPr>
        <w:tc>
          <w:tcPr>
            <w:tcW w:w="1098" w:type="dxa"/>
            <w:vMerge w:val="continue"/>
            <w:noWrap w:val="0"/>
            <w:vAlign w:val="center"/>
          </w:tcPr>
          <w:p w14:paraId="0495230B">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695" w:type="dxa"/>
            <w:vMerge w:val="continue"/>
            <w:noWrap w:val="0"/>
            <w:vAlign w:val="center"/>
          </w:tcPr>
          <w:p w14:paraId="385E92C8">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7070" w:type="dxa"/>
            <w:noWrap w:val="0"/>
            <w:vAlign w:val="center"/>
          </w:tcPr>
          <w:p w14:paraId="1C6926C3">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、应急预案：投标人针对本项目有应急处理预案，包括但不限于①突发事件时的人员救治应急预案②劳务劳资纠纷应急预案③工伤处置预案</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 4 \* GB3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④</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人员紧急转移、安置等预案。</w:t>
            </w:r>
          </w:p>
          <w:p w14:paraId="55797C34">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评审标准：每一项计划全面详细、计划安排得当重点突出、能充分体现工作效率及工作效果得1分，满分4分。</w:t>
            </w:r>
          </w:p>
          <w:p w14:paraId="1717A679">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000000"/>
                <w:kern w:val="24"/>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每一项最高扣1分，本项最高扣4分</w:t>
            </w:r>
            <w:r>
              <w:rPr>
                <w:rFonts w:hint="eastAsia" w:ascii="宋体" w:hAnsi="宋体" w:eastAsia="宋体" w:cs="宋体"/>
                <w:kern w:val="2"/>
                <w:sz w:val="21"/>
                <w:szCs w:val="21"/>
                <w:highlight w:val="none"/>
                <w:lang w:val="en-US" w:eastAsia="zh-CN" w:bidi="ar-SA"/>
              </w:rPr>
              <w:t>。</w:t>
            </w:r>
          </w:p>
        </w:tc>
        <w:tc>
          <w:tcPr>
            <w:tcW w:w="911" w:type="dxa"/>
            <w:noWrap w:val="0"/>
            <w:vAlign w:val="center"/>
          </w:tcPr>
          <w:p w14:paraId="6AAF3A6E">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14:paraId="0E88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7" w:hRule="atLeast"/>
        </w:trPr>
        <w:tc>
          <w:tcPr>
            <w:tcW w:w="1098" w:type="dxa"/>
            <w:noWrap w:val="0"/>
            <w:vAlign w:val="center"/>
          </w:tcPr>
          <w:p w14:paraId="5AB12F9B">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r>
              <w:rPr>
                <w:rFonts w:hint="eastAsia" w:ascii="宋体" w:hAnsi="宋体" w:eastAsia="宋体" w:cs="宋体"/>
                <w:color w:val="auto"/>
                <w:kern w:val="2"/>
                <w:sz w:val="21"/>
                <w:szCs w:val="21"/>
                <w:highlight w:val="none"/>
                <w:lang w:val="en-US" w:eastAsia="zh-CN" w:bidi="ar-SA"/>
              </w:rPr>
              <w:t>服务团队人员配置</w:t>
            </w:r>
          </w:p>
        </w:tc>
        <w:tc>
          <w:tcPr>
            <w:tcW w:w="695" w:type="dxa"/>
            <w:noWrap w:val="0"/>
            <w:vAlign w:val="center"/>
          </w:tcPr>
          <w:p w14:paraId="1B139AFE">
            <w:pPr>
              <w:keepNext/>
              <w:keepLines/>
              <w:pageBreakBefore w:val="0"/>
              <w:kinsoku/>
              <w:wordWrap w:val="0"/>
              <w:overflowPunct/>
              <w:topLinePunct w:val="0"/>
              <w:autoSpaceDE/>
              <w:autoSpaceDN/>
              <w:bidi w:val="0"/>
              <w:adjustRightInd/>
              <w:snapToGrid/>
              <w:spacing w:line="380" w:lineRule="exact"/>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24分</w:t>
            </w:r>
          </w:p>
        </w:tc>
        <w:tc>
          <w:tcPr>
            <w:tcW w:w="7070" w:type="dxa"/>
            <w:noWrap w:val="0"/>
            <w:vAlign w:val="top"/>
          </w:tcPr>
          <w:p w14:paraId="74D4C861">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7、项目服务团队人员配置：</w:t>
            </w:r>
          </w:p>
          <w:p w14:paraId="75C8D058">
            <w:pPr>
              <w:pStyle w:val="28"/>
              <w:keepNext/>
              <w:keepLines/>
              <w:pageBreakBefore w:val="0"/>
              <w:kinsoku/>
              <w:wordWrap w:val="0"/>
              <w:overflowPunct/>
              <w:topLinePunct w:val="0"/>
              <w:autoSpaceDE/>
              <w:autoSpaceDN/>
              <w:bidi w:val="0"/>
              <w:adjustRightInd/>
              <w:snapToGrid/>
              <w:spacing w:line="380" w:lineRule="exact"/>
              <w:ind w:left="0" w:leftChars="0" w:firstLine="218" w:firstLineChars="104"/>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①投标人针对本项目拟派项目管理人员具备企业人力资源管理师证书得5分。</w:t>
            </w:r>
          </w:p>
          <w:p w14:paraId="0AC303FB">
            <w:pPr>
              <w:pStyle w:val="28"/>
              <w:keepNext/>
              <w:keepLines/>
              <w:pageBreakBefore w:val="0"/>
              <w:kinsoku/>
              <w:wordWrap w:val="0"/>
              <w:overflowPunct/>
              <w:topLinePunct w:val="0"/>
              <w:autoSpaceDE/>
              <w:autoSpaceDN/>
              <w:bidi w:val="0"/>
              <w:adjustRightInd/>
              <w:snapToGrid/>
              <w:spacing w:line="380" w:lineRule="exact"/>
              <w:ind w:left="0" w:leftChars="0" w:firstLine="218" w:firstLineChars="104"/>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②团队服务人员中每有一个老年人能力评估师证书得2分，满分6；</w:t>
            </w:r>
          </w:p>
          <w:p w14:paraId="0B099E57">
            <w:pPr>
              <w:pStyle w:val="28"/>
              <w:keepNext/>
              <w:keepLines/>
              <w:pageBreakBefore w:val="0"/>
              <w:kinsoku/>
              <w:wordWrap w:val="0"/>
              <w:overflowPunct/>
              <w:topLinePunct w:val="0"/>
              <w:autoSpaceDE/>
              <w:autoSpaceDN/>
              <w:bidi w:val="0"/>
              <w:adjustRightInd/>
              <w:snapToGrid/>
              <w:spacing w:line="380" w:lineRule="exact"/>
              <w:ind w:left="0" w:leftChars="0" w:firstLine="218" w:firstLineChars="104"/>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③团队服务人员中每有一个助理社会工作者证书得2分，满分4分；</w:t>
            </w:r>
          </w:p>
          <w:p w14:paraId="0F62E072">
            <w:pPr>
              <w:pStyle w:val="28"/>
              <w:keepNext/>
              <w:keepLines/>
              <w:pageBreakBefore w:val="0"/>
              <w:kinsoku/>
              <w:wordWrap w:val="0"/>
              <w:overflowPunct/>
              <w:topLinePunct w:val="0"/>
              <w:autoSpaceDE/>
              <w:autoSpaceDN/>
              <w:bidi w:val="0"/>
              <w:adjustRightInd/>
              <w:snapToGrid/>
              <w:spacing w:line="380" w:lineRule="exact"/>
              <w:ind w:left="0" w:leftChars="0" w:firstLine="218" w:firstLineChars="104"/>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 4 \* GB3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④</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团队服务人员中每有一个护理员证书得3分，满分9分；</w:t>
            </w:r>
          </w:p>
          <w:p w14:paraId="7A234A96">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备注：提供相关证明材料，包括但不限于身份证、资格证书、劳动合同及在本单位社保等相关佐证材料。</w:t>
            </w:r>
          </w:p>
        </w:tc>
        <w:tc>
          <w:tcPr>
            <w:tcW w:w="911" w:type="dxa"/>
            <w:noWrap w:val="0"/>
            <w:vAlign w:val="center"/>
          </w:tcPr>
          <w:p w14:paraId="49F13FEE">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分</w:t>
            </w:r>
          </w:p>
        </w:tc>
      </w:tr>
      <w:tr w14:paraId="73AA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9" w:hRule="atLeast"/>
        </w:trPr>
        <w:tc>
          <w:tcPr>
            <w:tcW w:w="1098" w:type="dxa"/>
            <w:vMerge w:val="restart"/>
            <w:noWrap w:val="0"/>
            <w:vAlign w:val="center"/>
          </w:tcPr>
          <w:p w14:paraId="5357F24A">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r>
              <w:rPr>
                <w:rFonts w:hint="eastAsia" w:ascii="宋体" w:hAnsi="宋体" w:eastAsia="宋体" w:cs="宋体"/>
                <w:b/>
                <w:sz w:val="21"/>
                <w:szCs w:val="21"/>
                <w:highlight w:val="none"/>
              </w:rPr>
              <w:t>培训及服务承诺</w:t>
            </w:r>
          </w:p>
        </w:tc>
        <w:tc>
          <w:tcPr>
            <w:tcW w:w="695" w:type="dxa"/>
            <w:vMerge w:val="restart"/>
            <w:noWrap w:val="0"/>
            <w:vAlign w:val="center"/>
          </w:tcPr>
          <w:p w14:paraId="5AA28411">
            <w:pPr>
              <w:keepNext/>
              <w:keepLines/>
              <w:pageBreakBefore w:val="0"/>
              <w:widowControl/>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r>
              <w:rPr>
                <w:rFonts w:hint="eastAsia" w:ascii="宋体" w:hAnsi="宋体" w:cs="宋体"/>
                <w:b/>
                <w:sz w:val="21"/>
                <w:szCs w:val="21"/>
                <w:highlight w:val="none"/>
                <w:lang w:val="en-US" w:eastAsia="zh-CN"/>
              </w:rPr>
              <w:t>13</w:t>
            </w:r>
            <w:r>
              <w:rPr>
                <w:rFonts w:hint="eastAsia" w:ascii="宋体" w:hAnsi="宋体" w:eastAsia="宋体" w:cs="宋体"/>
                <w:b/>
                <w:sz w:val="21"/>
                <w:szCs w:val="21"/>
                <w:highlight w:val="none"/>
              </w:rPr>
              <w:t>分</w:t>
            </w:r>
          </w:p>
        </w:tc>
        <w:tc>
          <w:tcPr>
            <w:tcW w:w="7070" w:type="dxa"/>
            <w:noWrap w:val="0"/>
            <w:vAlign w:val="center"/>
          </w:tcPr>
          <w:p w14:paraId="5BF8BD27">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、投标人对服务人员的岗前培训计划及延续性培训制度等进行说明；包括但不限于①岗前培训②培训效果的评估及反馈③工作延续性培训制度等。</w:t>
            </w:r>
          </w:p>
          <w:p w14:paraId="6C451084">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评审标准：</w:t>
            </w:r>
          </w:p>
          <w:p w14:paraId="6037CFD1">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方案内容完善、保障措施科学合理、针对性可行性强，得1分，满分3分。</w:t>
            </w:r>
          </w:p>
          <w:p w14:paraId="6419BFFA">
            <w:pPr>
              <w:pStyle w:val="28"/>
              <w:keepNext/>
              <w:keepLines/>
              <w:pageBreakBefore w:val="0"/>
              <w:kinsoku/>
              <w:wordWrap w:val="0"/>
              <w:overflowPunct/>
              <w:topLinePunct w:val="0"/>
              <w:autoSpaceDE/>
              <w:autoSpaceDN/>
              <w:bidi w:val="0"/>
              <w:adjustRightInd/>
              <w:snapToGrid/>
              <w:spacing w:line="380" w:lineRule="exact"/>
              <w:ind w:left="0" w:leftChars="0" w:firstLine="0" w:firstLineChars="0"/>
              <w:textAlignment w:val="auto"/>
              <w:rPr>
                <w:rFonts w:hint="eastAsia" w:ascii="宋体" w:hAnsi="宋体" w:eastAsia="宋体" w:cs="宋体"/>
                <w:color w:val="000000"/>
                <w:kern w:val="24"/>
                <w:sz w:val="21"/>
                <w:szCs w:val="21"/>
                <w:highlight w:val="none"/>
                <w:lang w:val="en-US" w:eastAsia="zh-CN" w:bidi="ar-SA"/>
              </w:rPr>
            </w:pPr>
            <w:r>
              <w:rPr>
                <w:rFonts w:hint="eastAsia" w:ascii="宋体" w:hAnsi="宋体" w:eastAsia="宋体" w:cs="宋体"/>
                <w:kern w:val="2"/>
                <w:sz w:val="21"/>
                <w:szCs w:val="21"/>
                <w:highlight w:val="none"/>
                <w:lang w:val="en-US" w:eastAsia="zh-CN" w:bidi="ar-SA"/>
              </w:rPr>
              <w:t>每项</w:t>
            </w:r>
            <w:r>
              <w:rPr>
                <w:rFonts w:hint="eastAsia" w:ascii="宋体" w:hAnsi="宋体" w:cs="宋体"/>
                <w:kern w:val="2"/>
                <w:sz w:val="21"/>
                <w:szCs w:val="21"/>
                <w:highlight w:val="none"/>
                <w:lang w:val="en-US" w:eastAsia="zh-CN" w:bidi="ar-SA"/>
              </w:rPr>
              <w:t>每</w:t>
            </w:r>
            <w:r>
              <w:rPr>
                <w:rFonts w:hint="eastAsia" w:ascii="宋体" w:hAnsi="宋体" w:eastAsia="宋体" w:cs="宋体"/>
                <w:kern w:val="2"/>
                <w:sz w:val="21"/>
                <w:szCs w:val="21"/>
                <w:highlight w:val="none"/>
                <w:lang w:val="en-US" w:eastAsia="zh-CN" w:bidi="ar-SA"/>
              </w:rPr>
              <w:t>存在一处缺陷</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缺陷是指内容不合理、虽有内容但不完善关缺少键点、内容表述前后不一致、套用其他项目方案或与项目需求不匹配及其他不利于项目实施的等任意一种情形</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扣1分，</w:t>
            </w:r>
            <w:r>
              <w:rPr>
                <w:rFonts w:hint="eastAsia" w:ascii="宋体" w:hAnsi="宋体" w:cs="宋体"/>
                <w:kern w:val="2"/>
                <w:sz w:val="21"/>
                <w:szCs w:val="21"/>
                <w:highlight w:val="none"/>
                <w:lang w:val="en-US" w:eastAsia="zh-CN" w:bidi="ar-SA"/>
              </w:rPr>
              <w:t>每一项最高扣1分，本项最高扣3分</w:t>
            </w:r>
            <w:r>
              <w:rPr>
                <w:rFonts w:hint="eastAsia" w:ascii="宋体" w:hAnsi="宋体" w:eastAsia="宋体" w:cs="宋体"/>
                <w:kern w:val="2"/>
                <w:sz w:val="21"/>
                <w:szCs w:val="21"/>
                <w:highlight w:val="none"/>
                <w:lang w:val="en-US" w:eastAsia="zh-CN" w:bidi="ar-SA"/>
              </w:rPr>
              <w:t>。</w:t>
            </w:r>
          </w:p>
        </w:tc>
        <w:tc>
          <w:tcPr>
            <w:tcW w:w="911" w:type="dxa"/>
            <w:noWrap w:val="0"/>
            <w:vAlign w:val="center"/>
          </w:tcPr>
          <w:p w14:paraId="088A8D8F">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tc>
      </w:tr>
      <w:tr w14:paraId="07C32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83" w:hRule="atLeast"/>
        </w:trPr>
        <w:tc>
          <w:tcPr>
            <w:tcW w:w="1098" w:type="dxa"/>
            <w:vMerge w:val="continue"/>
            <w:noWrap w:val="0"/>
            <w:vAlign w:val="center"/>
          </w:tcPr>
          <w:p w14:paraId="64A0A153">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p>
        </w:tc>
        <w:tc>
          <w:tcPr>
            <w:tcW w:w="695" w:type="dxa"/>
            <w:vMerge w:val="continue"/>
            <w:noWrap w:val="0"/>
            <w:vAlign w:val="center"/>
          </w:tcPr>
          <w:p w14:paraId="25D95BD6">
            <w:pPr>
              <w:keepNext/>
              <w:keepLines/>
              <w:pageBreakBefore w:val="0"/>
              <w:kinsoku/>
              <w:wordWrap w:val="0"/>
              <w:overflowPunct/>
              <w:topLinePunct w:val="0"/>
              <w:autoSpaceDE/>
              <w:autoSpaceDN/>
              <w:bidi w:val="0"/>
              <w:adjustRightInd/>
              <w:snapToGrid/>
              <w:spacing w:line="380" w:lineRule="exact"/>
              <w:textAlignment w:val="auto"/>
              <w:rPr>
                <w:rFonts w:hint="eastAsia" w:ascii="宋体" w:hAnsi="宋体" w:eastAsia="宋体" w:cs="宋体"/>
                <w:sz w:val="21"/>
                <w:szCs w:val="21"/>
                <w:highlight w:val="none"/>
              </w:rPr>
            </w:pPr>
          </w:p>
        </w:tc>
        <w:tc>
          <w:tcPr>
            <w:tcW w:w="7070" w:type="dxa"/>
            <w:noWrap w:val="0"/>
            <w:vAlign w:val="center"/>
          </w:tcPr>
          <w:p w14:paraId="4B3E0F3E">
            <w:pPr>
              <w:pStyle w:val="22"/>
              <w:keepNext/>
              <w:keepLines/>
              <w:pageBreakBefore w:val="0"/>
              <w:numPr>
                <w:ilvl w:val="0"/>
                <w:numId w:val="0"/>
              </w:numPr>
              <w:kinsoku/>
              <w:wordWrap w:val="0"/>
              <w:overflowPunct/>
              <w:topLinePunct w:val="0"/>
              <w:autoSpaceDE/>
              <w:autoSpaceDN/>
              <w:bidi w:val="0"/>
              <w:adjustRightInd/>
              <w:snapToGrid/>
              <w:spacing w:after="0" w:line="380" w:lineRule="exac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kern w:val="2"/>
                <w:sz w:val="21"/>
                <w:szCs w:val="21"/>
                <w:highlight w:val="none"/>
                <w:lang w:val="en-US" w:eastAsia="zh-CN" w:bidi="ar-SA"/>
              </w:rPr>
              <w:t>9、</w:t>
            </w:r>
            <w:r>
              <w:rPr>
                <w:rFonts w:hint="eastAsia" w:ascii="宋体" w:hAnsi="宋体" w:eastAsia="宋体" w:cs="宋体"/>
                <w:color w:val="000000"/>
                <w:kern w:val="2"/>
                <w:sz w:val="21"/>
                <w:szCs w:val="21"/>
                <w:highlight w:val="none"/>
                <w:lang w:val="en-US" w:eastAsia="zh-CN" w:bidi="ar-SA"/>
              </w:rPr>
              <w:t>服务承诺：</w:t>
            </w:r>
          </w:p>
          <w:p w14:paraId="564145DB">
            <w:pPr>
              <w:pStyle w:val="22"/>
              <w:keepNext/>
              <w:keepLines/>
              <w:pageBreakBefore w:val="0"/>
              <w:numPr>
                <w:ilvl w:val="0"/>
                <w:numId w:val="0"/>
              </w:numPr>
              <w:kinsoku/>
              <w:wordWrap w:val="0"/>
              <w:overflowPunct/>
              <w:topLinePunct w:val="0"/>
              <w:autoSpaceDE/>
              <w:autoSpaceDN/>
              <w:bidi w:val="0"/>
              <w:adjustRightInd/>
              <w:snapToGrid/>
              <w:spacing w:after="0" w:line="380" w:lineRule="exact"/>
              <w:ind w:right="-38" w:rightChars="-18"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①供应商承诺在规定服务期限内按时完成采购内容的全部服务工作，以分阶段实施计划明细做出说明。并</w:t>
            </w:r>
            <w:r>
              <w:rPr>
                <w:rFonts w:hint="eastAsia" w:ascii="宋体" w:hAnsi="宋体" w:eastAsia="宋体" w:cs="宋体"/>
                <w:color w:val="000000"/>
                <w:kern w:val="2"/>
                <w:sz w:val="21"/>
                <w:szCs w:val="21"/>
                <w:highlight w:val="none"/>
                <w:lang w:val="zh-TW" w:eastAsia="zh-TW" w:bidi="ar-SA"/>
              </w:rPr>
              <w:t>按时限要求提交</w:t>
            </w:r>
            <w:r>
              <w:rPr>
                <w:rFonts w:hint="eastAsia" w:ascii="宋体" w:hAnsi="宋体" w:eastAsia="宋体" w:cs="宋体"/>
                <w:color w:val="000000"/>
                <w:kern w:val="2"/>
                <w:sz w:val="21"/>
                <w:szCs w:val="21"/>
                <w:highlight w:val="none"/>
                <w:lang w:val="zh-TW" w:eastAsia="zh-CN" w:bidi="ar-SA"/>
              </w:rPr>
              <w:t>全部</w:t>
            </w:r>
            <w:r>
              <w:rPr>
                <w:rFonts w:hint="eastAsia" w:ascii="宋体" w:hAnsi="宋体" w:eastAsia="宋体" w:cs="宋体"/>
                <w:color w:val="000000"/>
                <w:kern w:val="2"/>
                <w:sz w:val="21"/>
                <w:szCs w:val="21"/>
                <w:highlight w:val="none"/>
                <w:lang w:val="zh-TW" w:eastAsia="zh-TW" w:bidi="ar-SA"/>
              </w:rPr>
              <w:t>相关</w:t>
            </w:r>
            <w:r>
              <w:rPr>
                <w:rFonts w:hint="eastAsia" w:ascii="宋体" w:hAnsi="宋体" w:eastAsia="宋体" w:cs="宋体"/>
                <w:color w:val="000000"/>
                <w:kern w:val="2"/>
                <w:sz w:val="21"/>
                <w:szCs w:val="21"/>
                <w:highlight w:val="none"/>
                <w:lang w:val="zh-TW" w:eastAsia="zh-CN" w:bidi="ar-SA"/>
              </w:rPr>
              <w:t>工作日志及其它相关被护理人员资料</w:t>
            </w:r>
            <w:r>
              <w:rPr>
                <w:rFonts w:hint="eastAsia" w:ascii="宋体" w:hAnsi="宋体" w:eastAsia="宋体" w:cs="宋体"/>
                <w:color w:val="000000"/>
                <w:kern w:val="2"/>
                <w:sz w:val="21"/>
                <w:szCs w:val="21"/>
                <w:highlight w:val="none"/>
                <w:lang w:val="en-US" w:eastAsia="zh-CN" w:bidi="ar-SA"/>
              </w:rPr>
              <w:t>。</w:t>
            </w:r>
          </w:p>
          <w:p w14:paraId="0035291D">
            <w:pPr>
              <w:pStyle w:val="22"/>
              <w:keepNext/>
              <w:keepLines/>
              <w:pageBreakBefore w:val="0"/>
              <w:numPr>
                <w:ilvl w:val="0"/>
                <w:numId w:val="0"/>
              </w:numPr>
              <w:kinsoku/>
              <w:wordWrap w:val="0"/>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②在服务期限及服务过程中的保证人员到岗承诺。</w:t>
            </w:r>
          </w:p>
          <w:p w14:paraId="2210D056">
            <w:pPr>
              <w:pStyle w:val="22"/>
              <w:keepNext/>
              <w:keepLines/>
              <w:pageBreakBefore w:val="0"/>
              <w:numPr>
                <w:ilvl w:val="0"/>
                <w:numId w:val="0"/>
              </w:numPr>
              <w:kinsoku/>
              <w:wordWrap w:val="0"/>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③提供服务期内现有人员过渡、可临时增配人员等承诺。</w:t>
            </w:r>
          </w:p>
          <w:p w14:paraId="73AD918C">
            <w:pPr>
              <w:pStyle w:val="22"/>
              <w:keepNext/>
              <w:keepLines/>
              <w:pageBreakBefore w:val="0"/>
              <w:numPr>
                <w:ilvl w:val="0"/>
                <w:numId w:val="0"/>
              </w:numPr>
              <w:kinsoku/>
              <w:wordWrap w:val="0"/>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fldChar w:fldCharType="begin"/>
            </w:r>
            <w:r>
              <w:rPr>
                <w:rFonts w:hint="eastAsia" w:ascii="宋体" w:hAnsi="宋体" w:eastAsia="宋体" w:cs="宋体"/>
                <w:color w:val="000000"/>
                <w:kern w:val="2"/>
                <w:sz w:val="21"/>
                <w:szCs w:val="21"/>
                <w:highlight w:val="none"/>
                <w:lang w:val="en-US" w:eastAsia="zh-CN" w:bidi="ar-SA"/>
              </w:rPr>
              <w:instrText xml:space="preserve"> = 4 \* GB3 </w:instrText>
            </w:r>
            <w:r>
              <w:rPr>
                <w:rFonts w:hint="eastAsia" w:ascii="宋体" w:hAnsi="宋体" w:eastAsia="宋体" w:cs="宋体"/>
                <w:color w:val="000000"/>
                <w:kern w:val="2"/>
                <w:sz w:val="21"/>
                <w:szCs w:val="21"/>
                <w:highlight w:val="none"/>
                <w:lang w:val="en-US" w:eastAsia="zh-CN" w:bidi="ar-SA"/>
              </w:rPr>
              <w:fldChar w:fldCharType="separate"/>
            </w:r>
            <w:r>
              <w:rPr>
                <w:rFonts w:hint="eastAsia" w:ascii="宋体" w:hAnsi="宋体" w:eastAsia="宋体" w:cs="宋体"/>
                <w:color w:val="000000"/>
                <w:kern w:val="2"/>
                <w:sz w:val="21"/>
                <w:szCs w:val="21"/>
                <w:highlight w:val="none"/>
                <w:lang w:val="en-US" w:eastAsia="zh-CN" w:bidi="ar-SA"/>
              </w:rPr>
              <w:t>④</w:t>
            </w:r>
            <w:r>
              <w:rPr>
                <w:rFonts w:hint="eastAsia" w:ascii="宋体" w:hAnsi="宋体" w:eastAsia="宋体" w:cs="宋体"/>
                <w:color w:val="000000"/>
                <w:kern w:val="2"/>
                <w:sz w:val="21"/>
                <w:szCs w:val="21"/>
                <w:highlight w:val="none"/>
                <w:lang w:val="en-US" w:eastAsia="zh-CN" w:bidi="ar-SA"/>
              </w:rPr>
              <w:fldChar w:fldCharType="end"/>
            </w:r>
            <w:r>
              <w:rPr>
                <w:rFonts w:hint="eastAsia" w:ascii="宋体" w:hAnsi="宋体" w:eastAsia="宋体" w:cs="宋体"/>
                <w:color w:val="000000"/>
                <w:kern w:val="2"/>
                <w:sz w:val="21"/>
                <w:szCs w:val="21"/>
                <w:highlight w:val="none"/>
                <w:lang w:val="en-US" w:eastAsia="zh-CN" w:bidi="ar-SA"/>
              </w:rPr>
              <w:t>承诺在使用采购人移交的护理中心的所有房屋及室内设备设施的同时，仔细管理，精心管护，确保服务期满后仍正常运转。</w:t>
            </w:r>
          </w:p>
          <w:p w14:paraId="637AE03D">
            <w:pPr>
              <w:pStyle w:val="22"/>
              <w:keepNext/>
              <w:keepLines/>
              <w:pageBreakBefore w:val="0"/>
              <w:numPr>
                <w:ilvl w:val="0"/>
                <w:numId w:val="0"/>
              </w:numPr>
              <w:kinsoku/>
              <w:wordWrap w:val="0"/>
              <w:overflowPunct/>
              <w:topLinePunct w:val="0"/>
              <w:autoSpaceDE/>
              <w:autoSpaceDN/>
              <w:bidi w:val="0"/>
              <w:adjustRightInd/>
              <w:snapToGrid/>
              <w:spacing w:after="0" w:line="380" w:lineRule="exact"/>
              <w:ind w:firstLine="420" w:firstLineChars="20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fldChar w:fldCharType="begin"/>
            </w:r>
            <w:r>
              <w:rPr>
                <w:rFonts w:hint="eastAsia" w:ascii="宋体" w:hAnsi="宋体" w:eastAsia="宋体" w:cs="宋体"/>
                <w:color w:val="000000"/>
                <w:kern w:val="2"/>
                <w:sz w:val="21"/>
                <w:szCs w:val="21"/>
                <w:highlight w:val="none"/>
                <w:lang w:val="en-US" w:eastAsia="zh-CN" w:bidi="ar-SA"/>
              </w:rPr>
              <w:instrText xml:space="preserve"> = 5 \* GB3 </w:instrText>
            </w:r>
            <w:r>
              <w:rPr>
                <w:rFonts w:hint="eastAsia" w:ascii="宋体" w:hAnsi="宋体" w:eastAsia="宋体" w:cs="宋体"/>
                <w:color w:val="000000"/>
                <w:kern w:val="2"/>
                <w:sz w:val="21"/>
                <w:szCs w:val="21"/>
                <w:highlight w:val="none"/>
                <w:lang w:val="en-US" w:eastAsia="zh-CN" w:bidi="ar-SA"/>
              </w:rPr>
              <w:fldChar w:fldCharType="separate"/>
            </w:r>
            <w:r>
              <w:rPr>
                <w:rFonts w:hint="eastAsia" w:ascii="宋体" w:hAnsi="宋体" w:eastAsia="宋体" w:cs="宋体"/>
                <w:color w:val="000000"/>
                <w:kern w:val="2"/>
                <w:sz w:val="21"/>
                <w:szCs w:val="21"/>
                <w:highlight w:val="none"/>
                <w:lang w:val="en-US" w:eastAsia="zh-CN" w:bidi="ar-SA"/>
              </w:rPr>
              <w:t>⑤</w:t>
            </w:r>
            <w:r>
              <w:rPr>
                <w:rFonts w:hint="eastAsia" w:ascii="宋体" w:hAnsi="宋体" w:eastAsia="宋体" w:cs="宋体"/>
                <w:color w:val="000000"/>
                <w:kern w:val="2"/>
                <w:sz w:val="21"/>
                <w:szCs w:val="21"/>
                <w:highlight w:val="none"/>
                <w:lang w:val="en-US" w:eastAsia="zh-CN" w:bidi="ar-SA"/>
              </w:rPr>
              <w:fldChar w:fldCharType="end"/>
            </w:r>
            <w:r>
              <w:rPr>
                <w:rFonts w:hint="eastAsia" w:ascii="宋体" w:hAnsi="宋体" w:eastAsia="宋体" w:cs="宋体"/>
                <w:color w:val="000000"/>
                <w:kern w:val="2"/>
                <w:sz w:val="21"/>
                <w:szCs w:val="21"/>
                <w:highlight w:val="none"/>
                <w:lang w:val="en-US" w:eastAsia="zh-CN" w:bidi="ar-SA"/>
              </w:rPr>
              <w:t>供应商承诺在服务实施过程中,必须严格遵守采购人的相关管理制度,并接受采购人对其服务的监督、批评和建议。</w:t>
            </w:r>
          </w:p>
          <w:p w14:paraId="4E0B1F64">
            <w:pPr>
              <w:pStyle w:val="22"/>
              <w:keepNext/>
              <w:keepLines/>
              <w:pageBreakBefore w:val="0"/>
              <w:numPr>
                <w:ilvl w:val="0"/>
                <w:numId w:val="0"/>
              </w:numPr>
              <w:kinsoku/>
              <w:wordWrap w:val="0"/>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评审标准：每提供1项服务承诺得</w:t>
            </w:r>
            <w:r>
              <w:rPr>
                <w:rFonts w:hint="eastAsia" w:ascii="宋体" w:hAnsi="宋体" w:cs="宋体"/>
                <w:color w:val="000000"/>
                <w:kern w:val="2"/>
                <w:sz w:val="21"/>
                <w:szCs w:val="21"/>
                <w:highlight w:val="none"/>
                <w:lang w:val="en-US" w:eastAsia="zh-CN" w:bidi="ar-SA"/>
              </w:rPr>
              <w:t>2</w:t>
            </w:r>
            <w:r>
              <w:rPr>
                <w:rFonts w:hint="eastAsia" w:ascii="宋体" w:hAnsi="宋体" w:eastAsia="宋体" w:cs="宋体"/>
                <w:color w:val="000000"/>
                <w:kern w:val="2"/>
                <w:sz w:val="21"/>
                <w:szCs w:val="21"/>
                <w:highlight w:val="none"/>
                <w:lang w:val="en-US" w:eastAsia="zh-CN" w:bidi="ar-SA"/>
              </w:rPr>
              <w:t>分，满分</w:t>
            </w:r>
            <w:r>
              <w:rPr>
                <w:rFonts w:hint="eastAsia" w:ascii="宋体" w:hAnsi="宋体" w:cs="宋体"/>
                <w:color w:val="000000"/>
                <w:kern w:val="2"/>
                <w:sz w:val="21"/>
                <w:szCs w:val="21"/>
                <w:highlight w:val="none"/>
                <w:lang w:val="en-US" w:eastAsia="zh-CN" w:bidi="ar-SA"/>
              </w:rPr>
              <w:t>10</w:t>
            </w:r>
            <w:r>
              <w:rPr>
                <w:rFonts w:hint="eastAsia" w:ascii="宋体" w:hAnsi="宋体" w:eastAsia="宋体" w:cs="宋体"/>
                <w:color w:val="000000"/>
                <w:kern w:val="2"/>
                <w:sz w:val="21"/>
                <w:szCs w:val="21"/>
                <w:highlight w:val="none"/>
                <w:lang w:val="en-US" w:eastAsia="zh-CN" w:bidi="ar-SA"/>
              </w:rPr>
              <w:t xml:space="preserve">分。不提供不得分。 </w:t>
            </w:r>
          </w:p>
        </w:tc>
        <w:tc>
          <w:tcPr>
            <w:tcW w:w="911" w:type="dxa"/>
            <w:noWrap w:val="0"/>
            <w:vAlign w:val="center"/>
          </w:tcPr>
          <w:p w14:paraId="77149CFD">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分</w:t>
            </w:r>
          </w:p>
        </w:tc>
      </w:tr>
      <w:tr w14:paraId="5BED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1098" w:type="dxa"/>
            <w:noWrap w:val="0"/>
            <w:vAlign w:val="center"/>
          </w:tcPr>
          <w:p w14:paraId="658CCE80">
            <w:pPr>
              <w:keepNext/>
              <w:keepLines/>
              <w:pageBreakBefore w:val="0"/>
              <w:kinsoku/>
              <w:wordWrap w:val="0"/>
              <w:overflowPunct/>
              <w:topLinePunct w:val="0"/>
              <w:autoSpaceDE/>
              <w:autoSpaceDN/>
              <w:bidi w:val="0"/>
              <w:adjustRightInd/>
              <w:snapToGrid/>
              <w:spacing w:line="380" w:lineRule="exact"/>
              <w:jc w:val="both"/>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业绩</w:t>
            </w:r>
          </w:p>
        </w:tc>
        <w:tc>
          <w:tcPr>
            <w:tcW w:w="695" w:type="dxa"/>
            <w:noWrap w:val="0"/>
            <w:vAlign w:val="center"/>
          </w:tcPr>
          <w:p w14:paraId="04FDC4CA">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6</w:t>
            </w:r>
            <w:r>
              <w:rPr>
                <w:rFonts w:hint="eastAsia" w:ascii="宋体" w:hAnsi="宋体" w:eastAsia="宋体" w:cs="宋体"/>
                <w:b/>
                <w:sz w:val="21"/>
                <w:szCs w:val="21"/>
                <w:highlight w:val="none"/>
              </w:rPr>
              <w:t>分</w:t>
            </w:r>
          </w:p>
        </w:tc>
        <w:tc>
          <w:tcPr>
            <w:tcW w:w="7070" w:type="dxa"/>
            <w:noWrap w:val="0"/>
            <w:vAlign w:val="center"/>
          </w:tcPr>
          <w:p w14:paraId="692ACC09">
            <w:pPr>
              <w:keepNext/>
              <w:keepLines/>
              <w:pageBreakBefore w:val="0"/>
              <w:kinsoku/>
              <w:wordWrap w:val="0"/>
              <w:overflowPunct/>
              <w:topLinePunct w:val="0"/>
              <w:autoSpaceDE/>
              <w:autoSpaceDN/>
              <w:bidi w:val="0"/>
              <w:adjustRightInd/>
              <w:snapToGrid/>
              <w:spacing w:line="380" w:lineRule="exact"/>
              <w:jc w:val="left"/>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提供202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年1月1日至今承担</w:t>
            </w:r>
            <w:r>
              <w:rPr>
                <w:rFonts w:hint="eastAsia" w:ascii="宋体" w:hAnsi="宋体" w:eastAsia="宋体" w:cs="宋体"/>
                <w:sz w:val="21"/>
                <w:szCs w:val="21"/>
                <w:highlight w:val="none"/>
                <w:lang w:eastAsia="zh-CN"/>
              </w:rPr>
              <w:t>过</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类似</w:t>
            </w:r>
            <w:r>
              <w:rPr>
                <w:rFonts w:hint="eastAsia" w:ascii="宋体" w:hAnsi="宋体" w:eastAsia="宋体" w:cs="宋体"/>
                <w:sz w:val="21"/>
                <w:szCs w:val="21"/>
                <w:highlight w:val="none"/>
              </w:rPr>
              <w:t>项目业绩，</w:t>
            </w:r>
            <w:r>
              <w:rPr>
                <w:rFonts w:hint="eastAsia" w:ascii="宋体" w:hAnsi="宋体" w:eastAsia="宋体" w:cs="宋体"/>
                <w:sz w:val="21"/>
                <w:szCs w:val="21"/>
                <w:highlight w:val="none"/>
                <w:lang w:eastAsia="zh-CN"/>
              </w:rPr>
              <w:t>每</w:t>
            </w:r>
            <w:r>
              <w:rPr>
                <w:rFonts w:hint="eastAsia" w:ascii="宋体" w:hAnsi="宋体" w:eastAsia="宋体" w:cs="宋体"/>
                <w:sz w:val="21"/>
                <w:szCs w:val="21"/>
                <w:highlight w:val="none"/>
              </w:rPr>
              <w:t>提供一份得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业绩证明材料须提供项目合同复印件并加盖公章，时间以合同签订时间为准</w:t>
            </w:r>
            <w:r>
              <w:rPr>
                <w:rFonts w:hint="eastAsia" w:ascii="宋体" w:hAnsi="宋体" w:eastAsia="宋体" w:cs="宋体"/>
                <w:sz w:val="21"/>
                <w:szCs w:val="21"/>
                <w:highlight w:val="none"/>
              </w:rPr>
              <w:t>）</w:t>
            </w:r>
          </w:p>
        </w:tc>
        <w:tc>
          <w:tcPr>
            <w:tcW w:w="911" w:type="dxa"/>
            <w:noWrap w:val="0"/>
            <w:vAlign w:val="center"/>
          </w:tcPr>
          <w:p w14:paraId="6C9F65CB">
            <w:pPr>
              <w:keepNext/>
              <w:keepLines/>
              <w:pageBreakBefore w:val="0"/>
              <w:kinsoku/>
              <w:wordWrap w:val="0"/>
              <w:overflowPunct/>
              <w:topLinePunct w:val="0"/>
              <w:autoSpaceDE/>
              <w:autoSpaceDN/>
              <w:bidi w:val="0"/>
              <w:adjustRightInd/>
              <w:snapToGrid/>
              <w:spacing w:line="380" w:lineRule="exact"/>
              <w:jc w:val="center"/>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p>
        </w:tc>
      </w:tr>
    </w:tbl>
    <w:p w14:paraId="4E9C6E4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注：评标委员会各评委独立评分，按评审后综合得分由高到低顺序排列，推荐3名中标候选人。得分相同的，按投标报价由低到高顺序排列，得分且投标报价相同的，比较技术得分，此技术得分高者排在前。</w:t>
      </w:r>
    </w:p>
    <w:p w14:paraId="290E4041">
      <w:pPr>
        <w:spacing w:before="240" w:after="120" w:line="420" w:lineRule="exact"/>
        <w:jc w:val="left"/>
        <w:outlineLvl w:val="2"/>
        <w:rPr>
          <w:rFonts w:hint="eastAsia"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2.</w:t>
      </w:r>
      <w:r>
        <w:rPr>
          <w:rFonts w:hint="eastAsia" w:ascii="宋体" w:hAnsi="宋体" w:eastAsia="宋体" w:cs="宋体"/>
          <w:b/>
          <w:bCs/>
          <w:kern w:val="0"/>
          <w:sz w:val="24"/>
          <w:highlight w:val="none"/>
        </w:rPr>
        <w:t>3</w:t>
      </w:r>
      <w:r>
        <w:rPr>
          <w:rFonts w:hint="eastAsia" w:ascii="宋体" w:hAnsi="宋体" w:eastAsia="宋体" w:cs="宋体"/>
          <w:b/>
          <w:bCs/>
          <w:kern w:val="0"/>
          <w:sz w:val="24"/>
          <w:highlight w:val="none"/>
          <w:lang w:val="en-US" w:eastAsia="zh-CN"/>
        </w:rPr>
        <w:t xml:space="preserve">  </w:t>
      </w:r>
      <w:r>
        <w:rPr>
          <w:rFonts w:hint="eastAsia" w:ascii="宋体" w:hAnsi="宋体" w:eastAsia="宋体" w:cs="宋体"/>
          <w:b/>
          <w:bCs/>
          <w:kern w:val="0"/>
          <w:sz w:val="24"/>
          <w:highlight w:val="none"/>
        </w:rPr>
        <w:t>特殊情况的处理</w:t>
      </w:r>
    </w:p>
    <w:p w14:paraId="105E3439">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3.1 投标文件中如果出现计算错误，可按以下原则进行修正：</w:t>
      </w:r>
    </w:p>
    <w:p w14:paraId="1919FA4D">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（1）投标文件中的大写金额与小写金额不一致的，以大写金额为准；</w:t>
      </w:r>
    </w:p>
    <w:p w14:paraId="75635D7F">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（2）投标文件中的总价金额与按单价计算的汇总金额不一致的，以单价计算的汇总金额为准；</w:t>
      </w:r>
    </w:p>
    <w:p w14:paraId="5DAE7F93">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（3）投标文件中的单价金额有明显小数点错误的，以总价为准，并修改单价；</w:t>
      </w:r>
    </w:p>
    <w:p w14:paraId="2B8E3682">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（4）投标文件中有关分项表内容与</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开标一览表</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不一致的，以</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开标一览表</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为准；</w:t>
      </w:r>
    </w:p>
    <w:p w14:paraId="4A50C3B0">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（5）投标文件中图表与文字表述不一致的，以文字表述为准；</w:t>
      </w:r>
    </w:p>
    <w:p w14:paraId="1E20E457">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rPr>
        <w:t>）对不同文字文本投标文件的解释发生异议的，以中文文本为准。</w:t>
      </w:r>
    </w:p>
    <w:p w14:paraId="02FA0EFF">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按上述修正错误的方法调整的投标报价应对</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具有约束力。如果</w:t>
      </w: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不接受修正后的价格，其投标将被拒绝。</w:t>
      </w:r>
    </w:p>
    <w:p w14:paraId="15BD35C6">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3.2 投标文件中，若某项有不合理报价（或零报价、漏报价）的，经评委会评审后，此项得分为零，不参与投标报价分值的计算。</w:t>
      </w:r>
    </w:p>
    <w:p w14:paraId="5C7249E9">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3.3 评委评分超过得分界限或未按照本办法规定时，该评委的该项评分作废，不计入汇总；计算采用插入法，各种数字均保留两位小数，第三位</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四舍五入</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；评审过程中，若出现本办法以外的特殊情况时，将暂停评标，有关情况待评标委员会确定后，再行评定。</w:t>
      </w:r>
    </w:p>
    <w:p w14:paraId="19F31AB9">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3.4 评标结果汇总完成后，除下列情形外，任何人不得修改评标结果：</w:t>
      </w:r>
    </w:p>
    <w:p w14:paraId="08E22DFD">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（1）分值汇总计算错误的；</w:t>
      </w:r>
    </w:p>
    <w:p w14:paraId="1E2AA8F0">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（2）分项评分超出评分标准范围的；</w:t>
      </w:r>
    </w:p>
    <w:p w14:paraId="697AF1AB">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（3）评标委员会对客观评审因素评分不一致的；</w:t>
      </w:r>
    </w:p>
    <w:p w14:paraId="66CBC238">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（4）经评标委员会认定评分畸高、畸低的。</w:t>
      </w:r>
    </w:p>
    <w:p w14:paraId="64BFC150">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中标结果的，书面报本级财政部门认定。</w:t>
      </w:r>
    </w:p>
    <w:p w14:paraId="092D0E87">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3.5 排名第一的候选人，主动放弃中标，或因不可抗力不能履行合同，或被查实存在影响中标结果的违法行为等情形，已不再符合中标条件的，采购人可以按照评委会提出的中标候选人名单排序依次确定其他中标候选人为中标</w:t>
      </w:r>
      <w:r>
        <w:rPr>
          <w:rFonts w:hint="eastAsia" w:ascii="宋体" w:hAnsi="宋体" w:eastAsia="宋体" w:cs="宋体"/>
          <w:b w:val="0"/>
          <w:bCs w:val="0"/>
          <w:sz w:val="21"/>
          <w:szCs w:val="21"/>
          <w:highlight w:val="none"/>
          <w:lang w:eastAsia="zh-CN"/>
        </w:rPr>
        <w:t>人</w:t>
      </w:r>
      <w:r>
        <w:rPr>
          <w:rFonts w:hint="eastAsia" w:ascii="宋体" w:hAnsi="宋体" w:eastAsia="宋体" w:cs="宋体"/>
          <w:b w:val="0"/>
          <w:bCs w:val="0"/>
          <w:sz w:val="21"/>
          <w:szCs w:val="21"/>
          <w:highlight w:val="none"/>
        </w:rPr>
        <w:t>，也可以根据实际情况需要，依法重新招标。</w:t>
      </w:r>
    </w:p>
    <w:p w14:paraId="03D7644D">
      <w:pPr>
        <w:spacing w:before="240" w:after="120" w:line="420" w:lineRule="exact"/>
        <w:jc w:val="left"/>
        <w:outlineLvl w:val="2"/>
        <w:rPr>
          <w:rFonts w:hint="eastAsia" w:ascii="宋体" w:hAnsi="宋体" w:eastAsia="宋体" w:cs="宋体"/>
          <w:b/>
          <w:bCs/>
          <w:kern w:val="0"/>
          <w:sz w:val="24"/>
          <w:highlight w:val="none"/>
          <w:lang w:val="en-US" w:eastAsia="zh-CN"/>
        </w:rPr>
      </w:pPr>
      <w:r>
        <w:rPr>
          <w:rFonts w:hint="eastAsia" w:ascii="宋体" w:hAnsi="宋体" w:eastAsia="宋体" w:cs="宋体"/>
          <w:b/>
          <w:bCs/>
          <w:kern w:val="0"/>
          <w:sz w:val="24"/>
          <w:highlight w:val="none"/>
          <w:lang w:val="en-US" w:eastAsia="zh-CN"/>
        </w:rPr>
        <w:t>2.4  与采购人、采购代理机构和评标委员会接触</w:t>
      </w:r>
    </w:p>
    <w:p w14:paraId="08FC845B">
      <w:pPr>
        <w:keepNext w:val="0"/>
        <w:keepLines w:val="0"/>
        <w:pageBreakBefore w:val="0"/>
        <w:widowControl w:val="0"/>
        <w:kinsoku/>
        <w:wordWrap/>
        <w:overflowPunct/>
        <w:topLinePunct w:val="0"/>
        <w:autoSpaceDE/>
        <w:autoSpaceDN/>
        <w:bidi w:val="0"/>
        <w:adjustRightInd/>
        <w:snapToGrid/>
        <w:spacing w:line="420" w:lineRule="exact"/>
        <w:ind w:right="0" w:rightChars="0" w:firstLine="420"/>
        <w:jc w:val="both"/>
        <w:textAlignment w:val="auto"/>
        <w:outlineLvl w:val="9"/>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供应商</w:t>
      </w:r>
      <w:r>
        <w:rPr>
          <w:rFonts w:hint="eastAsia" w:ascii="宋体" w:hAnsi="宋体" w:eastAsia="宋体" w:cs="宋体"/>
          <w:b w:val="0"/>
          <w:bCs w:val="0"/>
          <w:sz w:val="21"/>
          <w:szCs w:val="21"/>
          <w:highlight w:val="none"/>
        </w:rPr>
        <w:t>试图对采购人、采购代理机构和评标委员会的评标、比较或授予合同的决定进行影响，都可能导致其投标被拒绝。</w:t>
      </w:r>
    </w:p>
    <w:p w14:paraId="0B0ACDB0">
      <w:pPr>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r>
      <w:r>
        <w:rPr>
          <w:rFonts w:hint="eastAsia" w:ascii="宋体" w:hAnsi="宋体" w:eastAsia="宋体" w:cs="宋体"/>
          <w:b/>
          <w:bCs/>
          <w:color w:val="auto"/>
          <w:sz w:val="28"/>
          <w:szCs w:val="28"/>
          <w:highlight w:val="none"/>
          <w:lang w:eastAsia="zh-CN"/>
        </w:rPr>
        <w:t>附件一：</w:t>
      </w:r>
    </w:p>
    <w:p w14:paraId="16FEE438">
      <w:pPr>
        <w:keepNext w:val="0"/>
        <w:keepLines w:val="0"/>
        <w:pageBreakBefore w:val="0"/>
        <w:widowControl/>
        <w:kinsoku/>
        <w:wordWrap/>
        <w:overflowPunct/>
        <w:topLinePunct w:val="0"/>
        <w:autoSpaceDE w:val="0"/>
        <w:autoSpaceDN w:val="0"/>
        <w:bidi w:val="0"/>
        <w:adjustRightInd/>
        <w:snapToGrid w:val="0"/>
        <w:spacing w:line="360" w:lineRule="auto"/>
        <w:ind w:left="0" w:leftChars="0" w:right="51" w:rightChars="0" w:firstLine="0" w:firstLineChars="0"/>
        <w:jc w:val="center"/>
        <w:textAlignment w:val="bottom"/>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资格性审查内容</w:t>
      </w:r>
    </w:p>
    <w:tbl>
      <w:tblPr>
        <w:tblStyle w:val="19"/>
        <w:tblW w:w="96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2"/>
        <w:gridCol w:w="8913"/>
      </w:tblGrid>
      <w:tr w14:paraId="6207A9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92" w:type="dxa"/>
            <w:tcBorders>
              <w:tl2br w:val="nil"/>
              <w:tr2bl w:val="nil"/>
            </w:tcBorders>
            <w:noWrap w:val="0"/>
            <w:vAlign w:val="center"/>
          </w:tcPr>
          <w:p w14:paraId="3B7F5FD1">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center"/>
              <w:textAlignment w:val="auto"/>
              <w:outlineLvl w:val="9"/>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序号</w:t>
            </w:r>
          </w:p>
        </w:tc>
        <w:tc>
          <w:tcPr>
            <w:tcW w:w="8913" w:type="dxa"/>
            <w:tcBorders>
              <w:tl2br w:val="nil"/>
              <w:tr2bl w:val="nil"/>
            </w:tcBorders>
            <w:noWrap w:val="0"/>
            <w:vAlign w:val="center"/>
          </w:tcPr>
          <w:p w14:paraId="6398F540">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left="0" w:leftChars="0" w:right="0" w:rightChars="0" w:firstLine="0" w:firstLineChars="0"/>
              <w:jc w:val="center"/>
              <w:textAlignment w:val="auto"/>
              <w:outlineLvl w:val="9"/>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审查内容</w:t>
            </w:r>
          </w:p>
        </w:tc>
      </w:tr>
      <w:tr w14:paraId="27EBB3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83" w:hRule="atLeast"/>
          <w:jc w:val="center"/>
        </w:trPr>
        <w:tc>
          <w:tcPr>
            <w:tcW w:w="692" w:type="dxa"/>
            <w:tcBorders>
              <w:tl2br w:val="nil"/>
              <w:tr2bl w:val="nil"/>
            </w:tcBorders>
            <w:noWrap w:val="0"/>
            <w:vAlign w:val="center"/>
          </w:tcPr>
          <w:p w14:paraId="62E78626">
            <w:pPr>
              <w:pStyle w:val="16"/>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913" w:type="dxa"/>
            <w:tcBorders>
              <w:tl2br w:val="nil"/>
              <w:tr2bl w:val="nil"/>
            </w:tcBorders>
            <w:noWrap w:val="0"/>
            <w:vAlign w:val="center"/>
          </w:tcPr>
          <w:p w14:paraId="1CF2F771">
            <w:pPr>
              <w:widowControl w:val="0"/>
              <w:topLinePun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供应商须符合《中华人民共和国政府采购法》第二十二条有关规定：</w:t>
            </w:r>
          </w:p>
          <w:p w14:paraId="6C5345EB">
            <w:pPr>
              <w:keepNext w:val="0"/>
              <w:keepLines w:val="0"/>
              <w:pageBreakBefore w:val="0"/>
              <w:widowControl w:val="0"/>
              <w:kinsoku/>
              <w:wordWrap/>
              <w:overflowPunct/>
              <w:topLinePunct/>
              <w:bidi w:val="0"/>
              <w:spacing w:line="410" w:lineRule="exact"/>
              <w:jc w:val="both"/>
              <w:rPr>
                <w:rFonts w:hint="eastAsia" w:ascii="宋体" w:hAnsi="宋体" w:eastAsia="宋体" w:cs="宋体"/>
                <w:color w:val="auto"/>
                <w:kern w:val="0"/>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度经审计的完整财务报告（成立时间至提交投标文件截止时间不足一年的可提供成立后任意时段的资产负债表），或其开标前三个月内基本开户银行出具的资信证明及其基本存款账户开户许可证（无基本存款账户开户许可证可提供其基本存款账户信息证明）；（以上两种形式的资料提供任何一种即可）</w:t>
            </w:r>
            <w:r>
              <w:rPr>
                <w:rFonts w:hint="eastAsia" w:ascii="宋体" w:hAnsi="宋体" w:eastAsia="宋体" w:cs="宋体"/>
                <w:color w:val="auto"/>
                <w:sz w:val="21"/>
                <w:szCs w:val="21"/>
                <w:highlight w:val="none"/>
                <w:lang w:eastAsia="zh-CN"/>
              </w:rPr>
              <w:t>；　　</w:t>
            </w:r>
          </w:p>
          <w:p w14:paraId="516CFDAF">
            <w:pPr>
              <w:keepNext w:val="0"/>
              <w:keepLines w:val="0"/>
              <w:pageBreakBefore w:val="0"/>
              <w:widowControl w:val="0"/>
              <w:kinsoku/>
              <w:wordWrap/>
              <w:overflowPunct/>
              <w:topLinePunct/>
              <w:bidi w:val="0"/>
              <w:spacing w:line="41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月至今已缴纳任意一个月纳税证明或税务机关开具的完税证明（时间以税款所属日期为准，凭据应有税务机关或代收机关的公章或业务专用章。）依法免税或无须缴纳税收的单位应提供相应证明文件</w:t>
            </w:r>
            <w:r>
              <w:rPr>
                <w:rFonts w:hint="eastAsia" w:ascii="宋体" w:hAnsi="宋体" w:eastAsia="宋体" w:cs="宋体"/>
                <w:color w:val="auto"/>
                <w:highlight w:val="none"/>
                <w:lang w:eastAsia="zh-CN"/>
              </w:rPr>
              <w:t>；</w:t>
            </w:r>
          </w:p>
          <w:p w14:paraId="3BB7111A">
            <w:pPr>
              <w:keepNext w:val="0"/>
              <w:keepLines w:val="0"/>
              <w:pageBreakBefore w:val="0"/>
              <w:widowControl w:val="0"/>
              <w:kinsoku/>
              <w:wordWrap/>
              <w:overflowPunct/>
              <w:topLinePunct/>
              <w:bidi w:val="0"/>
              <w:spacing w:line="410" w:lineRule="exact"/>
              <w:jc w:val="both"/>
              <w:rPr>
                <w:rFonts w:hint="eastAsia" w:ascii="宋体" w:hAnsi="宋体" w:eastAsia="宋体" w:cs="宋体"/>
                <w:bCs w:val="0"/>
                <w:sz w:val="21"/>
                <w:szCs w:val="21"/>
                <w:highlight w:val="none"/>
                <w:lang w:val="en-US"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月至今已缴存任意一个月社会保障资金缴存单据或社保机构开具的社会保险参保缴费证明，依法不需要缴纳社会保障资金的单位应提供相应证明文件</w:t>
            </w:r>
            <w:r>
              <w:rPr>
                <w:rFonts w:hint="eastAsia" w:ascii="宋体" w:hAnsi="宋体" w:eastAsia="宋体" w:cs="宋体"/>
                <w:color w:val="auto"/>
                <w:highlight w:val="none"/>
                <w:lang w:eastAsia="zh-CN"/>
              </w:rPr>
              <w:t>；</w:t>
            </w:r>
          </w:p>
        </w:tc>
      </w:tr>
      <w:tr w14:paraId="527EB0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692" w:type="dxa"/>
            <w:tcBorders>
              <w:tl2br w:val="nil"/>
              <w:tr2bl w:val="nil"/>
            </w:tcBorders>
            <w:noWrap w:val="0"/>
            <w:vAlign w:val="center"/>
          </w:tcPr>
          <w:p w14:paraId="6195E518">
            <w:pPr>
              <w:pStyle w:val="16"/>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8913" w:type="dxa"/>
            <w:tcBorders>
              <w:tl2br w:val="nil"/>
              <w:tr2bl w:val="nil"/>
            </w:tcBorders>
            <w:noWrap w:val="0"/>
            <w:vAlign w:val="center"/>
          </w:tcPr>
          <w:p w14:paraId="76393B3D">
            <w:pPr>
              <w:keepNext w:val="0"/>
              <w:keepLines w:val="0"/>
              <w:pageBreakBefore w:val="0"/>
              <w:widowControl w:val="0"/>
              <w:numPr>
                <w:ilvl w:val="0"/>
                <w:numId w:val="0"/>
              </w:numPr>
              <w:kinsoku/>
              <w:wordWrap/>
              <w:overflowPunct/>
              <w:topLinePunct/>
              <w:bidi w:val="0"/>
              <w:spacing w:line="410" w:lineRule="exact"/>
              <w:jc w:val="both"/>
              <w:rPr>
                <w:rFonts w:hint="eastAsia" w:ascii="宋体" w:hAnsi="宋体" w:eastAsia="宋体" w:cs="宋体"/>
                <w:sz w:val="21"/>
                <w:szCs w:val="21"/>
                <w:highlight w:val="none"/>
                <w:lang w:eastAsia="zh-CN"/>
              </w:rPr>
            </w:pPr>
            <w:r>
              <w:rPr>
                <w:rFonts w:hint="eastAsia" w:ascii="宋体" w:hAnsi="宋体" w:eastAsia="宋体" w:cs="宋体"/>
                <w:color w:val="auto"/>
                <w:highlight w:val="none"/>
              </w:rPr>
              <w:t>营业执照等主体资格证明文件：提供有效存续的企业营业执照/事业单位法人证书/专业服务机构执业许可证/民办非企业单位登记证书，自然人投标的提供其身份证明</w:t>
            </w:r>
          </w:p>
        </w:tc>
      </w:tr>
      <w:tr w14:paraId="4F491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92" w:type="dxa"/>
            <w:tcBorders>
              <w:tl2br w:val="nil"/>
              <w:tr2bl w:val="nil"/>
            </w:tcBorders>
            <w:noWrap w:val="0"/>
            <w:vAlign w:val="center"/>
          </w:tcPr>
          <w:p w14:paraId="463C596D">
            <w:pPr>
              <w:pStyle w:val="16"/>
              <w:spacing w:before="0" w:beforeAutospacing="0" w:after="0" w:afterAutospacing="0" w:line="5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8913" w:type="dxa"/>
            <w:tcBorders>
              <w:tl2br w:val="nil"/>
              <w:tr2bl w:val="nil"/>
            </w:tcBorders>
            <w:noWrap w:val="0"/>
            <w:vAlign w:val="center"/>
          </w:tcPr>
          <w:p w14:paraId="1F285F69">
            <w:pPr>
              <w:keepNext w:val="0"/>
              <w:keepLines w:val="0"/>
              <w:pageBreakBefore w:val="0"/>
              <w:widowControl w:val="0"/>
              <w:kinsoku/>
              <w:wordWrap/>
              <w:overflowPunct/>
              <w:topLinePunct/>
              <w:bidi w:val="0"/>
              <w:spacing w:line="410" w:lineRule="exact"/>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highlight w:val="none"/>
              </w:rPr>
              <w:t>具备履行合同所必需的设备和专业技术能力的证明材料或书面声明；</w:t>
            </w:r>
          </w:p>
        </w:tc>
      </w:tr>
      <w:tr w14:paraId="24FCEB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92" w:type="dxa"/>
            <w:tcBorders>
              <w:tl2br w:val="nil"/>
              <w:tr2bl w:val="nil"/>
            </w:tcBorders>
            <w:noWrap w:val="0"/>
            <w:vAlign w:val="center"/>
          </w:tcPr>
          <w:p w14:paraId="22397ED0">
            <w:pPr>
              <w:keepNext w:val="0"/>
              <w:keepLines w:val="0"/>
              <w:pageBreakBefore w:val="0"/>
              <w:kinsoku/>
              <w:overflowPunct/>
              <w:topLinePunct w:val="0"/>
              <w:bidi w:val="0"/>
              <w:snapToGrid w:val="0"/>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8913" w:type="dxa"/>
            <w:tcBorders>
              <w:tl2br w:val="nil"/>
              <w:tr2bl w:val="nil"/>
            </w:tcBorders>
            <w:noWrap w:val="0"/>
            <w:vAlign w:val="center"/>
          </w:tcPr>
          <w:p w14:paraId="64297AD2">
            <w:pPr>
              <w:keepNext w:val="0"/>
              <w:keepLines w:val="0"/>
              <w:pageBreakBefore w:val="0"/>
              <w:kinsoku/>
              <w:overflowPunct/>
              <w:topLinePunct w:val="0"/>
              <w:bidi w:val="0"/>
              <w:snapToGrid w:val="0"/>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highlight w:val="none"/>
              </w:rPr>
              <w:t>参加政府采购活动前三年内在经营活动中没有重大违法记录的书面声明；</w:t>
            </w:r>
          </w:p>
        </w:tc>
      </w:tr>
      <w:tr w14:paraId="1E08AA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92" w:type="dxa"/>
            <w:tcBorders>
              <w:tl2br w:val="nil"/>
              <w:tr2bl w:val="nil"/>
            </w:tcBorders>
            <w:noWrap w:val="0"/>
            <w:vAlign w:val="center"/>
          </w:tcPr>
          <w:p w14:paraId="63D1C126">
            <w:pPr>
              <w:pStyle w:val="16"/>
              <w:spacing w:before="0" w:beforeAutospacing="0" w:after="0" w:afterAutospacing="0" w:line="5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8913" w:type="dxa"/>
            <w:tcBorders>
              <w:tl2br w:val="nil"/>
              <w:tr2bl w:val="nil"/>
            </w:tcBorders>
            <w:noWrap w:val="0"/>
            <w:vAlign w:val="center"/>
          </w:tcPr>
          <w:p w14:paraId="201E1DD6">
            <w:pPr>
              <w:keepNext w:val="0"/>
              <w:keepLines w:val="0"/>
              <w:pageBreakBefore w:val="0"/>
              <w:widowControl w:val="0"/>
              <w:kinsoku/>
              <w:wordWrap/>
              <w:overflowPunct/>
              <w:topLinePunct/>
              <w:bidi w:val="0"/>
              <w:spacing w:line="410" w:lineRule="exact"/>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highlight w:val="none"/>
              </w:rPr>
              <w:t>具备法律、行政法规规定的其他条件的证明材料。</w:t>
            </w:r>
          </w:p>
        </w:tc>
      </w:tr>
      <w:tr w14:paraId="27FB9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692" w:type="dxa"/>
            <w:tcBorders>
              <w:tl2br w:val="nil"/>
              <w:tr2bl w:val="nil"/>
            </w:tcBorders>
            <w:noWrap w:val="0"/>
            <w:vAlign w:val="center"/>
          </w:tcPr>
          <w:p w14:paraId="1AC56572">
            <w:pPr>
              <w:pStyle w:val="16"/>
              <w:spacing w:before="0" w:beforeAutospacing="0" w:after="0" w:afterAutospacing="0" w:line="5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6</w:t>
            </w:r>
          </w:p>
        </w:tc>
        <w:tc>
          <w:tcPr>
            <w:tcW w:w="8913" w:type="dxa"/>
            <w:tcBorders>
              <w:tl2br w:val="nil"/>
              <w:tr2bl w:val="nil"/>
            </w:tcBorders>
            <w:noWrap w:val="0"/>
            <w:vAlign w:val="center"/>
          </w:tcPr>
          <w:p w14:paraId="17896667">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highlight w:val="none"/>
              </w:rPr>
              <w:t>投标人通过“信用中国”网站(www.creditchina.gov.cn)、中国政府采购网(www.ccgp.gov.cn)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p>
        </w:tc>
      </w:tr>
      <w:tr w14:paraId="567CEF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2" w:type="dxa"/>
            <w:tcBorders>
              <w:tl2br w:val="nil"/>
              <w:tr2bl w:val="nil"/>
            </w:tcBorders>
            <w:noWrap w:val="0"/>
            <w:vAlign w:val="center"/>
          </w:tcPr>
          <w:p w14:paraId="7A29147E">
            <w:pPr>
              <w:pStyle w:val="16"/>
              <w:spacing w:before="0" w:beforeAutospacing="0" w:after="0" w:afterAutospacing="0" w:line="500" w:lineRule="exact"/>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7</w:t>
            </w:r>
          </w:p>
        </w:tc>
        <w:tc>
          <w:tcPr>
            <w:tcW w:w="8913" w:type="dxa"/>
            <w:tcBorders>
              <w:tl2br w:val="nil"/>
              <w:tr2bl w:val="nil"/>
            </w:tcBorders>
            <w:noWrap w:val="0"/>
            <w:vAlign w:val="center"/>
          </w:tcPr>
          <w:p w14:paraId="4F1290D6">
            <w:pPr>
              <w:keepNext w:val="0"/>
              <w:keepLines w:val="0"/>
              <w:pageBreakBefore w:val="0"/>
              <w:widowControl w:val="0"/>
              <w:kinsoku/>
              <w:wordWrap/>
              <w:overflowPunct/>
              <w:topLinePunct/>
              <w:bidi w:val="0"/>
              <w:spacing w:line="41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w:t>
            </w:r>
          </w:p>
          <w:p w14:paraId="7031FE57">
            <w:pPr>
              <w:keepNext w:val="0"/>
              <w:keepLines w:val="0"/>
              <w:pageBreakBefore w:val="0"/>
              <w:widowControl w:val="0"/>
              <w:kinsoku/>
              <w:wordWrap/>
              <w:overflowPunct/>
              <w:topLinePunct/>
              <w:bidi w:val="0"/>
              <w:spacing w:line="410" w:lineRule="exact"/>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法人的分支机构参与投标时，除提供《法定代表人授权委托书》外，还须同时提供法人给分支机构出具的授权书。 </w:t>
            </w:r>
          </w:p>
        </w:tc>
      </w:tr>
      <w:tr w14:paraId="349BC2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92" w:type="dxa"/>
            <w:tcBorders>
              <w:tl2br w:val="nil"/>
              <w:tr2bl w:val="nil"/>
            </w:tcBorders>
            <w:noWrap w:val="0"/>
            <w:vAlign w:val="center"/>
          </w:tcPr>
          <w:p w14:paraId="4073E799">
            <w:pPr>
              <w:pStyle w:val="16"/>
              <w:spacing w:before="0" w:beforeAutospacing="0" w:after="0" w:afterAutospacing="0" w:line="500" w:lineRule="exact"/>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8</w:t>
            </w:r>
          </w:p>
        </w:tc>
        <w:tc>
          <w:tcPr>
            <w:tcW w:w="8913" w:type="dxa"/>
            <w:tcBorders>
              <w:tl2br w:val="nil"/>
              <w:tr2bl w:val="nil"/>
            </w:tcBorders>
            <w:noWrap w:val="0"/>
            <w:vAlign w:val="center"/>
          </w:tcPr>
          <w:p w14:paraId="02DAC10A">
            <w:pPr>
              <w:keepNext w:val="0"/>
              <w:keepLines w:val="0"/>
              <w:pageBreakBefore w:val="0"/>
              <w:widowControl w:val="0"/>
              <w:kinsoku/>
              <w:wordWrap/>
              <w:overflowPunct/>
              <w:topLinePunct/>
              <w:bidi w:val="0"/>
              <w:spacing w:line="410" w:lineRule="exact"/>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highlight w:val="none"/>
              </w:rPr>
              <w:t>本项目不接受联合体投标，不允许分包：投标人提供《非联合体不分包投标声明》，视为独立投标，不分包。</w:t>
            </w:r>
          </w:p>
        </w:tc>
      </w:tr>
    </w:tbl>
    <w:p w14:paraId="45A621C5">
      <w:pPr>
        <w:keepNext w:val="0"/>
        <w:keepLines w:val="0"/>
        <w:pageBreakBefore w:val="0"/>
        <w:widowControl/>
        <w:kinsoku/>
        <w:wordWrap/>
        <w:overflowPunct/>
        <w:topLinePunct w:val="0"/>
        <w:autoSpaceDE/>
        <w:autoSpaceDN/>
        <w:bidi w:val="0"/>
        <w:adjustRightInd/>
        <w:snapToGrid/>
        <w:spacing w:after="0" w:afterLines="0" w:line="240" w:lineRule="auto"/>
        <w:ind w:left="0" w:leftChars="0" w:right="0" w:rightChars="0" w:firstLine="0" w:firstLineChars="0"/>
        <w:jc w:val="lef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r>
      <w:r>
        <w:rPr>
          <w:rFonts w:hint="eastAsia" w:ascii="宋体" w:hAnsi="宋体" w:eastAsia="宋体" w:cs="宋体"/>
          <w:b/>
          <w:bCs/>
          <w:color w:val="auto"/>
          <w:sz w:val="28"/>
          <w:szCs w:val="28"/>
          <w:highlight w:val="none"/>
          <w:lang w:eastAsia="zh-CN"/>
        </w:rPr>
        <w:t>附件二：</w:t>
      </w:r>
    </w:p>
    <w:p w14:paraId="2229D019">
      <w:pPr>
        <w:keepNext w:val="0"/>
        <w:keepLines w:val="0"/>
        <w:pageBreakBefore w:val="0"/>
        <w:widowControl/>
        <w:kinsoku/>
        <w:wordWrap/>
        <w:overflowPunct/>
        <w:topLinePunct w:val="0"/>
        <w:autoSpaceDE w:val="0"/>
        <w:autoSpaceDN w:val="0"/>
        <w:bidi w:val="0"/>
        <w:adjustRightInd/>
        <w:snapToGrid/>
        <w:spacing w:after="327" w:afterLines="100" w:line="500" w:lineRule="exact"/>
        <w:ind w:left="0" w:leftChars="0" w:right="53" w:rightChars="0" w:firstLine="0" w:firstLineChars="0"/>
        <w:jc w:val="center"/>
        <w:textAlignment w:val="bottom"/>
        <w:outlineLvl w:val="9"/>
        <w:rPr>
          <w:rFonts w:hint="eastAsia" w:ascii="宋体" w:hAnsi="宋体" w:eastAsia="宋体" w:cs="宋体"/>
          <w:b/>
          <w:bCs/>
          <w:sz w:val="28"/>
          <w:szCs w:val="28"/>
          <w:highlight w:val="none"/>
        </w:rPr>
      </w:pPr>
      <w:r>
        <w:rPr>
          <w:rFonts w:hint="eastAsia" w:ascii="宋体" w:hAnsi="宋体" w:eastAsia="宋体" w:cs="宋体"/>
          <w:b/>
          <w:bCs/>
          <w:color w:val="auto"/>
          <w:sz w:val="28"/>
          <w:szCs w:val="28"/>
          <w:highlight w:val="none"/>
          <w:lang w:eastAsia="zh-CN"/>
        </w:rPr>
        <w:t>符合性审查内容</w:t>
      </w:r>
    </w:p>
    <w:tbl>
      <w:tblPr>
        <w:tblStyle w:val="19"/>
        <w:tblW w:w="93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350"/>
      </w:tblGrid>
      <w:tr w14:paraId="6892FF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90" w:type="dxa"/>
            <w:noWrap w:val="0"/>
            <w:vAlign w:val="center"/>
          </w:tcPr>
          <w:p w14:paraId="2EBC890A">
            <w:pPr>
              <w:pStyle w:val="16"/>
              <w:spacing w:before="0" w:beforeAutospacing="0" w:after="0" w:afterAutospacing="0" w:line="5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8350" w:type="dxa"/>
            <w:noWrap w:val="0"/>
            <w:vAlign w:val="center"/>
          </w:tcPr>
          <w:p w14:paraId="756DD64C">
            <w:pPr>
              <w:pStyle w:val="16"/>
              <w:spacing w:before="0" w:beforeAutospacing="0" w:after="0" w:afterAutospacing="0" w:line="5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审查内容</w:t>
            </w:r>
          </w:p>
        </w:tc>
      </w:tr>
      <w:tr w14:paraId="31D23F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90" w:type="dxa"/>
            <w:noWrap w:val="0"/>
            <w:vAlign w:val="center"/>
          </w:tcPr>
          <w:p w14:paraId="4C3318BE">
            <w:pPr>
              <w:pStyle w:val="16"/>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350" w:type="dxa"/>
            <w:noWrap w:val="0"/>
            <w:vAlign w:val="center"/>
          </w:tcPr>
          <w:p w14:paraId="5C19328F">
            <w:pPr>
              <w:pStyle w:val="16"/>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投标文件的签字、盖章等是否符合招标文件要求；</w:t>
            </w:r>
          </w:p>
        </w:tc>
      </w:tr>
      <w:tr w14:paraId="7C285E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90" w:type="dxa"/>
            <w:noWrap w:val="0"/>
            <w:vAlign w:val="center"/>
          </w:tcPr>
          <w:p w14:paraId="3586FBE7">
            <w:pPr>
              <w:pStyle w:val="16"/>
              <w:spacing w:before="0" w:beforeAutospacing="0" w:after="0" w:afterAutospacing="0" w:line="5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c>
          <w:tcPr>
            <w:tcW w:w="8350" w:type="dxa"/>
            <w:noWrap w:val="0"/>
            <w:vAlign w:val="center"/>
          </w:tcPr>
          <w:p w14:paraId="2E8DCE20">
            <w:pPr>
              <w:pStyle w:val="16"/>
              <w:spacing w:before="0" w:beforeAutospacing="0" w:after="0" w:afterAutospacing="0" w:line="500" w:lineRule="exact"/>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投标</w:t>
            </w:r>
            <w:r>
              <w:rPr>
                <w:rFonts w:hint="eastAsia" w:ascii="宋体" w:hAnsi="宋体" w:eastAsia="宋体" w:cs="宋体"/>
                <w:sz w:val="21"/>
                <w:szCs w:val="21"/>
                <w:highlight w:val="none"/>
              </w:rPr>
              <w:t>内容是否有重大缺漏项</w:t>
            </w:r>
            <w:r>
              <w:rPr>
                <w:rFonts w:hint="eastAsia" w:ascii="宋体" w:hAnsi="宋体" w:eastAsia="宋体" w:cs="宋体"/>
                <w:sz w:val="21"/>
                <w:szCs w:val="21"/>
                <w:highlight w:val="none"/>
                <w:lang w:eastAsia="zh-CN"/>
              </w:rPr>
              <w:t>；</w:t>
            </w:r>
          </w:p>
        </w:tc>
      </w:tr>
      <w:tr w14:paraId="7E2599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90" w:type="dxa"/>
            <w:noWrap w:val="0"/>
            <w:vAlign w:val="center"/>
          </w:tcPr>
          <w:p w14:paraId="7B42D073">
            <w:pPr>
              <w:pStyle w:val="16"/>
              <w:spacing w:before="0" w:beforeAutospacing="0" w:after="0" w:afterAutospacing="0" w:line="5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8350" w:type="dxa"/>
            <w:noWrap w:val="0"/>
            <w:vAlign w:val="center"/>
          </w:tcPr>
          <w:p w14:paraId="5C6BF24A">
            <w:pPr>
              <w:pStyle w:val="16"/>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投标报价是否唯一</w:t>
            </w:r>
            <w:r>
              <w:rPr>
                <w:rFonts w:hint="eastAsia" w:ascii="宋体" w:hAnsi="宋体" w:eastAsia="宋体" w:cs="宋体"/>
                <w:sz w:val="21"/>
                <w:szCs w:val="21"/>
                <w:highlight w:val="none"/>
                <w:lang w:eastAsia="zh-CN"/>
              </w:rPr>
              <w:t>；</w:t>
            </w:r>
          </w:p>
        </w:tc>
      </w:tr>
      <w:tr w14:paraId="4DD725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90" w:type="dxa"/>
            <w:noWrap w:val="0"/>
            <w:vAlign w:val="center"/>
          </w:tcPr>
          <w:p w14:paraId="0309DEA1">
            <w:pPr>
              <w:pStyle w:val="16"/>
              <w:spacing w:before="0" w:beforeAutospacing="0" w:after="0" w:afterAutospacing="0" w:line="50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8350" w:type="dxa"/>
            <w:noWrap w:val="0"/>
            <w:vAlign w:val="center"/>
          </w:tcPr>
          <w:p w14:paraId="7E6176F2">
            <w:pPr>
              <w:pStyle w:val="16"/>
              <w:spacing w:before="0" w:beforeAutospacing="0" w:after="0" w:afterAutospacing="0" w:line="500" w:lineRule="exact"/>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投标</w:t>
            </w:r>
            <w:r>
              <w:rPr>
                <w:rFonts w:hint="eastAsia" w:ascii="宋体" w:hAnsi="宋体" w:eastAsia="宋体" w:cs="宋体"/>
                <w:sz w:val="21"/>
                <w:szCs w:val="21"/>
                <w:highlight w:val="none"/>
              </w:rPr>
              <w:t>有效期是否满足要求</w:t>
            </w:r>
            <w:r>
              <w:rPr>
                <w:rFonts w:hint="eastAsia" w:ascii="宋体" w:hAnsi="宋体" w:eastAsia="宋体" w:cs="宋体"/>
                <w:sz w:val="21"/>
                <w:szCs w:val="21"/>
                <w:highlight w:val="none"/>
                <w:lang w:eastAsia="zh-CN"/>
              </w:rPr>
              <w:t>；</w:t>
            </w:r>
          </w:p>
        </w:tc>
      </w:tr>
      <w:tr w14:paraId="58E3E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90" w:type="dxa"/>
            <w:noWrap w:val="0"/>
            <w:vAlign w:val="center"/>
          </w:tcPr>
          <w:p w14:paraId="59CCB97B">
            <w:pPr>
              <w:pStyle w:val="16"/>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8350" w:type="dxa"/>
            <w:noWrap w:val="0"/>
            <w:vAlign w:val="center"/>
          </w:tcPr>
          <w:p w14:paraId="5209396C">
            <w:pPr>
              <w:pStyle w:val="16"/>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投标报价是否未超过</w:t>
            </w:r>
            <w:r>
              <w:rPr>
                <w:rFonts w:hint="eastAsia" w:ascii="宋体" w:hAnsi="宋体" w:eastAsia="宋体" w:cs="宋体"/>
                <w:sz w:val="21"/>
                <w:szCs w:val="21"/>
                <w:highlight w:val="none"/>
                <w:lang w:val="en-US" w:eastAsia="zh-CN"/>
              </w:rPr>
              <w:t>采购限价</w:t>
            </w:r>
            <w:r>
              <w:rPr>
                <w:rFonts w:hint="eastAsia" w:ascii="宋体" w:hAnsi="宋体" w:eastAsia="宋体" w:cs="宋体"/>
                <w:sz w:val="21"/>
                <w:szCs w:val="21"/>
                <w:highlight w:val="none"/>
                <w:lang w:eastAsia="zh-CN"/>
              </w:rPr>
              <w:t>；</w:t>
            </w:r>
          </w:p>
        </w:tc>
      </w:tr>
      <w:tr w14:paraId="0660B6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90" w:type="dxa"/>
            <w:noWrap w:val="0"/>
            <w:vAlign w:val="center"/>
          </w:tcPr>
          <w:p w14:paraId="0F9A07D5">
            <w:pPr>
              <w:pStyle w:val="16"/>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8350" w:type="dxa"/>
            <w:noWrap w:val="0"/>
            <w:vAlign w:val="center"/>
          </w:tcPr>
          <w:p w14:paraId="2F877E0E">
            <w:pPr>
              <w:pStyle w:val="16"/>
              <w:spacing w:before="0" w:beforeAutospacing="0" w:after="0" w:afterAutospacing="0" w:line="500" w:lineRule="exact"/>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服务期限</w:t>
            </w:r>
            <w:r>
              <w:rPr>
                <w:rFonts w:hint="eastAsia" w:ascii="宋体" w:hAnsi="宋体" w:eastAsia="宋体" w:cs="宋体"/>
                <w:sz w:val="21"/>
                <w:szCs w:val="21"/>
                <w:highlight w:val="none"/>
              </w:rPr>
              <w:t>是否满足要求；</w:t>
            </w:r>
          </w:p>
        </w:tc>
      </w:tr>
      <w:tr w14:paraId="3C89F6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90" w:type="dxa"/>
            <w:noWrap w:val="0"/>
            <w:vAlign w:val="center"/>
          </w:tcPr>
          <w:p w14:paraId="618879DA">
            <w:pPr>
              <w:pStyle w:val="16"/>
              <w:spacing w:before="0" w:beforeAutospacing="0" w:after="0" w:afterAutospacing="0" w:line="5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8350" w:type="dxa"/>
            <w:noWrap w:val="0"/>
            <w:vAlign w:val="center"/>
          </w:tcPr>
          <w:p w14:paraId="6A1751C1">
            <w:pPr>
              <w:pStyle w:val="16"/>
              <w:spacing w:before="0" w:beforeAutospacing="0" w:after="0" w:afterAutospacing="0" w:line="5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付款方式是否完全响应</w:t>
            </w:r>
            <w:r>
              <w:rPr>
                <w:rFonts w:hint="eastAsia" w:ascii="宋体" w:hAnsi="宋体" w:eastAsia="宋体" w:cs="宋体"/>
                <w:sz w:val="21"/>
                <w:szCs w:val="21"/>
                <w:highlight w:val="none"/>
                <w:lang w:eastAsia="zh-CN"/>
              </w:rPr>
              <w:t>。</w:t>
            </w:r>
          </w:p>
        </w:tc>
      </w:tr>
    </w:tbl>
    <w:p w14:paraId="211113DF">
      <w:pPr>
        <w:bidi w:val="0"/>
        <w:rPr>
          <w:rFonts w:hint="eastAsia" w:ascii="宋体" w:hAnsi="宋体" w:eastAsia="宋体" w:cs="宋体"/>
          <w:highlight w:val="none"/>
        </w:rPr>
      </w:pPr>
    </w:p>
    <w:p w14:paraId="7C89B1B5">
      <w:pPr>
        <w:bidi w:val="0"/>
        <w:rPr>
          <w:rFonts w:hint="eastAsia" w:ascii="宋体" w:hAnsi="宋体" w:eastAsia="宋体" w:cs="宋体"/>
          <w:highlight w:val="none"/>
        </w:rPr>
        <w:sectPr>
          <w:headerReference r:id="rId8" w:type="first"/>
          <w:footerReference r:id="rId10" w:type="first"/>
          <w:headerReference r:id="rId7" w:type="default"/>
          <w:footerReference r:id="rId9" w:type="default"/>
          <w:pgSz w:w="11905" w:h="16838"/>
          <w:pgMar w:top="1304" w:right="1236" w:bottom="1304" w:left="1236" w:header="850" w:footer="1077" w:gutter="0"/>
          <w:pgBorders>
            <w:top w:val="none" w:sz="0" w:space="0"/>
            <w:left w:val="none" w:sz="0" w:space="0"/>
            <w:bottom w:val="none" w:sz="0" w:space="0"/>
            <w:right w:val="none" w:sz="0" w:space="0"/>
          </w:pgBorders>
          <w:pgNumType w:fmt="decimal" w:start="1"/>
          <w:cols w:space="720" w:num="1"/>
          <w:titlePg/>
          <w:rtlGutter w:val="0"/>
          <w:docGrid w:type="lines" w:linePitch="319" w:charSpace="0"/>
        </w:sectPr>
      </w:pPr>
    </w:p>
    <w:bookmarkEnd w:id="19"/>
    <w:p w14:paraId="0A959F5B">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0F593A1F">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2899B2F2">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3B1E15CF">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2E730CD2">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07060A7F">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06BA3E2C">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0D883C81">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65CFC326">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043D7B16">
      <w:pPr>
        <w:keepNext w:val="0"/>
        <w:keepLines w:val="0"/>
        <w:widowControl/>
        <w:suppressLineNumbers w:val="0"/>
        <w:jc w:val="center"/>
        <w:textAlignment w:val="center"/>
        <w:rPr>
          <w:rFonts w:hint="eastAsia" w:ascii="宋体" w:hAnsi="宋体" w:eastAsia="宋体" w:cs="宋体"/>
          <w:b/>
          <w:bCs/>
          <w:sz w:val="36"/>
          <w:szCs w:val="36"/>
          <w:highlight w:val="none"/>
          <w:lang w:val="en-US" w:eastAsia="zh-CN"/>
        </w:rPr>
      </w:pPr>
    </w:p>
    <w:p w14:paraId="09D39073">
      <w:pPr>
        <w:keepNext w:val="0"/>
        <w:keepLines w:val="0"/>
        <w:widowControl/>
        <w:suppressLineNumbers w:val="0"/>
        <w:jc w:val="center"/>
        <w:textAlignment w:val="center"/>
        <w:outlineLvl w:val="0"/>
        <w:rPr>
          <w:rFonts w:hint="eastAsia" w:ascii="宋体" w:hAnsi="宋体" w:eastAsia="宋体" w:cs="宋体"/>
          <w:b w:val="0"/>
          <w:bCs/>
          <w:i w:val="0"/>
          <w:iCs w:val="0"/>
          <w:color w:val="000000"/>
          <w:kern w:val="0"/>
          <w:sz w:val="28"/>
          <w:szCs w:val="28"/>
          <w:highlight w:val="none"/>
          <w:u w:val="none"/>
          <w:lang w:val="en-US" w:eastAsia="zh-CN" w:bidi="ar"/>
        </w:rPr>
      </w:pPr>
      <w:bookmarkStart w:id="20" w:name="_Toc10885"/>
      <w:r>
        <w:rPr>
          <w:rFonts w:hint="eastAsia" w:ascii="宋体" w:hAnsi="宋体" w:eastAsia="宋体" w:cs="宋体"/>
          <w:b/>
          <w:bCs/>
          <w:sz w:val="36"/>
          <w:szCs w:val="36"/>
          <w:highlight w:val="none"/>
          <w:lang w:val="en-US" w:eastAsia="zh-CN"/>
        </w:rPr>
        <w:t>第四章 招标内容及技术规范</w:t>
      </w:r>
      <w:bookmarkEnd w:id="20"/>
    </w:p>
    <w:p w14:paraId="1BDF574D">
      <w:pPr>
        <w:keepNext w:val="0"/>
        <w:keepLines w:val="0"/>
        <w:widowControl/>
        <w:suppressLineNumbers w:val="0"/>
        <w:jc w:val="center"/>
        <w:textAlignment w:val="center"/>
        <w:outlineLvl w:val="0"/>
        <w:rPr>
          <w:rFonts w:hint="eastAsia" w:ascii="宋体" w:hAnsi="宋体" w:eastAsia="宋体" w:cs="宋体"/>
          <w:b/>
          <w:bCs/>
          <w:sz w:val="36"/>
          <w:szCs w:val="36"/>
          <w:highlight w:val="none"/>
          <w:lang w:val="en-US" w:eastAsia="zh-CN"/>
        </w:rPr>
        <w:sectPr>
          <w:footnotePr>
            <w:numFmt w:val="decimalEnclosedCircleChinese"/>
            <w:numRestart w:val="eachPage"/>
          </w:footnotePr>
          <w:pgSz w:w="11907" w:h="16840"/>
          <w:pgMar w:top="1440" w:right="1361" w:bottom="1440" w:left="1361" w:header="1020" w:footer="1077" w:gutter="0"/>
          <w:pgBorders>
            <w:top w:val="none" w:sz="0" w:space="0"/>
            <w:left w:val="none" w:sz="0" w:space="0"/>
            <w:bottom w:val="none" w:sz="0" w:space="0"/>
            <w:right w:val="none" w:sz="0" w:space="0"/>
          </w:pgBorders>
          <w:pgNumType w:fmt="decimal"/>
          <w:cols w:space="720" w:num="1"/>
        </w:sectPr>
      </w:pPr>
      <w:bookmarkStart w:id="21" w:name="bookmark131"/>
      <w:bookmarkStart w:id="22" w:name="bookmark37"/>
      <w:bookmarkStart w:id="23" w:name="bookmark38"/>
      <w:bookmarkStart w:id="24" w:name="bookmark36"/>
      <w:bookmarkStart w:id="25" w:name="bookmark129"/>
      <w:bookmarkStart w:id="26" w:name="bookmark39"/>
      <w:bookmarkStart w:id="27" w:name="bookmark130"/>
    </w:p>
    <w:p w14:paraId="7DD4C21B">
      <w:pPr>
        <w:keepNext w:val="0"/>
        <w:keepLines w:val="0"/>
        <w:widowControl/>
        <w:suppressLineNumbers w:val="0"/>
        <w:jc w:val="center"/>
        <w:textAlignment w:val="center"/>
        <w:outlineLvl w:val="9"/>
        <w:rPr>
          <w:rFonts w:hint="eastAsia" w:ascii="宋体" w:hAnsi="宋体" w:eastAsia="宋体" w:cs="宋体"/>
          <w:b w:val="0"/>
          <w:bCs/>
          <w:i w:val="0"/>
          <w:iCs w:val="0"/>
          <w:color w:val="000000"/>
          <w:kern w:val="0"/>
          <w:sz w:val="28"/>
          <w:szCs w:val="28"/>
          <w:highlight w:val="none"/>
          <w:u w:val="none"/>
          <w:lang w:val="en-US" w:eastAsia="zh-CN" w:bidi="ar"/>
        </w:rPr>
      </w:pPr>
      <w:r>
        <w:rPr>
          <w:rFonts w:hint="eastAsia" w:ascii="宋体" w:hAnsi="宋体" w:eastAsia="宋体" w:cs="宋体"/>
          <w:b/>
          <w:bCs/>
          <w:sz w:val="36"/>
          <w:szCs w:val="36"/>
          <w:highlight w:val="none"/>
          <w:lang w:val="en-US" w:eastAsia="zh-CN"/>
        </w:rPr>
        <w:t>招标内容及技术规范</w:t>
      </w:r>
    </w:p>
    <w:bookmarkEnd w:id="21"/>
    <w:bookmarkEnd w:id="22"/>
    <w:bookmarkEnd w:id="23"/>
    <w:bookmarkEnd w:id="24"/>
    <w:bookmarkEnd w:id="25"/>
    <w:bookmarkEnd w:id="26"/>
    <w:bookmarkEnd w:id="27"/>
    <w:p w14:paraId="0CDE7610">
      <w:pPr>
        <w:ind w:firstLine="0" w:firstLineChars="0"/>
        <w:jc w:val="center"/>
        <w:rPr>
          <w:rFonts w:hint="eastAsia" w:ascii="宋体" w:hAnsi="宋体" w:eastAsia="宋体" w:cs="宋体"/>
          <w:spacing w:val="-40"/>
          <w:sz w:val="28"/>
          <w:szCs w:val="28"/>
          <w:highlight w:val="none"/>
          <w:lang w:val="zh-CN" w:eastAsia="zh-CN"/>
        </w:rPr>
      </w:pPr>
      <w:bookmarkStart w:id="28" w:name="bookmark81"/>
      <w:bookmarkStart w:id="29" w:name="bookmark80"/>
      <w:bookmarkStart w:id="30" w:name="bookmark79"/>
    </w:p>
    <w:p w14:paraId="7308A8CF">
      <w:pPr>
        <w:spacing w:line="540" w:lineRule="exact"/>
        <w:jc w:val="both"/>
        <w:rPr>
          <w:rFonts w:hint="eastAsia" w:ascii="宋体" w:hAnsi="宋体" w:eastAsia="宋体" w:cs="宋体"/>
          <w:bCs/>
          <w:sz w:val="28"/>
          <w:szCs w:val="28"/>
          <w:highlight w:val="none"/>
          <w:lang w:eastAsia="zh-CN"/>
        </w:rPr>
      </w:pPr>
      <w:r>
        <w:rPr>
          <w:rFonts w:hint="eastAsia" w:ascii="宋体" w:hAnsi="宋体" w:eastAsia="宋体" w:cs="宋体"/>
          <w:color w:val="000000"/>
          <w:sz w:val="28"/>
          <w:szCs w:val="28"/>
          <w:highlight w:val="none"/>
          <w:lang w:val="zh-CN" w:eastAsia="zh-CN"/>
        </w:rPr>
        <w:t>《</w:t>
      </w:r>
      <w:r>
        <w:rPr>
          <w:rFonts w:hint="eastAsia" w:ascii="宋体" w:hAnsi="宋体" w:cs="宋体"/>
          <w:color w:val="000000"/>
          <w:sz w:val="28"/>
          <w:szCs w:val="28"/>
          <w:highlight w:val="none"/>
          <w:lang w:val="zh-CN" w:eastAsia="zh-CN"/>
        </w:rPr>
        <w:t>紫阳县失能人员护理中心“医、养、护”购买社会服务项目</w:t>
      </w:r>
      <w:r>
        <w:rPr>
          <w:rFonts w:hint="eastAsia" w:ascii="宋体" w:hAnsi="宋体" w:eastAsia="宋体" w:cs="宋体"/>
          <w:color w:val="000000"/>
          <w:sz w:val="28"/>
          <w:szCs w:val="28"/>
          <w:highlight w:val="none"/>
          <w:lang w:val="zh-CN" w:eastAsia="zh-CN"/>
        </w:rPr>
        <w:t>》</w:t>
      </w:r>
      <w:r>
        <w:rPr>
          <w:rFonts w:hint="eastAsia" w:ascii="宋体" w:hAnsi="宋体" w:eastAsia="宋体" w:cs="宋体"/>
          <w:color w:val="000000"/>
          <w:sz w:val="28"/>
          <w:szCs w:val="28"/>
          <w:highlight w:val="none"/>
          <w:lang w:eastAsia="zh-CN"/>
        </w:rPr>
        <w:t>需求</w:t>
      </w:r>
      <w:bookmarkEnd w:id="28"/>
      <w:bookmarkEnd w:id="29"/>
      <w:bookmarkEnd w:id="30"/>
      <w:bookmarkStart w:id="31" w:name="bookmark84"/>
      <w:bookmarkStart w:id="32" w:name="bookmark83"/>
      <w:bookmarkStart w:id="33" w:name="bookmark82"/>
      <w:bookmarkStart w:id="34" w:name="bookmark85"/>
    </w:p>
    <w:p w14:paraId="7B9571F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Theme="majorEastAsia" w:hAnsiTheme="majorEastAsia" w:eastAsiaTheme="majorEastAsia" w:cstheme="majorEastAsia"/>
          <w:b/>
          <w:bCs/>
          <w:color w:val="000000"/>
          <w:sz w:val="24"/>
          <w:szCs w:val="24"/>
          <w:highlight w:val="none"/>
          <w:u w:val="single"/>
        </w:rPr>
      </w:pPr>
      <w:r>
        <w:rPr>
          <w:rFonts w:hint="eastAsia" w:asciiTheme="majorEastAsia" w:hAnsiTheme="majorEastAsia" w:eastAsiaTheme="majorEastAsia" w:cstheme="majorEastAsia"/>
          <w:b/>
          <w:bCs/>
          <w:sz w:val="24"/>
          <w:szCs w:val="24"/>
          <w:highlight w:val="none"/>
          <w:lang w:eastAsia="zh-CN"/>
        </w:rPr>
        <w:t>一</w:t>
      </w:r>
      <w:bookmarkEnd w:id="31"/>
      <w:r>
        <w:rPr>
          <w:rFonts w:hint="eastAsia" w:asciiTheme="majorEastAsia" w:hAnsiTheme="majorEastAsia" w:eastAsiaTheme="majorEastAsia" w:cstheme="majorEastAsia"/>
          <w:b/>
          <w:bCs/>
          <w:sz w:val="24"/>
          <w:szCs w:val="24"/>
          <w:highlight w:val="none"/>
          <w:lang w:eastAsia="zh-CN"/>
        </w:rPr>
        <w:t>、</w:t>
      </w:r>
      <w:bookmarkEnd w:id="32"/>
      <w:bookmarkEnd w:id="33"/>
      <w:bookmarkEnd w:id="34"/>
      <w:bookmarkStart w:id="35" w:name="bookmark88"/>
      <w:bookmarkStart w:id="36" w:name="bookmark86"/>
      <w:bookmarkStart w:id="37" w:name="bookmark87"/>
      <w:bookmarkStart w:id="38" w:name="bookmark89"/>
      <w:r>
        <w:rPr>
          <w:rFonts w:hint="eastAsia" w:asciiTheme="majorEastAsia" w:hAnsiTheme="majorEastAsia" w:eastAsiaTheme="majorEastAsia" w:cstheme="majorEastAsia"/>
          <w:b/>
          <w:bCs/>
          <w:spacing w:val="0"/>
          <w:w w:val="100"/>
          <w:position w:val="0"/>
          <w:sz w:val="24"/>
          <w:szCs w:val="24"/>
          <w:highlight w:val="none"/>
          <w:shd w:val="clear" w:color="auto" w:fill="auto"/>
          <w:lang w:val="zh-TW" w:eastAsia="zh-TW" w:bidi="zh-TW"/>
        </w:rPr>
        <w:t>项目概况</w:t>
      </w:r>
    </w:p>
    <w:p w14:paraId="6A692521">
      <w:pPr>
        <w:keepNext w:val="0"/>
        <w:keepLines w:val="0"/>
        <w:shd w:val="clear" w:color="auto" w:fill="auto"/>
        <w:bidi w:val="0"/>
        <w:spacing w:before="0" w:after="0" w:line="560" w:lineRule="exact"/>
        <w:ind w:left="1994" w:leftChars="304" w:right="0" w:hanging="1356" w:hangingChars="565"/>
        <w:contextualSpacing/>
        <w:jc w:val="left"/>
        <w:rPr>
          <w:rFonts w:hint="eastAsia" w:asciiTheme="majorEastAsia" w:hAnsiTheme="majorEastAsia" w:eastAsiaTheme="majorEastAsia" w:cstheme="majorEastAsia"/>
          <w:spacing w:val="0"/>
          <w:w w:val="100"/>
          <w:position w:val="0"/>
          <w:sz w:val="24"/>
          <w:szCs w:val="24"/>
          <w:highlight w:val="none"/>
          <w:shd w:val="clear" w:color="auto" w:fill="auto"/>
          <w:lang w:val="zh-TW" w:eastAsia="zh-CN" w:bidi="zh-TW"/>
        </w:rPr>
      </w:pP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1.项目名称：</w:t>
      </w:r>
      <w:r>
        <w:rPr>
          <w:rFonts w:hint="eastAsia" w:asciiTheme="majorEastAsia" w:hAnsiTheme="majorEastAsia" w:eastAsiaTheme="majorEastAsia" w:cstheme="majorEastAsia"/>
          <w:spacing w:val="0"/>
          <w:w w:val="100"/>
          <w:position w:val="0"/>
          <w:sz w:val="24"/>
          <w:szCs w:val="24"/>
          <w:highlight w:val="none"/>
          <w:shd w:val="clear" w:color="auto" w:fill="auto"/>
          <w:lang w:val="zh-TW" w:eastAsia="zh-TW" w:bidi="zh-TW"/>
        </w:rPr>
        <w:t>紫阳县失能人员护理中心“医、养、护”购买社会服务项目</w:t>
      </w:r>
    </w:p>
    <w:p w14:paraId="47A02F65">
      <w:pPr>
        <w:keepNext w:val="0"/>
        <w:keepLines w:val="0"/>
        <w:shd w:val="clear" w:color="auto" w:fill="auto"/>
        <w:bidi w:val="0"/>
        <w:spacing w:before="0" w:after="0" w:line="560" w:lineRule="exact"/>
        <w:ind w:left="0" w:leftChars="0" w:right="0" w:firstLine="660" w:firstLineChars="275"/>
        <w:contextualSpacing/>
        <w:jc w:val="left"/>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pP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2.项目地点：采购人指定地点</w:t>
      </w:r>
    </w:p>
    <w:p w14:paraId="52B9CE70">
      <w:pPr>
        <w:keepNext w:val="0"/>
        <w:keepLines w:val="0"/>
        <w:shd w:val="clear" w:color="auto" w:fill="auto"/>
        <w:bidi w:val="0"/>
        <w:spacing w:before="0" w:after="0" w:line="560" w:lineRule="exact"/>
        <w:ind w:left="0" w:leftChars="0" w:right="0" w:firstLine="660" w:firstLineChars="275"/>
        <w:contextualSpacing/>
        <w:jc w:val="left"/>
        <w:rPr>
          <w:rFonts w:hint="eastAsia" w:asciiTheme="majorEastAsia" w:hAnsiTheme="majorEastAsia" w:eastAsiaTheme="majorEastAsia" w:cstheme="majorEastAsia"/>
          <w:color w:val="000000"/>
          <w:sz w:val="24"/>
          <w:szCs w:val="24"/>
          <w:highlight w:val="none"/>
          <w:u w:val="single"/>
          <w:lang w:val="en-US" w:eastAsia="zh-CN"/>
        </w:rPr>
      </w:pP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3.项目采购内容：</w:t>
      </w:r>
    </w:p>
    <w:p w14:paraId="58CC6334">
      <w:pPr>
        <w:keepNext w:val="0"/>
        <w:keepLines w:val="0"/>
        <w:shd w:val="clear" w:color="auto" w:fill="auto"/>
        <w:bidi w:val="0"/>
        <w:spacing w:before="0" w:after="0" w:line="560" w:lineRule="exact"/>
        <w:ind w:right="0" w:firstLine="480" w:firstLineChars="200"/>
        <w:contextualSpacing/>
        <w:jc w:val="left"/>
        <w:rPr>
          <w:rFonts w:hint="eastAsia" w:asciiTheme="majorEastAsia" w:hAnsiTheme="majorEastAsia" w:eastAsiaTheme="majorEastAsia" w:cstheme="majorEastAsia"/>
          <w:spacing w:val="0"/>
          <w:w w:val="100"/>
          <w:position w:val="0"/>
          <w:sz w:val="24"/>
          <w:szCs w:val="24"/>
          <w:highlight w:val="none"/>
          <w:u w:val="none"/>
          <w:shd w:val="clear" w:color="auto" w:fill="auto"/>
          <w:lang w:val="en-US" w:eastAsia="zh-CN" w:bidi="zh-TW"/>
        </w:rPr>
      </w:pPr>
      <w:r>
        <w:rPr>
          <w:rFonts w:hint="eastAsia" w:asciiTheme="majorEastAsia" w:hAnsiTheme="majorEastAsia" w:eastAsiaTheme="majorEastAsia" w:cstheme="majorEastAsia"/>
          <w:spacing w:val="0"/>
          <w:w w:val="100"/>
          <w:position w:val="0"/>
          <w:sz w:val="24"/>
          <w:szCs w:val="24"/>
          <w:highlight w:val="none"/>
          <w:u w:val="none"/>
          <w:shd w:val="clear" w:color="auto" w:fill="auto"/>
          <w:lang w:val="en-US" w:eastAsia="zh-CN" w:bidi="zh-TW"/>
        </w:rPr>
        <w:t>拟将紫阳县失能人员护理中心配备的260张床位中的100张床位专门为特困供养、低保等特殊失能（半失能）人员床位提供医疗、养护、护理服务。</w:t>
      </w:r>
    </w:p>
    <w:p w14:paraId="672A1217">
      <w:pPr>
        <w:keepNext w:val="0"/>
        <w:keepLines w:val="0"/>
        <w:shd w:val="clear" w:color="auto" w:fill="auto"/>
        <w:bidi w:val="0"/>
        <w:spacing w:before="0" w:after="0" w:line="560" w:lineRule="exact"/>
        <w:ind w:left="0" w:right="0" w:firstLine="480" w:firstLineChars="200"/>
        <w:contextualSpacing/>
        <w:jc w:val="left"/>
        <w:rPr>
          <w:rFonts w:hint="eastAsia" w:asciiTheme="majorEastAsia" w:hAnsiTheme="majorEastAsia" w:eastAsiaTheme="majorEastAsia" w:cstheme="majorEastAsia"/>
          <w:spacing w:val="0"/>
          <w:w w:val="100"/>
          <w:position w:val="0"/>
          <w:sz w:val="24"/>
          <w:szCs w:val="24"/>
          <w:highlight w:val="none"/>
          <w:u w:val="none"/>
          <w:shd w:val="clear" w:color="auto" w:fill="auto"/>
          <w:lang w:val="en-US" w:eastAsia="zh-CN" w:bidi="zh-TW"/>
        </w:rPr>
      </w:pPr>
      <w:r>
        <w:rPr>
          <w:rFonts w:hint="eastAsia" w:asciiTheme="majorEastAsia" w:hAnsiTheme="majorEastAsia" w:eastAsiaTheme="majorEastAsia" w:cstheme="majorEastAsia"/>
          <w:spacing w:val="0"/>
          <w:w w:val="100"/>
          <w:position w:val="0"/>
          <w:sz w:val="24"/>
          <w:szCs w:val="24"/>
          <w:highlight w:val="none"/>
          <w:u w:val="none"/>
          <w:shd w:val="clear" w:color="auto" w:fill="auto"/>
          <w:lang w:val="en-US" w:eastAsia="zh-CN" w:bidi="zh-TW"/>
        </w:rPr>
        <w:t>为失能、半失能特困人员提供医养结合集中护理以提高生活质量，包括1.失能半失能特困人员日常照料服务（含吃饭、穿衣、助浴、其他日常生活服务等内容）；2.全失能特困人员身体机能康复和疾病后遗症医学康复服务；3.失能半失能特困人员患病就医、送诊、陪护等服务。</w:t>
      </w:r>
    </w:p>
    <w:bookmarkEnd w:id="35"/>
    <w:p w14:paraId="4BB66F4E">
      <w:pPr>
        <w:keepNext w:val="0"/>
        <w:keepLines w:val="0"/>
        <w:pageBreakBefore w:val="0"/>
        <w:widowControl w:val="0"/>
        <w:numPr>
          <w:ilvl w:val="0"/>
          <w:numId w:val="4"/>
        </w:numPr>
        <w:tabs>
          <w:tab w:val="left" w:pos="324"/>
        </w:tabs>
        <w:kinsoku/>
        <w:wordWrap/>
        <w:overflowPunct/>
        <w:topLinePunct w:val="0"/>
        <w:autoSpaceDE/>
        <w:autoSpaceDN/>
        <w:bidi w:val="0"/>
        <w:adjustRightInd/>
        <w:snapToGrid/>
        <w:spacing w:before="0" w:beforeLines="50" w:after="0" w:afterLines="50" w:line="460" w:lineRule="exact"/>
        <w:ind w:left="0" w:leftChars="0" w:firstLine="0" w:firstLineChars="0"/>
        <w:jc w:val="both"/>
        <w:textAlignment w:val="auto"/>
        <w:outlineLvl w:val="9"/>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服务内容</w:t>
      </w:r>
      <w:bookmarkEnd w:id="36"/>
      <w:bookmarkEnd w:id="37"/>
      <w:bookmarkEnd w:id="38"/>
      <w:r>
        <w:rPr>
          <w:rFonts w:hint="eastAsia" w:asciiTheme="majorEastAsia" w:hAnsiTheme="majorEastAsia" w:eastAsiaTheme="majorEastAsia" w:cstheme="majorEastAsia"/>
          <w:b/>
          <w:bCs/>
          <w:sz w:val="24"/>
          <w:szCs w:val="24"/>
          <w:highlight w:val="none"/>
          <w:lang w:eastAsia="zh-CN"/>
        </w:rPr>
        <w:t>及要求</w:t>
      </w:r>
    </w:p>
    <w:p w14:paraId="3FDEE4BA">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在合同期内，</w:t>
      </w:r>
      <w:r>
        <w:rPr>
          <w:rFonts w:hint="eastAsia" w:asciiTheme="majorEastAsia" w:hAnsiTheme="majorEastAsia" w:eastAsiaTheme="majorEastAsia" w:cstheme="majorEastAsia"/>
          <w:sz w:val="24"/>
          <w:szCs w:val="24"/>
          <w:highlight w:val="none"/>
          <w:u w:val="none"/>
          <w:lang w:val="en-US" w:eastAsia="zh-CN"/>
        </w:rPr>
        <w:t>服务企业负责失能人员护理中心的安全生产管理工作，并主动接受县民政局对整体服务工作的监督和管理。</w:t>
      </w:r>
    </w:p>
    <w:p w14:paraId="2C4319EB">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可随时要求供应商及时招聘</w:t>
      </w:r>
      <w:r>
        <w:rPr>
          <w:rFonts w:hint="eastAsia" w:asciiTheme="majorEastAsia" w:hAnsiTheme="majorEastAsia" w:eastAsiaTheme="majorEastAsia" w:cstheme="majorEastAsia"/>
          <w:sz w:val="24"/>
          <w:szCs w:val="24"/>
          <w:highlight w:val="none"/>
          <w:lang w:val="en-US" w:eastAsia="zh-CN"/>
        </w:rPr>
        <w:t>工作</w:t>
      </w:r>
      <w:r>
        <w:rPr>
          <w:rFonts w:hint="eastAsia" w:asciiTheme="majorEastAsia" w:hAnsiTheme="majorEastAsia" w:eastAsiaTheme="majorEastAsia" w:cstheme="majorEastAsia"/>
          <w:sz w:val="24"/>
          <w:szCs w:val="24"/>
          <w:highlight w:val="none"/>
        </w:rPr>
        <w:t>人员，供应商每次向</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提供的人员人数及要求均由</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确定</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所提供员工均需具备健康证。</w:t>
      </w:r>
    </w:p>
    <w:p w14:paraId="6B9EBA32">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员工薪酬应包括：员工的工资、社保。员工工资发放要求：供应商根据工资薪酬方案按实发放员工工资。（具体以相关劳动法及合同签订的工资薪酬方案为准）。</w:t>
      </w:r>
    </w:p>
    <w:p w14:paraId="1AABD60A">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由供应商负责与</w:t>
      </w:r>
      <w:r>
        <w:rPr>
          <w:rFonts w:hint="eastAsia" w:asciiTheme="majorEastAsia" w:hAnsiTheme="majorEastAsia" w:eastAsiaTheme="majorEastAsia" w:cstheme="majorEastAsia"/>
          <w:sz w:val="24"/>
          <w:szCs w:val="24"/>
          <w:highlight w:val="none"/>
          <w:lang w:val="en-US" w:eastAsia="zh-CN"/>
        </w:rPr>
        <w:t>员工</w:t>
      </w:r>
      <w:r>
        <w:rPr>
          <w:rFonts w:hint="eastAsia" w:asciiTheme="majorEastAsia" w:hAnsiTheme="majorEastAsia" w:eastAsiaTheme="majorEastAsia" w:cstheme="majorEastAsia"/>
          <w:sz w:val="24"/>
          <w:szCs w:val="24"/>
          <w:highlight w:val="none"/>
        </w:rPr>
        <w:t>签订劳动合同，确定劳动关系。</w:t>
      </w:r>
    </w:p>
    <w:p w14:paraId="06C228D2">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由供应商负责</w:t>
      </w:r>
      <w:r>
        <w:rPr>
          <w:rFonts w:hint="eastAsia" w:asciiTheme="majorEastAsia" w:hAnsiTheme="majorEastAsia" w:eastAsiaTheme="majorEastAsia" w:cstheme="majorEastAsia"/>
          <w:sz w:val="24"/>
          <w:szCs w:val="24"/>
          <w:highlight w:val="none"/>
          <w:lang w:val="en-US" w:eastAsia="zh-CN"/>
        </w:rPr>
        <w:t>员工</w:t>
      </w:r>
      <w:r>
        <w:rPr>
          <w:rFonts w:hint="eastAsia" w:asciiTheme="majorEastAsia" w:hAnsiTheme="majorEastAsia" w:eastAsiaTheme="majorEastAsia" w:cstheme="majorEastAsia"/>
          <w:sz w:val="24"/>
          <w:szCs w:val="24"/>
          <w:highlight w:val="none"/>
        </w:rPr>
        <w:t>的薪酬发放，社保代扣代缴，劳动关系维护。</w:t>
      </w:r>
    </w:p>
    <w:p w14:paraId="189BC1A5">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由供应商负责处理</w:t>
      </w:r>
      <w:r>
        <w:rPr>
          <w:rFonts w:hint="eastAsia" w:asciiTheme="majorEastAsia" w:hAnsiTheme="majorEastAsia" w:eastAsiaTheme="majorEastAsia" w:cstheme="majorEastAsia"/>
          <w:sz w:val="24"/>
          <w:szCs w:val="24"/>
          <w:highlight w:val="none"/>
          <w:lang w:val="en-US" w:eastAsia="zh-CN"/>
        </w:rPr>
        <w:t>员工</w:t>
      </w:r>
      <w:r>
        <w:rPr>
          <w:rFonts w:hint="eastAsia" w:asciiTheme="majorEastAsia" w:hAnsiTheme="majorEastAsia" w:eastAsiaTheme="majorEastAsia" w:cstheme="majorEastAsia"/>
          <w:sz w:val="24"/>
          <w:szCs w:val="24"/>
          <w:highlight w:val="none"/>
        </w:rPr>
        <w:t>提出的劳动仲裁、诉讼等事宜。</w:t>
      </w:r>
    </w:p>
    <w:p w14:paraId="1EC3602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由供应商负责员工辞退、解除合同等相关工作，其中员工违反相关工作纪律的，应及时辞退。</w:t>
      </w:r>
    </w:p>
    <w:p w14:paraId="284AEAE1">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由供应商负责</w:t>
      </w:r>
      <w:r>
        <w:rPr>
          <w:rFonts w:hint="eastAsia" w:asciiTheme="majorEastAsia" w:hAnsiTheme="majorEastAsia" w:eastAsiaTheme="majorEastAsia" w:cstheme="majorEastAsia"/>
          <w:sz w:val="24"/>
          <w:szCs w:val="24"/>
          <w:highlight w:val="none"/>
          <w:lang w:val="en-US" w:eastAsia="zh-CN"/>
        </w:rPr>
        <w:t>员工</w:t>
      </w:r>
      <w:r>
        <w:rPr>
          <w:rFonts w:hint="eastAsia" w:asciiTheme="majorEastAsia" w:hAnsiTheme="majorEastAsia" w:eastAsiaTheme="majorEastAsia" w:cstheme="majorEastAsia"/>
          <w:sz w:val="24"/>
          <w:szCs w:val="24"/>
          <w:highlight w:val="none"/>
        </w:rPr>
        <w:t>的档案管理。</w:t>
      </w:r>
    </w:p>
    <w:p w14:paraId="60D274F1">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由</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制定考核标准，并以此为依据对</w:t>
      </w:r>
      <w:r>
        <w:rPr>
          <w:rFonts w:hint="eastAsia" w:asciiTheme="majorEastAsia" w:hAnsiTheme="majorEastAsia" w:eastAsiaTheme="majorEastAsia" w:cstheme="majorEastAsia"/>
          <w:sz w:val="24"/>
          <w:szCs w:val="24"/>
          <w:highlight w:val="none"/>
          <w:lang w:val="en-US" w:eastAsia="zh-CN"/>
        </w:rPr>
        <w:t>员工</w:t>
      </w:r>
      <w:r>
        <w:rPr>
          <w:rFonts w:hint="eastAsia" w:asciiTheme="majorEastAsia" w:hAnsiTheme="majorEastAsia" w:eastAsiaTheme="majorEastAsia" w:cstheme="majorEastAsia"/>
          <w:sz w:val="24"/>
          <w:szCs w:val="24"/>
          <w:highlight w:val="none"/>
        </w:rPr>
        <w:t>进行每月考核及日常管理。</w:t>
      </w:r>
    </w:p>
    <w:p w14:paraId="28308A59">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制定工资薪酬及绩效管理指导意见，供应商据此制定相关文件，报</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备案。</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可不定期检查供应商薪酬发放情况。</w:t>
      </w:r>
    </w:p>
    <w:p w14:paraId="1A4EC5E8">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11</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确定员工的名单后，由供应商确保5个工作日内办理完毕劳动签订手续，及时向</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提供相应人员。</w:t>
      </w:r>
    </w:p>
    <w:p w14:paraId="0C06BA15">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12</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供应商应确保及时、准确、妥善的处理员工的薪酬管理、社保代扣代缴工作，避免发生劳动仲裁、诉讼事件。</w:t>
      </w:r>
    </w:p>
    <w:p w14:paraId="75088581">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13</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供应商应确保及时、准确、妥善的处理员工的档案管理等工作。</w:t>
      </w:r>
    </w:p>
    <w:p w14:paraId="1B00D212">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14</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供应商应确保和谐、稳妥的处理员工的劳动仲裁、劳动诉讼及人事仲裁事件，避免妨碍</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的正常工作或给</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带来不利社会影响。</w:t>
      </w:r>
    </w:p>
    <w:p w14:paraId="0654C0DC">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15</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rPr>
        <w:t>供应商与员工确定聘用关系后（提供相应的证明材料），须将该材料提供至</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备案。</w:t>
      </w:r>
    </w:p>
    <w:p w14:paraId="02DBEC74">
      <w:pPr>
        <w:keepLines w:val="0"/>
        <w:pageBreakBefore w:val="0"/>
        <w:widowControl w:val="0"/>
        <w:numPr>
          <w:ilvl w:val="0"/>
          <w:numId w:val="0"/>
        </w:numPr>
        <w:tabs>
          <w:tab w:val="left" w:pos="324"/>
        </w:tabs>
        <w:kinsoku/>
        <w:wordWrap/>
        <w:overflowPunct/>
        <w:topLinePunct w:val="0"/>
        <w:autoSpaceDE/>
        <w:autoSpaceDN/>
        <w:bidi w:val="0"/>
        <w:adjustRightInd/>
        <w:snapToGrid/>
        <w:spacing w:line="460" w:lineRule="exact"/>
        <w:ind w:firstLine="480" w:firstLineChars="200"/>
        <w:jc w:val="both"/>
        <w:textAlignment w:val="auto"/>
        <w:outlineLvl w:val="9"/>
        <w:rPr>
          <w:rFonts w:hint="eastAsia" w:asciiTheme="majorEastAsia" w:hAnsiTheme="majorEastAsia" w:eastAsiaTheme="majorEastAsia" w:cstheme="majorEastAsia"/>
          <w:b w:val="0"/>
          <w:bCs w:val="0"/>
          <w:sz w:val="24"/>
          <w:szCs w:val="24"/>
          <w:highlight w:val="none"/>
          <w:lang w:val="en-US" w:eastAsia="zh-CN"/>
        </w:rPr>
      </w:pPr>
      <w:r>
        <w:rPr>
          <w:rFonts w:hint="eastAsia" w:asciiTheme="majorEastAsia" w:hAnsiTheme="majorEastAsia" w:eastAsiaTheme="majorEastAsia" w:cstheme="majorEastAsia"/>
          <w:sz w:val="24"/>
          <w:szCs w:val="24"/>
          <w:highlight w:val="none"/>
        </w:rPr>
        <w:t>16</w:t>
      </w:r>
      <w:r>
        <w:rPr>
          <w:rFonts w:hint="eastAsia" w:asciiTheme="majorEastAsia" w:hAnsiTheme="majorEastAsia" w:eastAsiaTheme="majorEastAsia" w:cstheme="majorEastAsia"/>
          <w:spacing w:val="0"/>
          <w:w w:val="100"/>
          <w:position w:val="0"/>
          <w:sz w:val="24"/>
          <w:szCs w:val="24"/>
          <w:highlight w:val="none"/>
          <w:shd w:val="clear" w:color="auto" w:fill="auto"/>
          <w:lang w:val="en-US" w:eastAsia="zh-CN" w:bidi="zh-TW"/>
        </w:rPr>
        <w:t>.</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可随时根据实际情况进行核实，一经发现存在克扣或拖欠员工工资及福利等问题，</w:t>
      </w:r>
      <w:r>
        <w:rPr>
          <w:rFonts w:hint="eastAsia" w:asciiTheme="majorEastAsia" w:hAnsiTheme="majorEastAsia" w:eastAsiaTheme="majorEastAsia" w:cstheme="majorEastAsia"/>
          <w:sz w:val="24"/>
          <w:szCs w:val="24"/>
          <w:highlight w:val="none"/>
          <w:lang w:eastAsia="zh-CN"/>
        </w:rPr>
        <w:t>采购人</w:t>
      </w:r>
      <w:r>
        <w:rPr>
          <w:rFonts w:hint="eastAsia" w:asciiTheme="majorEastAsia" w:hAnsiTheme="majorEastAsia" w:eastAsiaTheme="majorEastAsia" w:cstheme="majorEastAsia"/>
          <w:sz w:val="24"/>
          <w:szCs w:val="24"/>
          <w:highlight w:val="none"/>
        </w:rPr>
        <w:t>有权单方面提前解除合同。</w:t>
      </w:r>
    </w:p>
    <w:p w14:paraId="71AC6FCA">
      <w:pPr>
        <w:keepNext w:val="0"/>
        <w:keepLines w:val="0"/>
        <w:pageBreakBefore w:val="0"/>
        <w:widowControl w:val="0"/>
        <w:kinsoku/>
        <w:wordWrap/>
        <w:overflowPunct/>
        <w:topLinePunct w:val="0"/>
        <w:autoSpaceDE/>
        <w:autoSpaceDN/>
        <w:bidi w:val="0"/>
        <w:adjustRightInd/>
        <w:snapToGrid/>
        <w:spacing w:before="0" w:beforeLines="50" w:after="0" w:afterLines="50" w:line="460" w:lineRule="exact"/>
        <w:jc w:val="both"/>
        <w:textAlignment w:val="auto"/>
        <w:outlineLvl w:val="9"/>
        <w:rPr>
          <w:rFonts w:hint="eastAsia" w:asciiTheme="majorEastAsia" w:hAnsiTheme="majorEastAsia" w:eastAsiaTheme="majorEastAsia" w:cstheme="majorEastAsia"/>
          <w:b/>
          <w:bCs w:val="0"/>
          <w:sz w:val="24"/>
          <w:szCs w:val="24"/>
          <w:highlight w:val="none"/>
          <w:lang w:eastAsia="zh-CN"/>
        </w:rPr>
      </w:pPr>
      <w:bookmarkStart w:id="39" w:name="bookmark94"/>
      <w:bookmarkStart w:id="40" w:name="bookmark93"/>
      <w:bookmarkStart w:id="41" w:name="bookmark95"/>
      <w:bookmarkStart w:id="42" w:name="bookmark92"/>
      <w:r>
        <w:rPr>
          <w:rFonts w:hint="eastAsia" w:asciiTheme="majorEastAsia" w:hAnsiTheme="majorEastAsia" w:eastAsiaTheme="majorEastAsia" w:cstheme="majorEastAsia"/>
          <w:b/>
          <w:bCs w:val="0"/>
          <w:sz w:val="24"/>
          <w:szCs w:val="24"/>
          <w:highlight w:val="none"/>
          <w:lang w:eastAsia="zh-CN"/>
        </w:rPr>
        <w:t>三</w:t>
      </w:r>
      <w:bookmarkEnd w:id="39"/>
      <w:r>
        <w:rPr>
          <w:rFonts w:hint="eastAsia" w:asciiTheme="majorEastAsia" w:hAnsiTheme="majorEastAsia" w:eastAsiaTheme="majorEastAsia" w:cstheme="majorEastAsia"/>
          <w:b/>
          <w:bCs w:val="0"/>
          <w:sz w:val="24"/>
          <w:szCs w:val="24"/>
          <w:highlight w:val="none"/>
          <w:lang w:eastAsia="zh-CN"/>
        </w:rPr>
        <w:t>、技术要求</w:t>
      </w:r>
      <w:bookmarkEnd w:id="40"/>
      <w:bookmarkEnd w:id="41"/>
      <w:bookmarkEnd w:id="42"/>
    </w:p>
    <w:p w14:paraId="65B2F17D">
      <w:pPr>
        <w:widowControl w:val="0"/>
        <w:tabs>
          <w:tab w:val="left" w:pos="1438"/>
        </w:tabs>
        <w:spacing w:line="360" w:lineRule="auto"/>
        <w:ind w:firstLine="480" w:firstLineChars="200"/>
        <w:jc w:val="both"/>
        <w:rPr>
          <w:rFonts w:hint="eastAsia" w:asciiTheme="majorEastAsia" w:hAnsiTheme="majorEastAsia" w:eastAsiaTheme="majorEastAsia" w:cstheme="majorEastAsia"/>
          <w:color w:val="auto"/>
          <w:sz w:val="24"/>
          <w:szCs w:val="24"/>
          <w:highlight w:val="none"/>
          <w:lang w:eastAsia="zh-CN"/>
        </w:rPr>
      </w:pPr>
      <w:bookmarkStart w:id="43" w:name="bookmark98"/>
      <w:bookmarkStart w:id="44" w:name="bookmark99"/>
      <w:bookmarkStart w:id="45" w:name="bookmark97"/>
      <w:bookmarkStart w:id="46" w:name="bookmark96"/>
      <w:r>
        <w:rPr>
          <w:rFonts w:hint="eastAsia" w:asciiTheme="majorEastAsia" w:hAnsiTheme="majorEastAsia" w:eastAsiaTheme="majorEastAsia" w:cstheme="majorEastAsia"/>
          <w:color w:val="auto"/>
          <w:sz w:val="24"/>
          <w:szCs w:val="24"/>
          <w:highlight w:val="none"/>
          <w:lang w:eastAsia="zh-CN"/>
        </w:rPr>
        <w:t>服务质量要求：</w:t>
      </w:r>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由采购人和成交供应商共同对项目进行验收</w:t>
      </w:r>
      <w:r>
        <w:rPr>
          <w:rFonts w:hint="eastAsia" w:asciiTheme="majorEastAsia" w:hAnsiTheme="majorEastAsia" w:eastAsiaTheme="majorEastAsia" w:cstheme="majorEastAsia"/>
          <w:kern w:val="2"/>
          <w:sz w:val="24"/>
          <w:szCs w:val="24"/>
          <w:highlight w:val="none"/>
          <w:u w:val="none"/>
          <w:shd w:val="clear" w:color="auto" w:fill="auto"/>
          <w:lang w:val="zh-TW" w:eastAsia="zh-CN" w:bidi="ar-SA"/>
        </w:rPr>
        <w:t>并</w:t>
      </w:r>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填写验收单。其内容包括是否按照采购人要求进行服务、是否在规定时间内服务完毕。</w:t>
      </w:r>
    </w:p>
    <w:p w14:paraId="088F9B9D">
      <w:pPr>
        <w:keepLines w:val="0"/>
        <w:pageBreakBefore w:val="0"/>
        <w:widowControl w:val="0"/>
        <w:numPr>
          <w:ilvl w:val="0"/>
          <w:numId w:val="0"/>
        </w:numPr>
        <w:tabs>
          <w:tab w:val="left" w:pos="324"/>
        </w:tabs>
        <w:kinsoku/>
        <w:wordWrap/>
        <w:overflowPunct/>
        <w:topLinePunct w:val="0"/>
        <w:autoSpaceDE/>
        <w:autoSpaceDN/>
        <w:bidi w:val="0"/>
        <w:adjustRightInd/>
        <w:snapToGrid/>
        <w:spacing w:line="460" w:lineRule="exact"/>
        <w:ind w:left="0" w:leftChars="0" w:firstLine="0" w:firstLineChars="0"/>
        <w:jc w:val="both"/>
        <w:textAlignment w:val="auto"/>
        <w:outlineLvl w:val="9"/>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四</w:t>
      </w:r>
      <w:bookmarkEnd w:id="43"/>
      <w:r>
        <w:rPr>
          <w:rFonts w:hint="eastAsia" w:asciiTheme="majorEastAsia" w:hAnsiTheme="majorEastAsia" w:eastAsiaTheme="majorEastAsia" w:cstheme="majorEastAsia"/>
          <w:b/>
          <w:bCs/>
          <w:sz w:val="24"/>
          <w:szCs w:val="24"/>
          <w:highlight w:val="none"/>
          <w:lang w:eastAsia="zh-CN"/>
        </w:rPr>
        <w:t>、</w:t>
      </w:r>
      <w:bookmarkEnd w:id="44"/>
      <w:bookmarkEnd w:id="45"/>
      <w:bookmarkEnd w:id="46"/>
      <w:bookmarkStart w:id="47" w:name="bookmark102"/>
      <w:bookmarkStart w:id="48" w:name="bookmark103"/>
      <w:bookmarkStart w:id="49" w:name="bookmark105"/>
      <w:r>
        <w:rPr>
          <w:rFonts w:hint="eastAsia" w:asciiTheme="majorEastAsia" w:hAnsiTheme="majorEastAsia" w:eastAsiaTheme="majorEastAsia" w:cstheme="majorEastAsia"/>
          <w:b/>
          <w:bCs/>
          <w:sz w:val="24"/>
          <w:szCs w:val="24"/>
          <w:highlight w:val="none"/>
          <w:lang w:eastAsia="zh-CN"/>
        </w:rPr>
        <w:t>商务要求</w:t>
      </w:r>
      <w:bookmarkEnd w:id="47"/>
      <w:bookmarkEnd w:id="48"/>
      <w:bookmarkEnd w:id="49"/>
    </w:p>
    <w:p w14:paraId="5513A07C">
      <w:pPr>
        <w:keepLines w:val="0"/>
        <w:pageBreakBefore w:val="0"/>
        <w:widowControl w:val="0"/>
        <w:kinsoku/>
        <w:wordWrap/>
        <w:overflowPunct/>
        <w:topLinePunct w:val="0"/>
        <w:autoSpaceDE/>
        <w:autoSpaceDN/>
        <w:bidi w:val="0"/>
        <w:adjustRightInd/>
        <w:snapToGrid/>
        <w:spacing w:line="460" w:lineRule="exact"/>
        <w:ind w:left="0" w:leftChars="0" w:firstLine="420" w:firstLineChars="0"/>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（一）服务期限</w:t>
      </w:r>
    </w:p>
    <w:p w14:paraId="64CF997B">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1.购买服务期限暂定为1年（具体</w:t>
      </w:r>
      <w:r>
        <w:rPr>
          <w:rFonts w:hint="eastAsia" w:asciiTheme="majorEastAsia" w:hAnsiTheme="majorEastAsia" w:eastAsiaTheme="majorEastAsia" w:cstheme="majorEastAsia"/>
          <w:sz w:val="24"/>
          <w:szCs w:val="24"/>
          <w:highlight w:val="none"/>
          <w:lang w:val="zh-TW" w:eastAsia="zh-TW"/>
        </w:rPr>
        <w:t>以合同签订日期为准</w:t>
      </w:r>
      <w:r>
        <w:rPr>
          <w:rFonts w:hint="eastAsia" w:asciiTheme="majorEastAsia" w:hAnsiTheme="majorEastAsia" w:eastAsiaTheme="majorEastAsia" w:cstheme="majorEastAsia"/>
          <w:sz w:val="24"/>
          <w:szCs w:val="24"/>
          <w:highlight w:val="none"/>
          <w:lang w:val="en-US" w:eastAsia="zh-CN"/>
        </w:rPr>
        <w:t>），合同期满后根据运营管理情况可续签或者重新购买服务。</w:t>
      </w:r>
    </w:p>
    <w:p w14:paraId="03E9C2A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sz w:val="24"/>
          <w:szCs w:val="24"/>
          <w:highlight w:val="none"/>
          <w:lang w:val="en-US" w:eastAsia="zh-CN"/>
        </w:rPr>
        <w:t>2.最终费用以实际入住服务的人数结算。</w:t>
      </w:r>
    </w:p>
    <w:p w14:paraId="5097FF00">
      <w:pPr>
        <w:keepLines w:val="0"/>
        <w:pageBreakBefore w:val="0"/>
        <w:widowControl w:val="0"/>
        <w:kinsoku/>
        <w:wordWrap/>
        <w:overflowPunct/>
        <w:topLinePunct w:val="0"/>
        <w:autoSpaceDE/>
        <w:autoSpaceDN/>
        <w:bidi w:val="0"/>
        <w:adjustRightInd/>
        <w:snapToGrid/>
        <w:spacing w:line="460" w:lineRule="exact"/>
        <w:ind w:left="0" w:leftChars="0" w:firstLine="420" w:firstLineChars="0"/>
        <w:jc w:val="both"/>
        <w:textAlignment w:val="auto"/>
        <w:rPr>
          <w:rFonts w:hint="eastAsia" w:asciiTheme="majorEastAsia" w:hAnsiTheme="majorEastAsia" w:eastAsiaTheme="majorEastAsia" w:cstheme="majorEastAsia"/>
          <w:color w:val="auto"/>
          <w:sz w:val="24"/>
          <w:szCs w:val="24"/>
          <w:highlight w:val="none"/>
          <w:lang w:eastAsia="zh-CN"/>
        </w:rPr>
      </w:pPr>
      <w:bookmarkStart w:id="50" w:name="bookmark107"/>
      <w:r>
        <w:rPr>
          <w:rFonts w:hint="eastAsia" w:asciiTheme="majorEastAsia" w:hAnsiTheme="majorEastAsia" w:eastAsiaTheme="majorEastAsia" w:cstheme="majorEastAsia"/>
          <w:color w:val="auto"/>
          <w:sz w:val="24"/>
          <w:szCs w:val="24"/>
          <w:highlight w:val="none"/>
          <w:lang w:eastAsia="zh-CN"/>
        </w:rPr>
        <w:t>（</w:t>
      </w:r>
      <w:bookmarkEnd w:id="50"/>
      <w:r>
        <w:rPr>
          <w:rFonts w:hint="eastAsia" w:asciiTheme="majorEastAsia" w:hAnsiTheme="majorEastAsia" w:eastAsiaTheme="majorEastAsia" w:cstheme="majorEastAsia"/>
          <w:color w:val="auto"/>
          <w:sz w:val="24"/>
          <w:szCs w:val="24"/>
          <w:highlight w:val="none"/>
          <w:lang w:eastAsia="zh-CN"/>
        </w:rPr>
        <w:t>二）款项结算</w:t>
      </w:r>
    </w:p>
    <w:p w14:paraId="76A8AD10">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结算方式：按季度进行结算。</w:t>
      </w:r>
    </w:p>
    <w:p w14:paraId="50AAB671">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both"/>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付款方式：银行转账。</w:t>
      </w:r>
    </w:p>
    <w:p w14:paraId="2B2FB41B">
      <w:pPr>
        <w:keepLines w:val="0"/>
        <w:pageBreakBefore w:val="0"/>
        <w:widowControl w:val="0"/>
        <w:kinsoku/>
        <w:wordWrap/>
        <w:overflowPunct/>
        <w:topLinePunct w:val="0"/>
        <w:autoSpaceDE/>
        <w:autoSpaceDN/>
        <w:bidi w:val="0"/>
        <w:adjustRightInd/>
        <w:snapToGrid/>
        <w:spacing w:line="460" w:lineRule="exact"/>
        <w:ind w:left="0" w:leftChars="0" w:firstLine="420" w:firstLineChars="0"/>
        <w:jc w:val="both"/>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结算单位：由采购人负责结算，乙方开具等额发票交予采购人。</w:t>
      </w:r>
    </w:p>
    <w:p w14:paraId="7288CBD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lang w:val="en-US" w:eastAsia="zh-CN"/>
        </w:rPr>
        <w:t>（三）</w:t>
      </w:r>
      <w:r>
        <w:rPr>
          <w:rFonts w:hint="eastAsia" w:asciiTheme="majorEastAsia" w:hAnsiTheme="majorEastAsia" w:eastAsiaTheme="majorEastAsia" w:cstheme="majorEastAsia"/>
          <w:sz w:val="24"/>
          <w:szCs w:val="24"/>
          <w:highlight w:val="none"/>
          <w:u w:val="none"/>
          <w:lang w:val="en-US" w:eastAsia="zh-CN"/>
        </w:rPr>
        <w:t>服务供应商确定后，县民政局将县失能人员护理中心的所有房屋及室内设备设施一并移交给服务企业管理和使用，其间大宗的房屋维修及固定资产设备设施配置由县民政局负责，其余事项均由服务企业自行解决。服务企业负责失能人员护理中心的安全生产管理工作，并主动接受县民政局对整体服务工作的监督和管理。</w:t>
      </w:r>
    </w:p>
    <w:p w14:paraId="239CFBF3">
      <w:pPr>
        <w:pStyle w:val="31"/>
        <w:spacing w:line="560" w:lineRule="exact"/>
        <w:contextualSpacing/>
        <w:jc w:val="both"/>
        <w:rPr>
          <w:rFonts w:hint="eastAsia" w:asciiTheme="majorEastAsia" w:hAnsiTheme="majorEastAsia" w:eastAsiaTheme="majorEastAsia" w:cstheme="majorEastAsia"/>
          <w:kern w:val="2"/>
          <w:sz w:val="24"/>
          <w:szCs w:val="24"/>
          <w:highlight w:val="none"/>
          <w:u w:val="none"/>
          <w:shd w:val="clear" w:color="auto" w:fill="auto"/>
          <w:lang w:val="en-US" w:eastAsia="zh-CN" w:bidi="ar-SA"/>
        </w:rPr>
      </w:pPr>
      <w:r>
        <w:rPr>
          <w:rFonts w:hint="eastAsia" w:asciiTheme="majorEastAsia" w:hAnsiTheme="majorEastAsia" w:eastAsiaTheme="majorEastAsia" w:cstheme="majorEastAsia"/>
          <w:sz w:val="24"/>
          <w:szCs w:val="24"/>
          <w:highlight w:val="none"/>
          <w:lang w:val="en-US" w:eastAsia="zh-CN"/>
        </w:rPr>
        <w:t>（四）</w:t>
      </w:r>
      <w:r>
        <w:rPr>
          <w:rFonts w:hint="eastAsia" w:asciiTheme="majorEastAsia" w:hAnsiTheme="majorEastAsia" w:eastAsiaTheme="majorEastAsia" w:cstheme="majorEastAsia"/>
          <w:kern w:val="2"/>
          <w:sz w:val="24"/>
          <w:szCs w:val="24"/>
          <w:highlight w:val="none"/>
          <w:u w:val="none"/>
          <w:shd w:val="clear" w:color="auto" w:fill="auto"/>
          <w:lang w:val="en-US" w:eastAsia="zh-CN" w:bidi="ar-SA"/>
        </w:rPr>
        <w:t>验收标准</w:t>
      </w:r>
    </w:p>
    <w:p w14:paraId="60D70B68">
      <w:pPr>
        <w:widowControl w:val="0"/>
        <w:tabs>
          <w:tab w:val="left" w:pos="1438"/>
        </w:tabs>
        <w:spacing w:line="360" w:lineRule="auto"/>
        <w:ind w:firstLine="480" w:firstLineChars="200"/>
        <w:jc w:val="both"/>
        <w:rPr>
          <w:rFonts w:hint="eastAsia" w:asciiTheme="majorEastAsia" w:hAnsiTheme="majorEastAsia" w:eastAsiaTheme="majorEastAsia" w:cstheme="majorEastAsia"/>
          <w:kern w:val="2"/>
          <w:sz w:val="24"/>
          <w:szCs w:val="24"/>
          <w:highlight w:val="none"/>
          <w:u w:val="none"/>
          <w:shd w:val="clear" w:color="auto" w:fill="auto"/>
          <w:lang w:val="zh-TW" w:eastAsia="zh-TW" w:bidi="ar-SA"/>
        </w:rPr>
      </w:pPr>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由采购人和成交供应商共同对项目进行验收</w:t>
      </w:r>
      <w:r>
        <w:rPr>
          <w:rFonts w:hint="eastAsia" w:asciiTheme="majorEastAsia" w:hAnsiTheme="majorEastAsia" w:eastAsiaTheme="majorEastAsia" w:cstheme="majorEastAsia"/>
          <w:kern w:val="2"/>
          <w:sz w:val="24"/>
          <w:szCs w:val="24"/>
          <w:highlight w:val="none"/>
          <w:u w:val="none"/>
          <w:shd w:val="clear" w:color="auto" w:fill="auto"/>
          <w:lang w:val="zh-TW" w:eastAsia="zh-CN" w:bidi="ar-SA"/>
        </w:rPr>
        <w:t>并</w:t>
      </w:r>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填写验收单。其内容包括是否按照采购人要求进行服务、是否在规定时间内服务完毕。</w:t>
      </w:r>
    </w:p>
    <w:p w14:paraId="511F0C21">
      <w:pPr>
        <w:widowControl w:val="0"/>
        <w:tabs>
          <w:tab w:val="left" w:pos="1438"/>
        </w:tabs>
        <w:spacing w:line="360" w:lineRule="auto"/>
        <w:ind w:firstLine="480" w:firstLineChars="200"/>
        <w:jc w:val="both"/>
        <w:rPr>
          <w:rFonts w:hint="eastAsia" w:asciiTheme="majorEastAsia" w:hAnsiTheme="majorEastAsia" w:eastAsiaTheme="majorEastAsia" w:cstheme="majorEastAsia"/>
          <w:kern w:val="2"/>
          <w:sz w:val="24"/>
          <w:szCs w:val="24"/>
          <w:highlight w:val="none"/>
          <w:u w:val="none"/>
          <w:shd w:val="clear" w:color="auto" w:fill="auto"/>
          <w:lang w:val="zh-TW" w:eastAsia="zh-TW" w:bidi="ar-SA"/>
        </w:rPr>
      </w:pPr>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验收依据：</w:t>
      </w:r>
    </w:p>
    <w:p w14:paraId="77B33FF7">
      <w:pPr>
        <w:widowControl w:val="0"/>
        <w:tabs>
          <w:tab w:val="left" w:pos="1438"/>
        </w:tabs>
        <w:spacing w:line="360" w:lineRule="auto"/>
        <w:ind w:firstLine="480" w:firstLineChars="200"/>
        <w:jc w:val="both"/>
        <w:rPr>
          <w:rFonts w:hint="eastAsia" w:asciiTheme="majorEastAsia" w:hAnsiTheme="majorEastAsia" w:eastAsiaTheme="majorEastAsia" w:cstheme="majorEastAsia"/>
          <w:kern w:val="2"/>
          <w:sz w:val="24"/>
          <w:szCs w:val="24"/>
          <w:highlight w:val="none"/>
          <w:u w:val="none"/>
          <w:shd w:val="clear" w:color="auto" w:fill="auto"/>
          <w:lang w:val="zh-TW" w:eastAsia="zh-TW" w:bidi="ar-SA"/>
        </w:rPr>
      </w:pPr>
      <w:bookmarkStart w:id="51" w:name="bookmark11"/>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1</w:t>
      </w:r>
      <w:bookmarkEnd w:id="51"/>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、招标文件、投标文件、澄清表（函）；</w:t>
      </w:r>
    </w:p>
    <w:p w14:paraId="18850A19">
      <w:pPr>
        <w:widowControl w:val="0"/>
        <w:tabs>
          <w:tab w:val="left" w:pos="1438"/>
        </w:tabs>
        <w:spacing w:line="360" w:lineRule="auto"/>
        <w:ind w:firstLine="480" w:firstLineChars="200"/>
        <w:jc w:val="both"/>
        <w:rPr>
          <w:rFonts w:hint="eastAsia" w:asciiTheme="majorEastAsia" w:hAnsiTheme="majorEastAsia" w:eastAsiaTheme="majorEastAsia" w:cstheme="majorEastAsia"/>
          <w:kern w:val="2"/>
          <w:sz w:val="24"/>
          <w:szCs w:val="24"/>
          <w:highlight w:val="none"/>
          <w:u w:val="none"/>
          <w:shd w:val="clear" w:color="auto" w:fill="auto"/>
          <w:lang w:val="zh-TW" w:eastAsia="zh-TW" w:bidi="ar-SA"/>
        </w:rPr>
      </w:pPr>
      <w:bookmarkStart w:id="52" w:name="bookmark12"/>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2</w:t>
      </w:r>
      <w:bookmarkEnd w:id="52"/>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、本</w:t>
      </w:r>
      <w:r>
        <w:rPr>
          <w:rFonts w:hint="eastAsia" w:asciiTheme="majorEastAsia" w:hAnsiTheme="majorEastAsia" w:eastAsiaTheme="majorEastAsia" w:cstheme="majorEastAsia"/>
          <w:kern w:val="2"/>
          <w:sz w:val="24"/>
          <w:szCs w:val="24"/>
          <w:highlight w:val="none"/>
          <w:u w:val="none"/>
          <w:shd w:val="clear" w:color="auto" w:fill="auto"/>
          <w:lang w:val="zh-TW" w:eastAsia="zh-CN" w:bidi="ar-SA"/>
        </w:rPr>
        <w:t>项目</w:t>
      </w:r>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合同及附件文本；</w:t>
      </w:r>
    </w:p>
    <w:p w14:paraId="0BE8E1F1">
      <w:pPr>
        <w:widowControl w:val="0"/>
        <w:tabs>
          <w:tab w:val="left" w:pos="1438"/>
        </w:tabs>
        <w:spacing w:line="360" w:lineRule="auto"/>
        <w:ind w:firstLine="480" w:firstLineChars="200"/>
        <w:jc w:val="both"/>
        <w:rPr>
          <w:rFonts w:hint="eastAsia" w:asciiTheme="majorEastAsia" w:hAnsiTheme="majorEastAsia" w:eastAsiaTheme="majorEastAsia" w:cstheme="majorEastAsia"/>
          <w:sz w:val="24"/>
          <w:szCs w:val="24"/>
          <w:highlight w:val="none"/>
          <w:u w:val="none"/>
          <w:lang w:val="en-US" w:eastAsia="zh-CN"/>
        </w:rPr>
      </w:pPr>
      <w:bookmarkStart w:id="53" w:name="bookmark13"/>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3</w:t>
      </w:r>
      <w:bookmarkEnd w:id="53"/>
      <w:r>
        <w:rPr>
          <w:rFonts w:hint="eastAsia" w:asciiTheme="majorEastAsia" w:hAnsiTheme="majorEastAsia" w:eastAsiaTheme="majorEastAsia" w:cstheme="majorEastAsia"/>
          <w:kern w:val="2"/>
          <w:sz w:val="24"/>
          <w:szCs w:val="24"/>
          <w:highlight w:val="none"/>
          <w:u w:val="none"/>
          <w:shd w:val="clear" w:color="auto" w:fill="auto"/>
          <w:lang w:val="zh-TW" w:eastAsia="zh-TW" w:bidi="ar-SA"/>
        </w:rPr>
        <w:t>、国家相应的标准、规范。</w:t>
      </w:r>
    </w:p>
    <w:p w14:paraId="3644B110">
      <w:pPr>
        <w:pStyle w:val="31"/>
        <w:spacing w:line="560" w:lineRule="exact"/>
        <w:ind w:left="0" w:leftChars="0" w:firstLine="0" w:firstLineChars="0"/>
        <w:contextualSpacing/>
        <w:jc w:val="both"/>
        <w:rPr>
          <w:rFonts w:hint="eastAsia" w:asciiTheme="majorEastAsia" w:hAnsiTheme="majorEastAsia" w:eastAsiaTheme="majorEastAsia" w:cstheme="majorEastAsia"/>
          <w:b/>
          <w:bCs/>
          <w:kern w:val="2"/>
          <w:sz w:val="24"/>
          <w:szCs w:val="24"/>
          <w:highlight w:val="none"/>
          <w:u w:val="none"/>
          <w:shd w:val="clear" w:color="auto" w:fill="auto"/>
          <w:lang w:val="zh-TW" w:eastAsia="zh-TW" w:bidi="ar-SA"/>
        </w:rPr>
      </w:pPr>
      <w:r>
        <w:rPr>
          <w:rFonts w:hint="eastAsia" w:asciiTheme="majorEastAsia" w:hAnsiTheme="majorEastAsia" w:eastAsiaTheme="majorEastAsia" w:cstheme="majorEastAsia"/>
          <w:b/>
          <w:bCs/>
          <w:sz w:val="24"/>
          <w:szCs w:val="24"/>
          <w:highlight w:val="none"/>
          <w:lang w:val="en-US" w:eastAsia="zh-CN"/>
        </w:rPr>
        <w:t>五、</w:t>
      </w:r>
      <w:r>
        <w:rPr>
          <w:rFonts w:hint="eastAsia" w:asciiTheme="majorEastAsia" w:hAnsiTheme="majorEastAsia" w:eastAsiaTheme="majorEastAsia" w:cstheme="majorEastAsia"/>
          <w:b/>
          <w:bCs/>
          <w:kern w:val="2"/>
          <w:sz w:val="24"/>
          <w:szCs w:val="24"/>
          <w:highlight w:val="none"/>
          <w:u w:val="none"/>
          <w:shd w:val="clear" w:color="auto" w:fill="auto"/>
          <w:lang w:val="zh-TW" w:eastAsia="zh-TW" w:bidi="ar-SA"/>
        </w:rPr>
        <w:t>违约责任</w:t>
      </w:r>
    </w:p>
    <w:p w14:paraId="6989F6F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u w:val="none"/>
          <w:lang w:val="en-US" w:eastAsia="zh-CN"/>
        </w:rPr>
        <w:t>1. 乙方提供的服务不符合采购文件、报价文件或本合同规定的，甲方有权拒收，并且乙方须向甲方方支付本合同总价5%的违约金。</w:t>
      </w:r>
    </w:p>
    <w:p w14:paraId="6A561BE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u w:val="none"/>
          <w:lang w:val="en-US" w:eastAsia="zh-CN"/>
        </w:rPr>
        <w:t>2. 乙方未能按本合同规定的交货时间提供服务，从逾期之日起每日按本合同总价3‰的数额向甲方支付违约金；逾期半个月以上的，甲方有权终止合同，由此造成的甲方经济损失由乙方承担。</w:t>
      </w:r>
    </w:p>
    <w:p w14:paraId="33965F4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u w:val="none"/>
          <w:lang w:val="en-US" w:eastAsia="zh-CN"/>
        </w:rPr>
        <w:t>3. 甲方无正当理由拒收接受服务，到期拒付服务款项的，甲方向乙方偿付本合同总的5%的违约金。甲方人逾期付款，则每日按本合同总价的3‰向乙方偿付违约金。</w:t>
      </w:r>
    </w:p>
    <w:p w14:paraId="0E2F6C2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u w:val="none"/>
          <w:lang w:val="en-US" w:eastAsia="zh-CN"/>
        </w:rPr>
        <w:t>4.其它违约责任按相关法律法规处理。</w:t>
      </w:r>
    </w:p>
    <w:p w14:paraId="682E1413">
      <w:pPr>
        <w:keepLines w:val="0"/>
        <w:pageBreakBefore w:val="0"/>
        <w:widowControl w:val="0"/>
        <w:kinsoku/>
        <w:wordWrap/>
        <w:overflowPunct/>
        <w:topLinePunct w:val="0"/>
        <w:autoSpaceDE/>
        <w:autoSpaceDN/>
        <w:bidi w:val="0"/>
        <w:adjustRightInd/>
        <w:snapToGrid/>
        <w:spacing w:line="460" w:lineRule="exact"/>
        <w:ind w:left="0" w:leftChars="0" w:firstLine="420" w:firstLineChars="0"/>
        <w:jc w:val="both"/>
        <w:textAlignment w:val="auto"/>
        <w:rPr>
          <w:rFonts w:hint="eastAsia" w:ascii="仿宋" w:hAnsi="仿宋" w:eastAsia="仿宋" w:cs="仿宋"/>
          <w:sz w:val="28"/>
          <w:szCs w:val="28"/>
          <w:highlight w:val="none"/>
          <w:lang w:val="en-US" w:eastAsia="zh-CN"/>
        </w:rPr>
      </w:pPr>
    </w:p>
    <w:p w14:paraId="551CC566">
      <w:pPr>
        <w:keepLines w:val="0"/>
        <w:pageBreakBefore w:val="0"/>
        <w:widowControl w:val="0"/>
        <w:kinsoku/>
        <w:wordWrap/>
        <w:overflowPunct/>
        <w:topLinePunct w:val="0"/>
        <w:autoSpaceDE/>
        <w:autoSpaceDN/>
        <w:bidi w:val="0"/>
        <w:adjustRightInd/>
        <w:snapToGrid/>
        <w:spacing w:line="460" w:lineRule="exact"/>
        <w:ind w:left="0" w:leftChars="0" w:firstLine="420" w:firstLineChars="0"/>
        <w:jc w:val="both"/>
        <w:textAlignment w:val="auto"/>
        <w:rPr>
          <w:rFonts w:hint="eastAsia" w:ascii="仿宋" w:hAnsi="仿宋" w:eastAsia="仿宋" w:cs="仿宋"/>
          <w:sz w:val="28"/>
          <w:szCs w:val="28"/>
          <w:highlight w:val="none"/>
          <w:lang w:val="en-US" w:eastAsia="zh-CN"/>
        </w:rPr>
      </w:pPr>
    </w:p>
    <w:p w14:paraId="16FFC2F4">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6BB05ECB">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1553CCAA">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68AC35A5">
      <w:pPr>
        <w:rPr>
          <w:rFonts w:hint="eastAsia" w:ascii="宋体" w:hAnsi="宋体" w:eastAsia="宋体" w:cs="宋体"/>
          <w:highlight w:val="none"/>
          <w:lang w:eastAsia="zh-CN"/>
        </w:rPr>
      </w:pPr>
    </w:p>
    <w:p w14:paraId="4D27EE23">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42D2EB0D">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2C18DD16">
      <w:pPr>
        <w:pStyle w:val="5"/>
        <w:rPr>
          <w:rFonts w:hint="eastAsia" w:ascii="宋体" w:hAnsi="宋体" w:eastAsia="宋体" w:cs="宋体"/>
          <w:b/>
          <w:bCs/>
          <w:color w:val="auto"/>
          <w:sz w:val="36"/>
          <w:szCs w:val="36"/>
          <w:highlight w:val="none"/>
          <w:lang w:eastAsia="zh-CN"/>
        </w:rPr>
      </w:pPr>
    </w:p>
    <w:p w14:paraId="5F0C9776">
      <w:pPr>
        <w:pStyle w:val="6"/>
        <w:rPr>
          <w:rFonts w:hint="eastAsia"/>
          <w:highlight w:val="none"/>
          <w:lang w:eastAsia="zh-CN"/>
        </w:rPr>
      </w:pPr>
    </w:p>
    <w:p w14:paraId="76E74FF8">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0CC37EB9">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48B6DA9E">
      <w:pPr>
        <w:numPr>
          <w:ilvl w:val="0"/>
          <w:numId w:val="0"/>
        </w:numPr>
        <w:ind w:leftChars="0"/>
        <w:jc w:val="center"/>
        <w:outlineLvl w:val="9"/>
        <w:rPr>
          <w:rFonts w:hint="eastAsia" w:ascii="宋体" w:hAnsi="宋体" w:eastAsia="宋体" w:cs="宋体"/>
          <w:b/>
          <w:bCs/>
          <w:color w:val="auto"/>
          <w:sz w:val="36"/>
          <w:szCs w:val="36"/>
          <w:highlight w:val="none"/>
          <w:lang w:eastAsia="zh-CN"/>
        </w:rPr>
      </w:pPr>
    </w:p>
    <w:p w14:paraId="56FF739F">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bookmarkStart w:id="54" w:name="_Toc3840"/>
    </w:p>
    <w:p w14:paraId="0B15B298">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3918462D">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519689E4">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471BD412">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25196770">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64159E4A">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p>
    <w:p w14:paraId="5A413EFC">
      <w:pPr>
        <w:pStyle w:val="2"/>
        <w:numPr>
          <w:ilvl w:val="0"/>
          <w:numId w:val="0"/>
        </w:numPr>
        <w:tabs>
          <w:tab w:val="clear" w:pos="324"/>
        </w:tabs>
        <w:ind w:leftChars="0"/>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第五章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合同条款</w:t>
      </w:r>
      <w:bookmarkEnd w:id="54"/>
    </w:p>
    <w:p w14:paraId="364BEB87">
      <w:pPr>
        <w:rPr>
          <w:rFonts w:hint="eastAsia" w:ascii="宋体" w:hAnsi="宋体" w:eastAsia="宋体" w:cs="宋体"/>
          <w:highlight w:val="none"/>
          <w:lang w:eastAsia="zh-CN"/>
        </w:rPr>
      </w:pPr>
    </w:p>
    <w:p w14:paraId="07F4CA7C">
      <w:pPr>
        <w:keepNext w:val="0"/>
        <w:keepLines w:val="0"/>
        <w:pageBreakBefore w:val="0"/>
        <w:kinsoku/>
        <w:overflowPunct/>
        <w:topLinePunct w:val="0"/>
        <w:bidi w:val="0"/>
        <w:snapToGrid w:val="0"/>
        <w:spacing w:line="360" w:lineRule="auto"/>
        <w:ind w:firstLine="0" w:firstLineChars="0"/>
        <w:rPr>
          <w:rFonts w:hint="eastAsia" w:ascii="宋体" w:hAnsi="宋体" w:eastAsia="宋体" w:cs="宋体"/>
          <w:b/>
          <w:sz w:val="28"/>
          <w:szCs w:val="28"/>
          <w:highlight w:val="none"/>
          <w:lang w:val="en-US" w:eastAsia="zh-CN"/>
        </w:rPr>
      </w:pPr>
      <w:r>
        <w:rPr>
          <w:rFonts w:hint="eastAsia" w:ascii="宋体" w:hAnsi="宋体" w:eastAsia="宋体" w:cs="宋体"/>
          <w:b/>
          <w:bCs/>
          <w:sz w:val="32"/>
          <w:szCs w:val="32"/>
          <w:highlight w:val="none"/>
          <w:lang w:val="zh-TW" w:eastAsia="zh-CN"/>
        </w:rPr>
        <w:br w:type="page"/>
      </w:r>
    </w:p>
    <w:p w14:paraId="6F396D51">
      <w:pPr>
        <w:rPr>
          <w:rFonts w:hint="eastAsia" w:ascii="宋体" w:hAnsi="宋体" w:eastAsia="宋体"/>
          <w:b w:val="0"/>
          <w:bCs/>
          <w:sz w:val="32"/>
          <w:szCs w:val="32"/>
          <w:highlight w:val="none"/>
          <w:lang w:val="en-US" w:eastAsia="zh-CN"/>
        </w:rPr>
      </w:pPr>
      <w:r>
        <w:rPr>
          <w:rFonts w:hint="eastAsia" w:ascii="宋体" w:hAnsi="宋体"/>
          <w:b w:val="0"/>
          <w:bCs/>
          <w:sz w:val="32"/>
          <w:szCs w:val="32"/>
          <w:highlight w:val="none"/>
          <w:lang w:val="en-US" w:eastAsia="zh-CN"/>
        </w:rPr>
        <w:t>服务类</w:t>
      </w:r>
    </w:p>
    <w:p w14:paraId="7FF433DD">
      <w:pPr>
        <w:rPr>
          <w:rFonts w:hint="eastAsia" w:ascii="宋体" w:hAnsi="宋体"/>
          <w:sz w:val="28"/>
          <w:szCs w:val="28"/>
          <w:highlight w:val="none"/>
        </w:rPr>
      </w:pPr>
    </w:p>
    <w:p w14:paraId="752223B5">
      <w:pPr>
        <w:jc w:val="center"/>
        <w:rPr>
          <w:rFonts w:hint="eastAsia" w:ascii="宋体" w:hAnsi="宋体"/>
          <w:b/>
          <w:sz w:val="72"/>
          <w:szCs w:val="72"/>
          <w:highlight w:val="none"/>
          <w:lang w:val="en-US" w:eastAsia="zh-CN"/>
        </w:rPr>
      </w:pPr>
    </w:p>
    <w:p w14:paraId="274375F8">
      <w:pPr>
        <w:jc w:val="center"/>
        <w:rPr>
          <w:rFonts w:hint="eastAsia" w:ascii="宋体" w:hAnsi="宋体"/>
          <w:b/>
          <w:sz w:val="72"/>
          <w:szCs w:val="72"/>
          <w:highlight w:val="none"/>
          <w:lang w:val="en-US" w:eastAsia="zh-CN"/>
        </w:rPr>
      </w:pPr>
    </w:p>
    <w:p w14:paraId="7963C1B0">
      <w:pPr>
        <w:jc w:val="center"/>
        <w:rPr>
          <w:rFonts w:hint="eastAsia" w:ascii="宋体" w:hAnsi="宋体"/>
          <w:b/>
          <w:sz w:val="72"/>
          <w:szCs w:val="72"/>
          <w:highlight w:val="none"/>
          <w:lang w:val="en-US" w:eastAsia="zh-CN"/>
        </w:rPr>
      </w:pPr>
    </w:p>
    <w:p w14:paraId="40A1D2FD">
      <w:pPr>
        <w:jc w:val="center"/>
        <w:rPr>
          <w:rFonts w:hint="eastAsia" w:ascii="宋体" w:hAnsi="宋体" w:eastAsia="宋体"/>
          <w:b/>
          <w:sz w:val="72"/>
          <w:szCs w:val="72"/>
          <w:highlight w:val="none"/>
          <w:lang w:val="en-US" w:eastAsia="zh-CN"/>
        </w:rPr>
      </w:pPr>
      <w:r>
        <w:rPr>
          <w:rFonts w:hint="eastAsia" w:ascii="宋体" w:hAnsi="宋体"/>
          <w:b/>
          <w:sz w:val="72"/>
          <w:szCs w:val="72"/>
          <w:highlight w:val="none"/>
          <w:lang w:val="en-US" w:eastAsia="zh-CN"/>
        </w:rPr>
        <w:t>安康市</w:t>
      </w:r>
      <w:r>
        <w:rPr>
          <w:rFonts w:hint="eastAsia" w:ascii="宋体" w:hAnsi="宋体"/>
          <w:b/>
          <w:sz w:val="72"/>
          <w:szCs w:val="72"/>
          <w:highlight w:val="none"/>
        </w:rPr>
        <w:t>政府采购合同</w:t>
      </w:r>
      <w:r>
        <w:rPr>
          <w:rFonts w:hint="eastAsia" w:ascii="宋体" w:hAnsi="宋体"/>
          <w:b/>
          <w:sz w:val="72"/>
          <w:szCs w:val="72"/>
          <w:highlight w:val="none"/>
          <w:lang w:val="en-US" w:eastAsia="zh-CN"/>
        </w:rPr>
        <w:t>范本</w:t>
      </w:r>
    </w:p>
    <w:p w14:paraId="6CC462B9">
      <w:pPr>
        <w:jc w:val="center"/>
        <w:rPr>
          <w:rFonts w:hint="eastAsia" w:ascii="宋体" w:hAnsi="宋体"/>
          <w:b/>
          <w:sz w:val="96"/>
          <w:szCs w:val="96"/>
          <w:highlight w:val="none"/>
        </w:rPr>
      </w:pPr>
    </w:p>
    <w:p w14:paraId="047E19C5">
      <w:pPr>
        <w:jc w:val="center"/>
        <w:rPr>
          <w:rFonts w:hint="eastAsia" w:ascii="宋体" w:hAnsi="宋体"/>
          <w:b/>
          <w:sz w:val="96"/>
          <w:szCs w:val="96"/>
          <w:highlight w:val="none"/>
        </w:rPr>
      </w:pPr>
    </w:p>
    <w:p w14:paraId="1C3F5990">
      <w:pPr>
        <w:keepNext w:val="0"/>
        <w:keepLines w:val="0"/>
        <w:pageBreakBefore w:val="0"/>
        <w:widowControl w:val="0"/>
        <w:kinsoku/>
        <w:wordWrap/>
        <w:overflowPunct/>
        <w:topLinePunct w:val="0"/>
        <w:autoSpaceDE/>
        <w:autoSpaceDN/>
        <w:bidi w:val="0"/>
        <w:adjustRightInd/>
        <w:snapToGrid/>
        <w:spacing w:line="800" w:lineRule="exact"/>
        <w:ind w:firstLine="640" w:firstLineChars="20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项目名称：</w:t>
      </w:r>
      <w:r>
        <w:rPr>
          <w:rFonts w:hint="eastAsia" w:ascii="宋体" w:hAnsi="宋体" w:eastAsia="宋体" w:cs="宋体"/>
          <w:sz w:val="32"/>
          <w:szCs w:val="32"/>
          <w:highlight w:val="none"/>
          <w:u w:val="single"/>
        </w:rPr>
        <w:t xml:space="preserve">                                   </w:t>
      </w:r>
    </w:p>
    <w:p w14:paraId="3BCF8A2A">
      <w:pPr>
        <w:keepNext w:val="0"/>
        <w:keepLines w:val="0"/>
        <w:pageBreakBefore w:val="0"/>
        <w:widowControl w:val="0"/>
        <w:kinsoku/>
        <w:wordWrap/>
        <w:overflowPunct/>
        <w:topLinePunct w:val="0"/>
        <w:autoSpaceDE/>
        <w:autoSpaceDN/>
        <w:bidi w:val="0"/>
        <w:adjustRightInd/>
        <w:snapToGrid/>
        <w:spacing w:line="800" w:lineRule="exact"/>
        <w:ind w:firstLine="640" w:firstLineChars="20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招标采购文件编号：</w:t>
      </w:r>
      <w:r>
        <w:rPr>
          <w:rFonts w:hint="eastAsia" w:ascii="宋体" w:hAnsi="宋体" w:eastAsia="宋体" w:cs="宋体"/>
          <w:sz w:val="32"/>
          <w:szCs w:val="32"/>
          <w:highlight w:val="none"/>
          <w:u w:val="single"/>
        </w:rPr>
        <w:t xml:space="preserve">                           </w:t>
      </w:r>
    </w:p>
    <w:p w14:paraId="4714974A">
      <w:pPr>
        <w:keepNext w:val="0"/>
        <w:keepLines w:val="0"/>
        <w:pageBreakBefore w:val="0"/>
        <w:widowControl w:val="0"/>
        <w:kinsoku/>
        <w:wordWrap/>
        <w:overflowPunct/>
        <w:topLinePunct w:val="0"/>
        <w:autoSpaceDE/>
        <w:autoSpaceDN/>
        <w:bidi w:val="0"/>
        <w:adjustRightInd/>
        <w:snapToGrid/>
        <w:spacing w:line="800" w:lineRule="exact"/>
        <w:ind w:firstLine="640" w:firstLineChars="200"/>
        <w:textAlignment w:val="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甲方：</w:t>
      </w:r>
      <w:r>
        <w:rPr>
          <w:rFonts w:hint="eastAsia" w:ascii="宋体" w:hAnsi="宋体" w:eastAsia="宋体" w:cs="宋体"/>
          <w:sz w:val="32"/>
          <w:szCs w:val="32"/>
          <w:highlight w:val="none"/>
          <w:u w:val="single"/>
        </w:rPr>
        <w:t xml:space="preserve">                                       </w:t>
      </w:r>
    </w:p>
    <w:p w14:paraId="06FE9EA7">
      <w:pPr>
        <w:keepNext w:val="0"/>
        <w:keepLines w:val="0"/>
        <w:pageBreakBefore w:val="0"/>
        <w:widowControl w:val="0"/>
        <w:kinsoku/>
        <w:wordWrap/>
        <w:overflowPunct/>
        <w:topLinePunct w:val="0"/>
        <w:autoSpaceDE/>
        <w:autoSpaceDN/>
        <w:bidi w:val="0"/>
        <w:adjustRightInd/>
        <w:snapToGrid/>
        <w:spacing w:line="800" w:lineRule="exact"/>
        <w:ind w:firstLine="640" w:firstLineChars="20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乙方：</w:t>
      </w:r>
      <w:r>
        <w:rPr>
          <w:rFonts w:hint="eastAsia" w:ascii="宋体" w:hAnsi="宋体" w:eastAsia="宋体" w:cs="宋体"/>
          <w:sz w:val="32"/>
          <w:szCs w:val="32"/>
          <w:highlight w:val="none"/>
          <w:u w:val="single"/>
        </w:rPr>
        <w:t xml:space="preserve">                                       </w:t>
      </w:r>
    </w:p>
    <w:p w14:paraId="6515A910">
      <w:pPr>
        <w:keepNext w:val="0"/>
        <w:keepLines w:val="0"/>
        <w:pageBreakBefore w:val="0"/>
        <w:widowControl w:val="0"/>
        <w:tabs>
          <w:tab w:val="left" w:pos="720"/>
        </w:tabs>
        <w:kinsoku/>
        <w:wordWrap/>
        <w:overflowPunct/>
        <w:topLinePunct w:val="0"/>
        <w:autoSpaceDE/>
        <w:autoSpaceDN/>
        <w:bidi w:val="0"/>
        <w:adjustRightInd/>
        <w:snapToGrid/>
        <w:spacing w:line="800" w:lineRule="exact"/>
        <w:ind w:firstLine="562" w:firstLineChars="200"/>
        <w:textAlignment w:val="auto"/>
        <w:rPr>
          <w:rFonts w:hint="eastAsia" w:ascii="仿宋_GB2312" w:hAnsi="仿宋" w:eastAsia="仿宋_GB2312"/>
          <w:b/>
          <w:sz w:val="28"/>
          <w:szCs w:val="28"/>
          <w:highlight w:val="none"/>
        </w:rPr>
      </w:pPr>
    </w:p>
    <w:p w14:paraId="49D95505">
      <w:pPr>
        <w:tabs>
          <w:tab w:val="left" w:pos="720"/>
        </w:tabs>
        <w:spacing w:line="360" w:lineRule="auto"/>
        <w:rPr>
          <w:rFonts w:hint="eastAsia" w:ascii="仿宋_GB2312" w:hAnsi="仿宋" w:eastAsia="仿宋_GB2312"/>
          <w:b/>
          <w:sz w:val="28"/>
          <w:szCs w:val="28"/>
          <w:highlight w:val="none"/>
        </w:rPr>
      </w:pPr>
    </w:p>
    <w:p w14:paraId="33E3C1A4">
      <w:pPr>
        <w:tabs>
          <w:tab w:val="left" w:pos="720"/>
        </w:tabs>
        <w:spacing w:line="360" w:lineRule="auto"/>
        <w:rPr>
          <w:rFonts w:hint="eastAsia" w:ascii="仿宋_GB2312" w:hAnsi="仿宋" w:eastAsia="仿宋_GB2312"/>
          <w:b/>
          <w:sz w:val="28"/>
          <w:szCs w:val="28"/>
          <w:highlight w:val="none"/>
        </w:rPr>
      </w:pPr>
    </w:p>
    <w:p w14:paraId="370848EA">
      <w:pPr>
        <w:tabs>
          <w:tab w:val="left" w:pos="720"/>
        </w:tabs>
        <w:spacing w:line="360" w:lineRule="auto"/>
        <w:rPr>
          <w:rFonts w:hint="eastAsia" w:ascii="仿宋_GB2312" w:hAnsi="仿宋" w:eastAsia="仿宋_GB2312"/>
          <w:b/>
          <w:sz w:val="28"/>
          <w:szCs w:val="28"/>
          <w:highlight w:val="none"/>
        </w:rPr>
      </w:pPr>
    </w:p>
    <w:p w14:paraId="1A5A7647">
      <w:pPr>
        <w:tabs>
          <w:tab w:val="left" w:pos="720"/>
        </w:tabs>
        <w:spacing w:line="360" w:lineRule="auto"/>
        <w:rPr>
          <w:rFonts w:hint="eastAsia" w:ascii="仿宋_GB2312" w:hAnsi="仿宋" w:eastAsia="仿宋_GB2312"/>
          <w:b/>
          <w:sz w:val="28"/>
          <w:szCs w:val="28"/>
          <w:highlight w:val="none"/>
        </w:rPr>
      </w:pPr>
    </w:p>
    <w:p w14:paraId="4EEE1340">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 </w:t>
      </w:r>
      <w:r>
        <w:rPr>
          <w:rFonts w:hint="eastAsia" w:ascii="宋体" w:hAnsi="宋体" w:eastAsia="宋体" w:cs="宋体"/>
          <w:sz w:val="24"/>
          <w:szCs w:val="24"/>
          <w:highlight w:val="none"/>
          <w:u w:val="single"/>
        </w:rPr>
        <w:t xml:space="preserve">              项目</w:t>
      </w:r>
      <w:r>
        <w:rPr>
          <w:rFonts w:hint="eastAsia" w:ascii="宋体" w:hAnsi="宋体" w:eastAsia="宋体" w:cs="宋体"/>
          <w:sz w:val="24"/>
          <w:szCs w:val="24"/>
          <w:highlight w:val="none"/>
        </w:rPr>
        <w:t>的采购结果，按照《中华人民共和国政府采购法》、《合同法》的规定，</w:t>
      </w:r>
      <w:r>
        <w:rPr>
          <w:rFonts w:hint="eastAsia" w:ascii="宋体" w:hAnsi="宋体" w:eastAsia="宋体" w:cs="宋体"/>
          <w:kern w:val="28"/>
          <w:sz w:val="24"/>
          <w:szCs w:val="24"/>
          <w:highlight w:val="none"/>
        </w:rPr>
        <w:t>经双方协商，</w:t>
      </w:r>
      <w:r>
        <w:rPr>
          <w:rFonts w:hint="eastAsia" w:ascii="宋体" w:hAnsi="宋体" w:eastAsia="宋体" w:cs="宋体"/>
          <w:sz w:val="24"/>
          <w:szCs w:val="24"/>
          <w:highlight w:val="none"/>
        </w:rPr>
        <w:t>本着平等互利和诚实信用的原则，</w:t>
      </w:r>
      <w:r>
        <w:rPr>
          <w:rFonts w:hint="eastAsia" w:ascii="宋体" w:hAnsi="宋体" w:eastAsia="宋体" w:cs="宋体"/>
          <w:kern w:val="28"/>
          <w:sz w:val="24"/>
          <w:szCs w:val="24"/>
          <w:highlight w:val="none"/>
        </w:rPr>
        <w:t>一致同意签订本合同如下</w:t>
      </w:r>
      <w:r>
        <w:rPr>
          <w:rFonts w:hint="eastAsia" w:ascii="宋体" w:hAnsi="宋体" w:eastAsia="宋体" w:cs="宋体"/>
          <w:sz w:val="24"/>
          <w:szCs w:val="24"/>
          <w:highlight w:val="none"/>
        </w:rPr>
        <w:t>。</w:t>
      </w:r>
    </w:p>
    <w:p w14:paraId="13A6746B">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一、合同金额</w:t>
      </w:r>
    </w:p>
    <w:p w14:paraId="42EDCF70">
      <w:pPr>
        <w:pStyle w:val="9"/>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合同金额为（大写）：_________________元（￥_______________元）人民币。</w:t>
      </w:r>
    </w:p>
    <w:p w14:paraId="20C08C38">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right="0" w:rightChars="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服务范围</w:t>
      </w:r>
    </w:p>
    <w:p w14:paraId="2A88BF1C">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甲方聘请乙方提供以下服务：</w:t>
      </w:r>
    </w:p>
    <w:p w14:paraId="1930E36F">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1．本合同项下的服务指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C4C60A2">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p w14:paraId="634EE42A">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p w14:paraId="0C71DFEB">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leftChars="0" w:right="0" w:rightChars="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甲方乙方的权利和义务</w:t>
      </w:r>
    </w:p>
    <w:p w14:paraId="4AEF3D5B">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 甲方的权利和义务</w:t>
      </w:r>
    </w:p>
    <w:p w14:paraId="63B6C395">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 乙方的权利和义务</w:t>
      </w:r>
    </w:p>
    <w:p w14:paraId="7E771DE1">
      <w:pPr>
        <w:keepNext w:val="0"/>
        <w:keepLines w:val="0"/>
        <w:pageBreakBefore w:val="0"/>
        <w:widowControl w:val="0"/>
        <w:numPr>
          <w:ilvl w:val="0"/>
          <w:numId w:val="0"/>
        </w:numPr>
        <w:tabs>
          <w:tab w:val="left" w:pos="630"/>
        </w:tabs>
        <w:kinsoku/>
        <w:wordWrap/>
        <w:overflowPunct/>
        <w:topLinePunct w:val="0"/>
        <w:autoSpaceDE/>
        <w:autoSpaceDN/>
        <w:bidi w:val="0"/>
        <w:adjustRightInd/>
        <w:snapToGrid/>
        <w:spacing w:line="560" w:lineRule="exact"/>
        <w:ind w:leftChars="0" w:right="0" w:rightChars="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服务期间（项目完成期限）</w:t>
      </w:r>
    </w:p>
    <w:p w14:paraId="3BB0B24F">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委托服务期间自______年______月至______年______月止。</w:t>
      </w:r>
    </w:p>
    <w:p w14:paraId="4D866DED">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五、付款方式</w:t>
      </w:r>
    </w:p>
    <w:p w14:paraId="63E55DED">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由甲方按下列程序在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内付款。</w:t>
      </w:r>
    </w:p>
    <w:p w14:paraId="1BEF3740">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在合同实施及服务人员到达服务地后__天内，甲方应将第一次付　　款总服务费的__(%)付给乙方。</w:t>
      </w:r>
    </w:p>
    <w:p w14:paraId="0A7A4644">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第二次付款额应为总服务费的__(%)，甲方应在乙方已经准备好，并递交了服务报告及其它相关文件，而这些报告和文件符合合同附件上的要求并被甲方验收后付给乙方。</w:t>
      </w:r>
    </w:p>
    <w:p w14:paraId="05CBE72F">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最后一次付款额应为总服务费的__(%)，甲方应在乙方递交了服务总结报告和说明并完全履行合同完毕</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日内付给乙方。</w:t>
      </w:r>
    </w:p>
    <w:p w14:paraId="692252A0">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六、知识产权产权归属</w:t>
      </w:r>
    </w:p>
    <w:p w14:paraId="78739AFD">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七、保密</w:t>
      </w:r>
    </w:p>
    <w:p w14:paraId="24BE0D24">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八、违约责任与赔偿损失</w:t>
      </w:r>
    </w:p>
    <w:p w14:paraId="1816F107">
      <w:pPr>
        <w:keepNext w:val="0"/>
        <w:keepLines w:val="0"/>
        <w:pageBreakBefore w:val="0"/>
        <w:widowControl w:val="0"/>
        <w:tabs>
          <w:tab w:val="left" w:pos="900"/>
        </w:tabs>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 乙方提供的服务不符合采购文件、报价文件或本合同规定的，甲方有权拒收，并且乙方须向甲方方支付本合同总价5%的违约金。</w:t>
      </w:r>
    </w:p>
    <w:p w14:paraId="1A44AB1D">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 乙方未能按本合同规定的交货时间提供服务，从逾期之日起每日按本合同总价3‰的数额向甲方支付违约金；逾期半个月以上的，甲方有权终止合同，由此造成的甲方经济损失由乙方承担。</w:t>
      </w:r>
    </w:p>
    <w:p w14:paraId="1A1A3630">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 甲方无正当理由拒收接受服务，到期拒付服务款项的，甲方向乙方偿付本合同总的5%的违约金。甲方人逾期付款，则每日按本合同总价的3‰向乙方偿付违约金。</w:t>
      </w:r>
    </w:p>
    <w:p w14:paraId="537D6A38">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其它违约责任按《中华人民共和国合同法》处理。</w:t>
      </w:r>
    </w:p>
    <w:p w14:paraId="0E8AEFB3">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九、争端的解决</w:t>
      </w:r>
    </w:p>
    <w:p w14:paraId="411BEC6E">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合同执行过程中发生的任何争议，如双方不能通过友好协商解决，按相关法律法规处理。</w:t>
      </w:r>
    </w:p>
    <w:p w14:paraId="764588A1">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十、不可抗力：</w:t>
      </w:r>
      <w:r>
        <w:rPr>
          <w:rFonts w:hint="eastAsia" w:ascii="宋体" w:hAnsi="宋体" w:eastAsia="宋体" w:cs="宋体"/>
          <w:sz w:val="24"/>
          <w:szCs w:val="24"/>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756E2E2C">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十一、税费：</w:t>
      </w:r>
      <w:r>
        <w:rPr>
          <w:rFonts w:hint="eastAsia" w:ascii="宋体" w:hAnsi="宋体" w:eastAsia="宋体" w:cs="宋体"/>
          <w:sz w:val="24"/>
          <w:szCs w:val="24"/>
          <w:highlight w:val="none"/>
        </w:rPr>
        <w:t>在中国境内、外发生的与本合同执行有关的一切税费均由乙方负担。</w:t>
      </w:r>
    </w:p>
    <w:p w14:paraId="32A1FDE1">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十二、其它</w:t>
      </w:r>
    </w:p>
    <w:p w14:paraId="178E189E">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 本合同所有附件、采购文件、投标文件、中标通知书通知书均为合同的有效组成部分，与本合同具有同等法律效力。</w:t>
      </w:r>
    </w:p>
    <w:p w14:paraId="523149D1">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在执行本合同的过程中，所有经双方签署确认的文件（包括会议纪要、补充协议、往来信函）即成为本合同的有效组成部分。</w:t>
      </w:r>
    </w:p>
    <w:p w14:paraId="2C634D1B">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 如一方地址、电话、传真号码有变更，应在变更当日内书面通知对方，否则，应承担相应责任。 </w:t>
      </w:r>
    </w:p>
    <w:p w14:paraId="1DFAD6D9">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除甲方事先书面同意外，乙方不得部分或全部转让其应履行的合同项下的义务。</w:t>
      </w:r>
    </w:p>
    <w:p w14:paraId="455745A7">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十二、合同生效：</w:t>
      </w:r>
    </w:p>
    <w:p w14:paraId="2C090643">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本合同在甲乙双方法人代表或其授权代表签字盖章后生效。</w:t>
      </w:r>
    </w:p>
    <w:p w14:paraId="61066995">
      <w:pPr>
        <w:keepNext w:val="0"/>
        <w:keepLines w:val="0"/>
        <w:pageBreakBefore w:val="0"/>
        <w:widowControl w:val="0"/>
        <w:kinsoku/>
        <w:wordWrap/>
        <w:overflowPunct/>
        <w:topLinePunct w:val="0"/>
        <w:autoSpaceDE/>
        <w:autoSpaceDN/>
        <w:bidi w:val="0"/>
        <w:adjustRightInd/>
        <w:snapToGrid/>
        <w:spacing w:line="560" w:lineRule="exact"/>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w:t>
      </w:r>
    </w:p>
    <w:p w14:paraId="4AA05221">
      <w:pPr>
        <w:keepNext w:val="0"/>
        <w:keepLines w:val="0"/>
        <w:pageBreakBefore w:val="0"/>
        <w:widowControl w:val="0"/>
        <w:kinsoku/>
        <w:wordWrap/>
        <w:overflowPunct/>
        <w:topLinePunct w:val="0"/>
        <w:autoSpaceDE/>
        <w:autoSpaceDN/>
        <w:bidi w:val="0"/>
        <w:adjustRightInd/>
        <w:snapToGrid/>
        <w:spacing w:line="560" w:lineRule="exact"/>
        <w:ind w:right="0" w:firstLine="482" w:firstLineChars="200"/>
        <w:textAlignment w:val="auto"/>
        <w:rPr>
          <w:rFonts w:hint="eastAsia" w:ascii="宋体" w:hAnsi="宋体" w:eastAsia="宋体" w:cs="宋体"/>
          <w:b/>
          <w:sz w:val="24"/>
          <w:szCs w:val="24"/>
          <w:highlight w:val="none"/>
        </w:rPr>
      </w:pPr>
    </w:p>
    <w:p w14:paraId="6D4B6F7A">
      <w:pPr>
        <w:keepNext w:val="0"/>
        <w:keepLines w:val="0"/>
        <w:pageBreakBefore w:val="0"/>
        <w:widowControl w:val="0"/>
        <w:kinsoku/>
        <w:wordWrap/>
        <w:overflowPunct/>
        <w:topLinePunct w:val="0"/>
        <w:autoSpaceDE/>
        <w:autoSpaceDN/>
        <w:bidi w:val="0"/>
        <w:adjustRightInd/>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甲方名称：（盖章）</w:t>
      </w:r>
      <w:r>
        <w:rPr>
          <w:rFonts w:hint="eastAsia" w:ascii="宋体" w:hAnsi="宋体" w:eastAsia="宋体" w:cs="宋体"/>
          <w:sz w:val="24"/>
          <w:szCs w:val="24"/>
          <w:highlight w:val="none"/>
          <w:lang w:val="en-US" w:eastAsia="zh-CN"/>
        </w:rPr>
        <w:t xml:space="preserve">                  乙</w:t>
      </w:r>
      <w:r>
        <w:rPr>
          <w:rFonts w:hint="eastAsia" w:ascii="宋体" w:hAnsi="宋体" w:eastAsia="宋体" w:cs="宋体"/>
          <w:sz w:val="24"/>
          <w:szCs w:val="24"/>
          <w:highlight w:val="none"/>
        </w:rPr>
        <w:t>方名称：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盖章）                    </w:t>
      </w:r>
      <w:r>
        <w:rPr>
          <w:rFonts w:hint="eastAsia" w:ascii="宋体" w:hAnsi="宋体" w:eastAsia="宋体" w:cs="宋体"/>
          <w:sz w:val="24"/>
          <w:szCs w:val="24"/>
          <w:highlight w:val="none"/>
          <w:lang w:val="en-US" w:eastAsia="zh-CN"/>
        </w:rPr>
        <w:t xml:space="preserve">    </w:t>
      </w:r>
    </w:p>
    <w:p w14:paraId="4622481A">
      <w:pPr>
        <w:keepNext w:val="0"/>
        <w:keepLines w:val="0"/>
        <w:pageBreakBefore w:val="0"/>
        <w:widowControl w:val="0"/>
        <w:kinsoku/>
        <w:wordWrap/>
        <w:overflowPunct/>
        <w:topLinePunct w:val="0"/>
        <w:autoSpaceDE/>
        <w:autoSpaceDN/>
        <w:bidi w:val="0"/>
        <w:adjustRightInd/>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地址：</w:t>
      </w:r>
    </w:p>
    <w:p w14:paraId="036B0E14">
      <w:pPr>
        <w:keepNext w:val="0"/>
        <w:keepLines w:val="0"/>
        <w:pageBreakBefore w:val="0"/>
        <w:widowControl w:val="0"/>
        <w:kinsoku/>
        <w:wordWrap/>
        <w:overflowPunct/>
        <w:topLinePunct w:val="0"/>
        <w:autoSpaceDE/>
        <w:autoSpaceDN/>
        <w:bidi w:val="0"/>
        <w:adjustRightInd/>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 xml:space="preserve">授权代表（签字）：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 xml:space="preserve">授权代表（签字）    </w:t>
      </w:r>
    </w:p>
    <w:p w14:paraId="3846693F">
      <w:pPr>
        <w:keepNext w:val="0"/>
        <w:keepLines w:val="0"/>
        <w:pageBreakBefore w:val="0"/>
        <w:widowControl w:val="0"/>
        <w:kinsoku/>
        <w:wordWrap/>
        <w:overflowPunct/>
        <w:topLinePunct w:val="0"/>
        <w:autoSpaceDE/>
        <w:autoSpaceDN/>
        <w:bidi w:val="0"/>
        <w:adjustRightInd/>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开户银行：</w:t>
      </w:r>
    </w:p>
    <w:p w14:paraId="50E61958">
      <w:pPr>
        <w:keepNext w:val="0"/>
        <w:keepLines w:val="0"/>
        <w:pageBreakBefore w:val="0"/>
        <w:widowControl w:val="0"/>
        <w:kinsoku/>
        <w:wordWrap/>
        <w:overflowPunct/>
        <w:topLinePunct w:val="0"/>
        <w:autoSpaceDE/>
        <w:autoSpaceDN/>
        <w:bidi w:val="0"/>
        <w:adjustRightInd/>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银行帐号：</w:t>
      </w:r>
    </w:p>
    <w:p w14:paraId="31BE69B4">
      <w:pPr>
        <w:keepNext w:val="0"/>
        <w:keepLines w:val="0"/>
        <w:pageBreakBefore w:val="0"/>
        <w:widowControl w:val="0"/>
        <w:kinsoku/>
        <w:wordWrap/>
        <w:overflowPunct/>
        <w:topLinePunct w:val="0"/>
        <w:autoSpaceDE/>
        <w:autoSpaceDN/>
        <w:bidi w:val="0"/>
        <w:adjustRightInd/>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   月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   月   日</w:t>
      </w:r>
      <w:r>
        <w:rPr>
          <w:rFonts w:hint="eastAsia" w:ascii="宋体" w:hAnsi="宋体" w:eastAsia="宋体" w:cs="宋体"/>
          <w:sz w:val="24"/>
          <w:szCs w:val="24"/>
          <w:highlight w:val="none"/>
          <w:lang w:val="en-US" w:eastAsia="zh-CN"/>
        </w:rPr>
        <w:t xml:space="preserve"> </w:t>
      </w:r>
    </w:p>
    <w:p w14:paraId="44D23B6F">
      <w:pPr>
        <w:keepNext w:val="0"/>
        <w:keepLines w:val="0"/>
        <w:pageBreakBefore w:val="0"/>
        <w:kinsoku/>
        <w:overflowPunct/>
        <w:topLinePunct w:val="0"/>
        <w:autoSpaceDE/>
        <w:autoSpaceDN/>
        <w:bidi w:val="0"/>
        <w:adjustRightInd w:val="0"/>
        <w:snapToGrid w:val="0"/>
        <w:spacing w:line="560" w:lineRule="exact"/>
        <w:textAlignment w:val="auto"/>
        <w:rPr>
          <w:rFonts w:hint="eastAsia" w:ascii="宋体" w:hAnsi="宋体" w:eastAsia="宋体" w:cs="宋体"/>
          <w:b/>
          <w:sz w:val="28"/>
          <w:szCs w:val="28"/>
          <w:highlight w:val="none"/>
        </w:rPr>
      </w:pPr>
    </w:p>
    <w:p w14:paraId="3FA198C2">
      <w:pPr>
        <w:keepNext w:val="0"/>
        <w:keepLines w:val="0"/>
        <w:pageBreakBefore w:val="0"/>
        <w:kinsoku/>
        <w:overflowPunct/>
        <w:topLinePunct w:val="0"/>
        <w:autoSpaceDE/>
        <w:autoSpaceDN/>
        <w:bidi w:val="0"/>
        <w:spacing w:line="560" w:lineRule="exact"/>
        <w:textAlignment w:val="auto"/>
        <w:rPr>
          <w:highlight w:val="none"/>
        </w:rPr>
      </w:pPr>
    </w:p>
    <w:p w14:paraId="4F052DCC">
      <w:pPr>
        <w:pStyle w:val="32"/>
        <w:spacing w:line="312" w:lineRule="auto"/>
        <w:rPr>
          <w:sz w:val="24"/>
          <w:highlight w:val="none"/>
        </w:rPr>
      </w:pPr>
      <w:r>
        <w:rPr>
          <w:highlight w:val="none"/>
        </w:rPr>
        <mc:AlternateContent>
          <mc:Choice Requires="wps">
            <w:drawing>
              <wp:anchor distT="0" distB="0" distL="114300" distR="114300" simplePos="0" relativeHeight="251663360" behindDoc="0" locked="0" layoutInCell="1" allowOverlap="1">
                <wp:simplePos x="0" y="0"/>
                <wp:positionH relativeFrom="column">
                  <wp:posOffset>3552825</wp:posOffset>
                </wp:positionH>
                <wp:positionV relativeFrom="paragraph">
                  <wp:posOffset>49530</wp:posOffset>
                </wp:positionV>
                <wp:extent cx="695325" cy="428625"/>
                <wp:effectExtent l="0" t="0" r="9525" b="9525"/>
                <wp:wrapNone/>
                <wp:docPr id="1" name="文本框 1"/>
                <wp:cNvGraphicFramePr/>
                <a:graphic xmlns:a="http://schemas.openxmlformats.org/drawingml/2006/main">
                  <a:graphicData uri="http://schemas.microsoft.com/office/word/2010/wordprocessingShape">
                    <wps:wsp>
                      <wps:cNvSpPr txBox="1"/>
                      <wps:spPr>
                        <a:xfrm>
                          <a:off x="0" y="0"/>
                          <a:ext cx="695325" cy="428625"/>
                        </a:xfrm>
                        <a:prstGeom prst="rect">
                          <a:avLst/>
                        </a:prstGeom>
                        <a:solidFill>
                          <a:srgbClr val="FFFFFF"/>
                        </a:solidFill>
                        <a:ln w="6350">
                          <a:noFill/>
                        </a:ln>
                      </wps:spPr>
                      <wps:txbx>
                        <w:txbxContent>
                          <w:p w14:paraId="21221CD0">
                            <w:pPr>
                              <w:pStyle w:val="32"/>
                              <w:spacing w:line="312" w:lineRule="auto"/>
                            </w:pPr>
                          </w:p>
                          <w:p w14:paraId="6EAE725C">
                            <w:pPr>
                              <w:pStyle w:val="32"/>
                              <w:spacing w:line="312" w:lineRule="auto"/>
                            </w:pPr>
                          </w:p>
                          <w:p w14:paraId="62985071">
                            <w:pPr>
                              <w:pStyle w:val="32"/>
                              <w:spacing w:line="312" w:lineRule="auto"/>
                            </w:pPr>
                          </w:p>
                          <w:p w14:paraId="40E2B777">
                            <w:pPr>
                              <w:pStyle w:val="32"/>
                              <w:spacing w:line="312" w:lineRule="auto"/>
                            </w:pPr>
                          </w:p>
                          <w:p w14:paraId="1D40A437">
                            <w:pPr>
                              <w:pStyle w:val="32"/>
                              <w:spacing w:line="312" w:lineRule="auto"/>
                            </w:pPr>
                          </w:p>
                          <w:p w14:paraId="5CDCD004">
                            <w:pPr>
                              <w:pStyle w:val="32"/>
                              <w:spacing w:line="312" w:lineRule="auto"/>
                            </w:pPr>
                          </w:p>
                          <w:p w14:paraId="3308E097">
                            <w:pPr>
                              <w:pStyle w:val="32"/>
                              <w:spacing w:line="312" w:lineRule="auto"/>
                            </w:pPr>
                          </w:p>
                          <w:p w14:paraId="111A92C6">
                            <w:pPr>
                              <w:pStyle w:val="32"/>
                              <w:spacing w:line="312" w:lineRule="auto"/>
                            </w:pPr>
                          </w:p>
                          <w:p w14:paraId="48196BF9">
                            <w:pPr>
                              <w:pStyle w:val="32"/>
                              <w:spacing w:line="312" w:lineRule="auto"/>
                            </w:pPr>
                          </w:p>
                          <w:p w14:paraId="3DC04678">
                            <w:pPr>
                              <w:pStyle w:val="32"/>
                              <w:spacing w:line="312" w:lineRule="auto"/>
                            </w:pPr>
                          </w:p>
                          <w:p w14:paraId="411CE540">
                            <w:pPr>
                              <w:pStyle w:val="32"/>
                              <w:spacing w:line="312" w:lineRule="auto"/>
                            </w:pPr>
                          </w:p>
                          <w:p w14:paraId="3D09F260">
                            <w:pPr>
                              <w:pStyle w:val="32"/>
                              <w:spacing w:line="312" w:lineRule="auto"/>
                            </w:pPr>
                          </w:p>
                          <w:p w14:paraId="0DE1FBB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阅读下面的材料，按要求作文。</w:t>
                            </w:r>
                          </w:p>
                          <w:p w14:paraId="166C434B">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珍品是珍贵的物品，一般指极其宝贵之物。长城、曾侯乙编钟是承载了中华文明的珍品，圆明园、卢沟桥则是记载民族屈辱史的珍品。有人把古玩古董视为珍品，有人把世界顶级品牌奢侈品视为珍品，有人把山珍海味视为珍品，也有人敝帚自珍，还有人谈起往事如数家珍……</w:t>
                            </w:r>
                          </w:p>
                          <w:p w14:paraId="04FA60A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请以“珍品”为题，写一篇不少于800字的文章。要求：明确立意，自定文体（诗歌除外）；不要套作，不得抄袭。</w:t>
                            </w:r>
                          </w:p>
                          <w:p w14:paraId="00A39B7C">
                            <w:pPr>
                              <w:pStyle w:val="32"/>
                              <w:adjustRightInd w:val="0"/>
                              <w:snapToGrid w:val="0"/>
                              <w:spacing w:line="312" w:lineRule="auto"/>
                              <w:jc w:val="left"/>
                              <w:textAlignment w:val="center"/>
                              <w:rPr>
                                <w:rFonts w:ascii="宋体" w:hAnsi="宋体" w:cs="宋体"/>
                                <w:snapToGrid w:val="0"/>
                              </w:rPr>
                            </w:pPr>
                            <w:r>
                              <w:rPr>
                                <w:snapToGrid w:val="0"/>
                              </w:rPr>
                              <w:t>【答案】</w:t>
                            </w:r>
                            <w:r>
                              <w:rPr>
                                <w:rFonts w:ascii="宋体" w:hAnsi="宋体" w:cs="宋体"/>
                                <w:snapToGrid w:val="0"/>
                              </w:rPr>
                              <w:t>珍 品</w:t>
                            </w:r>
                          </w:p>
                          <w:p w14:paraId="2E19C6D2">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物以美为珍。求知是古埃及人的珍品，他们凭此掀开了人类文明崭新的一页；严谨是德意志人的珍品，他们凭此创造了工业上的奇迹。但凡是伟大的民族，都有一件传承万代的珍品，而中华民族的珍品，便是担当。</w:t>
                            </w:r>
                          </w:p>
                          <w:p w14:paraId="31D91F6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“苟利国家生死以，岂因祸福避趋之。”中华民族正是在“天下兴亡，匹夫有责”的担当精神中，凭借以天下为已任的有识之士，在历史的长河中铸就了永垂千古的精神丰碑。</w:t>
                            </w:r>
                          </w:p>
                          <w:p w14:paraId="7D402B5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前清翰林蔡元培接管满是乌烟瘴气的北京大学时，正是心中那为积贫积弱的国家培育人才的担当精神鼓舞他锐意改革，杜绝了学校内原本追名逐利的浮华风气，使得这所传承百年的第一学府真正成为求知的殿堂。他用一个普通人的胸怀，担起了中华复兴的重任。如果没有他的担当，又怎么会有今日北京大学桃李满天下的盛况？更何谈中国的起航，中华民族的崛起？担当，是激励中华民族锐意进取的珍品。</w:t>
                            </w:r>
                          </w:p>
                          <w:p w14:paraId="6081CA7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然而追溯历史的遗迹，我们从“采菊东篱下，悠然见南山”的闲逸中看到的只有懦弱与逃避，他们因壮志未酬便避世退隐，虽然留下不幕荣利的美名，却也置天下黎民苍生于不顾，枉废了一身的才学！。</w:t>
                            </w:r>
                          </w:p>
                          <w:p w14:paraId="3EE3517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真的猛士，敢于直面人生的挫败，“路漫漫其修远兮”。即使心怀大志，古往今来多少能人志士辗转于朝廷与山水之间，将本该付诸时代的一腔热血徒徒靡费于迷途。如果他们能够以天下为己任，担当起历史的重任，而不是将绝世的才华埋进一座座孤山，那么中华民族的一度没落，又怎会刻骨铭心地印在每一位华夏儿女的心头?担当，是给予中华民族血的教训的珍品。</w:t>
                            </w:r>
                          </w:p>
                          <w:p w14:paraId="02BBDA8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正如恩格斯所说：“我们的社会，不怕坏人太猖獗，只怕好人太沉默！”当每一位中国公民都能勇敢地担当起自己的责任，那么即使大敌当前，我们依然可以凭借众志成诚的决心冲破一切阻难。五年前的汶川地震可以震垮钢筋水泥，但震不垮国人勇于担当的铁肩；七十年前的日寇可以暂时侵占神州大地，但占不了国人勇于担当的精神圣殿。而如今苦难的阴霾散去，担当精神在中华民族每一个人沸腾的血液中凝炼而成，成为至上的珍品。</w:t>
                            </w:r>
                          </w:p>
                          <w:p w14:paraId="000C757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愿每一位中华儿女都能继承担当精神，去发扬这一珍品折射的人性光辉。</w:t>
                            </w:r>
                          </w:p>
                          <w:p w14:paraId="562A2573">
                            <w:pPr>
                              <w:pStyle w:val="32"/>
                              <w:adjustRightInd w:val="0"/>
                              <w:snapToGrid w:val="0"/>
                              <w:spacing w:line="312" w:lineRule="auto"/>
                              <w:jc w:val="left"/>
                              <w:textAlignment w:val="center"/>
                              <w:rPr>
                                <w:snapToGrid w:val="0"/>
                              </w:rPr>
                            </w:pPr>
                            <w:r>
                              <w:rPr>
                                <w:snapToGrid w:val="0"/>
                              </w:rPr>
                              <w:t>【解析】</w:t>
                            </w:r>
                          </w:p>
                          <w:p w14:paraId="5B0A93F3">
                            <w:pPr>
                              <w:pStyle w:val="32"/>
                              <w:adjustRightInd w:val="0"/>
                              <w:snapToGrid w:val="0"/>
                              <w:spacing w:line="312" w:lineRule="auto"/>
                              <w:jc w:val="left"/>
                              <w:textAlignment w:val="center"/>
                              <w:rPr>
                                <w:snapToGrid w:val="0"/>
                              </w:rPr>
                            </w:pPr>
                            <w:r>
                              <w:rPr>
                                <w:snapToGrid w:val="0"/>
                              </w:rPr>
                              <w:t>试题分析：这是一道“材料加命题”式作文题。作文题型综合了湖北省近几年高考作文题型，这道作文题引导考生关注自身的心灵世界、生命价值，关注人生、社会、时代，思考我们的民族和国家，引导学生树立正确的人生观、价值观，对学生有启发教育作用，具有较强的人文性和文化底蕴。</w:t>
                            </w:r>
                          </w:p>
                          <w:p w14:paraId="63E8F290">
                            <w:pPr>
                              <w:pStyle w:val="32"/>
                              <w:adjustRightInd w:val="0"/>
                              <w:snapToGrid w:val="0"/>
                              <w:spacing w:line="312" w:lineRule="auto"/>
                              <w:jc w:val="left"/>
                              <w:textAlignment w:val="center"/>
                              <w:rPr>
                                <w:snapToGrid w:val="0"/>
                              </w:rPr>
                            </w:pPr>
                            <w:r>
                              <w:rPr>
                                <w:snapToGrid w:val="0"/>
                              </w:rPr>
                              <w:t>“珍品”可实可虚，既可实写自己所拥有的珍爱之物，也可虚写自己的情感经历；既可实写民族、国家珍贵的历史遗迹，也可虚写人类高贵的精神和灵魂。如：珍品是母亲的日记本，记载了我的成长；珍品是一盆永远朝着太阳生长的向日葵，它有着一个奋斗和拼搏的故事；珍品是一个装有茶叶的紫檀盒子，它凝聚了奶奶对爷爷的一世真情；珍品是一方墨迹，将染尘的心灵濯洗一净；珍品是中华传统文学，让灵魂在那流影与暗香中流转；一部名著，一段历史，一世珍品；珍品是真实的废墟，还人类以灵魂和历史；担当是中华民族的珍品；丰富的人生阅历是价值连城的珍品；消失了的地平线是我心中的珍品；高贵的灵魂是珍品。</w:t>
                            </w:r>
                          </w:p>
                          <w:p w14:paraId="3524CA8C">
                            <w:pPr>
                              <w:pStyle w:val="32"/>
                              <w:adjustRightInd w:val="0"/>
                              <w:snapToGrid w:val="0"/>
                              <w:spacing w:line="312" w:lineRule="auto"/>
                              <w:rPr>
                                <w:snapToGrid w:val="0"/>
                              </w:rPr>
                            </w:pPr>
                            <w:r>
                              <w:rPr>
                                <w:snapToGrid w:val="0"/>
                              </w:rPr>
                              <w:t>考点：能写论述类、实用类和文学类文章。能力层级为表达运用 E。</w:t>
                            </w:r>
                          </w:p>
                          <w:p w14:paraId="12A07CD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阅读下面的文字,根据要求作文。</w:t>
                            </w:r>
                          </w:p>
                          <w:p w14:paraId="0112688E">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感动是什么呢?感动是夏日里一缕凉负的清风,是冬日里一轮暖暖的太阳,是沁人心脾的一股甘泉,是芳香四溢的一杯热茶……在我们身边有着许许多多令我们感动的事,拥有了感动,我们的心灵才会变得明亮、宽敞、纯净……</w:t>
                            </w:r>
                          </w:p>
                          <w:p w14:paraId="75A65440">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请结合自己的亲身经历,以“留在心底的感动”为题目,写一篇不少于800字的记叙类文章(记叙文或散文)。</w:t>
                            </w:r>
                          </w:p>
                          <w:p w14:paraId="1894C089">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要求:①感情真挚,思想健康；②内容充实,详略得当,中心突出；③能综宗合运用多种表达方式,记叙简明,描写生动、细致,抒情、议论画龙点睛;④语言通顺,结构完整;⑤正确使用标点,不写错别字;⑥用词贴切,句式丰富、灵活,善用修辞手法,语言富有表现力。</w:t>
                            </w:r>
                          </w:p>
                          <w:p w14:paraId="3322BB15">
                            <w:pPr>
                              <w:pStyle w:val="32"/>
                              <w:adjustRightInd w:val="0"/>
                              <w:snapToGrid w:val="0"/>
                              <w:spacing w:line="312" w:lineRule="auto"/>
                              <w:jc w:val="left"/>
                              <w:textAlignment w:val="center"/>
                              <w:rPr>
                                <w:rFonts w:ascii="宋体" w:hAnsi="宋体" w:cs="宋体"/>
                                <w:snapToGrid w:val="0"/>
                              </w:rPr>
                            </w:pPr>
                            <w:r>
                              <w:rPr>
                                <w:snapToGrid w:val="0"/>
                              </w:rPr>
                              <w:t>【答案】</w:t>
                            </w:r>
                            <w:r>
                              <w:rPr>
                                <w:rFonts w:ascii="宋体" w:hAnsi="宋体" w:cs="宋体"/>
                                <w:snapToGrid w:val="0"/>
                              </w:rPr>
                              <w:t>例文：</w:t>
                            </w:r>
                          </w:p>
                          <w:p w14:paraId="2395F2CB">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留在心中的感动</w:t>
                            </w:r>
                          </w:p>
                          <w:p w14:paraId="628146F2">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风又起，年复一年，花零再开，我渐渐成长，花季豆蔻，而母亲却日益老去……我隐约地看到那一根根银白的发丝在风中摇摆，珍藏于心底的感动亦随风而生……</w:t>
                            </w:r>
                          </w:p>
                          <w:p w14:paraId="164E7264">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幼年•莲花</w:t>
                            </w:r>
                          </w:p>
                          <w:p w14:paraId="36A67D2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我，出生在莲花盛开的季节。</w:t>
                            </w:r>
                          </w:p>
                          <w:p w14:paraId="6A66B2CF">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池塘上，荷叶漂浮，莲花绽放。就在那个清晨，持续阵痛了</w:t>
                            </w:r>
                            <w:r>
                              <w:rPr>
                                <w:rFonts w:ascii="Times New Romance" w:hAnsi="Times New Romance" w:eastAsia="Times New Romance" w:cs="Times New Romance"/>
                                <w:snapToGrid w:val="0"/>
                              </w:rPr>
                              <w:t>10</w:t>
                            </w:r>
                            <w:r>
                              <w:rPr>
                                <w:rFonts w:ascii="宋体" w:hAnsi="宋体" w:cs="宋体"/>
                                <w:snapToGrid w:val="0"/>
                              </w:rPr>
                              <w:t>个多小时的母亲，仍然无法顺产，把我生下来。就在千钧一发之际，父亲毅然决定了——剖腹产。只可惜，苦了母亲，母亲的肚皮上便会留下永久的伤疤，看到我呱呱坠地，哭声嘹亮，却又幸福，开心，热泪盈眶。母亲抱起了我，慈祥地笑着说：“只愿这孩子能如莲花般，出淤泥而不染，濯清涟而不妖，心灵永远纯洁……”</w:t>
                            </w:r>
                          </w:p>
                          <w:p w14:paraId="6804C6A2">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童年•向日葵</w:t>
                            </w:r>
                          </w:p>
                          <w:p w14:paraId="4937879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我，伴随着时间的飞逝，渐渐长大，不经已历童年。</w:t>
                            </w:r>
                          </w:p>
                          <w:p w14:paraId="5E760EEC">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土地里，土壤肥沃，正如我家的温润幸福。向日葵微笑着跟太阳打招呼。那一个上午，我背上书包，激动又兴奋着往那宽敞而又神圣的大门走去。</w:t>
                            </w:r>
                          </w:p>
                          <w:p w14:paraId="742352BE">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母亲紧握着我的双手，轻轻地对我说：“孩子，不要害怕，记得有什么事就给我打电话，要放开来，不能胆怯，要相信自己，自己也可以！”</w:t>
                            </w:r>
                          </w:p>
                          <w:p w14:paraId="2D4B346B">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朵朵向日葵，寄托着母亲的关爱！</w:t>
                            </w:r>
                          </w:p>
                          <w:p w14:paraId="0DD83DF8">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少年•玫瑰</w:t>
                            </w:r>
                          </w:p>
                          <w:p w14:paraId="2CF348DF">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我，慢慢地，独立了，却是一朵带刺的玫瑰，刺痛了自己，亦把母亲刺得伤痕累累。</w:t>
                            </w:r>
                          </w:p>
                          <w:p w14:paraId="5D4B24C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温室中的四季，永远都有阳光，随时都有雨露。但由于过度的娇宠，令这朵玫瑰美丽却难以触碰。</w:t>
                            </w:r>
                          </w:p>
                          <w:p w14:paraId="394F134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“知道了，知道了，你烦不烦啊！都说了多少遍了，还说！说！说！”那时一个晨昏，我正趴在床上，看小说看得正入迷。耳边却又想起母亲那“孜孜不倦”的唠叨。</w:t>
                            </w:r>
                          </w:p>
                          <w:p w14:paraId="000D2EA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那时的我只知道毫无尽头的玩乐，却把一大堆作业抛到九霄云外，落下功课的结果，无疑是挑灯奋战的艰辛。不知何时，桌边出现了一张温馨的便利贴：玫瑰也要休息，累了，就歇会儿……”霎时，眼泪夺眶而下。</w:t>
                            </w:r>
                          </w:p>
                          <w:p w14:paraId="6A7CC7F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朵朵带刺的玫瑰，不知刺醒了母亲多少不眠之夜！</w:t>
                            </w:r>
                          </w:p>
                          <w:p w14:paraId="7E9C14B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百花凋零，岁月流逝，母亲的青春年华已不再；季节变更，物是人非，母亲的美丽容颜已不再……花有重开日，人无再少年，情丝系花意，牵引出了藏在心底里的感动。</w:t>
                            </w:r>
                          </w:p>
                          <w:p w14:paraId="3CF396E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妈，花会好好的开放，永远记得你的浇灌与包容。</w:t>
                            </w:r>
                          </w:p>
                          <w:p w14:paraId="747FDECD">
                            <w:pPr>
                              <w:pStyle w:val="32"/>
                              <w:adjustRightInd w:val="0"/>
                              <w:snapToGrid w:val="0"/>
                              <w:spacing w:line="312" w:lineRule="auto"/>
                              <w:jc w:val="left"/>
                              <w:textAlignment w:val="center"/>
                              <w:rPr>
                                <w:snapToGrid w:val="0"/>
                              </w:rPr>
                            </w:pPr>
                            <w:r>
                              <w:rPr>
                                <w:snapToGrid w:val="0"/>
                              </w:rPr>
                              <w:t>【解析】</w:t>
                            </w:r>
                          </w:p>
                          <w:p w14:paraId="11D6EBDF">
                            <w:pPr>
                              <w:pStyle w:val="32"/>
                              <w:adjustRightInd w:val="0"/>
                              <w:snapToGrid w:val="0"/>
                              <w:spacing w:line="312" w:lineRule="auto"/>
                              <w:jc w:val="left"/>
                              <w:textAlignment w:val="center"/>
                              <w:rPr>
                                <w:snapToGrid w:val="0"/>
                              </w:rPr>
                            </w:pPr>
                            <w:r>
                              <w:rPr>
                                <w:snapToGrid w:val="0"/>
                              </w:rPr>
                              <w:t>【详解】</w:t>
                            </w:r>
                          </w:p>
                          <w:p w14:paraId="3628E9B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本题考查学生的写作能力。本题属于命题型作文，命题就是命制作文的题目，命题作文是根据所出示题目进行写作的一种作文方式。其审题思路：添加语素，构成语境。有些命题，如词语或短语式命题，审题时，我们可以通过“添加语素，构成语境”的办法来完成审题，即在所给定的词语前或后添加词语或短语，丰满所给的词语，来显示自己要表达的主旨。要尽可能多角度添加，以便自己有筛选的余地。</w:t>
                            </w:r>
                          </w:p>
                          <w:p w14:paraId="624649F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审题：</w:t>
                            </w:r>
                          </w:p>
                          <w:p w14:paraId="7E38D2B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首先解读材料和题目，材料用一组排比句告诉我们什么是感动：感动是夏日里一缕凉负的清风，是冬日里一轮暖暖的太阳，是沁人心脾的一股甘泉，是芳香四溢的一杯热茶……继而让我们回忆身边感动的事情，要求我们以“留在心底的感动”为题目写一篇作文，该篇作文如果写感动的事件，适合写记叙文，具体到某一件事，也可以详略得当写几件事情。</w:t>
                            </w:r>
                          </w:p>
                          <w:p w14:paraId="1C123E0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立意：</w:t>
                            </w:r>
                          </w:p>
                          <w:p w14:paraId="2B879DFA">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1.</w:t>
                            </w:r>
                            <w:r>
                              <w:rPr>
                                <w:rFonts w:ascii="宋体" w:hAnsi="宋体" w:cs="宋体"/>
                                <w:snapToGrid w:val="0"/>
                              </w:rPr>
                              <w:t>亲人之间的感动事件</w:t>
                            </w:r>
                          </w:p>
                          <w:p w14:paraId="30FB9C5B">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2.</w:t>
                            </w:r>
                            <w:r>
                              <w:rPr>
                                <w:rFonts w:ascii="宋体" w:hAnsi="宋体" w:cs="宋体"/>
                                <w:snapToGrid w:val="0"/>
                              </w:rPr>
                              <w:t>朋友之间的感动事件</w:t>
                            </w:r>
                          </w:p>
                          <w:p w14:paraId="6CB37527">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3.</w:t>
                            </w:r>
                            <w:r>
                              <w:rPr>
                                <w:rFonts w:ascii="宋体" w:hAnsi="宋体" w:cs="宋体"/>
                                <w:snapToGrid w:val="0"/>
                              </w:rPr>
                              <w:t>师生之间的感动事件</w:t>
                            </w:r>
                          </w:p>
                          <w:p w14:paraId="3C4A2EA4">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4.</w:t>
                            </w:r>
                            <w:r>
                              <w:rPr>
                                <w:rFonts w:ascii="宋体" w:hAnsi="宋体" w:cs="宋体"/>
                                <w:snapToGrid w:val="0"/>
                              </w:rPr>
                              <w:t>陌生人之间的感动瞬间</w:t>
                            </w:r>
                          </w:p>
                          <w:p w14:paraId="1F51228F">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素材：</w:t>
                            </w:r>
                          </w:p>
                          <w:p w14:paraId="17DD31E8">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1. </w:t>
                            </w:r>
                            <w:r>
                              <w:rPr>
                                <w:rFonts w:ascii="宋体" w:hAnsi="宋体" w:cs="宋体"/>
                                <w:snapToGrid w:val="0"/>
                              </w:rPr>
                              <w:t>看窗前海棠花瓣飘落，看地平线上夕阳降落，看匆匆而过的记忆尘土落定尘埃，一幅清晰的画面呈现于心中，我打开心锁，追溯藏在心底的那份感动。</w:t>
                            </w:r>
                          </w:p>
                          <w:p w14:paraId="7ADD5E2B">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2. </w:t>
                            </w:r>
                            <w:r>
                              <w:rPr>
                                <w:rFonts w:ascii="宋体" w:hAnsi="宋体" w:cs="宋体"/>
                                <w:snapToGrid w:val="0"/>
                              </w:rPr>
                              <w:t>我陶醉了，沉浸在玫瑰色的涌流中</w:t>
                            </w:r>
                            <w:r>
                              <w:rPr>
                                <w:rFonts w:ascii="Times New Romance" w:hAnsi="Times New Romance" w:eastAsia="Times New Romance" w:cs="Times New Romance"/>
                                <w:snapToGrid w:val="0"/>
                              </w:rPr>
                              <w:t>.....</w:t>
                            </w:r>
                            <w:r>
                              <w:rPr>
                                <w:rFonts w:ascii="宋体" w:hAnsi="宋体" w:cs="宋体"/>
                                <w:snapToGrid w:val="0"/>
                              </w:rPr>
                              <w:t>希望的放飞，总是亲情那双翅膀，支撑着我冲上蓝天，遨游苍穹，幸福不言而喻。带着懵懂，带着憧憬，我总带着理想去旅行。飞跃河流，跨过高山，带着勇气攀上胜利的顶峰，这都是亲情，给予我自信。无数次的失败，总能勇敢面对，无数次的困难，总能战胜，心灵上的慰籍，是除了亲情无法给予的。生命中，因为有了亲情才变得温暖。</w:t>
                            </w:r>
                          </w:p>
                          <w:p w14:paraId="570A7B08">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3. </w:t>
                            </w:r>
                            <w:r>
                              <w:rPr>
                                <w:rFonts w:ascii="宋体" w:hAnsi="宋体" w:cs="宋体"/>
                                <w:snapToGrid w:val="0"/>
                              </w:rPr>
                              <w:t>当我彷徨，当我无奈，亲情总是使我重新振作。亲情，不在语言表，只在于默默地去意会和理解。心灵中的那一方净土，总让亲情填满。</w:t>
                            </w:r>
                          </w:p>
                          <w:p w14:paraId="1D84A371">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4. </w:t>
                            </w:r>
                            <w:r>
                              <w:rPr>
                                <w:rFonts w:ascii="宋体" w:hAnsi="宋体" w:cs="宋体"/>
                                <w:snapToGrid w:val="0"/>
                              </w:rPr>
                              <w:t>与你相遇在春暖花开的阳春三月，那一间散发着庄严气息的市团代会会议厅里。同为学生代表的你我座位相邻，免不了交谈讨论。那时，初来乍到的黄毛小子不曾深谙世事，是你热情的借我笔和纸，与我分享会谈纪要，老练地授予后辈经验，令我受益匪浅。也许你大抵已经忘却，可于我而言，那段记忆，恍如昨日，你爽朗的笑声似在耳畔萦绕，你会心的笑容和毫不拘束的洒脱个性仍历历在目，从某种意义上来说，你已是我的朋友。</w:t>
                            </w:r>
                          </w:p>
                          <w:p w14:paraId="4967537B">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结构：</w:t>
                            </w:r>
                          </w:p>
                          <w:p w14:paraId="647A388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记叙文采用了这样的结构：围绕母亲，按时间顺序写了各个时间段我心底的感动：</w:t>
                            </w:r>
                            <w:r>
                              <w:rPr>
                                <w:rFonts w:ascii="Times New Romance" w:hAnsi="Times New Romance" w:eastAsia="Times New Romance" w:cs="Times New Romance"/>
                                <w:snapToGrid w:val="0"/>
                              </w:rPr>
                              <w:t xml:space="preserve">1. </w:t>
                            </w:r>
                            <w:r>
                              <w:rPr>
                                <w:rFonts w:ascii="宋体" w:hAnsi="宋体" w:cs="宋体"/>
                                <w:snapToGrid w:val="0"/>
                              </w:rPr>
                              <w:t>幼年•莲花：我，出生在莲花盛开的季节。</w:t>
                            </w:r>
                            <w:r>
                              <w:rPr>
                                <w:rFonts w:ascii="Times New Romance" w:hAnsi="Times New Romance" w:eastAsia="Times New Romance" w:cs="Times New Romance"/>
                                <w:snapToGrid w:val="0"/>
                              </w:rPr>
                              <w:t xml:space="preserve">2. </w:t>
                            </w:r>
                            <w:r>
                              <w:rPr>
                                <w:rFonts w:ascii="宋体" w:hAnsi="宋体" w:cs="宋体"/>
                                <w:snapToGrid w:val="0"/>
                              </w:rPr>
                              <w:t>童年•向日葵：我，伴随着时间的飞逝，渐渐长大，不经已历童年。</w:t>
                            </w:r>
                            <w:r>
                              <w:rPr>
                                <w:rFonts w:ascii="Times New Romance" w:hAnsi="Times New Romance" w:eastAsia="Times New Romance" w:cs="Times New Romance"/>
                                <w:snapToGrid w:val="0"/>
                              </w:rPr>
                              <w:t xml:space="preserve">3. </w:t>
                            </w:r>
                            <w:r>
                              <w:rPr>
                                <w:rFonts w:ascii="宋体" w:hAnsi="宋体" w:cs="宋体"/>
                                <w:snapToGrid w:val="0"/>
                              </w:rPr>
                              <w:t>少年•玫瑰：我，慢慢地，独立了，却是一朵带刺的玫瑰，刺痛了自己，亦把母亲刺得伤痕累累。</w:t>
                            </w:r>
                            <w:r>
                              <w:rPr>
                                <w:rFonts w:ascii="Times New Romance" w:hAnsi="Times New Romance" w:eastAsia="Times New Romance" w:cs="Times New Romance"/>
                                <w:snapToGrid w:val="0"/>
                              </w:rPr>
                              <w:t>4.</w:t>
                            </w:r>
                            <w:r>
                              <w:rPr>
                                <w:rFonts w:ascii="宋体" w:hAnsi="宋体" w:cs="宋体"/>
                                <w:snapToGrid w:val="0"/>
                              </w:rPr>
                              <w:t>朵朵带刺的玫瑰，不知刺醒了母亲多少不眠之夜！</w:t>
                            </w:r>
                          </w:p>
                          <w:p w14:paraId="1C90DA58">
                            <w:pPr>
                              <w:pStyle w:val="32"/>
                              <w:adjustRightInd w:val="0"/>
                              <w:snapToGrid w:val="0"/>
                              <w:spacing w:line="312" w:lineRule="auto"/>
                              <w:jc w:val="left"/>
                              <w:textAlignment w:val="center"/>
                              <w:rPr>
                                <w:snapToGrid w:val="0"/>
                              </w:rPr>
                            </w:pPr>
                            <w:r>
                              <w:rPr>
                                <w:snapToGrid w:val="0"/>
                              </w:rPr>
                              <w:t>【点睛】</w:t>
                            </w:r>
                          </w:p>
                          <w:p w14:paraId="311E89A4">
                            <w:pPr>
                              <w:pStyle w:val="32"/>
                              <w:adjustRightInd w:val="0"/>
                              <w:snapToGrid w:val="0"/>
                              <w:spacing w:line="312" w:lineRule="auto"/>
                              <w:rPr>
                                <w:snapToGrid w:val="0"/>
                              </w:rPr>
                            </w:pPr>
                            <w:r>
                              <w:rPr>
                                <w:rFonts w:ascii="宋体" w:hAnsi="宋体" w:cs="宋体"/>
                                <w:snapToGrid w:val="0"/>
                              </w:rPr>
                              <w:t>命题作文是根据所出示题目进行写作的一种作文方式。审题时，我们可以通过“添加语素，构成语境”的办法来完成审题，即在所给定的词语前或后添加词语或短语，丰满所给的词语，来显示自己要表达的主旨。要尽可能多角度添加，以便自己有筛选的余地。有些命题比较具体实在，我们需要化实为虚，抽象概括；有些命题比较抽象，我们需要化虚为实，找到抓手；还有些命题可能虚实兼备，我们则需要虚实结合。把握内涵，梳理关系。对于关系型命题作文，审题的关键是要在把握概念内涵的基础上，找准这些概念之间的联系，梳理出两个概念之间存在的关系。由表及里，揭示寓意。有些命题采用比喻、象征手法，审题时不能照字面意思去理解，而应该抛开表面意义去挖掘隐藏在背后的寓意。</w:t>
                            </w:r>
                          </w:p>
                          <w:p w14:paraId="7A76F726">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阅读下面的文字，根据要求作文。</w:t>
                            </w:r>
                          </w:p>
                          <w:p w14:paraId="6D090D64">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人是有感情的。一个具有健康心态的人，对自己做错的事、说错的话、伤害了的人，常常怀有一种愧疚之心。这种愧疚之心常常促使人改变自我。它是一种精神的自我疗治。它潜藏在自我的内心深处，似乎波澜不惊，却又经久难忘。有愧疚之心的人良心泯，他总在寻求补偿的机会</w:t>
                            </w:r>
                          </w:p>
                          <w:p w14:paraId="5A9C2A29">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请结合自己的人生经历，以“愧疚”为题，写一篇</w:t>
                            </w:r>
                            <w:r>
                              <w:rPr>
                                <w:rFonts w:ascii="宋体" w:hAnsi="宋体" w:cs="宋体"/>
                                <w:snapToGrid w:val="0"/>
                                <w:em w:val="dot"/>
                              </w:rPr>
                              <w:t>记叙类</w:t>
                            </w:r>
                            <w:r>
                              <w:rPr>
                                <w:rFonts w:ascii="宋体" w:hAnsi="宋体" w:cs="宋体"/>
                                <w:snapToGrid w:val="0"/>
                              </w:rPr>
                              <w:t>文章，不得少于800字。</w:t>
                            </w:r>
                          </w:p>
                          <w:p w14:paraId="204E804A">
                            <w:pPr>
                              <w:pStyle w:val="32"/>
                              <w:adjustRightInd w:val="0"/>
                              <w:snapToGrid w:val="0"/>
                              <w:spacing w:line="312" w:lineRule="auto"/>
                              <w:jc w:val="left"/>
                              <w:textAlignment w:val="center"/>
                              <w:rPr>
                                <w:rFonts w:ascii="楷体" w:hAnsi="楷体" w:eastAsia="楷体" w:cs="楷体"/>
                                <w:snapToGrid w:val="0"/>
                              </w:rPr>
                            </w:pPr>
                            <w:r>
                              <w:rPr>
                                <w:snapToGrid w:val="0"/>
                              </w:rPr>
                              <w:t>【答案】</w:t>
                            </w:r>
                            <w:r>
                              <w:rPr>
                                <w:rFonts w:ascii="楷体" w:hAnsi="楷体" w:eastAsia="楷体" w:cs="楷体"/>
                                <w:snapToGrid w:val="0"/>
                              </w:rPr>
                              <w:t>愧疚</w:t>
                            </w:r>
                          </w:p>
                          <w:p w14:paraId="2FECC745">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岁月的溪水边,捡拾起多少苦涩的诗行。</w:t>
                            </w:r>
                          </w:p>
                          <w:p w14:paraId="3C8CC54F">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——题记</w:t>
                            </w:r>
                          </w:p>
                          <w:p w14:paraId="6907000C">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望着手中的这张沾满油渍的五十元钞票。我的手在不停地颤抖,心不住地抽搐,像是在苦苦挣扎求生的野兽,像是在风雨中的一只羸弱的小鸟,买还是不买?</w:t>
                            </w:r>
                          </w:p>
                          <w:p w14:paraId="154A4E14">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对面的母亲正用询问的目光搜寻我心灵的脚步,她那缜密而纯洁的心思再也无法猜透女儿如此复杂的心理,更何况她也不相信一向诚实的女儿会向她撒谎要钱去买一条她从没见过的裤子。</w:t>
                            </w:r>
                          </w:p>
                          <w:p w14:paraId="27459BAE">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我极力躲避母亲的目光,故作轻松地说一些不着边际的话,心却飘远……</w:t>
                            </w:r>
                          </w:p>
                          <w:p w14:paraId="0395AB1C">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“咳——咳——”一声剧烈的咳声又从卧室传来。是母亲,我走去帮母亲抚背,母亲像是一个撒了谎的孩子掩饰什么似的:“没什么,烟呛着了——咳——!”</w:t>
                            </w:r>
                          </w:p>
                          <w:p w14:paraId="64335543">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“妈,不行,你咳成这样,我给你买药。”说着我就要去。“妈这病是小事,还是省些钱为你爸看病吧!我喝几碗糖水驱寒就好了!”</w:t>
                            </w:r>
                          </w:p>
                          <w:p w14:paraId="5E42EE39">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口袋里的五十元钱像是在吞噬着我的心,除了麻木还有血滴,滴啊滴啊,滴出的血是父母赐予我的血,它好像挣脱了我的身体,宁愿在空气中灰飞烟灭,也不愿在我污浊的心灵中苟活。我好像已经看见血泡在阳光下快乐地死亡。内疚的心在痛,一阵阵如针扎一般。我的灵魂也在苦苦挣扎。?</w:t>
                            </w:r>
                          </w:p>
                          <w:p w14:paraId="78299B00">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妈!”我的泪水终于冲垮了所有的谎言,所有的理由。我用泪水想要洁净我的心,冲洗我的灵魂。母亲不知所措地看着情感一发不可收拾的我,用手把我抱在怀里。当我把所有的话说完后,母亲拍着我的背:“我以为什么大事,知错能改就还是好孩子。”?</w:t>
                            </w:r>
                          </w:p>
                          <w:p w14:paraId="48C96F34">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妈妈到底还是给我买了一条裤子,正是我想要的那种,那条裤子被我放在了柜子里。我仍然穿着母亲做的朴素的裤子,不潮流,但踏实。</w:t>
                            </w:r>
                          </w:p>
                          <w:p w14:paraId="73BC37CF">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经历了这件让我很内疚的事情后,我发现自己在不知不觉间变了许多,面对喧嚣的世界,我坦然处之;面对茫茫人生,我找到了正确的道路。</w:t>
                            </w:r>
                          </w:p>
                          <w:p w14:paraId="1D7FE2DA">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那一次,我很愧疚。</w:t>
                            </w:r>
                          </w:p>
                          <w:p w14:paraId="0A6FDAC3">
                            <w:pPr>
                              <w:pStyle w:val="32"/>
                              <w:adjustRightInd w:val="0"/>
                              <w:snapToGrid w:val="0"/>
                              <w:spacing w:line="312" w:lineRule="auto"/>
                              <w:jc w:val="left"/>
                              <w:textAlignment w:val="center"/>
                              <w:rPr>
                                <w:rFonts w:ascii="宋体" w:hAnsi="宋体" w:cs="宋体"/>
                                <w:snapToGrid w:val="0"/>
                              </w:rPr>
                            </w:pPr>
                            <w:r>
                              <w:rPr>
                                <w:snapToGrid w:val="0"/>
                              </w:rPr>
                              <w:t>【解析】</w:t>
                            </w:r>
                            <w:r>
                              <w:rPr>
                                <w:rFonts w:ascii="宋体" w:hAnsi="宋体" w:cs="宋体"/>
                                <w:snapToGrid w:val="0"/>
                              </w:rPr>
                              <w:t>试题分析：本题考查学生命题作文的写作能力。命题作文，审题非常关键，拿到作文题目，要解决三方面问题：①确定文章体裁；②划定取材范围；③掌握写作重点。材料内容“愧疚之心……改变自我……精神的自我疗治。它潜藏在自我的内心深处……经久难忘”——选材（人生历程中具有重要意义的人、事、景、物，而不是转瞬即逝的。）</w:t>
                            </w:r>
                            <w:r>
                              <w:rPr>
                                <w:rFonts w:ascii="Times New Romance" w:hAnsi="Times New Romance" w:eastAsia="Times New Romance" w:cs="Times New Romance"/>
                                <w:snapToGrid w:val="0"/>
                              </w:rPr>
                              <w:t>“</w:t>
                            </w:r>
                            <w:r>
                              <w:rPr>
                                <w:rFonts w:ascii="宋体" w:hAnsi="宋体" w:cs="宋体"/>
                                <w:snapToGrid w:val="0"/>
                              </w:rPr>
                              <w:t>愧疚</w:t>
                            </w:r>
                            <w:r>
                              <w:rPr>
                                <w:rFonts w:ascii="Times New Romance" w:hAnsi="Times New Romance" w:eastAsia="Times New Romance" w:cs="Times New Romance"/>
                                <w:snapToGrid w:val="0"/>
                              </w:rPr>
                              <w:t>”，</w:t>
                            </w:r>
                            <w:r>
                              <w:rPr>
                                <w:rFonts w:ascii="宋体" w:hAnsi="宋体" w:cs="宋体"/>
                                <w:snapToGrid w:val="0"/>
                              </w:rPr>
                              <w:t>亦作</w:t>
                            </w:r>
                            <w:r>
                              <w:rPr>
                                <w:rFonts w:ascii="Times New Romance" w:hAnsi="Times New Romance" w:eastAsia="Times New Romance" w:cs="Times New Romance"/>
                                <w:snapToGrid w:val="0"/>
                              </w:rPr>
                              <w:t>“</w:t>
                            </w:r>
                            <w:r>
                              <w:rPr>
                                <w:rFonts w:ascii="宋体" w:hAnsi="宋体" w:cs="宋体"/>
                                <w:snapToGrid w:val="0"/>
                              </w:rPr>
                              <w:t>惭愧</w:t>
                            </w:r>
                            <w:r>
                              <w:rPr>
                                <w:rFonts w:ascii="Times New Romance" w:hAnsi="Times New Romance" w:eastAsia="Times New Romance" w:cs="Times New Romance"/>
                                <w:snapToGrid w:val="0"/>
                              </w:rPr>
                              <w:t>”，</w:t>
                            </w:r>
                            <w:r>
                              <w:rPr>
                                <w:rFonts w:ascii="宋体" w:hAnsi="宋体" w:cs="宋体"/>
                                <w:snapToGrid w:val="0"/>
                              </w:rPr>
                              <w:t>因有缺点、错误或未能尽责等而感到不安或羞耻。谁对谁“愧疚”（解决人称问题）</w:t>
                            </w:r>
                            <w:r>
                              <w:rPr>
                                <w:rFonts w:ascii="Times New Romance" w:hAnsi="Times New Romance" w:eastAsia="Times New Romance" w:cs="Times New Romance"/>
                                <w:snapToGrid w:val="0"/>
                              </w:rPr>
                              <w:t>；</w:t>
                            </w:r>
                            <w:r>
                              <w:rPr>
                                <w:rFonts w:ascii="宋体" w:hAnsi="宋体" w:cs="宋体"/>
                                <w:snapToGrid w:val="0"/>
                              </w:rPr>
                              <w:t>因何而“愧疚”（解决选材问题）</w:t>
                            </w:r>
                            <w:r>
                              <w:rPr>
                                <w:rFonts w:ascii="Times New Romance" w:hAnsi="Times New Romance" w:eastAsia="Times New Romance" w:cs="Times New Romance"/>
                                <w:snapToGrid w:val="0"/>
                              </w:rPr>
                              <w:t>；</w:t>
                            </w:r>
                            <w:r>
                              <w:rPr>
                                <w:rFonts w:ascii="宋体" w:hAnsi="宋体" w:cs="宋体"/>
                                <w:snapToGrid w:val="0"/>
                              </w:rPr>
                              <w:t>“我”和对方怎么样（解决叙描重心的问题）；有何意义（解决主旨问题）</w:t>
                            </w:r>
                            <w:r>
                              <w:rPr>
                                <w:rFonts w:ascii="Times New Romance" w:hAnsi="Times New Romance" w:eastAsia="Times New Romance" w:cs="Times New Romance"/>
                                <w:snapToGrid w:val="0"/>
                              </w:rPr>
                              <w:t>。</w:t>
                            </w:r>
                            <w:r>
                              <w:rPr>
                                <w:rFonts w:ascii="宋体" w:hAnsi="宋体" w:cs="宋体"/>
                                <w:snapToGrid w:val="0"/>
                              </w:rPr>
                              <w:t>在成长的过程中，充满了酸甜苦辣，也有让人后悔、愧疚的事情，请写出最让自己不愿回首的事。从文体看，较为适宜写成记叙文，不过在写作时，可以以记叙为主的同时，结合运用抒情、议论等方式，以增强文章的感染力。</w:t>
                            </w:r>
                          </w:p>
                          <w:p w14:paraId="7747BE79">
                            <w:pPr>
                              <w:pStyle w:val="32"/>
                              <w:adjustRightInd w:val="0"/>
                              <w:snapToGrid w:val="0"/>
                              <w:spacing w:line="312" w:lineRule="auto"/>
                              <w:rPr>
                                <w:snapToGrid w:val="0"/>
                              </w:rPr>
                            </w:pPr>
                            <w:r>
                              <w:rPr>
                                <w:rFonts w:ascii="宋体" w:hAnsi="宋体" w:cs="宋体"/>
                                <w:snapToGrid w:val="0"/>
                              </w:rPr>
                              <w:t>点睛：命题作文需要抓题眼，把握表意重心。文章表意的重心就是最能体现文章中心的关键性词语，只有抓住了关键性词语，才能体现文章的特色，写出更好的作文。明限制，确定选材范围。限制的内容大致有时间、地点、对象、内容、数量等，审题时要弄清楚，作文时则不能越“雷池”半步。没有限制的内容，题目上没写，需要自己去想。因为只有想到没有限制的内容，才能找到选材的广阔天地，扩大选材的范围。展开联想，深入挖掘主旨。充分发挥想象和联想，以题目为载体，向深层次挖掘，使自己的作文有深度，这也是得高分的重要一环。巧妙构思，化抽象为具体。“一粒沙里见世界，一瓣花上说人情”。选材若太宽太泛，会给人“空”或“浮”的感觉。要解决这一问题，不妨采取“化大为小”、“化虚为实”或“化宽为窄”的方式，从细微处，具体生动地展现对生活的感悟。</w:t>
                            </w:r>
                          </w:p>
                          <w:p w14:paraId="689B6A1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阅读下面的文字，按要求作文。</w:t>
                            </w:r>
                          </w:p>
                          <w:p w14:paraId="66781741">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天地之间，有许许多多美妙的声音：那深山大泽的天籁之音，那心灵深处的肺腑之言，那穿越时空的震撼回响，那哲人智者的细语叮咛，或欢快，或凝重，或激越，或深沉……</w:t>
                            </w:r>
                          </w:p>
                          <w:p w14:paraId="5B0DA507">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有一种声音，是投入心灵之湖的石子，激荡起灵感和智慧的波澜；有一种声音，是融化情感坚冰的灵药，传送着真情和温暖的养分；有一种声音，是点燃希望灯塔的火炬，照亮人生坎坷而暗淡的旅途……</w:t>
                            </w:r>
                          </w:p>
                          <w:p w14:paraId="469BBF5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请以“美妙的声音”为题，自定立意，写一篇不少于700字的记叙文。</w:t>
                            </w:r>
                          </w:p>
                          <w:p w14:paraId="1219EB36">
                            <w:pPr>
                              <w:pStyle w:val="32"/>
                              <w:adjustRightInd w:val="0"/>
                              <w:snapToGrid w:val="0"/>
                              <w:spacing w:line="312" w:lineRule="auto"/>
                              <w:rPr>
                                <w:snapToGrid w:val="0"/>
                              </w:rPr>
                            </w:pPr>
                            <w:r>
                              <w:rPr>
                                <w:snapToGrid w:val="0"/>
                              </w:rPr>
                              <w:t>【来源】</w:t>
                            </w:r>
                            <w:r>
                              <w:rPr>
                                <w:rFonts w:hint="eastAsia" w:ascii="宋体" w:hAnsi="宋体"/>
                                <w:snapToGrid w:val="0"/>
                                <w:szCs w:val="21"/>
                              </w:rPr>
                              <w:t>北京市师范大学第二附属中学2018-2019学年高一第一学期期中语文试题</w:t>
                            </w:r>
                          </w:p>
                          <w:p w14:paraId="1AD7455D">
                            <w:pPr>
                              <w:pStyle w:val="32"/>
                              <w:adjustRightInd w:val="0"/>
                              <w:snapToGrid w:val="0"/>
                              <w:spacing w:line="312" w:lineRule="auto"/>
                              <w:jc w:val="left"/>
                              <w:textAlignment w:val="center"/>
                              <w:rPr>
                                <w:rFonts w:ascii="楷体" w:hAnsi="楷体" w:eastAsia="楷体" w:cs="楷体"/>
                                <w:snapToGrid w:val="0"/>
                              </w:rPr>
                            </w:pPr>
                            <w:r>
                              <w:rPr>
                                <w:snapToGrid w:val="0"/>
                              </w:rPr>
                              <w:t>【答案】</w:t>
                            </w:r>
                            <w:r>
                              <w:rPr>
                                <w:rFonts w:ascii="楷体" w:hAnsi="楷体" w:eastAsia="楷体" w:cs="楷体"/>
                                <w:snapToGrid w:val="0"/>
                              </w:rPr>
                              <w:t>美妙的声音</w:t>
                            </w:r>
                          </w:p>
                          <w:p w14:paraId="25067A8A">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老师说，世上有一种很美的声音是要用心才能听得到的，我很有体会。因为在我们这个班里，从老师和同学们的言行中，我也能听出美妙的声音来。</w:t>
                            </w:r>
                          </w:p>
                          <w:p w14:paraId="4B4A39A2">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早上起床，同学们都整理好床铺之后，就拥挤到洗脸槽边，洗呀，刷呀，精神十足地说着，笑着。有些同学还一边刷牙一边跟同学说话，顾不上泡沫四溅！你听，这阵阵的嘻闹声，合着水声、盆盅发出的声音，简直就是一首紧张而又欢快的晨曲。</w:t>
                            </w:r>
                          </w:p>
                          <w:p w14:paraId="0021A94A">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上课了，快乐的课堂上，老师会让我们独立地思考问题，或者合作讨论问题，同学们都会充满自信地举起手，争抢着要表达自己的不同见解。要是谁出色地解决了问题，那份高兴劲儿肯定洋溢在脸上。同时，班里也会传来阵阵响亮的掌声。你能听出这掌声的意义吗？那是对我们的肯定，给我们的鼓舞！</w:t>
                            </w:r>
                          </w:p>
                          <w:p w14:paraId="07273C46">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下课了，我们来听听，操场上会有什么声音呢？原来，同学们在操场上打篮球。他们的神情显得那样的沉稳，那样的高度集中。虽然个个都跑得已经是汗流浃背，但是，看得出同学们好像都有稳操胜券的把握。同学们脸上都写满了舒畅和放松的表情，快乐的欢呼声成了此时校园里的主题曲了。</w:t>
                            </w:r>
                          </w:p>
                          <w:p w14:paraId="26DFF8E5">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傍晚时分，上晚自习课啦。同学们很快地回到教室，校园里又安静了下来。教室里，同学们有的要完成今天的练习，巩固学过的旧知识；有的在总结体会；有的预习明天的新功课。看他们认真、专心的样子，好像要把书给啃透，把墨汁给吸完才罢休。你听，这“沙沙沙”的翻书页声和写字声，多像一首细腻、优雅的的夜曲啊！</w:t>
                            </w:r>
                          </w:p>
                          <w:p w14:paraId="322675DF">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而每个星期的必修班会课，班主任都会给我们反反复复地强调要遵守纪律，注意安全事项。虽然有些同学会不耐烦，但我听得出，这些语重心长的话语里，句句都是老师对我们悉心的叮嘱，殷切的期望！</w:t>
                            </w:r>
                          </w:p>
                          <w:p w14:paraId="67404791">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这就是来自于我们这个班的声音，我觉得它是那么的动听！因为从这些声音中，我深切感受到了在这个班里集体的力量与温馨。我爱这个班集体，更喜欢聆听这些美妙的声音！</w:t>
                            </w:r>
                          </w:p>
                          <w:p w14:paraId="341F66FD">
                            <w:pPr>
                              <w:pStyle w:val="32"/>
                              <w:adjustRightInd w:val="0"/>
                              <w:snapToGrid w:val="0"/>
                              <w:spacing w:line="312" w:lineRule="auto"/>
                              <w:jc w:val="left"/>
                              <w:textAlignment w:val="center"/>
                              <w:rPr>
                                <w:snapToGrid w:val="0"/>
                              </w:rPr>
                            </w:pPr>
                            <w:r>
                              <w:rPr>
                                <w:snapToGrid w:val="0"/>
                              </w:rPr>
                              <w:t>【解析】</w:t>
                            </w:r>
                          </w:p>
                          <w:p w14:paraId="06B62BD4">
                            <w:pPr>
                              <w:pStyle w:val="32"/>
                              <w:adjustRightInd w:val="0"/>
                              <w:snapToGrid w:val="0"/>
                              <w:spacing w:line="312" w:lineRule="auto"/>
                              <w:jc w:val="left"/>
                              <w:textAlignment w:val="center"/>
                              <w:rPr>
                                <w:snapToGrid w:val="0"/>
                              </w:rPr>
                            </w:pPr>
                            <w:r>
                              <w:rPr>
                                <w:snapToGrid w:val="0"/>
                              </w:rPr>
                              <w:t>【详解】</w:t>
                            </w:r>
                          </w:p>
                          <w:p w14:paraId="30344B8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本题考查学生的写作能力。这是一则命题作文，标题源自材料。首先分析作文标题，“美妙的声音”，中心词是“声音”，指明了写作的对象，修饰词是“美妙”，这是写作的重点，此处的“美妙”可以指声音本身的特性——动听、悠扬，也可以是透过这声音传达出的内蕴——爱、温暖、关心等。然后分析材料，命题作文中的材料其实是对考生的指引，如本题的材料由两个部分组成，第一部分列举种种“美妙的声音”，考生可以选择其一；第二部分是“声音”的“美妙”所在，如</w:t>
                            </w:r>
                            <w:r>
                              <w:rPr>
                                <w:rFonts w:ascii="Times New Romance" w:hAnsi="Times New Romance" w:eastAsia="Times New Romance" w:cs="Times New Romance"/>
                                <w:snapToGrid w:val="0"/>
                              </w:rPr>
                              <w:t xml:space="preserve"> </w:t>
                            </w:r>
                            <w:r>
                              <w:rPr>
                                <w:rFonts w:ascii="宋体" w:hAnsi="宋体" w:cs="宋体"/>
                                <w:snapToGrid w:val="0"/>
                              </w:rPr>
                              <w:t>“激荡起灵感和智慧的波澜”，如“融化情感坚冰的灵药”“传送真情和温暖”“点燃希望的灯塔”“照亮人生坎坷而暗淡的旅途”。考生可以选取校园的声音</w:t>
                            </w:r>
                            <w:r>
                              <w:rPr>
                                <w:rFonts w:ascii="Times New Romance" w:hAnsi="Times New Romance" w:eastAsia="Times New Romance" w:cs="Times New Romance"/>
                                <w:snapToGrid w:val="0"/>
                              </w:rPr>
                              <w:t>：</w:t>
                            </w:r>
                            <w:r>
                              <w:rPr>
                                <w:rFonts w:ascii="宋体" w:hAnsi="宋体" w:cs="宋体"/>
                                <w:snapToGrid w:val="0"/>
                              </w:rPr>
                              <w:t>写校园的课钟声</w:t>
                            </w:r>
                            <w:r>
                              <w:rPr>
                                <w:rFonts w:ascii="Times New Romance" w:hAnsi="Times New Romance" w:eastAsia="Times New Romance" w:cs="Times New Romance"/>
                                <w:snapToGrid w:val="0"/>
                              </w:rPr>
                              <w:t>,</w:t>
                            </w:r>
                            <w:r>
                              <w:rPr>
                                <w:rFonts w:ascii="宋体" w:hAnsi="宋体" w:cs="宋体"/>
                                <w:snapToGrid w:val="0"/>
                              </w:rPr>
                              <w:t>引发对同窗情的深深怀恋</w:t>
                            </w:r>
                            <w:r>
                              <w:rPr>
                                <w:rFonts w:ascii="Times New Romance" w:hAnsi="Times New Romance" w:eastAsia="Times New Romance" w:cs="Times New Romance"/>
                                <w:snapToGrid w:val="0"/>
                              </w:rPr>
                              <w:t>；</w:t>
                            </w:r>
                            <w:r>
                              <w:rPr>
                                <w:rFonts w:ascii="宋体" w:hAnsi="宋体" w:cs="宋体"/>
                                <w:snapToGrid w:val="0"/>
                              </w:rPr>
                              <w:t>写师长的教诲声</w:t>
                            </w:r>
                            <w:r>
                              <w:rPr>
                                <w:rFonts w:ascii="Times New Romance" w:hAnsi="Times New Romance" w:eastAsia="Times New Romance" w:cs="Times New Romance"/>
                                <w:snapToGrid w:val="0"/>
                              </w:rPr>
                              <w:t>,</w:t>
                            </w:r>
                            <w:r>
                              <w:rPr>
                                <w:rFonts w:ascii="宋体" w:hAnsi="宋体" w:cs="宋体"/>
                                <w:snapToGrid w:val="0"/>
                              </w:rPr>
                              <w:t>赞颂师爱和淳朴的师生情</w:t>
                            </w:r>
                            <w:r>
                              <w:rPr>
                                <w:rFonts w:ascii="Times New Romance" w:hAnsi="Times New Romance" w:eastAsia="Times New Romance" w:cs="Times New Romance"/>
                                <w:snapToGrid w:val="0"/>
                              </w:rPr>
                              <w:t>；</w:t>
                            </w:r>
                            <w:r>
                              <w:rPr>
                                <w:rFonts w:ascii="宋体" w:hAnsi="宋体" w:cs="宋体"/>
                                <w:snapToGrid w:val="0"/>
                              </w:rPr>
                              <w:t>写校园里的歌声、演讲声等</w:t>
                            </w:r>
                            <w:r>
                              <w:rPr>
                                <w:rFonts w:ascii="Times New Romance" w:hAnsi="Times New Romance" w:eastAsia="Times New Romance" w:cs="Times New Romance"/>
                                <w:snapToGrid w:val="0"/>
                              </w:rPr>
                              <w:t>,</w:t>
                            </w:r>
                            <w:r>
                              <w:rPr>
                                <w:rFonts w:ascii="宋体" w:hAnsi="宋体" w:cs="宋体"/>
                                <w:snapToGrid w:val="0"/>
                              </w:rPr>
                              <w:t>展示青春的风采和“</w:t>
                            </w:r>
                            <w:r>
                              <w:rPr>
                                <w:rFonts w:ascii="Times New Romance" w:hAnsi="Times New Romance" w:eastAsia="Times New Romance" w:cs="Times New Romance"/>
                                <w:snapToGrid w:val="0"/>
                              </w:rPr>
                              <w:t>90</w:t>
                            </w:r>
                            <w:r>
                              <w:rPr>
                                <w:rFonts w:ascii="宋体" w:hAnsi="宋体" w:cs="宋体"/>
                                <w:snapToGrid w:val="0"/>
                              </w:rPr>
                              <w:t>后”鲜明的个性。可以写家庭的声音：写父母的叮咛声绵延着厚重如山的关怀；写父母的激励声引领我把握好人生的方向；写父母的叹息声鞭笞着我永不停息的进取。可以写来自自然界的各种“声音”</w:t>
                            </w:r>
                            <w:r>
                              <w:rPr>
                                <w:rFonts w:ascii="Times New Romance" w:hAnsi="Times New Romance" w:eastAsia="Times New Romance" w:cs="Times New Romance"/>
                                <w:snapToGrid w:val="0"/>
                              </w:rPr>
                              <w:t>：</w:t>
                            </w:r>
                            <w:r>
                              <w:rPr>
                                <w:rFonts w:ascii="宋体" w:hAnsi="宋体" w:cs="宋体"/>
                                <w:snapToGrid w:val="0"/>
                              </w:rPr>
                              <w:t>写听雨打风吹的声音</w:t>
                            </w:r>
                            <w:r>
                              <w:rPr>
                                <w:rFonts w:ascii="Times New Romance" w:hAnsi="Times New Romance" w:eastAsia="Times New Romance" w:cs="Times New Romance"/>
                                <w:snapToGrid w:val="0"/>
                              </w:rPr>
                              <w:t>,</w:t>
                            </w:r>
                            <w:r>
                              <w:rPr>
                                <w:rFonts w:ascii="宋体" w:hAnsi="宋体" w:cs="宋体"/>
                                <w:snapToGrid w:val="0"/>
                              </w:rPr>
                              <w:t>沉浸在“春水碧于天</w:t>
                            </w:r>
                            <w:r>
                              <w:rPr>
                                <w:rFonts w:ascii="Times New Romance" w:hAnsi="Times New Romance" w:eastAsia="Times New Romance" w:cs="Times New Romance"/>
                                <w:snapToGrid w:val="0"/>
                              </w:rPr>
                              <w:t>,</w:t>
                            </w:r>
                            <w:r>
                              <w:rPr>
                                <w:rFonts w:ascii="宋体" w:hAnsi="宋体" w:cs="宋体"/>
                                <w:snapToGrid w:val="0"/>
                              </w:rPr>
                              <w:t>画船听雨眠”曼妙的联想中</w:t>
                            </w:r>
                            <w:r>
                              <w:rPr>
                                <w:rFonts w:ascii="Times New Romance" w:hAnsi="Times New Romance" w:eastAsia="Times New Romance" w:cs="Times New Romance"/>
                                <w:snapToGrid w:val="0"/>
                              </w:rPr>
                              <w:t>,</w:t>
                            </w:r>
                            <w:r>
                              <w:rPr>
                                <w:rFonts w:ascii="宋体" w:hAnsi="宋体" w:cs="宋体"/>
                                <w:snapToGrid w:val="0"/>
                              </w:rPr>
                              <w:t>或是“冷雨敲窗被未温”的凄美意境中</w:t>
                            </w:r>
                            <w:r>
                              <w:rPr>
                                <w:rFonts w:ascii="Times New Romance" w:hAnsi="Times New Romance" w:eastAsia="Times New Romance" w:cs="Times New Romance"/>
                                <w:snapToGrid w:val="0"/>
                              </w:rPr>
                              <w:t>,</w:t>
                            </w:r>
                            <w:r>
                              <w:rPr>
                                <w:rFonts w:ascii="宋体" w:hAnsi="宋体" w:cs="宋体"/>
                                <w:snapToGrid w:val="0"/>
                              </w:rPr>
                              <w:t>写听雨荡涤了心灵的污浊</w:t>
                            </w:r>
                            <w:r>
                              <w:rPr>
                                <w:rFonts w:ascii="Times New Romance" w:hAnsi="Times New Romance" w:eastAsia="Times New Romance" w:cs="Times New Romance"/>
                                <w:snapToGrid w:val="0"/>
                              </w:rPr>
                              <w:t>,</w:t>
                            </w:r>
                            <w:r>
                              <w:rPr>
                                <w:rFonts w:ascii="宋体" w:hAnsi="宋体" w:cs="宋体"/>
                                <w:snapToGrid w:val="0"/>
                              </w:rPr>
                              <w:t>升华主旨；写春声</w:t>
                            </w:r>
                            <w:r>
                              <w:rPr>
                                <w:rFonts w:ascii="Times New Romance" w:hAnsi="Times New Romance" w:eastAsia="Times New Romance" w:cs="Times New Romance"/>
                                <w:snapToGrid w:val="0"/>
                              </w:rPr>
                              <w:t>,</w:t>
                            </w:r>
                            <w:r>
                              <w:rPr>
                                <w:rFonts w:ascii="宋体" w:hAnsi="宋体" w:cs="宋体"/>
                                <w:snapToGrid w:val="0"/>
                              </w:rPr>
                              <w:t>通过描摹大地春回时的燕子呢喃、小草勃发、花儿竞放等景象</w:t>
                            </w:r>
                            <w:r>
                              <w:rPr>
                                <w:rFonts w:ascii="Times New Romance" w:hAnsi="Times New Romance" w:eastAsia="Times New Romance" w:cs="Times New Romance"/>
                                <w:snapToGrid w:val="0"/>
                              </w:rPr>
                              <w:t>,</w:t>
                            </w:r>
                            <w:r>
                              <w:rPr>
                                <w:rFonts w:ascii="宋体" w:hAnsi="宋体" w:cs="宋体"/>
                                <w:snapToGrid w:val="0"/>
                              </w:rPr>
                              <w:t>点出要珍惜一年中最美好的时光</w:t>
                            </w:r>
                            <w:r>
                              <w:rPr>
                                <w:rFonts w:ascii="Times New Romance" w:hAnsi="Times New Romance" w:eastAsia="Times New Romance" w:cs="Times New Romance"/>
                                <w:snapToGrid w:val="0"/>
                              </w:rPr>
                              <w:t>,</w:t>
                            </w:r>
                            <w:r>
                              <w:rPr>
                                <w:rFonts w:ascii="宋体" w:hAnsi="宋体" w:cs="宋体"/>
                                <w:snapToGrid w:val="0"/>
                              </w:rPr>
                              <w:t>珍惜人生最美好的季节。最后分析体裁，题干要求写作记叙文，考生可以写师长的教诲声、父母的叮嘱声、朋友的嬉闹声引发自己内心的触动；还可以写那些无形的声音，如爱心和同情的呼唤，对于保护自然爱惜生命的呼吁，对于真挚情感的向往。</w:t>
                            </w:r>
                          </w:p>
                          <w:p w14:paraId="60FA0690">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素材积累：</w:t>
                            </w:r>
                          </w:p>
                          <w:p w14:paraId="387C23F9">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有这样一种声音，它来自江河奔流的豪迈，它来自戈壁风响的震撼，它来自火山暴发的壮阔，但它更来自山水行吟的歌者，一句“仰天大笑出门去，我辈岂是蓬蒿人”曾唤醒多少人的斗志；它更来自破浪前进的行人，一句“长风破浪会有时，直挂云帆济沧海”曾叫多少人鼓起信心，勇往直前；是的，李白就是这样狂放与自信，他曾让高力士脱靴，让贵妃倒酒，让国舅研墨，他诗诗都是那样的豪放，句句都是那样的刚强，他的声音，教会我自信也坚强。</w:t>
                            </w:r>
                          </w:p>
                          <w:p w14:paraId="2CDD94E0">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有这样一种声音，它是嗷嗷待哺的婴儿发出的含混不清的第一个章节，它是少年发出的感觉最温暖的语语，它是出门在外的游子心中最常念到的挂念，它给予人的耳膜最温暖的振动，它让一个女人从此变得完美，它让这个世界充满温情与阳光，它的名字叫做妈妈，是的，妈妈，这个读起来让我们最为信任的人，她给予我们的，不只是生命，更是我们一生也偿还不完的恩情，而我们所能做的，只是一声一声去呼唤她妈妈，她便心甘情愿为我做一切，乃至生命，妈妈，妈妈，这个柔弱却又刚强的声音，教会我感恩。</w:t>
                            </w:r>
                          </w:p>
                          <w:p w14:paraId="022AED2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有这种一种声音，它可能来自素不相识的路人，它可能来自从小到大的伙伴，它告诉我，我们彼此之间是透明的，它告诉我，海内存知已，天涯若比邻，是的，这个声音，来自我们最信最至的朋友，在这个世上，父母有一天会先我们而去，孩子有一天会远走高飞，陪伴我们一生的，还是朋友，朋友，我们困惑的时候，给我们鼓励，在我们迷茫的时候，给我们加油，在我们骄傲的时候，给我们提醒，是的，朋友一生一起走，在我们走过的一串串深深浅浅脚印中，都留有朋友善意的回音，这种声音，教会我在人生的道路上时刻摆正自己的方向，给我一生的鼓励与支持。</w:t>
                            </w:r>
                          </w:p>
                          <w:p w14:paraId="192C0FF0">
                            <w:pPr>
                              <w:pStyle w:val="32"/>
                              <w:adjustRightInd w:val="0"/>
                              <w:snapToGrid w:val="0"/>
                              <w:spacing w:line="312" w:lineRule="auto"/>
                              <w:jc w:val="left"/>
                              <w:textAlignment w:val="center"/>
                              <w:rPr>
                                <w:snapToGrid w:val="0"/>
                              </w:rPr>
                            </w:pPr>
                            <w:r>
                              <w:rPr>
                                <w:snapToGrid w:val="0"/>
                              </w:rPr>
                              <w:t>【点睛】</w:t>
                            </w:r>
                          </w:p>
                          <w:p w14:paraId="50131918">
                            <w:pPr>
                              <w:pStyle w:val="32"/>
                              <w:adjustRightInd w:val="0"/>
                              <w:snapToGrid w:val="0"/>
                              <w:spacing w:line="312" w:lineRule="auto"/>
                              <w:rPr>
                                <w:snapToGrid w:val="0"/>
                              </w:rPr>
                            </w:pPr>
                            <w:r>
                              <w:rPr>
                                <w:rFonts w:ascii="宋体" w:hAnsi="宋体" w:cs="宋体"/>
                                <w:snapToGrid w:val="0"/>
                              </w:rPr>
                              <w:t>作为命题作文，要充分吸取题目中的隐含信息，确定文章的写作走向。命题人往往通过题面中的某个字词或字词之间的某种关系，向考生展示一些信息，我们要认真地领会和推敲。敲定一定的质，即文题点示考生应表达怎样的旨意，抒发何种感情，从而形成哪种走向的文面氛围。框定一定的量，即对出现在笔下的这篇作文中的人与事、情与理、时与空的量，作出某种限定：或一人或多人，或一事或数事，或瞬间或久远等等。要切中题旨文意，暗合命题要求。命题人总是从《新课程标准》出发，紧扣教材，巧拟文题，从某个角度去测试考生的认识能力、表达能力、应变能力。为此，我们必须整体揣摩出命题人的意图，把握作文的主题选材范围、结构等，以利正确定向下笔。正中自己的生活储存，突出个人感受最深的材料。众所周知，我们只有写自己熟悉的人，记自己熟悉的事，谈自己熟悉的问题，才能有话可说，有情可抒，有感可发，才能写出内容充实、重点突出的好文章来。为此，我们一定要把文题与自己熟悉的内容对接，正中自己的生活储存，把作文引入得心应手、挥洒自如的境地。</w:t>
                            </w:r>
                          </w:p>
                          <w:p w14:paraId="4CD90352">
                            <w:pPr>
                              <w:pStyle w:val="32"/>
                              <w:adjustRightInd w:val="0"/>
                              <w:snapToGrid w:val="0"/>
                              <w:spacing w:line="312" w:lineRule="auto"/>
                              <w:rPr>
                                <w:snapToGrid w:val="0"/>
                              </w:rPr>
                            </w:pPr>
                          </w:p>
                          <w:p w14:paraId="1EA56410">
                            <w:pPr>
                              <w:pStyle w:val="32"/>
                              <w:spacing w:line="312" w:lineRule="auto"/>
                            </w:pPr>
                          </w:p>
                        </w:txbxContent>
                      </wps:txbx>
                      <wps:bodyPr upright="1"/>
                    </wps:wsp>
                  </a:graphicData>
                </a:graphic>
              </wp:anchor>
            </w:drawing>
          </mc:Choice>
          <mc:Fallback>
            <w:pict>
              <v:shape id="_x0000_s1026" o:spid="_x0000_s1026" o:spt="202" type="#_x0000_t202" style="position:absolute;left:0pt;margin-left:279.75pt;margin-top:3.9pt;height:33.75pt;width:54.75pt;z-index:251663360;mso-width-relative:page;mso-height-relative:page;" fillcolor="#FFFFFF" filled="t" stroked="f" coordsize="21600,21600" o:gfxdata="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TDz8bTAAAACAEAAA8AAAAAAAAAAQAgAAAAIgAAAGRycy9kb3ducmV2Lnht&#10;bFBLAQIUABQAAAAIAIdO4kBaLTgzxQEAAH8DAAAOAAAAAAAAAAEAIAAAACIBAABkcnMvZTJvRG9j&#10;LnhtbFBLBQYAAAAABgAGAFkBAABZBQAAAAA=&#10;">
                <v:fill on="t" focussize="0,0"/>
                <v:stroke on="f" weight="0.5pt"/>
                <v:imagedata o:title=""/>
                <o:lock v:ext="edit" aspectratio="f"/>
                <v:textbox>
                  <w:txbxContent>
                    <w:p w14:paraId="21221CD0">
                      <w:pPr>
                        <w:pStyle w:val="32"/>
                        <w:spacing w:line="312" w:lineRule="auto"/>
                      </w:pPr>
                    </w:p>
                    <w:p w14:paraId="6EAE725C">
                      <w:pPr>
                        <w:pStyle w:val="32"/>
                        <w:spacing w:line="312" w:lineRule="auto"/>
                      </w:pPr>
                    </w:p>
                    <w:p w14:paraId="62985071">
                      <w:pPr>
                        <w:pStyle w:val="32"/>
                        <w:spacing w:line="312" w:lineRule="auto"/>
                      </w:pPr>
                    </w:p>
                    <w:p w14:paraId="40E2B777">
                      <w:pPr>
                        <w:pStyle w:val="32"/>
                        <w:spacing w:line="312" w:lineRule="auto"/>
                      </w:pPr>
                    </w:p>
                    <w:p w14:paraId="1D40A437">
                      <w:pPr>
                        <w:pStyle w:val="32"/>
                        <w:spacing w:line="312" w:lineRule="auto"/>
                      </w:pPr>
                    </w:p>
                    <w:p w14:paraId="5CDCD004">
                      <w:pPr>
                        <w:pStyle w:val="32"/>
                        <w:spacing w:line="312" w:lineRule="auto"/>
                      </w:pPr>
                    </w:p>
                    <w:p w14:paraId="3308E097">
                      <w:pPr>
                        <w:pStyle w:val="32"/>
                        <w:spacing w:line="312" w:lineRule="auto"/>
                      </w:pPr>
                    </w:p>
                    <w:p w14:paraId="111A92C6">
                      <w:pPr>
                        <w:pStyle w:val="32"/>
                        <w:spacing w:line="312" w:lineRule="auto"/>
                      </w:pPr>
                    </w:p>
                    <w:p w14:paraId="48196BF9">
                      <w:pPr>
                        <w:pStyle w:val="32"/>
                        <w:spacing w:line="312" w:lineRule="auto"/>
                      </w:pPr>
                    </w:p>
                    <w:p w14:paraId="3DC04678">
                      <w:pPr>
                        <w:pStyle w:val="32"/>
                        <w:spacing w:line="312" w:lineRule="auto"/>
                      </w:pPr>
                    </w:p>
                    <w:p w14:paraId="411CE540">
                      <w:pPr>
                        <w:pStyle w:val="32"/>
                        <w:spacing w:line="312" w:lineRule="auto"/>
                      </w:pPr>
                    </w:p>
                    <w:p w14:paraId="3D09F260">
                      <w:pPr>
                        <w:pStyle w:val="32"/>
                        <w:spacing w:line="312" w:lineRule="auto"/>
                      </w:pPr>
                    </w:p>
                    <w:p w14:paraId="0DE1FBB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阅读下面的材料，按要求作文。</w:t>
                      </w:r>
                    </w:p>
                    <w:p w14:paraId="166C434B">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珍品是珍贵的物品，一般指极其宝贵之物。长城、曾侯乙编钟是承载了中华文明的珍品，圆明园、卢沟桥则是记载民族屈辱史的珍品。有人把古玩古董视为珍品，有人把世界顶级品牌奢侈品视为珍品，有人把山珍海味视为珍品，也有人敝帚自珍，还有人谈起往事如数家珍……</w:t>
                      </w:r>
                    </w:p>
                    <w:p w14:paraId="04FA60A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请以“珍品”为题，写一篇不少于800字的文章。要求：明确立意，自定文体（诗歌除外）；不要套作，不得抄袭。</w:t>
                      </w:r>
                    </w:p>
                    <w:p w14:paraId="00A39B7C">
                      <w:pPr>
                        <w:pStyle w:val="32"/>
                        <w:adjustRightInd w:val="0"/>
                        <w:snapToGrid w:val="0"/>
                        <w:spacing w:line="312" w:lineRule="auto"/>
                        <w:jc w:val="left"/>
                        <w:textAlignment w:val="center"/>
                        <w:rPr>
                          <w:rFonts w:ascii="宋体" w:hAnsi="宋体" w:cs="宋体"/>
                          <w:snapToGrid w:val="0"/>
                        </w:rPr>
                      </w:pPr>
                      <w:r>
                        <w:rPr>
                          <w:snapToGrid w:val="0"/>
                        </w:rPr>
                        <w:t>【答案】</w:t>
                      </w:r>
                      <w:r>
                        <w:rPr>
                          <w:rFonts w:ascii="宋体" w:hAnsi="宋体" w:cs="宋体"/>
                          <w:snapToGrid w:val="0"/>
                        </w:rPr>
                        <w:t>珍 品</w:t>
                      </w:r>
                    </w:p>
                    <w:p w14:paraId="2E19C6D2">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物以美为珍。求知是古埃及人的珍品，他们凭此掀开了人类文明崭新的一页；严谨是德意志人的珍品，他们凭此创造了工业上的奇迹。但凡是伟大的民族，都有一件传承万代的珍品，而中华民族的珍品，便是担当。</w:t>
                      </w:r>
                    </w:p>
                    <w:p w14:paraId="31D91F6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“苟利国家生死以，岂因祸福避趋之。”中华民族正是在“天下兴亡，匹夫有责”的担当精神中，凭借以天下为已任的有识之士，在历史的长河中铸就了永垂千古的精神丰碑。</w:t>
                      </w:r>
                    </w:p>
                    <w:p w14:paraId="7D402B5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前清翰林蔡元培接管满是乌烟瘴气的北京大学时，正是心中那为积贫积弱的国家培育人才的担当精神鼓舞他锐意改革，杜绝了学校内原本追名逐利的浮华风气，使得这所传承百年的第一学府真正成为求知的殿堂。他用一个普通人的胸怀，担起了中华复兴的重任。如果没有他的担当，又怎么会有今日北京大学桃李满天下的盛况？更何谈中国的起航，中华民族的崛起？担当，是激励中华民族锐意进取的珍品。</w:t>
                      </w:r>
                    </w:p>
                    <w:p w14:paraId="6081CA7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然而追溯历史的遗迹，我们从“采菊东篱下，悠然见南山”的闲逸中看到的只有懦弱与逃避，他们因壮志未酬便避世退隐，虽然留下不幕荣利的美名，却也置天下黎民苍生于不顾，枉废了一身的才学！。</w:t>
                      </w:r>
                    </w:p>
                    <w:p w14:paraId="3EE3517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真的猛士，敢于直面人生的挫败，“路漫漫其修远兮”。即使心怀大志，古往今来多少能人志士辗转于朝廷与山水之间，将本该付诸时代的一腔热血徒徒靡费于迷途。如果他们能够以天下为己任，担当起历史的重任，而不是将绝世的才华埋进一座座孤山，那么中华民族的一度没落，又怎会刻骨铭心地印在每一位华夏儿女的心头?担当，是给予中华民族血的教训的珍品。</w:t>
                      </w:r>
                    </w:p>
                    <w:p w14:paraId="02BBDA8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正如恩格斯所说：“我们的社会，不怕坏人太猖獗，只怕好人太沉默！”当每一位中国公民都能勇敢地担当起自己的责任，那么即使大敌当前，我们依然可以凭借众志成诚的决心冲破一切阻难。五年前的汶川地震可以震垮钢筋水泥，但震不垮国人勇于担当的铁肩；七十年前的日寇可以暂时侵占神州大地，但占不了国人勇于担当的精神圣殿。而如今苦难的阴霾散去，担当精神在中华民族每一个人沸腾的血液中凝炼而成，成为至上的珍品。</w:t>
                      </w:r>
                    </w:p>
                    <w:p w14:paraId="000C757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愿每一位中华儿女都能继承担当精神，去发扬这一珍品折射的人性光辉。</w:t>
                      </w:r>
                    </w:p>
                    <w:p w14:paraId="562A2573">
                      <w:pPr>
                        <w:pStyle w:val="32"/>
                        <w:adjustRightInd w:val="0"/>
                        <w:snapToGrid w:val="0"/>
                        <w:spacing w:line="312" w:lineRule="auto"/>
                        <w:jc w:val="left"/>
                        <w:textAlignment w:val="center"/>
                        <w:rPr>
                          <w:snapToGrid w:val="0"/>
                        </w:rPr>
                      </w:pPr>
                      <w:r>
                        <w:rPr>
                          <w:snapToGrid w:val="0"/>
                        </w:rPr>
                        <w:t>【解析】</w:t>
                      </w:r>
                    </w:p>
                    <w:p w14:paraId="5B0A93F3">
                      <w:pPr>
                        <w:pStyle w:val="32"/>
                        <w:adjustRightInd w:val="0"/>
                        <w:snapToGrid w:val="0"/>
                        <w:spacing w:line="312" w:lineRule="auto"/>
                        <w:jc w:val="left"/>
                        <w:textAlignment w:val="center"/>
                        <w:rPr>
                          <w:snapToGrid w:val="0"/>
                        </w:rPr>
                      </w:pPr>
                      <w:r>
                        <w:rPr>
                          <w:snapToGrid w:val="0"/>
                        </w:rPr>
                        <w:t>试题分析：这是一道“材料加命题”式作文题。作文题型综合了湖北省近几年高考作文题型，这道作文题引导考生关注自身的心灵世界、生命价值，关注人生、社会、时代，思考我们的民族和国家，引导学生树立正确的人生观、价值观，对学生有启发教育作用，具有较强的人文性和文化底蕴。</w:t>
                      </w:r>
                    </w:p>
                    <w:p w14:paraId="63E8F290">
                      <w:pPr>
                        <w:pStyle w:val="32"/>
                        <w:adjustRightInd w:val="0"/>
                        <w:snapToGrid w:val="0"/>
                        <w:spacing w:line="312" w:lineRule="auto"/>
                        <w:jc w:val="left"/>
                        <w:textAlignment w:val="center"/>
                        <w:rPr>
                          <w:snapToGrid w:val="0"/>
                        </w:rPr>
                      </w:pPr>
                      <w:r>
                        <w:rPr>
                          <w:snapToGrid w:val="0"/>
                        </w:rPr>
                        <w:t>“珍品”可实可虚，既可实写自己所拥有的珍爱之物，也可虚写自己的情感经历；既可实写民族、国家珍贵的历史遗迹，也可虚写人类高贵的精神和灵魂。如：珍品是母亲的日记本，记载了我的成长；珍品是一盆永远朝着太阳生长的向日葵，它有着一个奋斗和拼搏的故事；珍品是一个装有茶叶的紫檀盒子，它凝聚了奶奶对爷爷的一世真情；珍品是一方墨迹，将染尘的心灵濯洗一净；珍品是中华传统文学，让灵魂在那流影与暗香中流转；一部名著，一段历史，一世珍品；珍品是真实的废墟，还人类以灵魂和历史；担当是中华民族的珍品；丰富的人生阅历是价值连城的珍品；消失了的地平线是我心中的珍品；高贵的灵魂是珍品。</w:t>
                      </w:r>
                    </w:p>
                    <w:p w14:paraId="3524CA8C">
                      <w:pPr>
                        <w:pStyle w:val="32"/>
                        <w:adjustRightInd w:val="0"/>
                        <w:snapToGrid w:val="0"/>
                        <w:spacing w:line="312" w:lineRule="auto"/>
                        <w:rPr>
                          <w:snapToGrid w:val="0"/>
                        </w:rPr>
                      </w:pPr>
                      <w:r>
                        <w:rPr>
                          <w:snapToGrid w:val="0"/>
                        </w:rPr>
                        <w:t>考点：能写论述类、实用类和文学类文章。能力层级为表达运用 E。</w:t>
                      </w:r>
                    </w:p>
                    <w:p w14:paraId="12A07CD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阅读下面的文字,根据要求作文。</w:t>
                      </w:r>
                    </w:p>
                    <w:p w14:paraId="0112688E">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感动是什么呢?感动是夏日里一缕凉负的清风,是冬日里一轮暖暖的太阳,是沁人心脾的一股甘泉,是芳香四溢的一杯热茶……在我们身边有着许许多多令我们感动的事,拥有了感动,我们的心灵才会变得明亮、宽敞、纯净……</w:t>
                      </w:r>
                    </w:p>
                    <w:p w14:paraId="75A65440">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请结合自己的亲身经历,以“留在心底的感动”为题目,写一篇不少于800字的记叙类文章(记叙文或散文)。</w:t>
                      </w:r>
                    </w:p>
                    <w:p w14:paraId="1894C089">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要求:①感情真挚,思想健康；②内容充实,详略得当,中心突出；③能综宗合运用多种表达方式,记叙简明,描写生动、细致,抒情、议论画龙点睛;④语言通顺,结构完整;⑤正确使用标点,不写错别字;⑥用词贴切,句式丰富、灵活,善用修辞手法,语言富有表现力。</w:t>
                      </w:r>
                    </w:p>
                    <w:p w14:paraId="3322BB15">
                      <w:pPr>
                        <w:pStyle w:val="32"/>
                        <w:adjustRightInd w:val="0"/>
                        <w:snapToGrid w:val="0"/>
                        <w:spacing w:line="312" w:lineRule="auto"/>
                        <w:jc w:val="left"/>
                        <w:textAlignment w:val="center"/>
                        <w:rPr>
                          <w:rFonts w:ascii="宋体" w:hAnsi="宋体" w:cs="宋体"/>
                          <w:snapToGrid w:val="0"/>
                        </w:rPr>
                      </w:pPr>
                      <w:r>
                        <w:rPr>
                          <w:snapToGrid w:val="0"/>
                        </w:rPr>
                        <w:t>【答案】</w:t>
                      </w:r>
                      <w:r>
                        <w:rPr>
                          <w:rFonts w:ascii="宋体" w:hAnsi="宋体" w:cs="宋体"/>
                          <w:snapToGrid w:val="0"/>
                        </w:rPr>
                        <w:t>例文：</w:t>
                      </w:r>
                    </w:p>
                    <w:p w14:paraId="2395F2CB">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留在心中的感动</w:t>
                      </w:r>
                    </w:p>
                    <w:p w14:paraId="628146F2">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风又起，年复一年，花零再开，我渐渐成长，花季豆蔻，而母亲却日益老去……我隐约地看到那一根根银白的发丝在风中摇摆，珍藏于心底的感动亦随风而生……</w:t>
                      </w:r>
                    </w:p>
                    <w:p w14:paraId="164E7264">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幼年•莲花</w:t>
                      </w:r>
                    </w:p>
                    <w:p w14:paraId="36A67D2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我，出生在莲花盛开的季节。</w:t>
                      </w:r>
                    </w:p>
                    <w:p w14:paraId="6A66B2CF">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池塘上，荷叶漂浮，莲花绽放。就在那个清晨，持续阵痛了</w:t>
                      </w:r>
                      <w:r>
                        <w:rPr>
                          <w:rFonts w:ascii="Times New Romance" w:hAnsi="Times New Romance" w:eastAsia="Times New Romance" w:cs="Times New Romance"/>
                          <w:snapToGrid w:val="0"/>
                        </w:rPr>
                        <w:t>10</w:t>
                      </w:r>
                      <w:r>
                        <w:rPr>
                          <w:rFonts w:ascii="宋体" w:hAnsi="宋体" w:cs="宋体"/>
                          <w:snapToGrid w:val="0"/>
                        </w:rPr>
                        <w:t>个多小时的母亲，仍然无法顺产，把我生下来。就在千钧一发之际，父亲毅然决定了——剖腹产。只可惜，苦了母亲，母亲的肚皮上便会留下永久的伤疤，看到我呱呱坠地，哭声嘹亮，却又幸福，开心，热泪盈眶。母亲抱起了我，慈祥地笑着说：“只愿这孩子能如莲花般，出淤泥而不染，濯清涟而不妖，心灵永远纯洁……”</w:t>
                      </w:r>
                    </w:p>
                    <w:p w14:paraId="6804C6A2">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童年•向日葵</w:t>
                      </w:r>
                    </w:p>
                    <w:p w14:paraId="4937879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我，伴随着时间的飞逝，渐渐长大，不经已历童年。</w:t>
                      </w:r>
                    </w:p>
                    <w:p w14:paraId="5E760EEC">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土地里，土壤肥沃，正如我家的温润幸福。向日葵微笑着跟太阳打招呼。那一个上午，我背上书包，激动又兴奋着往那宽敞而又神圣的大门走去。</w:t>
                      </w:r>
                    </w:p>
                    <w:p w14:paraId="742352BE">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母亲紧握着我的双手，轻轻地对我说：“孩子，不要害怕，记得有什么事就给我打电话，要放开来，不能胆怯，要相信自己，自己也可以！”</w:t>
                      </w:r>
                    </w:p>
                    <w:p w14:paraId="2D4B346B">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朵朵向日葵，寄托着母亲的关爱！</w:t>
                      </w:r>
                    </w:p>
                    <w:p w14:paraId="0DD83DF8">
                      <w:pPr>
                        <w:pStyle w:val="32"/>
                        <w:adjustRightInd w:val="0"/>
                        <w:snapToGrid w:val="0"/>
                        <w:spacing w:line="312" w:lineRule="auto"/>
                        <w:jc w:val="center"/>
                        <w:textAlignment w:val="center"/>
                        <w:rPr>
                          <w:rFonts w:ascii="宋体" w:hAnsi="宋体" w:cs="宋体"/>
                          <w:snapToGrid w:val="0"/>
                        </w:rPr>
                      </w:pPr>
                      <w:r>
                        <w:rPr>
                          <w:rFonts w:ascii="宋体" w:hAnsi="宋体" w:cs="宋体"/>
                          <w:snapToGrid w:val="0"/>
                        </w:rPr>
                        <w:t>少年•玫瑰</w:t>
                      </w:r>
                    </w:p>
                    <w:p w14:paraId="2CF348DF">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我，慢慢地，独立了，却是一朵带刺的玫瑰，刺痛了自己，亦把母亲刺得伤痕累累。</w:t>
                      </w:r>
                    </w:p>
                    <w:p w14:paraId="5D4B24CA">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温室中的四季，永远都有阳光，随时都有雨露。但由于过度的娇宠，令这朵玫瑰美丽却难以触碰。</w:t>
                      </w:r>
                    </w:p>
                    <w:p w14:paraId="394F134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“知道了，知道了，你烦不烦啊！都说了多少遍了，还说！说！说！”那时一个晨昏，我正趴在床上，看小说看得正入迷。耳边却又想起母亲那“孜孜不倦”的唠叨。</w:t>
                      </w:r>
                    </w:p>
                    <w:p w14:paraId="000D2EA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那时的我只知道毫无尽头的玩乐，却把一大堆作业抛到九霄云外，落下功课的结果，无疑是挑灯奋战的艰辛。不知何时，桌边出现了一张温馨的便利贴：玫瑰也要休息，累了，就歇会儿……”霎时，眼泪夺眶而下。</w:t>
                      </w:r>
                    </w:p>
                    <w:p w14:paraId="6A7CC7F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朵朵带刺的玫瑰，不知刺醒了母亲多少不眠之夜！</w:t>
                      </w:r>
                    </w:p>
                    <w:p w14:paraId="7E9C14B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百花凋零，岁月流逝，母亲的青春年华已不再；季节变更，物是人非，母亲的美丽容颜已不再……花有重开日，人无再少年，情丝系花意，牵引出了藏在心底里的感动。</w:t>
                      </w:r>
                    </w:p>
                    <w:p w14:paraId="3CF396E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妈，花会好好的开放，永远记得你的浇灌与包容。</w:t>
                      </w:r>
                    </w:p>
                    <w:p w14:paraId="747FDECD">
                      <w:pPr>
                        <w:pStyle w:val="32"/>
                        <w:adjustRightInd w:val="0"/>
                        <w:snapToGrid w:val="0"/>
                        <w:spacing w:line="312" w:lineRule="auto"/>
                        <w:jc w:val="left"/>
                        <w:textAlignment w:val="center"/>
                        <w:rPr>
                          <w:snapToGrid w:val="0"/>
                        </w:rPr>
                      </w:pPr>
                      <w:r>
                        <w:rPr>
                          <w:snapToGrid w:val="0"/>
                        </w:rPr>
                        <w:t>【解析】</w:t>
                      </w:r>
                    </w:p>
                    <w:p w14:paraId="11D6EBDF">
                      <w:pPr>
                        <w:pStyle w:val="32"/>
                        <w:adjustRightInd w:val="0"/>
                        <w:snapToGrid w:val="0"/>
                        <w:spacing w:line="312" w:lineRule="auto"/>
                        <w:jc w:val="left"/>
                        <w:textAlignment w:val="center"/>
                        <w:rPr>
                          <w:snapToGrid w:val="0"/>
                        </w:rPr>
                      </w:pPr>
                      <w:r>
                        <w:rPr>
                          <w:snapToGrid w:val="0"/>
                        </w:rPr>
                        <w:t>【详解】</w:t>
                      </w:r>
                    </w:p>
                    <w:p w14:paraId="3628E9B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本题考查学生的写作能力。本题属于命题型作文，命题就是命制作文的题目，命题作文是根据所出示题目进行写作的一种作文方式。其审题思路：添加语素，构成语境。有些命题，如词语或短语式命题，审题时，我们可以通过“添加语素，构成语境”的办法来完成审题，即在所给定的词语前或后添加词语或短语，丰满所给的词语，来显示自己要表达的主旨。要尽可能多角度添加，以便自己有筛选的余地。</w:t>
                      </w:r>
                    </w:p>
                    <w:p w14:paraId="624649F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审题：</w:t>
                      </w:r>
                    </w:p>
                    <w:p w14:paraId="7E38D2B7">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首先解读材料和题目，材料用一组排比句告诉我们什么是感动：感动是夏日里一缕凉负的清风，是冬日里一轮暖暖的太阳，是沁人心脾的一股甘泉，是芳香四溢的一杯热茶……继而让我们回忆身边感动的事情，要求我们以“留在心底的感动”为题目写一篇作文，该篇作文如果写感动的事件，适合写记叙文，具体到某一件事，也可以详略得当写几件事情。</w:t>
                      </w:r>
                    </w:p>
                    <w:p w14:paraId="1C123E03">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立意：</w:t>
                      </w:r>
                    </w:p>
                    <w:p w14:paraId="2B879DFA">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1.</w:t>
                      </w:r>
                      <w:r>
                        <w:rPr>
                          <w:rFonts w:ascii="宋体" w:hAnsi="宋体" w:cs="宋体"/>
                          <w:snapToGrid w:val="0"/>
                        </w:rPr>
                        <w:t>亲人之间的感动事件</w:t>
                      </w:r>
                    </w:p>
                    <w:p w14:paraId="30FB9C5B">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2.</w:t>
                      </w:r>
                      <w:r>
                        <w:rPr>
                          <w:rFonts w:ascii="宋体" w:hAnsi="宋体" w:cs="宋体"/>
                          <w:snapToGrid w:val="0"/>
                        </w:rPr>
                        <w:t>朋友之间的感动事件</w:t>
                      </w:r>
                    </w:p>
                    <w:p w14:paraId="6CB37527">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3.</w:t>
                      </w:r>
                      <w:r>
                        <w:rPr>
                          <w:rFonts w:ascii="宋体" w:hAnsi="宋体" w:cs="宋体"/>
                          <w:snapToGrid w:val="0"/>
                        </w:rPr>
                        <w:t>师生之间的感动事件</w:t>
                      </w:r>
                    </w:p>
                    <w:p w14:paraId="3C4A2EA4">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4.</w:t>
                      </w:r>
                      <w:r>
                        <w:rPr>
                          <w:rFonts w:ascii="宋体" w:hAnsi="宋体" w:cs="宋体"/>
                          <w:snapToGrid w:val="0"/>
                        </w:rPr>
                        <w:t>陌生人之间的感动瞬间</w:t>
                      </w:r>
                    </w:p>
                    <w:p w14:paraId="1F51228F">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素材：</w:t>
                      </w:r>
                    </w:p>
                    <w:p w14:paraId="17DD31E8">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1. </w:t>
                      </w:r>
                      <w:r>
                        <w:rPr>
                          <w:rFonts w:ascii="宋体" w:hAnsi="宋体" w:cs="宋体"/>
                          <w:snapToGrid w:val="0"/>
                        </w:rPr>
                        <w:t>看窗前海棠花瓣飘落，看地平线上夕阳降落，看匆匆而过的记忆尘土落定尘埃，一幅清晰的画面呈现于心中，我打开心锁，追溯藏在心底的那份感动。</w:t>
                      </w:r>
                    </w:p>
                    <w:p w14:paraId="7ADD5E2B">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2. </w:t>
                      </w:r>
                      <w:r>
                        <w:rPr>
                          <w:rFonts w:ascii="宋体" w:hAnsi="宋体" w:cs="宋体"/>
                          <w:snapToGrid w:val="0"/>
                        </w:rPr>
                        <w:t>我陶醉了，沉浸在玫瑰色的涌流中</w:t>
                      </w:r>
                      <w:r>
                        <w:rPr>
                          <w:rFonts w:ascii="Times New Romance" w:hAnsi="Times New Romance" w:eastAsia="Times New Romance" w:cs="Times New Romance"/>
                          <w:snapToGrid w:val="0"/>
                        </w:rPr>
                        <w:t>.....</w:t>
                      </w:r>
                      <w:r>
                        <w:rPr>
                          <w:rFonts w:ascii="宋体" w:hAnsi="宋体" w:cs="宋体"/>
                          <w:snapToGrid w:val="0"/>
                        </w:rPr>
                        <w:t>希望的放飞，总是亲情那双翅膀，支撑着我冲上蓝天，遨游苍穹，幸福不言而喻。带着懵懂，带着憧憬，我总带着理想去旅行。飞跃河流，跨过高山，带着勇气攀上胜利的顶峰，这都是亲情，给予我自信。无数次的失败，总能勇敢面对，无数次的困难，总能战胜，心灵上的慰籍，是除了亲情无法给予的。生命中，因为有了亲情才变得温暖。</w:t>
                      </w:r>
                    </w:p>
                    <w:p w14:paraId="570A7B08">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3. </w:t>
                      </w:r>
                      <w:r>
                        <w:rPr>
                          <w:rFonts w:ascii="宋体" w:hAnsi="宋体" w:cs="宋体"/>
                          <w:snapToGrid w:val="0"/>
                        </w:rPr>
                        <w:t>当我彷徨，当我无奈，亲情总是使我重新振作。亲情，不在语言表，只在于默默地去意会和理解。心灵中的那一方净土，总让亲情填满。</w:t>
                      </w:r>
                    </w:p>
                    <w:p w14:paraId="1D84A371">
                      <w:pPr>
                        <w:pStyle w:val="32"/>
                        <w:adjustRightInd w:val="0"/>
                        <w:snapToGrid w:val="0"/>
                        <w:spacing w:line="312" w:lineRule="auto"/>
                        <w:jc w:val="left"/>
                        <w:textAlignment w:val="center"/>
                        <w:rPr>
                          <w:rFonts w:ascii="宋体" w:hAnsi="宋体" w:cs="宋体"/>
                          <w:snapToGrid w:val="0"/>
                        </w:rPr>
                      </w:pPr>
                      <w:r>
                        <w:rPr>
                          <w:rFonts w:ascii="Times New Romance" w:hAnsi="Times New Romance" w:eastAsia="Times New Romance" w:cs="Times New Romance"/>
                          <w:snapToGrid w:val="0"/>
                        </w:rPr>
                        <w:t xml:space="preserve">4. </w:t>
                      </w:r>
                      <w:r>
                        <w:rPr>
                          <w:rFonts w:ascii="宋体" w:hAnsi="宋体" w:cs="宋体"/>
                          <w:snapToGrid w:val="0"/>
                        </w:rPr>
                        <w:t>与你相遇在春暖花开的阳春三月，那一间散发着庄严气息的市团代会会议厅里。同为学生代表的你我座位相邻，免不了交谈讨论。那时，初来乍到的黄毛小子不曾深谙世事，是你热情的借我笔和纸，与我分享会谈纪要，老练地授予后辈经验，令我受益匪浅。也许你大抵已经忘却，可于我而言，那段记忆，恍如昨日，你爽朗的笑声似在耳畔萦绕，你会心的笑容和毫不拘束的洒脱个性仍历历在目，从某种意义上来说，你已是我的朋友。</w:t>
                      </w:r>
                    </w:p>
                    <w:p w14:paraId="4967537B">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结构：</w:t>
                      </w:r>
                    </w:p>
                    <w:p w14:paraId="647A388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记叙文采用了这样的结构：围绕母亲，按时间顺序写了各个时间段我心底的感动：</w:t>
                      </w:r>
                      <w:r>
                        <w:rPr>
                          <w:rFonts w:ascii="Times New Romance" w:hAnsi="Times New Romance" w:eastAsia="Times New Romance" w:cs="Times New Romance"/>
                          <w:snapToGrid w:val="0"/>
                        </w:rPr>
                        <w:t xml:space="preserve">1. </w:t>
                      </w:r>
                      <w:r>
                        <w:rPr>
                          <w:rFonts w:ascii="宋体" w:hAnsi="宋体" w:cs="宋体"/>
                          <w:snapToGrid w:val="0"/>
                        </w:rPr>
                        <w:t>幼年•莲花：我，出生在莲花盛开的季节。</w:t>
                      </w:r>
                      <w:r>
                        <w:rPr>
                          <w:rFonts w:ascii="Times New Romance" w:hAnsi="Times New Romance" w:eastAsia="Times New Romance" w:cs="Times New Romance"/>
                          <w:snapToGrid w:val="0"/>
                        </w:rPr>
                        <w:t xml:space="preserve">2. </w:t>
                      </w:r>
                      <w:r>
                        <w:rPr>
                          <w:rFonts w:ascii="宋体" w:hAnsi="宋体" w:cs="宋体"/>
                          <w:snapToGrid w:val="0"/>
                        </w:rPr>
                        <w:t>童年•向日葵：我，伴随着时间的飞逝，渐渐长大，不经已历童年。</w:t>
                      </w:r>
                      <w:r>
                        <w:rPr>
                          <w:rFonts w:ascii="Times New Romance" w:hAnsi="Times New Romance" w:eastAsia="Times New Romance" w:cs="Times New Romance"/>
                          <w:snapToGrid w:val="0"/>
                        </w:rPr>
                        <w:t xml:space="preserve">3. </w:t>
                      </w:r>
                      <w:r>
                        <w:rPr>
                          <w:rFonts w:ascii="宋体" w:hAnsi="宋体" w:cs="宋体"/>
                          <w:snapToGrid w:val="0"/>
                        </w:rPr>
                        <w:t>少年•玫瑰：我，慢慢地，独立了，却是一朵带刺的玫瑰，刺痛了自己，亦把母亲刺得伤痕累累。</w:t>
                      </w:r>
                      <w:r>
                        <w:rPr>
                          <w:rFonts w:ascii="Times New Romance" w:hAnsi="Times New Romance" w:eastAsia="Times New Romance" w:cs="Times New Romance"/>
                          <w:snapToGrid w:val="0"/>
                        </w:rPr>
                        <w:t>4.</w:t>
                      </w:r>
                      <w:r>
                        <w:rPr>
                          <w:rFonts w:ascii="宋体" w:hAnsi="宋体" w:cs="宋体"/>
                          <w:snapToGrid w:val="0"/>
                        </w:rPr>
                        <w:t>朵朵带刺的玫瑰，不知刺醒了母亲多少不眠之夜！</w:t>
                      </w:r>
                    </w:p>
                    <w:p w14:paraId="1C90DA58">
                      <w:pPr>
                        <w:pStyle w:val="32"/>
                        <w:adjustRightInd w:val="0"/>
                        <w:snapToGrid w:val="0"/>
                        <w:spacing w:line="312" w:lineRule="auto"/>
                        <w:jc w:val="left"/>
                        <w:textAlignment w:val="center"/>
                        <w:rPr>
                          <w:snapToGrid w:val="0"/>
                        </w:rPr>
                      </w:pPr>
                      <w:r>
                        <w:rPr>
                          <w:snapToGrid w:val="0"/>
                        </w:rPr>
                        <w:t>【点睛】</w:t>
                      </w:r>
                    </w:p>
                    <w:p w14:paraId="311E89A4">
                      <w:pPr>
                        <w:pStyle w:val="32"/>
                        <w:adjustRightInd w:val="0"/>
                        <w:snapToGrid w:val="0"/>
                        <w:spacing w:line="312" w:lineRule="auto"/>
                        <w:rPr>
                          <w:snapToGrid w:val="0"/>
                        </w:rPr>
                      </w:pPr>
                      <w:r>
                        <w:rPr>
                          <w:rFonts w:ascii="宋体" w:hAnsi="宋体" w:cs="宋体"/>
                          <w:snapToGrid w:val="0"/>
                        </w:rPr>
                        <w:t>命题作文是根据所出示题目进行写作的一种作文方式。审题时，我们可以通过“添加语素，构成语境”的办法来完成审题，即在所给定的词语前或后添加词语或短语，丰满所给的词语，来显示自己要表达的主旨。要尽可能多角度添加，以便自己有筛选的余地。有些命题比较具体实在，我们需要化实为虚，抽象概括；有些命题比较抽象，我们需要化虚为实，找到抓手；还有些命题可能虚实兼备，我们则需要虚实结合。把握内涵，梳理关系。对于关系型命题作文，审题的关键是要在把握概念内涵的基础上，找准这些概念之间的联系，梳理出两个概念之间存在的关系。由表及里，揭示寓意。有些命题采用比喻、象征手法，审题时不能照字面意思去理解，而应该抛开表面意义去挖掘隐藏在背后的寓意。</w:t>
                      </w:r>
                    </w:p>
                    <w:p w14:paraId="7A76F726">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阅读下面的文字，根据要求作文。</w:t>
                      </w:r>
                    </w:p>
                    <w:p w14:paraId="6D090D64">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人是有感情的。一个具有健康心态的人，对自己做错的事、说错的话、伤害了的人，常常怀有一种愧疚之心。这种愧疚之心常常促使人改变自我。它是一种精神的自我疗治。它潜藏在自我的内心深处，似乎波澜不惊，却又经久难忘。有愧疚之心的人良心泯，他总在寻求补偿的机会</w:t>
                      </w:r>
                    </w:p>
                    <w:p w14:paraId="5A9C2A29">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请结合自己的人生经历，以“愧疚”为题，写一篇</w:t>
                      </w:r>
                      <w:r>
                        <w:rPr>
                          <w:rFonts w:ascii="宋体" w:hAnsi="宋体" w:cs="宋体"/>
                          <w:snapToGrid w:val="0"/>
                          <w:em w:val="dot"/>
                        </w:rPr>
                        <w:t>记叙类</w:t>
                      </w:r>
                      <w:r>
                        <w:rPr>
                          <w:rFonts w:ascii="宋体" w:hAnsi="宋体" w:cs="宋体"/>
                          <w:snapToGrid w:val="0"/>
                        </w:rPr>
                        <w:t>文章，不得少于800字。</w:t>
                      </w:r>
                    </w:p>
                    <w:p w14:paraId="204E804A">
                      <w:pPr>
                        <w:pStyle w:val="32"/>
                        <w:adjustRightInd w:val="0"/>
                        <w:snapToGrid w:val="0"/>
                        <w:spacing w:line="312" w:lineRule="auto"/>
                        <w:jc w:val="left"/>
                        <w:textAlignment w:val="center"/>
                        <w:rPr>
                          <w:rFonts w:ascii="楷体" w:hAnsi="楷体" w:eastAsia="楷体" w:cs="楷体"/>
                          <w:snapToGrid w:val="0"/>
                        </w:rPr>
                      </w:pPr>
                      <w:r>
                        <w:rPr>
                          <w:snapToGrid w:val="0"/>
                        </w:rPr>
                        <w:t>【答案】</w:t>
                      </w:r>
                      <w:r>
                        <w:rPr>
                          <w:rFonts w:ascii="楷体" w:hAnsi="楷体" w:eastAsia="楷体" w:cs="楷体"/>
                          <w:snapToGrid w:val="0"/>
                        </w:rPr>
                        <w:t>愧疚</w:t>
                      </w:r>
                    </w:p>
                    <w:p w14:paraId="2FECC745">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岁月的溪水边,捡拾起多少苦涩的诗行。</w:t>
                      </w:r>
                    </w:p>
                    <w:p w14:paraId="3C8CC54F">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——题记</w:t>
                      </w:r>
                    </w:p>
                    <w:p w14:paraId="6907000C">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望着手中的这张沾满油渍的五十元钞票。我的手在不停地颤抖,心不住地抽搐,像是在苦苦挣扎求生的野兽,像是在风雨中的一只羸弱的小鸟,买还是不买?</w:t>
                      </w:r>
                    </w:p>
                    <w:p w14:paraId="154A4E14">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对面的母亲正用询问的目光搜寻我心灵的脚步,她那缜密而纯洁的心思再也无法猜透女儿如此复杂的心理,更何况她也不相信一向诚实的女儿会向她撒谎要钱去买一条她从没见过的裤子。</w:t>
                      </w:r>
                    </w:p>
                    <w:p w14:paraId="27459BAE">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我极力躲避母亲的目光,故作轻松地说一些不着边际的话,心却飘远……</w:t>
                      </w:r>
                    </w:p>
                    <w:p w14:paraId="0395AB1C">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“咳——咳——”一声剧烈的咳声又从卧室传来。是母亲,我走去帮母亲抚背,母亲像是一个撒了谎的孩子掩饰什么似的:“没什么,烟呛着了——咳——!”</w:t>
                      </w:r>
                    </w:p>
                    <w:p w14:paraId="64335543">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“妈,不行,你咳成这样,我给你买药。”说着我就要去。“妈这病是小事,还是省些钱为你爸看病吧!我喝几碗糖水驱寒就好了!”</w:t>
                      </w:r>
                    </w:p>
                    <w:p w14:paraId="5E42EE39">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口袋里的五十元钱像是在吞噬着我的心,除了麻木还有血滴,滴啊滴啊,滴出的血是父母赐予我的血,它好像挣脱了我的身体,宁愿在空气中灰飞烟灭,也不愿在我污浊的心灵中苟活。我好像已经看见血泡在阳光下快乐地死亡。内疚的心在痛,一阵阵如针扎一般。我的灵魂也在苦苦挣扎。?</w:t>
                      </w:r>
                    </w:p>
                    <w:p w14:paraId="78299B00">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妈!”我的泪水终于冲垮了所有的谎言,所有的理由。我用泪水想要洁净我的心,冲洗我的灵魂。母亲不知所措地看着情感一发不可收拾的我,用手把我抱在怀里。当我把所有的话说完后,母亲拍着我的背:“我以为什么大事,知错能改就还是好孩子。”?</w:t>
                      </w:r>
                    </w:p>
                    <w:p w14:paraId="48C96F34">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妈妈到底还是给我买了一条裤子,正是我想要的那种,那条裤子被我放在了柜子里。我仍然穿着母亲做的朴素的裤子,不潮流,但踏实。</w:t>
                      </w:r>
                    </w:p>
                    <w:p w14:paraId="73BC37CF">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经历了这件让我很内疚的事情后,我发现自己在不知不觉间变了许多,面对喧嚣的世界,我坦然处之;面对茫茫人生,我找到了正确的道路。</w:t>
                      </w:r>
                    </w:p>
                    <w:p w14:paraId="1D7FE2DA">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那一次,我很愧疚。</w:t>
                      </w:r>
                    </w:p>
                    <w:p w14:paraId="0A6FDAC3">
                      <w:pPr>
                        <w:pStyle w:val="32"/>
                        <w:adjustRightInd w:val="0"/>
                        <w:snapToGrid w:val="0"/>
                        <w:spacing w:line="312" w:lineRule="auto"/>
                        <w:jc w:val="left"/>
                        <w:textAlignment w:val="center"/>
                        <w:rPr>
                          <w:rFonts w:ascii="宋体" w:hAnsi="宋体" w:cs="宋体"/>
                          <w:snapToGrid w:val="0"/>
                        </w:rPr>
                      </w:pPr>
                      <w:r>
                        <w:rPr>
                          <w:snapToGrid w:val="0"/>
                        </w:rPr>
                        <w:t>【解析】</w:t>
                      </w:r>
                      <w:r>
                        <w:rPr>
                          <w:rFonts w:ascii="宋体" w:hAnsi="宋体" w:cs="宋体"/>
                          <w:snapToGrid w:val="0"/>
                        </w:rPr>
                        <w:t>试题分析：本题考查学生命题作文的写作能力。命题作文，审题非常关键，拿到作文题目，要解决三方面问题：①确定文章体裁；②划定取材范围；③掌握写作重点。材料内容“愧疚之心……改变自我……精神的自我疗治。它潜藏在自我的内心深处……经久难忘”——选材（人生历程中具有重要意义的人、事、景、物，而不是转瞬即逝的。）</w:t>
                      </w:r>
                      <w:r>
                        <w:rPr>
                          <w:rFonts w:ascii="Times New Romance" w:hAnsi="Times New Romance" w:eastAsia="Times New Romance" w:cs="Times New Romance"/>
                          <w:snapToGrid w:val="0"/>
                        </w:rPr>
                        <w:t>“</w:t>
                      </w:r>
                      <w:r>
                        <w:rPr>
                          <w:rFonts w:ascii="宋体" w:hAnsi="宋体" w:cs="宋体"/>
                          <w:snapToGrid w:val="0"/>
                        </w:rPr>
                        <w:t>愧疚</w:t>
                      </w:r>
                      <w:r>
                        <w:rPr>
                          <w:rFonts w:ascii="Times New Romance" w:hAnsi="Times New Romance" w:eastAsia="Times New Romance" w:cs="Times New Romance"/>
                          <w:snapToGrid w:val="0"/>
                        </w:rPr>
                        <w:t>”，</w:t>
                      </w:r>
                      <w:r>
                        <w:rPr>
                          <w:rFonts w:ascii="宋体" w:hAnsi="宋体" w:cs="宋体"/>
                          <w:snapToGrid w:val="0"/>
                        </w:rPr>
                        <w:t>亦作</w:t>
                      </w:r>
                      <w:r>
                        <w:rPr>
                          <w:rFonts w:ascii="Times New Romance" w:hAnsi="Times New Romance" w:eastAsia="Times New Romance" w:cs="Times New Romance"/>
                          <w:snapToGrid w:val="0"/>
                        </w:rPr>
                        <w:t>“</w:t>
                      </w:r>
                      <w:r>
                        <w:rPr>
                          <w:rFonts w:ascii="宋体" w:hAnsi="宋体" w:cs="宋体"/>
                          <w:snapToGrid w:val="0"/>
                        </w:rPr>
                        <w:t>惭愧</w:t>
                      </w:r>
                      <w:r>
                        <w:rPr>
                          <w:rFonts w:ascii="Times New Romance" w:hAnsi="Times New Romance" w:eastAsia="Times New Romance" w:cs="Times New Romance"/>
                          <w:snapToGrid w:val="0"/>
                        </w:rPr>
                        <w:t>”，</w:t>
                      </w:r>
                      <w:r>
                        <w:rPr>
                          <w:rFonts w:ascii="宋体" w:hAnsi="宋体" w:cs="宋体"/>
                          <w:snapToGrid w:val="0"/>
                        </w:rPr>
                        <w:t>因有缺点、错误或未能尽责等而感到不安或羞耻。谁对谁“愧疚”（解决人称问题）</w:t>
                      </w:r>
                      <w:r>
                        <w:rPr>
                          <w:rFonts w:ascii="Times New Romance" w:hAnsi="Times New Romance" w:eastAsia="Times New Romance" w:cs="Times New Romance"/>
                          <w:snapToGrid w:val="0"/>
                        </w:rPr>
                        <w:t>；</w:t>
                      </w:r>
                      <w:r>
                        <w:rPr>
                          <w:rFonts w:ascii="宋体" w:hAnsi="宋体" w:cs="宋体"/>
                          <w:snapToGrid w:val="0"/>
                        </w:rPr>
                        <w:t>因何而“愧疚”（解决选材问题）</w:t>
                      </w:r>
                      <w:r>
                        <w:rPr>
                          <w:rFonts w:ascii="Times New Romance" w:hAnsi="Times New Romance" w:eastAsia="Times New Romance" w:cs="Times New Romance"/>
                          <w:snapToGrid w:val="0"/>
                        </w:rPr>
                        <w:t>；</w:t>
                      </w:r>
                      <w:r>
                        <w:rPr>
                          <w:rFonts w:ascii="宋体" w:hAnsi="宋体" w:cs="宋体"/>
                          <w:snapToGrid w:val="0"/>
                        </w:rPr>
                        <w:t>“我”和对方怎么样（解决叙描重心的问题）；有何意义（解决主旨问题）</w:t>
                      </w:r>
                      <w:r>
                        <w:rPr>
                          <w:rFonts w:ascii="Times New Romance" w:hAnsi="Times New Romance" w:eastAsia="Times New Romance" w:cs="Times New Romance"/>
                          <w:snapToGrid w:val="0"/>
                        </w:rPr>
                        <w:t>。</w:t>
                      </w:r>
                      <w:r>
                        <w:rPr>
                          <w:rFonts w:ascii="宋体" w:hAnsi="宋体" w:cs="宋体"/>
                          <w:snapToGrid w:val="0"/>
                        </w:rPr>
                        <w:t>在成长的过程中，充满了酸甜苦辣，也有让人后悔、愧疚的事情，请写出最让自己不愿回首的事。从文体看，较为适宜写成记叙文，不过在写作时，可以以记叙为主的同时，结合运用抒情、议论等方式，以增强文章的感染力。</w:t>
                      </w:r>
                    </w:p>
                    <w:p w14:paraId="7747BE79">
                      <w:pPr>
                        <w:pStyle w:val="32"/>
                        <w:adjustRightInd w:val="0"/>
                        <w:snapToGrid w:val="0"/>
                        <w:spacing w:line="312" w:lineRule="auto"/>
                        <w:rPr>
                          <w:snapToGrid w:val="0"/>
                        </w:rPr>
                      </w:pPr>
                      <w:r>
                        <w:rPr>
                          <w:rFonts w:ascii="宋体" w:hAnsi="宋体" w:cs="宋体"/>
                          <w:snapToGrid w:val="0"/>
                        </w:rPr>
                        <w:t>点睛：命题作文需要抓题眼，把握表意重心。文章表意的重心就是最能体现文章中心的关键性词语，只有抓住了关键性词语，才能体现文章的特色，写出更好的作文。明限制，确定选材范围。限制的内容大致有时间、地点、对象、内容、数量等，审题时要弄清楚，作文时则不能越“雷池”半步。没有限制的内容，题目上没写，需要自己去想。因为只有想到没有限制的内容，才能找到选材的广阔天地，扩大选材的范围。展开联想，深入挖掘主旨。充分发挥想象和联想，以题目为载体，向深层次挖掘，使自己的作文有深度，这也是得高分的重要一环。巧妙构思，化抽象为具体。“一粒沙里见世界，一瓣花上说人情”。选材若太宽太泛，会给人“空”或“浮”的感觉。要解决这一问题，不妨采取“化大为小”、“化虚为实”或“化宽为窄”的方式，从细微处，具体生动地展现对生活的感悟。</w:t>
                      </w:r>
                    </w:p>
                    <w:p w14:paraId="689B6A1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阅读下面的文字，按要求作文。</w:t>
                      </w:r>
                    </w:p>
                    <w:p w14:paraId="66781741">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天地之间，有许许多多美妙的声音：那深山大泽的天籁之音，那心灵深处的肺腑之言，那穿越时空的震撼回响，那哲人智者的细语叮咛，或欢快，或凝重，或激越，或深沉……</w:t>
                      </w:r>
                    </w:p>
                    <w:p w14:paraId="5B0DA507">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有一种声音，是投入心灵之湖的石子，激荡起灵感和智慧的波澜；有一种声音，是融化情感坚冰的灵药，传送着真情和温暖的养分；有一种声音，是点燃希望灯塔的火炬，照亮人生坎坷而暗淡的旅途……</w:t>
                      </w:r>
                    </w:p>
                    <w:p w14:paraId="469BBF58">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请以“美妙的声音”为题，自定立意，写一篇不少于700字的记叙文。</w:t>
                      </w:r>
                    </w:p>
                    <w:p w14:paraId="1219EB36">
                      <w:pPr>
                        <w:pStyle w:val="32"/>
                        <w:adjustRightInd w:val="0"/>
                        <w:snapToGrid w:val="0"/>
                        <w:spacing w:line="312" w:lineRule="auto"/>
                        <w:rPr>
                          <w:snapToGrid w:val="0"/>
                        </w:rPr>
                      </w:pPr>
                      <w:r>
                        <w:rPr>
                          <w:snapToGrid w:val="0"/>
                        </w:rPr>
                        <w:t>【来源】</w:t>
                      </w:r>
                      <w:r>
                        <w:rPr>
                          <w:rFonts w:hint="eastAsia" w:ascii="宋体" w:hAnsi="宋体"/>
                          <w:snapToGrid w:val="0"/>
                          <w:szCs w:val="21"/>
                        </w:rPr>
                        <w:t>北京市师范大学第二附属中学2018-2019学年高一第一学期期中语文试题</w:t>
                      </w:r>
                    </w:p>
                    <w:p w14:paraId="1AD7455D">
                      <w:pPr>
                        <w:pStyle w:val="32"/>
                        <w:adjustRightInd w:val="0"/>
                        <w:snapToGrid w:val="0"/>
                        <w:spacing w:line="312" w:lineRule="auto"/>
                        <w:jc w:val="left"/>
                        <w:textAlignment w:val="center"/>
                        <w:rPr>
                          <w:rFonts w:ascii="楷体" w:hAnsi="楷体" w:eastAsia="楷体" w:cs="楷体"/>
                          <w:snapToGrid w:val="0"/>
                        </w:rPr>
                      </w:pPr>
                      <w:r>
                        <w:rPr>
                          <w:snapToGrid w:val="0"/>
                        </w:rPr>
                        <w:t>【答案】</w:t>
                      </w:r>
                      <w:r>
                        <w:rPr>
                          <w:rFonts w:ascii="楷体" w:hAnsi="楷体" w:eastAsia="楷体" w:cs="楷体"/>
                          <w:snapToGrid w:val="0"/>
                        </w:rPr>
                        <w:t>美妙的声音</w:t>
                      </w:r>
                    </w:p>
                    <w:p w14:paraId="25067A8A">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老师说，世上有一种很美的声音是要用心才能听得到的，我很有体会。因为在我们这个班里，从老师和同学们的言行中，我也能听出美妙的声音来。</w:t>
                      </w:r>
                    </w:p>
                    <w:p w14:paraId="4B4A39A2">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早上起床，同学们都整理好床铺之后，就拥挤到洗脸槽边，洗呀，刷呀，精神十足地说着，笑着。有些同学还一边刷牙一边跟同学说话，顾不上泡沫四溅！你听，这阵阵的嘻闹声，合着水声、盆盅发出的声音，简直就是一首紧张而又欢快的晨曲。</w:t>
                      </w:r>
                    </w:p>
                    <w:p w14:paraId="0021A94A">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上课了，快乐的课堂上，老师会让我们独立地思考问题，或者合作讨论问题，同学们都会充满自信地举起手，争抢着要表达自己的不同见解。要是谁出色地解决了问题，那份高兴劲儿肯定洋溢在脸上。同时，班里也会传来阵阵响亮的掌声。你能听出这掌声的意义吗？那是对我们的肯定，给我们的鼓舞！</w:t>
                      </w:r>
                    </w:p>
                    <w:p w14:paraId="07273C46">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下课了，我们来听听，操场上会有什么声音呢？原来，同学们在操场上打篮球。他们的神情显得那样的沉稳，那样的高度集中。虽然个个都跑得已经是汗流浃背，但是，看得出同学们好像都有稳操胜券的把握。同学们脸上都写满了舒畅和放松的表情，快乐的欢呼声成了此时校园里的主题曲了。</w:t>
                      </w:r>
                    </w:p>
                    <w:p w14:paraId="26DFF8E5">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傍晚时分，上晚自习课啦。同学们很快地回到教室，校园里又安静了下来。教室里，同学们有的要完成今天的练习，巩固学过的旧知识；有的在总结体会；有的预习明天的新功课。看他们认真、专心的样子，好像要把书给啃透，把墨汁给吸完才罢休。你听，这“沙沙沙”的翻书页声和写字声，多像一首细腻、优雅的的夜曲啊！</w:t>
                      </w:r>
                    </w:p>
                    <w:p w14:paraId="322675DF">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而每个星期的必修班会课，班主任都会给我们反反复复地强调要遵守纪律，注意安全事项。虽然有些同学会不耐烦，但我听得出，这些语重心长的话语里，句句都是老师对我们悉心的叮嘱，殷切的期望！</w:t>
                      </w:r>
                    </w:p>
                    <w:p w14:paraId="67404791">
                      <w:pPr>
                        <w:pStyle w:val="32"/>
                        <w:adjustRightInd w:val="0"/>
                        <w:snapToGrid w:val="0"/>
                        <w:spacing w:line="312" w:lineRule="auto"/>
                        <w:jc w:val="left"/>
                        <w:textAlignment w:val="center"/>
                        <w:rPr>
                          <w:rFonts w:ascii="楷体" w:hAnsi="楷体" w:eastAsia="楷体" w:cs="楷体"/>
                          <w:snapToGrid w:val="0"/>
                        </w:rPr>
                      </w:pPr>
                      <w:r>
                        <w:rPr>
                          <w:rFonts w:ascii="楷体" w:hAnsi="楷体" w:eastAsia="楷体" w:cs="楷体"/>
                          <w:snapToGrid w:val="0"/>
                        </w:rPr>
                        <w:t>这就是来自于我们这个班的声音，我觉得它是那么的动听！因为从这些声音中，我深切感受到了在这个班里集体的力量与温馨。我爱这个班集体，更喜欢聆听这些美妙的声音！</w:t>
                      </w:r>
                    </w:p>
                    <w:p w14:paraId="341F66FD">
                      <w:pPr>
                        <w:pStyle w:val="32"/>
                        <w:adjustRightInd w:val="0"/>
                        <w:snapToGrid w:val="0"/>
                        <w:spacing w:line="312" w:lineRule="auto"/>
                        <w:jc w:val="left"/>
                        <w:textAlignment w:val="center"/>
                        <w:rPr>
                          <w:snapToGrid w:val="0"/>
                        </w:rPr>
                      </w:pPr>
                      <w:r>
                        <w:rPr>
                          <w:snapToGrid w:val="0"/>
                        </w:rPr>
                        <w:t>【解析】</w:t>
                      </w:r>
                    </w:p>
                    <w:p w14:paraId="06B62BD4">
                      <w:pPr>
                        <w:pStyle w:val="32"/>
                        <w:adjustRightInd w:val="0"/>
                        <w:snapToGrid w:val="0"/>
                        <w:spacing w:line="312" w:lineRule="auto"/>
                        <w:jc w:val="left"/>
                        <w:textAlignment w:val="center"/>
                        <w:rPr>
                          <w:snapToGrid w:val="0"/>
                        </w:rPr>
                      </w:pPr>
                      <w:r>
                        <w:rPr>
                          <w:snapToGrid w:val="0"/>
                        </w:rPr>
                        <w:t>【详解】</w:t>
                      </w:r>
                    </w:p>
                    <w:p w14:paraId="30344B84">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本题考查学生的写作能力。这是一则命题作文，标题源自材料。首先分析作文标题，“美妙的声音”，中心词是“声音”，指明了写作的对象，修饰词是“美妙”，这是写作的重点，此处的“美妙”可以指声音本身的特性——动听、悠扬，也可以是透过这声音传达出的内蕴——爱、温暖、关心等。然后分析材料，命题作文中的材料其实是对考生的指引，如本题的材料由两个部分组成，第一部分列举种种“美妙的声音”，考生可以选择其一；第二部分是“声音”的“美妙”所在，如</w:t>
                      </w:r>
                      <w:r>
                        <w:rPr>
                          <w:rFonts w:ascii="Times New Romance" w:hAnsi="Times New Romance" w:eastAsia="Times New Romance" w:cs="Times New Romance"/>
                          <w:snapToGrid w:val="0"/>
                        </w:rPr>
                        <w:t xml:space="preserve"> </w:t>
                      </w:r>
                      <w:r>
                        <w:rPr>
                          <w:rFonts w:ascii="宋体" w:hAnsi="宋体" w:cs="宋体"/>
                          <w:snapToGrid w:val="0"/>
                        </w:rPr>
                        <w:t>“激荡起灵感和智慧的波澜”，如“融化情感坚冰的灵药”“传送真情和温暖”“点燃希望的灯塔”“照亮人生坎坷而暗淡的旅途”。考生可以选取校园的声音</w:t>
                      </w:r>
                      <w:r>
                        <w:rPr>
                          <w:rFonts w:ascii="Times New Romance" w:hAnsi="Times New Romance" w:eastAsia="Times New Romance" w:cs="Times New Romance"/>
                          <w:snapToGrid w:val="0"/>
                        </w:rPr>
                        <w:t>：</w:t>
                      </w:r>
                      <w:r>
                        <w:rPr>
                          <w:rFonts w:ascii="宋体" w:hAnsi="宋体" w:cs="宋体"/>
                          <w:snapToGrid w:val="0"/>
                        </w:rPr>
                        <w:t>写校园的课钟声</w:t>
                      </w:r>
                      <w:r>
                        <w:rPr>
                          <w:rFonts w:ascii="Times New Romance" w:hAnsi="Times New Romance" w:eastAsia="Times New Romance" w:cs="Times New Romance"/>
                          <w:snapToGrid w:val="0"/>
                        </w:rPr>
                        <w:t>,</w:t>
                      </w:r>
                      <w:r>
                        <w:rPr>
                          <w:rFonts w:ascii="宋体" w:hAnsi="宋体" w:cs="宋体"/>
                          <w:snapToGrid w:val="0"/>
                        </w:rPr>
                        <w:t>引发对同窗情的深深怀恋</w:t>
                      </w:r>
                      <w:r>
                        <w:rPr>
                          <w:rFonts w:ascii="Times New Romance" w:hAnsi="Times New Romance" w:eastAsia="Times New Romance" w:cs="Times New Romance"/>
                          <w:snapToGrid w:val="0"/>
                        </w:rPr>
                        <w:t>；</w:t>
                      </w:r>
                      <w:r>
                        <w:rPr>
                          <w:rFonts w:ascii="宋体" w:hAnsi="宋体" w:cs="宋体"/>
                          <w:snapToGrid w:val="0"/>
                        </w:rPr>
                        <w:t>写师长的教诲声</w:t>
                      </w:r>
                      <w:r>
                        <w:rPr>
                          <w:rFonts w:ascii="Times New Romance" w:hAnsi="Times New Romance" w:eastAsia="Times New Romance" w:cs="Times New Romance"/>
                          <w:snapToGrid w:val="0"/>
                        </w:rPr>
                        <w:t>,</w:t>
                      </w:r>
                      <w:r>
                        <w:rPr>
                          <w:rFonts w:ascii="宋体" w:hAnsi="宋体" w:cs="宋体"/>
                          <w:snapToGrid w:val="0"/>
                        </w:rPr>
                        <w:t>赞颂师爱和淳朴的师生情</w:t>
                      </w:r>
                      <w:r>
                        <w:rPr>
                          <w:rFonts w:ascii="Times New Romance" w:hAnsi="Times New Romance" w:eastAsia="Times New Romance" w:cs="Times New Romance"/>
                          <w:snapToGrid w:val="0"/>
                        </w:rPr>
                        <w:t>；</w:t>
                      </w:r>
                      <w:r>
                        <w:rPr>
                          <w:rFonts w:ascii="宋体" w:hAnsi="宋体" w:cs="宋体"/>
                          <w:snapToGrid w:val="0"/>
                        </w:rPr>
                        <w:t>写校园里的歌声、演讲声等</w:t>
                      </w:r>
                      <w:r>
                        <w:rPr>
                          <w:rFonts w:ascii="Times New Romance" w:hAnsi="Times New Romance" w:eastAsia="Times New Romance" w:cs="Times New Romance"/>
                          <w:snapToGrid w:val="0"/>
                        </w:rPr>
                        <w:t>,</w:t>
                      </w:r>
                      <w:r>
                        <w:rPr>
                          <w:rFonts w:ascii="宋体" w:hAnsi="宋体" w:cs="宋体"/>
                          <w:snapToGrid w:val="0"/>
                        </w:rPr>
                        <w:t>展示青春的风采和“</w:t>
                      </w:r>
                      <w:r>
                        <w:rPr>
                          <w:rFonts w:ascii="Times New Romance" w:hAnsi="Times New Romance" w:eastAsia="Times New Romance" w:cs="Times New Romance"/>
                          <w:snapToGrid w:val="0"/>
                        </w:rPr>
                        <w:t>90</w:t>
                      </w:r>
                      <w:r>
                        <w:rPr>
                          <w:rFonts w:ascii="宋体" w:hAnsi="宋体" w:cs="宋体"/>
                          <w:snapToGrid w:val="0"/>
                        </w:rPr>
                        <w:t>后”鲜明的个性。可以写家庭的声音：写父母的叮咛声绵延着厚重如山的关怀；写父母的激励声引领我把握好人生的方向；写父母的叹息声鞭笞着我永不停息的进取。可以写来自自然界的各种“声音”</w:t>
                      </w:r>
                      <w:r>
                        <w:rPr>
                          <w:rFonts w:ascii="Times New Romance" w:hAnsi="Times New Romance" w:eastAsia="Times New Romance" w:cs="Times New Romance"/>
                          <w:snapToGrid w:val="0"/>
                        </w:rPr>
                        <w:t>：</w:t>
                      </w:r>
                      <w:r>
                        <w:rPr>
                          <w:rFonts w:ascii="宋体" w:hAnsi="宋体" w:cs="宋体"/>
                          <w:snapToGrid w:val="0"/>
                        </w:rPr>
                        <w:t>写听雨打风吹的声音</w:t>
                      </w:r>
                      <w:r>
                        <w:rPr>
                          <w:rFonts w:ascii="Times New Romance" w:hAnsi="Times New Romance" w:eastAsia="Times New Romance" w:cs="Times New Romance"/>
                          <w:snapToGrid w:val="0"/>
                        </w:rPr>
                        <w:t>,</w:t>
                      </w:r>
                      <w:r>
                        <w:rPr>
                          <w:rFonts w:ascii="宋体" w:hAnsi="宋体" w:cs="宋体"/>
                          <w:snapToGrid w:val="0"/>
                        </w:rPr>
                        <w:t>沉浸在“春水碧于天</w:t>
                      </w:r>
                      <w:r>
                        <w:rPr>
                          <w:rFonts w:ascii="Times New Romance" w:hAnsi="Times New Romance" w:eastAsia="Times New Romance" w:cs="Times New Romance"/>
                          <w:snapToGrid w:val="0"/>
                        </w:rPr>
                        <w:t>,</w:t>
                      </w:r>
                      <w:r>
                        <w:rPr>
                          <w:rFonts w:ascii="宋体" w:hAnsi="宋体" w:cs="宋体"/>
                          <w:snapToGrid w:val="0"/>
                        </w:rPr>
                        <w:t>画船听雨眠”曼妙的联想中</w:t>
                      </w:r>
                      <w:r>
                        <w:rPr>
                          <w:rFonts w:ascii="Times New Romance" w:hAnsi="Times New Romance" w:eastAsia="Times New Romance" w:cs="Times New Romance"/>
                          <w:snapToGrid w:val="0"/>
                        </w:rPr>
                        <w:t>,</w:t>
                      </w:r>
                      <w:r>
                        <w:rPr>
                          <w:rFonts w:ascii="宋体" w:hAnsi="宋体" w:cs="宋体"/>
                          <w:snapToGrid w:val="0"/>
                        </w:rPr>
                        <w:t>或是“冷雨敲窗被未温”的凄美意境中</w:t>
                      </w:r>
                      <w:r>
                        <w:rPr>
                          <w:rFonts w:ascii="Times New Romance" w:hAnsi="Times New Romance" w:eastAsia="Times New Romance" w:cs="Times New Romance"/>
                          <w:snapToGrid w:val="0"/>
                        </w:rPr>
                        <w:t>,</w:t>
                      </w:r>
                      <w:r>
                        <w:rPr>
                          <w:rFonts w:ascii="宋体" w:hAnsi="宋体" w:cs="宋体"/>
                          <w:snapToGrid w:val="0"/>
                        </w:rPr>
                        <w:t>写听雨荡涤了心灵的污浊</w:t>
                      </w:r>
                      <w:r>
                        <w:rPr>
                          <w:rFonts w:ascii="Times New Romance" w:hAnsi="Times New Romance" w:eastAsia="Times New Romance" w:cs="Times New Romance"/>
                          <w:snapToGrid w:val="0"/>
                        </w:rPr>
                        <w:t>,</w:t>
                      </w:r>
                      <w:r>
                        <w:rPr>
                          <w:rFonts w:ascii="宋体" w:hAnsi="宋体" w:cs="宋体"/>
                          <w:snapToGrid w:val="0"/>
                        </w:rPr>
                        <w:t>升华主旨；写春声</w:t>
                      </w:r>
                      <w:r>
                        <w:rPr>
                          <w:rFonts w:ascii="Times New Romance" w:hAnsi="Times New Romance" w:eastAsia="Times New Romance" w:cs="Times New Romance"/>
                          <w:snapToGrid w:val="0"/>
                        </w:rPr>
                        <w:t>,</w:t>
                      </w:r>
                      <w:r>
                        <w:rPr>
                          <w:rFonts w:ascii="宋体" w:hAnsi="宋体" w:cs="宋体"/>
                          <w:snapToGrid w:val="0"/>
                        </w:rPr>
                        <w:t>通过描摹大地春回时的燕子呢喃、小草勃发、花儿竞放等景象</w:t>
                      </w:r>
                      <w:r>
                        <w:rPr>
                          <w:rFonts w:ascii="Times New Romance" w:hAnsi="Times New Romance" w:eastAsia="Times New Romance" w:cs="Times New Romance"/>
                          <w:snapToGrid w:val="0"/>
                        </w:rPr>
                        <w:t>,</w:t>
                      </w:r>
                      <w:r>
                        <w:rPr>
                          <w:rFonts w:ascii="宋体" w:hAnsi="宋体" w:cs="宋体"/>
                          <w:snapToGrid w:val="0"/>
                        </w:rPr>
                        <w:t>点出要珍惜一年中最美好的时光</w:t>
                      </w:r>
                      <w:r>
                        <w:rPr>
                          <w:rFonts w:ascii="Times New Romance" w:hAnsi="Times New Romance" w:eastAsia="Times New Romance" w:cs="Times New Romance"/>
                          <w:snapToGrid w:val="0"/>
                        </w:rPr>
                        <w:t>,</w:t>
                      </w:r>
                      <w:r>
                        <w:rPr>
                          <w:rFonts w:ascii="宋体" w:hAnsi="宋体" w:cs="宋体"/>
                          <w:snapToGrid w:val="0"/>
                        </w:rPr>
                        <w:t>珍惜人生最美好的季节。最后分析体裁，题干要求写作记叙文，考生可以写师长的教诲声、父母的叮嘱声、朋友的嬉闹声引发自己内心的触动；还可以写那些无形的声音，如爱心和同情的呼唤，对于保护自然爱惜生命的呼吁，对于真挚情感的向往。</w:t>
                      </w:r>
                    </w:p>
                    <w:p w14:paraId="60FA0690">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素材积累：</w:t>
                      </w:r>
                    </w:p>
                    <w:p w14:paraId="387C23F9">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有这样一种声音，它来自江河奔流的豪迈，它来自戈壁风响的震撼，它来自火山暴发的壮阔，但它更来自山水行吟的歌者，一句“仰天大笑出门去，我辈岂是蓬蒿人”曾唤醒多少人的斗志；它更来自破浪前进的行人，一句“长风破浪会有时，直挂云帆济沧海”曾叫多少人鼓起信心，勇往直前；是的，李白就是这样狂放与自信，他曾让高力士脱靴，让贵妃倒酒，让国舅研墨，他诗诗都是那样的豪放，句句都是那样的刚强，他的声音，教会我自信也坚强。</w:t>
                      </w:r>
                    </w:p>
                    <w:p w14:paraId="2CDD94E0">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有这样一种声音，它是嗷嗷待哺的婴儿发出的含混不清的第一个章节，它是少年发出的感觉最温暖的语语，它是出门在外的游子心中最常念到的挂念，它给予人的耳膜最温暖的振动，它让一个女人从此变得完美，它让这个世界充满温情与阳光，它的名字叫做妈妈，是的，妈妈，这个读起来让我们最为信任的人，她给予我们的，不只是生命，更是我们一生也偿还不完的恩情，而我们所能做的，只是一声一声去呼唤她妈妈，她便心甘情愿为我做一切，乃至生命，妈妈，妈妈，这个柔弱却又刚强的声音，教会我感恩。</w:t>
                      </w:r>
                    </w:p>
                    <w:p w14:paraId="022AED25">
                      <w:pPr>
                        <w:pStyle w:val="32"/>
                        <w:adjustRightInd w:val="0"/>
                        <w:snapToGrid w:val="0"/>
                        <w:spacing w:line="312" w:lineRule="auto"/>
                        <w:jc w:val="left"/>
                        <w:textAlignment w:val="center"/>
                        <w:rPr>
                          <w:rFonts w:ascii="宋体" w:hAnsi="宋体" w:cs="宋体"/>
                          <w:snapToGrid w:val="0"/>
                        </w:rPr>
                      </w:pPr>
                      <w:r>
                        <w:rPr>
                          <w:rFonts w:ascii="宋体" w:hAnsi="宋体" w:cs="宋体"/>
                          <w:snapToGrid w:val="0"/>
                        </w:rPr>
                        <w:t>有这种一种声音，它可能来自素不相识的路人，它可能来自从小到大的伙伴，它告诉我，我们彼此之间是透明的，它告诉我，海内存知已，天涯若比邻，是的，这个声音，来自我们最信最至的朋友，在这个世上，父母有一天会先我们而去，孩子有一天会远走高飞，陪伴我们一生的，还是朋友，朋友，我们困惑的时候，给我们鼓励，在我们迷茫的时候，给我们加油，在我们骄傲的时候，给我们提醒，是的，朋友一生一起走，在我们走过的一串串深深浅浅脚印中，都留有朋友善意的回音，这种声音，教会我在人生的道路上时刻摆正自己的方向，给我一生的鼓励与支持。</w:t>
                      </w:r>
                    </w:p>
                    <w:p w14:paraId="192C0FF0">
                      <w:pPr>
                        <w:pStyle w:val="32"/>
                        <w:adjustRightInd w:val="0"/>
                        <w:snapToGrid w:val="0"/>
                        <w:spacing w:line="312" w:lineRule="auto"/>
                        <w:jc w:val="left"/>
                        <w:textAlignment w:val="center"/>
                        <w:rPr>
                          <w:snapToGrid w:val="0"/>
                        </w:rPr>
                      </w:pPr>
                      <w:r>
                        <w:rPr>
                          <w:snapToGrid w:val="0"/>
                        </w:rPr>
                        <w:t>【点睛】</w:t>
                      </w:r>
                    </w:p>
                    <w:p w14:paraId="50131918">
                      <w:pPr>
                        <w:pStyle w:val="32"/>
                        <w:adjustRightInd w:val="0"/>
                        <w:snapToGrid w:val="0"/>
                        <w:spacing w:line="312" w:lineRule="auto"/>
                        <w:rPr>
                          <w:snapToGrid w:val="0"/>
                        </w:rPr>
                      </w:pPr>
                      <w:r>
                        <w:rPr>
                          <w:rFonts w:ascii="宋体" w:hAnsi="宋体" w:cs="宋体"/>
                          <w:snapToGrid w:val="0"/>
                        </w:rPr>
                        <w:t>作为命题作文，要充分吸取题目中的隐含信息，确定文章的写作走向。命题人往往通过题面中的某个字词或字词之间的某种关系，向考生展示一些信息，我们要认真地领会和推敲。敲定一定的质，即文题点示考生应表达怎样的旨意，抒发何种感情，从而形成哪种走向的文面氛围。框定一定的量，即对出现在笔下的这篇作文中的人与事、情与理、时与空的量，作出某种限定：或一人或多人，或一事或数事，或瞬间或久远等等。要切中题旨文意，暗合命题要求。命题人总是从《新课程标准》出发，紧扣教材，巧拟文题，从某个角度去测试考生的认识能力、表达能力、应变能力。为此，我们必须整体揣摩出命题人的意图，把握作文的主题选材范围、结构等，以利正确定向下笔。正中自己的生活储存，突出个人感受最深的材料。众所周知，我们只有写自己熟悉的人，记自己熟悉的事，谈自己熟悉的问题，才能有话可说，有情可抒，有感可发，才能写出内容充实、重点突出的好文章来。为此，我们一定要把文题与自己熟悉的内容对接，正中自己的生活储存，把作文引入得心应手、挥洒自如的境地。</w:t>
                      </w:r>
                    </w:p>
                    <w:p w14:paraId="4CD90352">
                      <w:pPr>
                        <w:pStyle w:val="32"/>
                        <w:adjustRightInd w:val="0"/>
                        <w:snapToGrid w:val="0"/>
                        <w:spacing w:line="312" w:lineRule="auto"/>
                        <w:rPr>
                          <w:snapToGrid w:val="0"/>
                        </w:rPr>
                      </w:pPr>
                    </w:p>
                    <w:p w14:paraId="1EA56410">
                      <w:pPr>
                        <w:pStyle w:val="32"/>
                        <w:spacing w:line="312" w:lineRule="auto"/>
                      </w:pPr>
                    </w:p>
                  </w:txbxContent>
                </v:textbox>
              </v:shape>
            </w:pict>
          </mc:Fallback>
        </mc:AlternateContent>
      </w:r>
    </w:p>
    <w:p w14:paraId="365DBA97">
      <w:pPr>
        <w:pStyle w:val="32"/>
        <w:spacing w:line="312" w:lineRule="auto"/>
        <w:rPr>
          <w:sz w:val="24"/>
          <w:highlight w:val="none"/>
        </w:rPr>
      </w:pPr>
    </w:p>
    <w:p w14:paraId="4C5450B2">
      <w:pPr>
        <w:pStyle w:val="33"/>
        <w:spacing w:line="312" w:lineRule="auto"/>
        <w:rPr>
          <w:highlight w:val="none"/>
        </w:rPr>
      </w:pPr>
    </w:p>
    <w:p w14:paraId="164710F1">
      <w:pPr>
        <w:rPr>
          <w:rFonts w:hint="eastAsia" w:ascii="宋体" w:hAnsi="宋体" w:eastAsia="宋体" w:cs="宋体"/>
          <w:b/>
          <w:bCs/>
          <w:sz w:val="32"/>
          <w:szCs w:val="32"/>
          <w:highlight w:val="none"/>
          <w:lang w:val="zh-TW"/>
        </w:rPr>
      </w:pPr>
    </w:p>
    <w:p w14:paraId="1FCC5ED8">
      <w:pPr>
        <w:pStyle w:val="7"/>
        <w:rPr>
          <w:rFonts w:hint="eastAsia" w:ascii="宋体" w:hAnsi="宋体" w:eastAsia="宋体" w:cs="宋体"/>
          <w:highlight w:val="none"/>
          <w:lang w:eastAsia="zh-CN"/>
        </w:rPr>
      </w:pPr>
    </w:p>
    <w:p w14:paraId="2D653D17">
      <w:pPr>
        <w:rPr>
          <w:rFonts w:hint="eastAsia" w:ascii="宋体" w:hAnsi="宋体" w:eastAsia="宋体" w:cs="宋体"/>
          <w:highlight w:val="none"/>
        </w:rPr>
      </w:pPr>
    </w:p>
    <w:p w14:paraId="519B5E1D">
      <w:pPr>
        <w:pStyle w:val="7"/>
        <w:rPr>
          <w:rFonts w:hint="eastAsia" w:ascii="宋体" w:hAnsi="宋体" w:eastAsia="宋体" w:cs="宋体"/>
          <w:highlight w:val="none"/>
        </w:rPr>
      </w:pPr>
    </w:p>
    <w:p w14:paraId="41D07FBC">
      <w:pPr>
        <w:numPr>
          <w:ilvl w:val="0"/>
          <w:numId w:val="0"/>
        </w:numPr>
        <w:ind w:leftChars="0"/>
        <w:jc w:val="center"/>
        <w:outlineLvl w:val="9"/>
        <w:rPr>
          <w:rFonts w:hint="eastAsia" w:ascii="宋体" w:hAnsi="宋体" w:eastAsia="宋体" w:cs="宋体"/>
          <w:b/>
          <w:bCs/>
          <w:sz w:val="36"/>
          <w:szCs w:val="36"/>
          <w:highlight w:val="none"/>
        </w:rPr>
      </w:pPr>
    </w:p>
    <w:p w14:paraId="0761E78D">
      <w:pPr>
        <w:rPr>
          <w:rFonts w:hint="eastAsia" w:ascii="宋体" w:hAnsi="宋体" w:eastAsia="宋体" w:cs="宋体"/>
          <w:b/>
          <w:bCs/>
          <w:sz w:val="36"/>
          <w:szCs w:val="36"/>
          <w:highlight w:val="none"/>
        </w:rPr>
      </w:pPr>
    </w:p>
    <w:p w14:paraId="6DCA067E">
      <w:pPr>
        <w:pStyle w:val="7"/>
        <w:rPr>
          <w:rFonts w:hint="eastAsia" w:ascii="宋体" w:hAnsi="宋体" w:eastAsia="宋体" w:cs="宋体"/>
          <w:b/>
          <w:bCs/>
          <w:sz w:val="36"/>
          <w:szCs w:val="36"/>
          <w:highlight w:val="none"/>
        </w:rPr>
      </w:pPr>
    </w:p>
    <w:p w14:paraId="45CE3F71">
      <w:pPr>
        <w:rPr>
          <w:rFonts w:hint="eastAsia" w:ascii="宋体" w:hAnsi="宋体" w:eastAsia="宋体" w:cs="宋体"/>
          <w:highlight w:val="none"/>
        </w:rPr>
      </w:pPr>
    </w:p>
    <w:p w14:paraId="0B657978">
      <w:pPr>
        <w:rPr>
          <w:rFonts w:hint="eastAsia" w:ascii="宋体" w:hAnsi="宋体" w:eastAsia="宋体" w:cs="宋体"/>
          <w:b/>
          <w:bCs/>
          <w:sz w:val="36"/>
          <w:szCs w:val="36"/>
          <w:highlight w:val="none"/>
        </w:rPr>
      </w:pPr>
    </w:p>
    <w:p w14:paraId="07C163F8">
      <w:pPr>
        <w:rPr>
          <w:rFonts w:hint="eastAsia" w:ascii="宋体" w:hAnsi="宋体" w:eastAsia="宋体" w:cs="宋体"/>
          <w:b/>
          <w:bCs/>
          <w:sz w:val="36"/>
          <w:szCs w:val="36"/>
          <w:highlight w:val="none"/>
        </w:rPr>
      </w:pPr>
    </w:p>
    <w:p w14:paraId="1DF73A09">
      <w:pPr>
        <w:numPr>
          <w:ilvl w:val="0"/>
          <w:numId w:val="0"/>
        </w:numPr>
        <w:ind w:leftChars="0"/>
        <w:jc w:val="center"/>
        <w:outlineLvl w:val="9"/>
        <w:rPr>
          <w:rFonts w:hint="eastAsia" w:ascii="宋体" w:hAnsi="宋体" w:eastAsia="宋体" w:cs="宋体"/>
          <w:b/>
          <w:bCs/>
          <w:sz w:val="36"/>
          <w:szCs w:val="36"/>
          <w:highlight w:val="none"/>
        </w:rPr>
      </w:pPr>
    </w:p>
    <w:p w14:paraId="3E21AB94">
      <w:pPr>
        <w:numPr>
          <w:ilvl w:val="0"/>
          <w:numId w:val="0"/>
        </w:numPr>
        <w:tabs>
          <w:tab w:val="left" w:pos="5670"/>
        </w:tabs>
        <w:ind w:leftChars="0"/>
        <w:jc w:val="center"/>
        <w:outlineLvl w:val="9"/>
        <w:rPr>
          <w:rFonts w:hint="eastAsia" w:ascii="宋体" w:hAnsi="宋体" w:eastAsia="宋体" w:cs="宋体"/>
          <w:b/>
          <w:bCs/>
          <w:sz w:val="36"/>
          <w:szCs w:val="36"/>
          <w:highlight w:val="none"/>
        </w:rPr>
      </w:pPr>
    </w:p>
    <w:p w14:paraId="2897DAF3">
      <w:pPr>
        <w:numPr>
          <w:ilvl w:val="0"/>
          <w:numId w:val="0"/>
        </w:numPr>
        <w:tabs>
          <w:tab w:val="left" w:pos="5670"/>
        </w:tabs>
        <w:ind w:leftChars="0"/>
        <w:jc w:val="center"/>
        <w:outlineLvl w:val="9"/>
        <w:rPr>
          <w:rFonts w:hint="eastAsia" w:ascii="宋体" w:hAnsi="宋体" w:eastAsia="宋体" w:cs="宋体"/>
          <w:b/>
          <w:bCs/>
          <w:sz w:val="36"/>
          <w:szCs w:val="36"/>
          <w:highlight w:val="none"/>
        </w:rPr>
      </w:pPr>
    </w:p>
    <w:p w14:paraId="72D14EA0">
      <w:pPr>
        <w:numPr>
          <w:ilvl w:val="0"/>
          <w:numId w:val="0"/>
        </w:numPr>
        <w:tabs>
          <w:tab w:val="left" w:pos="5670"/>
        </w:tabs>
        <w:ind w:leftChars="0"/>
        <w:jc w:val="center"/>
        <w:outlineLvl w:val="9"/>
        <w:rPr>
          <w:rFonts w:hint="eastAsia" w:ascii="宋体" w:hAnsi="宋体" w:eastAsia="宋体" w:cs="宋体"/>
          <w:b/>
          <w:bCs/>
          <w:sz w:val="36"/>
          <w:szCs w:val="36"/>
          <w:highlight w:val="none"/>
        </w:rPr>
      </w:pPr>
    </w:p>
    <w:p w14:paraId="6C11FFD8">
      <w:pPr>
        <w:numPr>
          <w:ilvl w:val="0"/>
          <w:numId w:val="0"/>
        </w:numPr>
        <w:tabs>
          <w:tab w:val="left" w:pos="5670"/>
        </w:tabs>
        <w:ind w:leftChars="0"/>
        <w:jc w:val="center"/>
        <w:outlineLvl w:val="9"/>
        <w:rPr>
          <w:rFonts w:hint="eastAsia" w:ascii="宋体" w:hAnsi="宋体" w:eastAsia="宋体" w:cs="宋体"/>
          <w:b/>
          <w:bCs/>
          <w:sz w:val="36"/>
          <w:szCs w:val="36"/>
          <w:highlight w:val="none"/>
        </w:rPr>
      </w:pPr>
    </w:p>
    <w:p w14:paraId="56E81B65">
      <w:pPr>
        <w:numPr>
          <w:ilvl w:val="0"/>
          <w:numId w:val="0"/>
        </w:numPr>
        <w:tabs>
          <w:tab w:val="left" w:pos="5670"/>
        </w:tabs>
        <w:ind w:leftChars="0"/>
        <w:jc w:val="center"/>
        <w:outlineLvl w:val="9"/>
        <w:rPr>
          <w:rFonts w:hint="eastAsia" w:ascii="宋体" w:hAnsi="宋体" w:eastAsia="宋体" w:cs="宋体"/>
          <w:b/>
          <w:bCs/>
          <w:sz w:val="36"/>
          <w:szCs w:val="36"/>
          <w:highlight w:val="none"/>
        </w:rPr>
      </w:pPr>
    </w:p>
    <w:p w14:paraId="3D5425D8">
      <w:pPr>
        <w:numPr>
          <w:ilvl w:val="0"/>
          <w:numId w:val="0"/>
        </w:numPr>
        <w:tabs>
          <w:tab w:val="left" w:pos="5670"/>
        </w:tabs>
        <w:ind w:leftChars="0"/>
        <w:jc w:val="center"/>
        <w:outlineLvl w:val="9"/>
        <w:rPr>
          <w:rFonts w:hint="eastAsia" w:ascii="宋体" w:hAnsi="宋体" w:eastAsia="宋体" w:cs="宋体"/>
          <w:b/>
          <w:bCs/>
          <w:sz w:val="36"/>
          <w:szCs w:val="36"/>
          <w:highlight w:val="none"/>
        </w:rPr>
      </w:pPr>
    </w:p>
    <w:p w14:paraId="16FE4A76">
      <w:pPr>
        <w:pStyle w:val="2"/>
        <w:numPr>
          <w:ilvl w:val="0"/>
          <w:numId w:val="0"/>
        </w:numPr>
        <w:tabs>
          <w:tab w:val="left" w:pos="5670"/>
          <w:tab w:val="clear" w:pos="324"/>
        </w:tabs>
        <w:ind w:leftChars="0"/>
        <w:jc w:val="center"/>
        <w:rPr>
          <w:rFonts w:hint="eastAsia" w:ascii="宋体" w:hAnsi="宋体" w:eastAsia="宋体" w:cs="宋体"/>
          <w:b/>
          <w:bCs/>
          <w:sz w:val="36"/>
          <w:szCs w:val="36"/>
          <w:highlight w:val="none"/>
        </w:rPr>
      </w:pPr>
      <w:bookmarkStart w:id="55" w:name="_Toc8845"/>
      <w:r>
        <w:rPr>
          <w:rFonts w:hint="eastAsia" w:ascii="宋体" w:hAnsi="宋体" w:eastAsia="宋体" w:cs="宋体"/>
          <w:b/>
          <w:bCs/>
          <w:sz w:val="36"/>
          <w:szCs w:val="36"/>
          <w:highlight w:val="none"/>
        </w:rPr>
        <w:t>第</w:t>
      </w:r>
      <w:r>
        <w:rPr>
          <w:rFonts w:hint="eastAsia" w:ascii="宋体" w:hAnsi="宋体" w:eastAsia="宋体" w:cs="宋体"/>
          <w:b/>
          <w:bCs/>
          <w:sz w:val="36"/>
          <w:szCs w:val="36"/>
          <w:highlight w:val="none"/>
          <w:lang w:eastAsia="zh-CN"/>
        </w:rPr>
        <w:t>六</w:t>
      </w:r>
      <w:r>
        <w:rPr>
          <w:rFonts w:hint="eastAsia" w:ascii="宋体" w:hAnsi="宋体" w:eastAsia="宋体" w:cs="宋体"/>
          <w:b/>
          <w:bCs/>
          <w:sz w:val="36"/>
          <w:szCs w:val="36"/>
          <w:highlight w:val="none"/>
        </w:rPr>
        <w:t>章  投标文件格式</w:t>
      </w:r>
      <w:bookmarkEnd w:id="55"/>
    </w:p>
    <w:p w14:paraId="1EF9FA25">
      <w:pPr>
        <w:tabs>
          <w:tab w:val="left" w:pos="5670"/>
        </w:tabs>
        <w:bidi w:val="0"/>
        <w:rPr>
          <w:rFonts w:hint="eastAsia" w:ascii="宋体" w:hAnsi="宋体" w:eastAsia="宋体" w:cs="宋体"/>
          <w:highlight w:val="none"/>
        </w:rPr>
      </w:pPr>
    </w:p>
    <w:p w14:paraId="0FE6545C">
      <w:pPr>
        <w:tabs>
          <w:tab w:val="left" w:pos="5670"/>
        </w:tabs>
        <w:bidi w:val="0"/>
        <w:rPr>
          <w:rFonts w:hint="eastAsia" w:ascii="宋体" w:hAnsi="宋体" w:eastAsia="宋体" w:cs="宋体"/>
          <w:highlight w:val="none"/>
        </w:rPr>
      </w:pPr>
    </w:p>
    <w:p w14:paraId="5D7848DB">
      <w:pPr>
        <w:tabs>
          <w:tab w:val="left" w:pos="5670"/>
        </w:tabs>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14:paraId="35F167D9">
      <w:pPr>
        <w:pStyle w:val="7"/>
        <w:rPr>
          <w:rFonts w:hint="eastAsia" w:ascii="宋体" w:hAnsi="宋体" w:eastAsia="宋体" w:cs="宋体"/>
          <w:highlight w:val="none"/>
        </w:rPr>
      </w:pPr>
    </w:p>
    <w:p w14:paraId="286750F6">
      <w:pPr>
        <w:tabs>
          <w:tab w:val="left" w:pos="5670"/>
        </w:tabs>
        <w:rPr>
          <w:rFonts w:hint="eastAsia" w:ascii="宋体" w:hAnsi="宋体" w:eastAsia="宋体" w:cs="宋体"/>
          <w:b/>
          <w:sz w:val="36"/>
          <w:szCs w:val="36"/>
          <w:highlight w:val="none"/>
        </w:rPr>
      </w:pPr>
      <w:r>
        <w:rPr>
          <w:rFonts w:hint="eastAsia" w:ascii="宋体" w:hAnsi="宋体" w:eastAsia="宋体" w:cs="宋体"/>
          <w:color w:val="auto"/>
          <w:sz w:val="36"/>
          <w:highlight w:val="none"/>
        </w:rPr>
        <mc:AlternateContent>
          <mc:Choice Requires="wps">
            <w:drawing>
              <wp:anchor distT="0" distB="0" distL="114300" distR="114300" simplePos="0" relativeHeight="251661312" behindDoc="0" locked="0" layoutInCell="1" allowOverlap="1">
                <wp:simplePos x="0" y="0"/>
                <wp:positionH relativeFrom="column">
                  <wp:posOffset>-19685</wp:posOffset>
                </wp:positionH>
                <wp:positionV relativeFrom="paragraph">
                  <wp:posOffset>45085</wp:posOffset>
                </wp:positionV>
                <wp:extent cx="1641475" cy="499110"/>
                <wp:effectExtent l="7620" t="7620" r="8255" b="26670"/>
                <wp:wrapNone/>
                <wp:docPr id="1028" name="圆角矩形 1028"/>
                <wp:cNvGraphicFramePr/>
                <a:graphic xmlns:a="http://schemas.openxmlformats.org/drawingml/2006/main">
                  <a:graphicData uri="http://schemas.microsoft.com/office/word/2010/wordprocessingShape">
                    <wps:wsp>
                      <wps:cNvSpPr/>
                      <wps:spPr>
                        <a:xfrm>
                          <a:off x="0" y="0"/>
                          <a:ext cx="1641475" cy="499110"/>
                        </a:xfrm>
                        <a:prstGeom prst="roundRect">
                          <a:avLst>
                            <a:gd name="adj" fmla="val 16667"/>
                          </a:avLst>
                        </a:prstGeom>
                        <a:solidFill>
                          <a:srgbClr val="EEECE1"/>
                        </a:solidFill>
                        <a:ln w="15875" cap="flat" cmpd="sng">
                          <a:solidFill>
                            <a:srgbClr val="000000"/>
                          </a:solidFill>
                          <a:prstDash val="solid"/>
                          <a:round/>
                          <a:headEnd type="none" w="med" len="med"/>
                          <a:tailEnd type="none" w="med" len="med"/>
                        </a:ln>
                        <a:effectLst/>
                      </wps:spPr>
                      <wps:txbx>
                        <w:txbxContent>
                          <w:p w14:paraId="0EB64C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lang w:eastAsia="zh-CN"/>
                              </w:rPr>
                              <w:t>政府采购项目</w:t>
                            </w:r>
                          </w:p>
                        </w:txbxContent>
                      </wps:txbx>
                      <wps:bodyPr vert="horz" wrap="square" anchor="t" anchorCtr="0" upright="1"/>
                    </wps:wsp>
                  </a:graphicData>
                </a:graphic>
              </wp:anchor>
            </w:drawing>
          </mc:Choice>
          <mc:Fallback>
            <w:pict>
              <v:roundrect id="_x0000_s1026" o:spid="_x0000_s1026" o:spt="2" style="position:absolute;left:0pt;margin-left:-1.55pt;margin-top:3.55pt;height:39.3pt;width:129.25pt;z-index:251661312;mso-width-relative:page;mso-height-relative:page;" fillcolor="#EEECE1" filled="t" stroked="t" coordsize="21600,21600" arcsize="0.166666666666667" o:gfxdata="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GROOXWAAAABwEAAA8A&#10;AAAAAAAAAQAgAAAAIgAAAGRycy9kb3ducmV2LnhtbFBLAQIUABQAAAAIAIdO4kBTXxEHUgIAAKgE&#10;AAAOAAAAAAAAAAEAIAAAACUBAABkcnMvZTJvRG9jLnhtbFBLBQYAAAAABgAGAFkBAADpBQAAAAA=&#10;">
                <v:fill on="t" focussize="0,0"/>
                <v:stroke weight="1.25pt" color="#000000" joinstyle="round"/>
                <v:imagedata o:title=""/>
                <o:lock v:ext="edit" aspectratio="f"/>
                <v:textbox>
                  <w:txbxContent>
                    <w:p w14:paraId="0EB64C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lang w:eastAsia="zh-CN"/>
                        </w:rPr>
                        <w:t>政府采购项目</w:t>
                      </w:r>
                    </w:p>
                  </w:txbxContent>
                </v:textbox>
              </v:roundrect>
            </w:pict>
          </mc:Fallback>
        </mc:AlternateContent>
      </w:r>
      <w:r>
        <w:rPr>
          <w:rFonts w:hint="eastAsia" w:ascii="宋体" w:hAnsi="宋体" w:eastAsia="宋体" w:cs="宋体"/>
          <w:b/>
          <w:sz w:val="36"/>
          <w:szCs w:val="36"/>
          <w:highlight w:val="none"/>
        </w:rPr>
        <w:t xml:space="preserve">                                </w:t>
      </w:r>
      <w:r>
        <w:rPr>
          <w:rFonts w:hint="eastAsia" w:ascii="宋体" w:hAnsi="宋体" w:eastAsia="宋体" w:cs="宋体"/>
          <w:b/>
          <w:sz w:val="36"/>
          <w:szCs w:val="36"/>
          <w:highlight w:val="none"/>
          <w:lang w:val="en-US" w:eastAsia="zh-CN"/>
        </w:rPr>
        <w:t xml:space="preserve">   </w:t>
      </w:r>
      <w:r>
        <w:rPr>
          <w:rFonts w:hint="eastAsia" w:ascii="宋体" w:hAnsi="宋体" w:eastAsia="宋体" w:cs="宋体"/>
          <w:b/>
          <w:sz w:val="36"/>
          <w:szCs w:val="36"/>
          <w:highlight w:val="none"/>
        </w:rPr>
        <w:t>【正(副)本】</w:t>
      </w:r>
    </w:p>
    <w:p w14:paraId="007C4830">
      <w:pPr>
        <w:keepNext w:val="0"/>
        <w:keepLines w:val="0"/>
        <w:pageBreakBefore w:val="0"/>
        <w:widowControl w:val="0"/>
        <w:tabs>
          <w:tab w:val="left" w:pos="5670"/>
        </w:tabs>
        <w:kinsoku/>
        <w:wordWrap/>
        <w:overflowPunct/>
        <w:topLinePunct w:val="0"/>
        <w:autoSpaceDE/>
        <w:autoSpaceDN/>
        <w:bidi w:val="0"/>
        <w:adjustRightInd/>
        <w:snapToGrid/>
        <w:spacing w:line="360" w:lineRule="auto"/>
        <w:jc w:val="right"/>
        <w:textAlignment w:val="auto"/>
        <w:rPr>
          <w:rFonts w:hint="eastAsia" w:ascii="宋体" w:hAnsi="宋体" w:eastAsia="宋体" w:cs="宋体"/>
          <w:b/>
          <w:color w:val="auto"/>
          <w:sz w:val="36"/>
          <w:szCs w:val="36"/>
          <w:highlight w:val="none"/>
          <w:lang w:val="en-US"/>
        </w:rPr>
      </w:pPr>
      <w:r>
        <w:rPr>
          <w:rFonts w:hint="eastAsia" w:ascii="宋体" w:hAnsi="宋体" w:eastAsia="宋体" w:cs="宋体"/>
          <w:b/>
          <w:sz w:val="36"/>
          <w:szCs w:val="36"/>
          <w:highlight w:val="none"/>
        </w:rPr>
        <w:t>项目编号:</w:t>
      </w:r>
      <w:r>
        <w:rPr>
          <w:rFonts w:hint="eastAsia" w:ascii="宋体" w:hAnsi="宋体" w:eastAsia="宋体" w:cs="宋体"/>
          <w:b/>
          <w:color w:val="auto"/>
          <w:sz w:val="36"/>
          <w:szCs w:val="36"/>
          <w:highlight w:val="none"/>
        </w:rPr>
        <w:t xml:space="preserve"> </w:t>
      </w:r>
      <w:r>
        <w:rPr>
          <w:rFonts w:hint="eastAsia" w:ascii="宋体" w:hAnsi="宋体" w:cs="宋体"/>
          <w:b/>
          <w:color w:val="auto"/>
          <w:sz w:val="36"/>
          <w:szCs w:val="36"/>
          <w:highlight w:val="none"/>
          <w:lang w:eastAsia="zh-CN"/>
        </w:rPr>
        <w:t>ZJZC2026082701</w:t>
      </w:r>
    </w:p>
    <w:p w14:paraId="4270C8E7">
      <w:pPr>
        <w:keepNext w:val="0"/>
        <w:keepLines w:val="0"/>
        <w:pageBreakBefore w:val="0"/>
        <w:widowControl w:val="0"/>
        <w:tabs>
          <w:tab w:val="left" w:pos="5670"/>
        </w:tabs>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color w:val="auto"/>
          <w:sz w:val="52"/>
          <w:szCs w:val="52"/>
          <w:highlight w:val="none"/>
          <w:lang w:eastAsia="zh-CN"/>
        </w:rPr>
      </w:pPr>
    </w:p>
    <w:p w14:paraId="1F68A275">
      <w:pPr>
        <w:keepNext w:val="0"/>
        <w:keepLines w:val="0"/>
        <w:pageBreakBefore w:val="0"/>
        <w:widowControl w:val="0"/>
        <w:tabs>
          <w:tab w:val="left" w:pos="5670"/>
        </w:tabs>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auto"/>
          <w:sz w:val="48"/>
          <w:szCs w:val="48"/>
          <w:highlight w:val="none"/>
          <w:lang w:val="en-US" w:eastAsia="zh-CN"/>
        </w:rPr>
      </w:pPr>
    </w:p>
    <w:p w14:paraId="6EF46BBD">
      <w:pPr>
        <w:keepNext w:val="0"/>
        <w:keepLines w:val="0"/>
        <w:pageBreakBefore w:val="0"/>
        <w:widowControl w:val="0"/>
        <w:tabs>
          <w:tab w:val="left" w:pos="5670"/>
        </w:tabs>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highlight w:val="none"/>
          <w:lang w:eastAsia="zh-CN"/>
        </w:rPr>
      </w:pPr>
      <w:r>
        <w:rPr>
          <w:rFonts w:hint="eastAsia" w:ascii="宋体" w:hAnsi="宋体" w:cs="宋体"/>
          <w:b/>
          <w:color w:val="auto"/>
          <w:sz w:val="48"/>
          <w:szCs w:val="48"/>
          <w:highlight w:val="none"/>
          <w:lang w:val="en-US" w:eastAsia="zh-CN"/>
        </w:rPr>
        <w:t>紫阳县失能人员护理中心“医、养、护”购买社会服务项目</w:t>
      </w:r>
    </w:p>
    <w:p w14:paraId="3AAF9D55">
      <w:pPr>
        <w:pStyle w:val="17"/>
        <w:tabs>
          <w:tab w:val="left" w:pos="5670"/>
        </w:tabs>
        <w:rPr>
          <w:rFonts w:hint="eastAsia" w:ascii="宋体" w:hAnsi="宋体" w:eastAsia="宋体" w:cs="宋体"/>
          <w:b/>
          <w:sz w:val="36"/>
          <w:highlight w:val="none"/>
          <w:lang w:eastAsia="zh-CN"/>
        </w:rPr>
      </w:pPr>
    </w:p>
    <w:p w14:paraId="25FBF881">
      <w:pPr>
        <w:pStyle w:val="17"/>
        <w:tabs>
          <w:tab w:val="left" w:pos="5670"/>
        </w:tabs>
        <w:rPr>
          <w:rFonts w:hint="eastAsia" w:ascii="宋体" w:hAnsi="宋体" w:eastAsia="宋体" w:cs="宋体"/>
          <w:b/>
          <w:sz w:val="36"/>
          <w:highlight w:val="none"/>
          <w:lang w:eastAsia="zh-CN"/>
        </w:rPr>
      </w:pPr>
    </w:p>
    <w:p w14:paraId="20218DA9">
      <w:pPr>
        <w:tabs>
          <w:tab w:val="left" w:pos="5670"/>
        </w:tabs>
        <w:spacing w:after="48" w:afterLines="20"/>
        <w:jc w:val="center"/>
        <w:rPr>
          <w:rFonts w:hint="eastAsia" w:ascii="宋体" w:hAnsi="宋体" w:eastAsia="宋体" w:cs="宋体"/>
          <w:b/>
          <w:sz w:val="90"/>
          <w:szCs w:val="90"/>
          <w:highlight w:val="none"/>
        </w:rPr>
      </w:pPr>
      <w:r>
        <w:rPr>
          <w:rFonts w:hint="eastAsia" w:ascii="宋体" w:hAnsi="宋体" w:eastAsia="宋体" w:cs="宋体"/>
          <w:b/>
          <w:sz w:val="80"/>
          <w:szCs w:val="80"/>
          <w:highlight w:val="none"/>
        </w:rPr>
        <w:t>投标文件</w:t>
      </w:r>
    </w:p>
    <w:p w14:paraId="1068A37D">
      <w:pPr>
        <w:tabs>
          <w:tab w:val="left" w:pos="5670"/>
        </w:tabs>
        <w:rPr>
          <w:rFonts w:hint="eastAsia" w:ascii="宋体" w:hAnsi="宋体" w:eastAsia="宋体" w:cs="宋体"/>
          <w:b/>
          <w:sz w:val="44"/>
          <w:szCs w:val="44"/>
          <w:highlight w:val="none"/>
          <w:u w:val="none"/>
          <w:lang w:val="en-US" w:eastAsia="zh-CN"/>
        </w:rPr>
      </w:pPr>
      <w:r>
        <w:rPr>
          <w:rFonts w:hint="eastAsia" w:ascii="宋体" w:hAnsi="宋体" w:eastAsia="宋体" w:cs="宋体"/>
          <w:b/>
          <w:sz w:val="44"/>
          <w:szCs w:val="44"/>
          <w:highlight w:val="none"/>
          <w:u w:val="none"/>
          <w:lang w:val="en-US" w:eastAsia="zh-CN"/>
        </w:rPr>
        <w:t xml:space="preserve"> </w:t>
      </w:r>
    </w:p>
    <w:p w14:paraId="76D20772">
      <w:pPr>
        <w:pStyle w:val="6"/>
        <w:rPr>
          <w:rFonts w:hint="eastAsia"/>
          <w:highlight w:val="none"/>
          <w:lang w:val="en-US" w:eastAsia="zh-CN"/>
        </w:rPr>
      </w:pPr>
    </w:p>
    <w:p w14:paraId="0C7364B5">
      <w:pPr>
        <w:tabs>
          <w:tab w:val="left" w:pos="5670"/>
        </w:tabs>
        <w:rPr>
          <w:rFonts w:hint="eastAsia" w:ascii="宋体" w:hAnsi="宋体" w:eastAsia="宋体" w:cs="宋体"/>
          <w:b/>
          <w:sz w:val="44"/>
          <w:szCs w:val="44"/>
          <w:highlight w:val="none"/>
          <w:u w:val="none"/>
          <w:lang w:val="en-US" w:eastAsia="zh-CN"/>
        </w:rPr>
      </w:pPr>
    </w:p>
    <w:p w14:paraId="5B2767D4">
      <w:pPr>
        <w:tabs>
          <w:tab w:val="left" w:pos="5670"/>
        </w:tabs>
        <w:rPr>
          <w:rFonts w:hint="eastAsia" w:ascii="宋体" w:hAnsi="宋体" w:eastAsia="宋体" w:cs="宋体"/>
          <w:sz w:val="30"/>
          <w:highlight w:val="none"/>
        </w:rPr>
      </w:pPr>
      <w:r>
        <w:rPr>
          <w:rFonts w:hint="eastAsia" w:ascii="宋体" w:hAnsi="宋体" w:eastAsia="宋体" w:cs="宋体"/>
          <w:sz w:val="30"/>
          <w:highlight w:val="none"/>
        </w:rPr>
        <w:t xml:space="preserve">            </w:t>
      </w:r>
    </w:p>
    <w:p w14:paraId="539AC5AA">
      <w:pPr>
        <w:keepNext w:val="0"/>
        <w:keepLines w:val="0"/>
        <w:pageBreakBefore w:val="0"/>
        <w:widowControl w:val="0"/>
        <w:tabs>
          <w:tab w:val="left" w:pos="5670"/>
        </w:tabs>
        <w:kinsoku/>
        <w:wordWrap/>
        <w:overflowPunct/>
        <w:topLinePunct w:val="0"/>
        <w:autoSpaceDE/>
        <w:autoSpaceDN/>
        <w:bidi w:val="0"/>
        <w:adjustRightInd/>
        <w:snapToGrid/>
        <w:spacing w:after="192" w:afterLines="80" w:line="560" w:lineRule="exact"/>
        <w:ind w:firstLine="1506" w:firstLineChars="500"/>
        <w:textAlignment w:val="auto"/>
        <w:rPr>
          <w:rFonts w:hint="eastAsia" w:ascii="宋体" w:hAnsi="宋体" w:eastAsia="宋体" w:cs="宋体"/>
          <w:b/>
          <w:bCs/>
          <w:sz w:val="30"/>
          <w:highlight w:val="none"/>
          <w:u w:val="single"/>
        </w:rPr>
      </w:pPr>
      <w:r>
        <w:rPr>
          <w:rFonts w:hint="eastAsia" w:ascii="宋体" w:hAnsi="宋体" w:eastAsia="宋体" w:cs="宋体"/>
          <w:b/>
          <w:bCs/>
          <w:sz w:val="30"/>
          <w:highlight w:val="none"/>
          <w:lang w:eastAsia="zh-CN"/>
        </w:rPr>
        <w:t>供应商</w:t>
      </w:r>
      <w:r>
        <w:rPr>
          <w:rFonts w:hint="eastAsia" w:ascii="宋体" w:hAnsi="宋体" w:eastAsia="宋体" w:cs="宋体"/>
          <w:b/>
          <w:bCs/>
          <w:sz w:val="30"/>
          <w:highlight w:val="none"/>
        </w:rPr>
        <w:t>：</w:t>
      </w:r>
      <w:r>
        <w:rPr>
          <w:rFonts w:hint="eastAsia" w:ascii="宋体" w:hAnsi="宋体" w:eastAsia="宋体" w:cs="宋体"/>
          <w:b/>
          <w:bCs/>
          <w:sz w:val="30"/>
          <w:highlight w:val="none"/>
          <w:u w:val="single"/>
        </w:rPr>
        <w:t xml:space="preserve">                           </w:t>
      </w:r>
      <w:r>
        <w:rPr>
          <w:rFonts w:hint="eastAsia" w:ascii="宋体" w:hAnsi="宋体" w:eastAsia="宋体" w:cs="宋体"/>
          <w:b/>
          <w:bCs/>
          <w:sz w:val="30"/>
          <w:highlight w:val="none"/>
        </w:rPr>
        <w:t>（盖章）</w:t>
      </w:r>
    </w:p>
    <w:p w14:paraId="13B7C7BC">
      <w:pPr>
        <w:keepNext w:val="0"/>
        <w:keepLines w:val="0"/>
        <w:pageBreakBefore w:val="0"/>
        <w:widowControl w:val="0"/>
        <w:tabs>
          <w:tab w:val="left" w:pos="5670"/>
        </w:tabs>
        <w:kinsoku/>
        <w:wordWrap/>
        <w:overflowPunct/>
        <w:topLinePunct w:val="0"/>
        <w:autoSpaceDE/>
        <w:autoSpaceDN/>
        <w:bidi w:val="0"/>
        <w:adjustRightInd/>
        <w:snapToGrid/>
        <w:spacing w:line="560" w:lineRule="exact"/>
        <w:ind w:firstLine="1506" w:firstLineChars="500"/>
        <w:textAlignment w:val="auto"/>
        <w:rPr>
          <w:rFonts w:hint="eastAsia" w:ascii="宋体" w:hAnsi="宋体" w:eastAsia="宋体" w:cs="宋体"/>
          <w:b/>
          <w:bCs/>
          <w:sz w:val="30"/>
          <w:highlight w:val="none"/>
        </w:rPr>
      </w:pPr>
      <w:r>
        <w:rPr>
          <w:rFonts w:hint="eastAsia" w:ascii="宋体" w:hAnsi="宋体" w:eastAsia="宋体" w:cs="宋体"/>
          <w:b/>
          <w:bCs/>
          <w:sz w:val="30"/>
          <w:highlight w:val="none"/>
        </w:rPr>
        <w:t>法定代表人或其委托代理人：</w:t>
      </w:r>
      <w:r>
        <w:rPr>
          <w:rFonts w:hint="eastAsia" w:ascii="宋体" w:hAnsi="宋体" w:eastAsia="宋体" w:cs="宋体"/>
          <w:b/>
          <w:bCs/>
          <w:sz w:val="30"/>
          <w:highlight w:val="none"/>
          <w:u w:val="single"/>
        </w:rPr>
        <w:t xml:space="preserve">        </w:t>
      </w:r>
      <w:r>
        <w:rPr>
          <w:rFonts w:hint="eastAsia" w:ascii="宋体" w:hAnsi="宋体" w:eastAsia="宋体" w:cs="宋体"/>
          <w:b/>
          <w:bCs/>
          <w:sz w:val="30"/>
          <w:highlight w:val="none"/>
        </w:rPr>
        <w:t>（</w:t>
      </w:r>
      <w:r>
        <w:rPr>
          <w:rFonts w:hint="eastAsia" w:ascii="宋体" w:hAnsi="宋体" w:eastAsia="宋体" w:cs="宋体"/>
          <w:b/>
          <w:bCs/>
          <w:sz w:val="30"/>
          <w:highlight w:val="none"/>
          <w:lang w:eastAsia="zh-CN"/>
        </w:rPr>
        <w:t>盖章或</w:t>
      </w:r>
      <w:r>
        <w:rPr>
          <w:rFonts w:hint="eastAsia" w:ascii="宋体" w:hAnsi="宋体" w:eastAsia="宋体" w:cs="宋体"/>
          <w:b/>
          <w:bCs/>
          <w:sz w:val="30"/>
          <w:highlight w:val="none"/>
        </w:rPr>
        <w:t>签字）</w:t>
      </w:r>
    </w:p>
    <w:p w14:paraId="1C444697">
      <w:pPr>
        <w:keepNext w:val="0"/>
        <w:keepLines w:val="0"/>
        <w:pageBreakBefore w:val="0"/>
        <w:widowControl w:val="0"/>
        <w:tabs>
          <w:tab w:val="left" w:pos="5670"/>
        </w:tabs>
        <w:kinsoku/>
        <w:wordWrap/>
        <w:overflowPunct/>
        <w:topLinePunct w:val="0"/>
        <w:autoSpaceDE/>
        <w:autoSpaceDN/>
        <w:bidi w:val="0"/>
        <w:adjustRightInd/>
        <w:snapToGrid/>
        <w:spacing w:before="240" w:beforeLines="100" w:line="560" w:lineRule="exact"/>
        <w:jc w:val="center"/>
        <w:textAlignment w:val="auto"/>
        <w:rPr>
          <w:rFonts w:hint="eastAsia" w:ascii="宋体" w:hAnsi="宋体" w:eastAsia="宋体" w:cs="宋体"/>
          <w:b/>
          <w:bCs/>
          <w:sz w:val="30"/>
          <w:highlight w:val="none"/>
        </w:rPr>
      </w:pPr>
      <w:r>
        <w:rPr>
          <w:rFonts w:hint="eastAsia" w:ascii="宋体" w:hAnsi="宋体" w:eastAsia="宋体" w:cs="宋体"/>
          <w:b/>
          <w:bCs/>
          <w:sz w:val="30"/>
          <w:highlight w:val="none"/>
        </w:rPr>
        <w:t xml:space="preserve">   </w:t>
      </w:r>
      <w:r>
        <w:rPr>
          <w:rFonts w:hint="eastAsia" w:ascii="宋体" w:hAnsi="宋体" w:eastAsia="宋体" w:cs="宋体"/>
          <w:b/>
          <w:bCs/>
          <w:sz w:val="30"/>
          <w:highlight w:val="none"/>
          <w:u w:val="single"/>
        </w:rPr>
        <w:t xml:space="preserve">        </w:t>
      </w:r>
      <w:r>
        <w:rPr>
          <w:rFonts w:hint="eastAsia" w:ascii="宋体" w:hAnsi="宋体" w:eastAsia="宋体" w:cs="宋体"/>
          <w:b/>
          <w:bCs/>
          <w:sz w:val="30"/>
          <w:highlight w:val="none"/>
        </w:rPr>
        <w:t>年</w:t>
      </w:r>
      <w:r>
        <w:rPr>
          <w:rFonts w:hint="eastAsia" w:ascii="宋体" w:hAnsi="宋体" w:eastAsia="宋体" w:cs="宋体"/>
          <w:b/>
          <w:bCs/>
          <w:sz w:val="30"/>
          <w:highlight w:val="none"/>
          <w:u w:val="single"/>
        </w:rPr>
        <w:t xml:space="preserve">    </w:t>
      </w:r>
      <w:r>
        <w:rPr>
          <w:rFonts w:hint="eastAsia" w:ascii="宋体" w:hAnsi="宋体" w:eastAsia="宋体" w:cs="宋体"/>
          <w:b/>
          <w:bCs/>
          <w:sz w:val="30"/>
          <w:highlight w:val="none"/>
        </w:rPr>
        <w:t>月</w:t>
      </w:r>
      <w:r>
        <w:rPr>
          <w:rFonts w:hint="eastAsia" w:ascii="宋体" w:hAnsi="宋体" w:eastAsia="宋体" w:cs="宋体"/>
          <w:b/>
          <w:bCs/>
          <w:sz w:val="30"/>
          <w:highlight w:val="none"/>
          <w:u w:val="single"/>
        </w:rPr>
        <w:t xml:space="preserve">    </w:t>
      </w:r>
      <w:r>
        <w:rPr>
          <w:rFonts w:hint="eastAsia" w:ascii="宋体" w:hAnsi="宋体" w:eastAsia="宋体" w:cs="宋体"/>
          <w:b/>
          <w:bCs/>
          <w:sz w:val="30"/>
          <w:highlight w:val="none"/>
        </w:rPr>
        <w:t>日</w:t>
      </w:r>
    </w:p>
    <w:p w14:paraId="605F435A">
      <w:pPr>
        <w:tabs>
          <w:tab w:val="left" w:pos="5670"/>
        </w:tabs>
        <w:spacing w:line="600" w:lineRule="exact"/>
        <w:jc w:val="both"/>
        <w:rPr>
          <w:rFonts w:hint="eastAsia" w:ascii="宋体" w:hAnsi="宋体" w:eastAsia="宋体" w:cs="宋体"/>
          <w:b/>
          <w:bCs/>
          <w:sz w:val="30"/>
          <w:highlight w:val="none"/>
        </w:rPr>
      </w:pPr>
    </w:p>
    <w:p w14:paraId="6AD1BA91">
      <w:pPr>
        <w:tabs>
          <w:tab w:val="left" w:pos="5670"/>
        </w:tabs>
        <w:spacing w:line="600" w:lineRule="exact"/>
        <w:jc w:val="center"/>
        <w:rPr>
          <w:rFonts w:hint="eastAsia" w:ascii="宋体" w:hAnsi="宋体" w:eastAsia="宋体" w:cs="宋体"/>
          <w:b/>
          <w:bCs/>
          <w:sz w:val="30"/>
          <w:highlight w:val="none"/>
        </w:rPr>
      </w:pPr>
      <w:r>
        <w:rPr>
          <w:rFonts w:hint="eastAsia" w:ascii="宋体" w:hAnsi="宋体" w:eastAsia="宋体" w:cs="宋体"/>
          <w:b/>
          <w:bCs/>
          <w:sz w:val="30"/>
          <w:highlight w:val="none"/>
        </w:rPr>
        <w:br w:type="page"/>
      </w:r>
    </w:p>
    <w:p w14:paraId="6D75B801">
      <w:pPr>
        <w:tabs>
          <w:tab w:val="left" w:pos="5670"/>
        </w:tabs>
        <w:spacing w:line="600" w:lineRule="exact"/>
        <w:jc w:val="center"/>
        <w:rPr>
          <w:rFonts w:hint="eastAsia" w:ascii="宋体" w:hAnsi="宋体" w:eastAsia="宋体" w:cs="宋体"/>
          <w:b/>
          <w:bCs/>
          <w:sz w:val="30"/>
          <w:highlight w:val="none"/>
        </w:rPr>
      </w:pPr>
      <w:r>
        <w:rPr>
          <w:rFonts w:hint="eastAsia" w:ascii="宋体" w:hAnsi="宋体" w:eastAsia="宋体" w:cs="宋体"/>
          <w:b/>
          <w:bCs/>
          <w:sz w:val="30"/>
          <w:highlight w:val="none"/>
        </w:rPr>
        <w:t>目    录</w:t>
      </w:r>
    </w:p>
    <w:p w14:paraId="15F8FCC7">
      <w:pPr>
        <w:tabs>
          <w:tab w:val="left" w:pos="5670"/>
        </w:tabs>
        <w:spacing w:line="600" w:lineRule="exact"/>
        <w:rPr>
          <w:rFonts w:hint="eastAsia" w:ascii="宋体" w:hAnsi="宋体" w:eastAsia="宋体" w:cs="宋体"/>
          <w:sz w:val="24"/>
          <w:highlight w:val="none"/>
        </w:rPr>
      </w:pPr>
    </w:p>
    <w:p w14:paraId="4EA961CF">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一、投标函</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.....................页码</w:t>
      </w:r>
    </w:p>
    <w:p w14:paraId="3F1668B7">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color w:val="auto"/>
          <w:sz w:val="28"/>
          <w:szCs w:val="28"/>
          <w:highlight w:val="none"/>
        </w:rPr>
      </w:pPr>
    </w:p>
    <w:p w14:paraId="448F97B3">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二、开标一览表</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w:t>
      </w:r>
      <w:r>
        <w:rPr>
          <w:rFonts w:hint="eastAsia" w:ascii="宋体" w:hAnsi="宋体" w:eastAsia="宋体" w:cs="宋体"/>
          <w:spacing w:val="-1"/>
          <w:sz w:val="28"/>
          <w:szCs w:val="28"/>
          <w:highlight w:val="none"/>
          <w:lang w:val="en-US" w:eastAsia="zh-CN"/>
        </w:rPr>
        <w:t xml:space="preserve"> </w:t>
      </w:r>
      <w:r>
        <w:rPr>
          <w:rFonts w:hint="eastAsia" w:ascii="宋体" w:hAnsi="宋体" w:eastAsia="宋体" w:cs="宋体"/>
          <w:spacing w:val="-1"/>
          <w:sz w:val="28"/>
          <w:szCs w:val="28"/>
          <w:highlight w:val="none"/>
        </w:rPr>
        <w:t>...页码</w:t>
      </w:r>
    </w:p>
    <w:p w14:paraId="243A6A50">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color w:val="auto"/>
          <w:sz w:val="28"/>
          <w:szCs w:val="28"/>
          <w:highlight w:val="none"/>
        </w:rPr>
      </w:pPr>
    </w:p>
    <w:p w14:paraId="6A66AAA4">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三、分项报价表</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.................页码</w:t>
      </w:r>
    </w:p>
    <w:p w14:paraId="2FE763A2">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color w:val="auto"/>
          <w:sz w:val="28"/>
          <w:szCs w:val="28"/>
          <w:highlight w:val="none"/>
          <w:lang w:val="en-US" w:eastAsia="zh-CN"/>
        </w:rPr>
      </w:pPr>
    </w:p>
    <w:p w14:paraId="71B41268">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 xml:space="preserve"> 四、</w:t>
      </w:r>
      <w:r>
        <w:rPr>
          <w:rFonts w:hint="eastAsia" w:ascii="宋体" w:hAnsi="宋体" w:eastAsia="宋体" w:cs="宋体"/>
          <w:color w:val="auto"/>
          <w:sz w:val="28"/>
          <w:szCs w:val="28"/>
          <w:highlight w:val="none"/>
        </w:rPr>
        <w:t>资格文</w:t>
      </w:r>
      <w:r>
        <w:rPr>
          <w:rFonts w:hint="eastAsia" w:ascii="宋体" w:hAnsi="宋体" w:eastAsia="宋体" w:cs="宋体"/>
          <w:color w:val="auto"/>
          <w:sz w:val="28"/>
          <w:szCs w:val="28"/>
          <w:highlight w:val="none"/>
          <w:lang w:eastAsia="zh-CN"/>
        </w:rPr>
        <w:t>件</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w:t>
      </w:r>
      <w:r>
        <w:rPr>
          <w:rFonts w:hint="eastAsia" w:ascii="宋体" w:hAnsi="宋体" w:eastAsia="宋体" w:cs="宋体"/>
          <w:spacing w:val="-1"/>
          <w:sz w:val="28"/>
          <w:szCs w:val="28"/>
          <w:highlight w:val="none"/>
          <w:lang w:val="en-US" w:eastAsia="zh-CN"/>
        </w:rPr>
        <w:t xml:space="preserve"> </w:t>
      </w:r>
      <w:r>
        <w:rPr>
          <w:rFonts w:hint="eastAsia" w:ascii="宋体" w:hAnsi="宋体" w:eastAsia="宋体" w:cs="宋体"/>
          <w:spacing w:val="-1"/>
          <w:sz w:val="28"/>
          <w:szCs w:val="28"/>
          <w:highlight w:val="none"/>
        </w:rPr>
        <w:t>..页码</w:t>
      </w:r>
    </w:p>
    <w:p w14:paraId="5D9A3F5E">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lang w:val="en-US" w:eastAsia="zh-CN"/>
        </w:rPr>
      </w:pPr>
    </w:p>
    <w:p w14:paraId="12A7D2CF">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 xml:space="preserve"> 五、服务实施</w:t>
      </w:r>
      <w:r>
        <w:rPr>
          <w:rFonts w:hint="eastAsia" w:ascii="宋体" w:hAnsi="宋体" w:eastAsia="宋体" w:cs="宋体"/>
          <w:color w:val="auto"/>
          <w:sz w:val="28"/>
          <w:szCs w:val="28"/>
          <w:highlight w:val="none"/>
          <w:lang w:eastAsia="zh-CN"/>
        </w:rPr>
        <w:t>方案</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.............页码</w:t>
      </w:r>
    </w:p>
    <w:p w14:paraId="20158881">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color w:val="auto"/>
          <w:sz w:val="28"/>
          <w:szCs w:val="28"/>
          <w:highlight w:val="none"/>
          <w:lang w:eastAsia="zh-CN"/>
        </w:rPr>
      </w:pPr>
    </w:p>
    <w:p w14:paraId="196FBF5F">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 xml:space="preserve"> 六、</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认为有必要补充说明的事宜</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...页码</w:t>
      </w:r>
    </w:p>
    <w:p w14:paraId="39B9FF3C">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color w:val="auto"/>
          <w:sz w:val="28"/>
          <w:szCs w:val="28"/>
          <w:highlight w:val="none"/>
        </w:rPr>
      </w:pPr>
    </w:p>
    <w:p w14:paraId="4767C027">
      <w:pPr>
        <w:keepNext w:val="0"/>
        <w:keepLines w:val="0"/>
        <w:pageBreakBefore w:val="0"/>
        <w:widowControl w:val="0"/>
        <w:tabs>
          <w:tab w:val="left" w:pos="5670"/>
        </w:tabs>
        <w:kinsoku/>
        <w:wordWrap/>
        <w:overflowPunct/>
        <w:topLinePunct w:val="0"/>
        <w:autoSpaceDE/>
        <w:autoSpaceDN/>
        <w:bidi w:val="0"/>
        <w:adjustRightInd/>
        <w:snapToGrid/>
        <w:spacing w:line="440" w:lineRule="atLeast"/>
        <w:ind w:left="15" w:leftChars="7" w:firstLine="624" w:firstLineChars="223"/>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rPr>
        <w:t>《拒绝政府采购领域商业贿赂承诺书》</w:t>
      </w:r>
      <w:r>
        <w:rPr>
          <w:rFonts w:hint="eastAsia" w:ascii="宋体" w:hAnsi="宋体" w:eastAsia="宋体" w:cs="宋体"/>
          <w:sz w:val="28"/>
          <w:szCs w:val="28"/>
          <w:highlight w:val="none"/>
        </w:rPr>
        <w:t>........</w:t>
      </w:r>
      <w:r>
        <w:rPr>
          <w:rFonts w:hint="eastAsia" w:ascii="宋体" w:hAnsi="宋体" w:eastAsia="宋体" w:cs="宋体"/>
          <w:spacing w:val="-1"/>
          <w:sz w:val="28"/>
          <w:szCs w:val="28"/>
          <w:highlight w:val="none"/>
        </w:rPr>
        <w:t>.页码</w:t>
      </w:r>
    </w:p>
    <w:p w14:paraId="311A9D32">
      <w:pPr>
        <w:pStyle w:val="7"/>
        <w:tabs>
          <w:tab w:val="left" w:pos="5670"/>
        </w:tabs>
        <w:spacing w:line="296" w:lineRule="auto"/>
        <w:rPr>
          <w:rFonts w:hint="eastAsia" w:ascii="宋体" w:hAnsi="宋体" w:eastAsia="宋体" w:cs="宋体"/>
          <w:highlight w:val="none"/>
        </w:rPr>
      </w:pPr>
    </w:p>
    <w:p w14:paraId="7EDC60BA">
      <w:pPr>
        <w:numPr>
          <w:ilvl w:val="0"/>
          <w:numId w:val="0"/>
        </w:numPr>
        <w:tabs>
          <w:tab w:val="left" w:pos="5670"/>
        </w:tabs>
        <w:spacing w:line="720" w:lineRule="exact"/>
        <w:rPr>
          <w:rFonts w:hint="eastAsia" w:ascii="宋体" w:hAnsi="宋体" w:eastAsia="宋体" w:cs="宋体"/>
          <w:color w:val="auto"/>
          <w:szCs w:val="21"/>
          <w:highlight w:val="none"/>
        </w:rPr>
      </w:pPr>
    </w:p>
    <w:p w14:paraId="77871210">
      <w:pPr>
        <w:tabs>
          <w:tab w:val="left" w:pos="5670"/>
        </w:tabs>
        <w:bidi w:val="0"/>
        <w:rPr>
          <w:rFonts w:hint="eastAsia" w:ascii="宋体" w:hAnsi="宋体" w:eastAsia="宋体" w:cs="宋体"/>
          <w:highlight w:val="none"/>
        </w:rPr>
      </w:pPr>
    </w:p>
    <w:p w14:paraId="622A07AB">
      <w:pPr>
        <w:tabs>
          <w:tab w:val="left" w:pos="5670"/>
        </w:tabs>
        <w:bidi w:val="0"/>
        <w:rPr>
          <w:rFonts w:hint="eastAsia" w:ascii="宋体" w:hAnsi="宋体" w:eastAsia="宋体" w:cs="宋体"/>
          <w:highlight w:val="none"/>
        </w:rPr>
      </w:pPr>
    </w:p>
    <w:p w14:paraId="0A6EFFAE">
      <w:pPr>
        <w:tabs>
          <w:tab w:val="left" w:pos="5670"/>
        </w:tabs>
        <w:bidi w:val="0"/>
        <w:rPr>
          <w:rFonts w:hint="eastAsia" w:ascii="宋体" w:hAnsi="宋体" w:eastAsia="宋体" w:cs="宋体"/>
          <w:highlight w:val="none"/>
        </w:rPr>
      </w:pPr>
    </w:p>
    <w:p w14:paraId="2EEACF0E">
      <w:pPr>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r>
      <w:r>
        <w:rPr>
          <w:rFonts w:hint="eastAsia" w:ascii="宋体" w:hAnsi="宋体" w:eastAsia="宋体" w:cs="宋体"/>
          <w:b/>
          <w:bCs/>
          <w:color w:val="000000"/>
          <w:sz w:val="36"/>
          <w:szCs w:val="36"/>
          <w:highlight w:val="none"/>
        </w:rPr>
        <w:t>一、投标函</w:t>
      </w:r>
    </w:p>
    <w:p w14:paraId="05AD4434">
      <w:pPr>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宋体" w:hAnsi="宋体" w:eastAsia="宋体" w:cs="宋体"/>
          <w:b/>
          <w:bCs/>
          <w:color w:val="000000"/>
          <w:sz w:val="36"/>
          <w:szCs w:val="36"/>
          <w:highlight w:val="none"/>
        </w:rPr>
      </w:pPr>
    </w:p>
    <w:p w14:paraId="099F2F54">
      <w:pPr>
        <w:pStyle w:val="11"/>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b/>
          <w:bCs/>
          <w:color w:val="auto"/>
          <w:szCs w:val="28"/>
          <w:highlight w:val="none"/>
          <w:lang w:eastAsia="zh-CN"/>
        </w:rPr>
      </w:pPr>
      <w:r>
        <w:rPr>
          <w:rFonts w:hint="eastAsia" w:ascii="宋体" w:hAnsi="宋体" w:eastAsia="宋体" w:cs="宋体"/>
          <w:b/>
          <w:bCs/>
          <w:color w:val="auto"/>
          <w:szCs w:val="28"/>
          <w:highlight w:val="none"/>
        </w:rPr>
        <w:t>致：</w:t>
      </w:r>
      <w:r>
        <w:rPr>
          <w:rFonts w:hint="eastAsia" w:cs="宋体"/>
          <w:b/>
          <w:bCs/>
          <w:color w:val="auto"/>
          <w:szCs w:val="28"/>
          <w:highlight w:val="none"/>
          <w:lang w:eastAsia="zh-CN"/>
        </w:rPr>
        <w:t>中坚华阳建设项目管理有限公司</w:t>
      </w:r>
    </w:p>
    <w:p w14:paraId="7D494909">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我方全面研究了</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rPr>
        <w:t>采购项目招标文件（</w:t>
      </w:r>
      <w:r>
        <w:rPr>
          <w:rFonts w:hint="eastAsia" w:cs="宋体"/>
          <w:bCs/>
          <w:color w:val="auto"/>
          <w:szCs w:val="28"/>
          <w:highlight w:val="none"/>
          <w:lang w:eastAsia="zh-CN"/>
        </w:rPr>
        <w:t>ZJZC2026082701</w:t>
      </w:r>
      <w:r>
        <w:rPr>
          <w:rFonts w:hint="eastAsia" w:ascii="宋体" w:hAnsi="宋体" w:eastAsia="宋体" w:cs="宋体"/>
          <w:bCs/>
          <w:color w:val="auto"/>
          <w:szCs w:val="28"/>
          <w:highlight w:val="none"/>
        </w:rPr>
        <w:t>）的全部内容，知悉参加投标的风险，我方承诺接受招标文件的全部条款且无任何异议，决定参加贵单位组织的本项目招标。我方正式授权</w:t>
      </w:r>
      <w:r>
        <w:rPr>
          <w:rFonts w:hint="eastAsia" w:ascii="宋体" w:hAnsi="宋体" w:eastAsia="宋体" w:cs="宋体"/>
          <w:bCs/>
          <w:color w:val="auto"/>
          <w:szCs w:val="28"/>
          <w:highlight w:val="none"/>
          <w:u w:val="single"/>
        </w:rPr>
        <w:t>（姓名、职务）</w:t>
      </w:r>
      <w:r>
        <w:rPr>
          <w:rFonts w:hint="eastAsia" w:ascii="宋体" w:hAnsi="宋体" w:eastAsia="宋体" w:cs="宋体"/>
          <w:bCs/>
          <w:color w:val="auto"/>
          <w:szCs w:val="28"/>
          <w:highlight w:val="none"/>
        </w:rPr>
        <w:t>代表我方</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rPr>
        <w:t>（投标单位的名称）全权处理本项目投标的有关事宜。</w:t>
      </w:r>
    </w:p>
    <w:p w14:paraId="6DF5992D">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在此，我方郑重声明以下诸点</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rPr>
        <w:t>并负法律责任。</w:t>
      </w:r>
    </w:p>
    <w:p w14:paraId="14F9ED51">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1</w:t>
      </w:r>
      <w:r>
        <w:rPr>
          <w:rFonts w:hint="eastAsia" w:ascii="宋体" w:hAnsi="宋体" w:eastAsia="宋体" w:cs="宋体"/>
          <w:bCs/>
          <w:color w:val="auto"/>
          <w:szCs w:val="28"/>
          <w:highlight w:val="none"/>
        </w:rPr>
        <w:t>、按照招标文件的规定，我方</w:t>
      </w:r>
      <w:r>
        <w:rPr>
          <w:rFonts w:hint="eastAsia" w:ascii="宋体" w:hAnsi="宋体" w:eastAsia="宋体" w:cs="宋体"/>
          <w:bCs/>
          <w:color w:val="auto"/>
          <w:szCs w:val="28"/>
          <w:highlight w:val="none"/>
          <w:lang w:eastAsia="zh-CN"/>
        </w:rPr>
        <w:t>投标报价</w:t>
      </w:r>
      <w:r>
        <w:rPr>
          <w:rFonts w:hint="eastAsia" w:ascii="宋体" w:hAnsi="宋体" w:eastAsia="宋体" w:cs="宋体"/>
          <w:bCs/>
          <w:color w:val="auto"/>
          <w:szCs w:val="28"/>
          <w:highlight w:val="none"/>
        </w:rPr>
        <w:t>为人民币：¥</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rPr>
        <w:t>（大写：</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rPr>
        <w:t>元）。</w:t>
      </w:r>
    </w:p>
    <w:p w14:paraId="2A0BC249">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2、</w:t>
      </w:r>
      <w:r>
        <w:rPr>
          <w:rFonts w:hint="eastAsia" w:ascii="宋体" w:hAnsi="宋体" w:eastAsia="宋体" w:cs="宋体"/>
          <w:bCs/>
          <w:color w:val="auto"/>
          <w:szCs w:val="28"/>
          <w:highlight w:val="none"/>
        </w:rPr>
        <w:t>如果</w:t>
      </w:r>
      <w:r>
        <w:rPr>
          <w:rFonts w:hint="eastAsia" w:ascii="宋体" w:hAnsi="宋体" w:eastAsia="宋体" w:cs="宋体"/>
          <w:bCs/>
          <w:color w:val="auto"/>
          <w:szCs w:val="28"/>
          <w:highlight w:val="none"/>
          <w:lang w:eastAsia="zh-CN"/>
        </w:rPr>
        <w:t>我方</w:t>
      </w:r>
      <w:r>
        <w:rPr>
          <w:rFonts w:hint="eastAsia" w:ascii="宋体" w:hAnsi="宋体" w:eastAsia="宋体" w:cs="宋体"/>
          <w:bCs/>
          <w:color w:val="auto"/>
          <w:szCs w:val="28"/>
          <w:highlight w:val="none"/>
        </w:rPr>
        <w:t>中标，我</w:t>
      </w:r>
      <w:r>
        <w:rPr>
          <w:rFonts w:hint="eastAsia" w:ascii="宋体" w:hAnsi="宋体" w:eastAsia="宋体" w:cs="宋体"/>
          <w:bCs/>
          <w:color w:val="auto"/>
          <w:szCs w:val="28"/>
          <w:highlight w:val="none"/>
          <w:lang w:eastAsia="zh-CN"/>
        </w:rPr>
        <w:t>方</w:t>
      </w:r>
      <w:r>
        <w:rPr>
          <w:rFonts w:hint="eastAsia" w:ascii="宋体" w:hAnsi="宋体" w:eastAsia="宋体" w:cs="宋体"/>
          <w:bCs/>
          <w:color w:val="auto"/>
          <w:szCs w:val="28"/>
          <w:highlight w:val="none"/>
        </w:rPr>
        <w:t>根据招标文件的规定，履行合同的责任和义务；</w:t>
      </w:r>
    </w:p>
    <w:p w14:paraId="0048763C">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3</w:t>
      </w:r>
      <w:r>
        <w:rPr>
          <w:rFonts w:hint="eastAsia" w:ascii="宋体" w:hAnsi="宋体" w:eastAsia="宋体" w:cs="宋体"/>
          <w:bCs/>
          <w:color w:val="auto"/>
          <w:szCs w:val="28"/>
          <w:highlight w:val="none"/>
        </w:rPr>
        <w:t>、我方已仔细阅读了招标文件的全部内容</w:t>
      </w:r>
      <w:r>
        <w:rPr>
          <w:rFonts w:hint="eastAsia" w:ascii="宋体" w:hAnsi="宋体" w:eastAsia="宋体" w:cs="宋体"/>
          <w:bCs/>
          <w:color w:val="auto"/>
          <w:szCs w:val="28"/>
          <w:highlight w:val="none"/>
          <w:lang w:eastAsia="zh-CN"/>
        </w:rPr>
        <w:t>（含修改部分，如有的话）</w:t>
      </w:r>
      <w:r>
        <w:rPr>
          <w:rFonts w:hint="eastAsia" w:ascii="宋体" w:hAnsi="宋体" w:eastAsia="宋体" w:cs="宋体"/>
          <w:bCs/>
          <w:color w:val="auto"/>
          <w:szCs w:val="28"/>
          <w:highlight w:val="none"/>
        </w:rPr>
        <w:t>，完全理解并放弃提出含糊不清或易形成歧义的表述和资料</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rPr>
        <w:t>同意和放弃对招标文件不明或误解而询问、质疑和投诉的权利。</w:t>
      </w:r>
    </w:p>
    <w:p w14:paraId="67AC93EA">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 xml:space="preserve">    4</w:t>
      </w:r>
      <w:r>
        <w:rPr>
          <w:rFonts w:hint="eastAsia" w:ascii="宋体" w:hAnsi="宋体" w:eastAsia="宋体" w:cs="宋体"/>
          <w:bCs/>
          <w:color w:val="auto"/>
          <w:szCs w:val="28"/>
          <w:highlight w:val="none"/>
        </w:rPr>
        <w:t>、开标后在规定的投标有效期内撤回投标，我们愿接受政府采购的有关处罚决定。</w:t>
      </w:r>
    </w:p>
    <w:p w14:paraId="42E219DD">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5</w:t>
      </w:r>
      <w:r>
        <w:rPr>
          <w:rFonts w:hint="eastAsia" w:ascii="宋体" w:hAnsi="宋体" w:eastAsia="宋体" w:cs="宋体"/>
          <w:bCs/>
          <w:color w:val="auto"/>
          <w:szCs w:val="28"/>
          <w:highlight w:val="none"/>
        </w:rPr>
        <w:t>、同意向贵方提供可能要求的，与本次投标有关的任何证据或资料，并保证我方已提供和将要提供的文件资料是真实、准确的</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rPr>
        <w:t>否则，愿承担《中华人民共和国政府采购法》第七十七条规定的法律责任。我们完全理解最低投标报价不作为中标的唯一条件，且尊重评标委员会的评标结论和定标结果。</w:t>
      </w:r>
    </w:p>
    <w:p w14:paraId="3F4028D4">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 xml:space="preserve">    6</w:t>
      </w:r>
      <w:r>
        <w:rPr>
          <w:rFonts w:hint="eastAsia" w:ascii="宋体" w:hAnsi="宋体" w:eastAsia="宋体" w:cs="宋体"/>
          <w:bCs/>
          <w:color w:val="auto"/>
          <w:szCs w:val="28"/>
          <w:highlight w:val="none"/>
        </w:rPr>
        <w:t>、我方的投标文件</w:t>
      </w:r>
      <w:r>
        <w:rPr>
          <w:rFonts w:hint="eastAsia" w:ascii="宋体" w:hAnsi="宋体" w:eastAsia="宋体" w:cs="宋体"/>
          <w:bCs/>
          <w:color w:val="auto"/>
          <w:szCs w:val="28"/>
          <w:highlight w:val="none"/>
          <w:lang w:eastAsia="zh-CN"/>
        </w:rPr>
        <w:t>在自</w:t>
      </w:r>
      <w:r>
        <w:rPr>
          <w:rFonts w:hint="eastAsia" w:ascii="宋体" w:hAnsi="宋体" w:eastAsia="宋体" w:cs="宋体"/>
          <w:bCs/>
          <w:color w:val="auto"/>
          <w:szCs w:val="28"/>
          <w:highlight w:val="none"/>
        </w:rPr>
        <w:t>开标</w:t>
      </w:r>
      <w:r>
        <w:rPr>
          <w:rFonts w:hint="eastAsia" w:ascii="宋体" w:hAnsi="宋体" w:eastAsia="宋体" w:cs="宋体"/>
          <w:bCs/>
          <w:color w:val="auto"/>
          <w:szCs w:val="28"/>
          <w:highlight w:val="none"/>
          <w:lang w:eastAsia="zh-CN"/>
        </w:rPr>
        <w:t>之日起</w:t>
      </w:r>
      <w:r>
        <w:rPr>
          <w:rFonts w:hint="eastAsia" w:ascii="宋体" w:hAnsi="宋体" w:eastAsia="宋体" w:cs="宋体"/>
          <w:bCs/>
          <w:color w:val="auto"/>
          <w:szCs w:val="28"/>
          <w:highlight w:val="none"/>
        </w:rPr>
        <w:t>有效期为</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rPr>
        <w:t>个日历天，若我方中标，投标文件有效期延长至合同执行完毕。</w:t>
      </w:r>
    </w:p>
    <w:p w14:paraId="2010D3F7">
      <w:pPr>
        <w:pStyle w:val="11"/>
        <w:keepNext w:val="0"/>
        <w:keepLines w:val="0"/>
        <w:pageBreakBefore w:val="0"/>
        <w:widowControl w:val="0"/>
        <w:tabs>
          <w:tab w:val="left" w:pos="5670"/>
        </w:tabs>
        <w:kinsoku/>
        <w:wordWrap/>
        <w:overflowPunct/>
        <w:topLinePunct w:val="0"/>
        <w:autoSpaceDE/>
        <w:autoSpaceDN/>
        <w:bidi w:val="0"/>
        <w:adjustRightInd/>
        <w:snapToGrid/>
        <w:spacing w:line="400" w:lineRule="exact"/>
        <w:ind w:left="0" w:leftChars="0" w:right="0" w:rightChars="0" w:firstLine="420" w:firstLineChars="0"/>
        <w:jc w:val="both"/>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val="en-US" w:eastAsia="zh-CN"/>
        </w:rPr>
        <w:t>7、</w:t>
      </w:r>
      <w:r>
        <w:rPr>
          <w:rFonts w:hint="eastAsia" w:ascii="宋体" w:hAnsi="宋体" w:eastAsia="宋体" w:cs="宋体"/>
          <w:bCs/>
          <w:color w:val="auto"/>
          <w:szCs w:val="28"/>
          <w:highlight w:val="none"/>
        </w:rPr>
        <w:t>有关本项目的所有函电，请按下列地址联系：</w:t>
      </w:r>
    </w:p>
    <w:p w14:paraId="0FE97F37">
      <w:pPr>
        <w:pStyle w:val="11"/>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00" w:lineRule="exact"/>
        <w:ind w:right="0" w:rightChars="0"/>
        <w:jc w:val="both"/>
        <w:textAlignment w:val="auto"/>
        <w:outlineLvl w:val="9"/>
        <w:rPr>
          <w:rFonts w:hint="eastAsia" w:ascii="宋体" w:hAnsi="宋体" w:eastAsia="宋体" w:cs="宋体"/>
          <w:bCs/>
          <w:color w:val="auto"/>
          <w:szCs w:val="28"/>
          <w:highlight w:val="none"/>
        </w:rPr>
      </w:pPr>
    </w:p>
    <w:p w14:paraId="73155EF7">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0"/>
        <w:jc w:val="left"/>
        <w:textAlignment w:val="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                        </w:t>
      </w: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lang w:eastAsia="zh-CN"/>
        </w:rPr>
        <w:t>供应商</w:t>
      </w:r>
      <w:r>
        <w:rPr>
          <w:rFonts w:hint="eastAsia" w:ascii="宋体" w:hAnsi="宋体" w:eastAsia="宋体" w:cs="宋体"/>
          <w:bCs/>
          <w:color w:val="auto"/>
          <w:szCs w:val="28"/>
          <w:highlight w:val="none"/>
        </w:rPr>
        <w:t>名称：</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rPr>
        <w:t>（盖章）</w:t>
      </w:r>
    </w:p>
    <w:p w14:paraId="60B5D782">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法定代表人或授权代表（</w:t>
      </w:r>
      <w:r>
        <w:rPr>
          <w:rFonts w:hint="eastAsia" w:ascii="宋体" w:hAnsi="宋体" w:eastAsia="宋体" w:cs="宋体"/>
          <w:bCs/>
          <w:color w:val="auto"/>
          <w:szCs w:val="28"/>
          <w:highlight w:val="none"/>
          <w:lang w:eastAsia="zh-CN"/>
        </w:rPr>
        <w:t>盖章或</w:t>
      </w:r>
      <w:r>
        <w:rPr>
          <w:rFonts w:hint="eastAsia" w:ascii="宋体" w:hAnsi="宋体" w:eastAsia="宋体" w:cs="宋体"/>
          <w:bCs/>
          <w:color w:val="auto"/>
          <w:szCs w:val="28"/>
          <w:highlight w:val="none"/>
        </w:rPr>
        <w:t>签字）：</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07C9F79E">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通讯地址：</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59886CA4">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联系电话：</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726DD849">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传    真：</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52E3788F">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电子邮件：</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0916777D">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开户银行</w:t>
      </w:r>
      <w:r>
        <w:rPr>
          <w:rFonts w:hint="eastAsia" w:ascii="宋体" w:hAnsi="宋体" w:eastAsia="宋体" w:cs="宋体"/>
          <w:bCs/>
          <w:color w:val="auto"/>
          <w:szCs w:val="28"/>
          <w:highlight w:val="none"/>
          <w:lang w:eastAsia="zh-CN"/>
        </w:rPr>
        <w:t>：</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2D8132DB">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Cs/>
          <w:color w:val="auto"/>
          <w:szCs w:val="28"/>
          <w:highlight w:val="none"/>
          <w:u w:val="singl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帐    号：</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29DF78B5">
      <w:pPr>
        <w:pStyle w:val="11"/>
        <w:keepNext w:val="0"/>
        <w:keepLines w:val="0"/>
        <w:pageBreakBefore w:val="0"/>
        <w:widowControl w:val="0"/>
        <w:tabs>
          <w:tab w:val="left" w:pos="5670"/>
        </w:tabs>
        <w:kinsoku/>
        <w:wordWrap/>
        <w:overflowPunct/>
        <w:topLinePunct w:val="0"/>
        <w:autoSpaceDE/>
        <w:autoSpaceDN/>
        <w:bidi w:val="0"/>
        <w:adjustRightInd/>
        <w:snapToGrid/>
        <w:spacing w:line="420" w:lineRule="exact"/>
        <w:ind w:left="0" w:leftChars="0" w:right="0" w:rightChars="0" w:firstLine="1680" w:firstLineChars="800"/>
        <w:jc w:val="left"/>
        <w:textAlignment w:val="auto"/>
        <w:outlineLvl w:val="9"/>
        <w:rPr>
          <w:rFonts w:hint="eastAsia" w:ascii="宋体" w:hAnsi="宋体" w:eastAsia="宋体" w:cs="宋体"/>
          <w:b/>
          <w:bCs/>
          <w:color w:val="000000"/>
          <w:sz w:val="36"/>
          <w:szCs w:val="36"/>
          <w:highlight w:val="none"/>
        </w:rPr>
      </w:pPr>
      <w:r>
        <w:rPr>
          <w:rFonts w:hint="eastAsia" w:ascii="宋体" w:hAnsi="宋体" w:eastAsia="宋体" w:cs="宋体"/>
          <w:bCs/>
          <w:color w:val="auto"/>
          <w:szCs w:val="28"/>
          <w:highlight w:val="none"/>
          <w:lang w:val="en-US" w:eastAsia="zh-CN"/>
        </w:rPr>
        <w:t xml:space="preserve">                      </w:t>
      </w:r>
      <w:r>
        <w:rPr>
          <w:rFonts w:hint="eastAsia" w:ascii="宋体" w:hAnsi="宋体" w:eastAsia="宋体" w:cs="宋体"/>
          <w:bCs/>
          <w:color w:val="auto"/>
          <w:szCs w:val="28"/>
          <w:highlight w:val="none"/>
        </w:rPr>
        <w:t>日    期：</w:t>
      </w:r>
      <w:r>
        <w:rPr>
          <w:rFonts w:hint="eastAsia" w:ascii="宋体" w:hAnsi="宋体" w:eastAsia="宋体" w:cs="宋体"/>
          <w:bCs/>
          <w:color w:val="auto"/>
          <w:szCs w:val="28"/>
          <w:highlight w:val="none"/>
          <w:u w:val="single"/>
        </w:rPr>
        <w:t xml:space="preserve">                    </w:t>
      </w:r>
      <w:r>
        <w:rPr>
          <w:rFonts w:hint="eastAsia" w:ascii="宋体" w:hAnsi="宋体" w:eastAsia="宋体" w:cs="宋体"/>
          <w:bCs/>
          <w:color w:val="auto"/>
          <w:szCs w:val="28"/>
          <w:highlight w:val="none"/>
          <w:u w:val="single"/>
          <w:lang w:val="en-US" w:eastAsia="zh-CN"/>
        </w:rPr>
        <w:t xml:space="preserve">    </w:t>
      </w:r>
      <w:r>
        <w:rPr>
          <w:rFonts w:hint="eastAsia" w:ascii="宋体" w:hAnsi="宋体" w:eastAsia="宋体" w:cs="宋体"/>
          <w:bCs/>
          <w:color w:val="auto"/>
          <w:szCs w:val="28"/>
          <w:highlight w:val="none"/>
          <w:u w:val="single"/>
        </w:rPr>
        <w:t xml:space="preserve">        </w:t>
      </w:r>
    </w:p>
    <w:p w14:paraId="05DAFAB0">
      <w:pPr>
        <w:tabs>
          <w:tab w:val="left" w:pos="5670"/>
        </w:tabs>
        <w:rPr>
          <w:rFonts w:hint="eastAsia" w:ascii="宋体" w:hAnsi="宋体" w:eastAsia="宋体" w:cs="宋体"/>
          <w:b/>
          <w:bCs/>
          <w:color w:val="000000"/>
          <w:sz w:val="36"/>
          <w:szCs w:val="36"/>
          <w:highlight w:val="none"/>
        </w:rPr>
      </w:pPr>
    </w:p>
    <w:p w14:paraId="4338D20F">
      <w:pPr>
        <w:tabs>
          <w:tab w:val="left" w:pos="5670"/>
        </w:tabs>
        <w:spacing w:line="600" w:lineRule="exact"/>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r>
      <w:r>
        <w:rPr>
          <w:rFonts w:hint="eastAsia" w:ascii="宋体" w:hAnsi="宋体" w:eastAsia="宋体" w:cs="宋体"/>
          <w:b/>
          <w:bCs/>
          <w:color w:val="000000"/>
          <w:sz w:val="36"/>
          <w:szCs w:val="36"/>
          <w:highlight w:val="none"/>
        </w:rPr>
        <w:t>二、</w:t>
      </w:r>
      <w:r>
        <w:rPr>
          <w:rFonts w:hint="eastAsia" w:ascii="宋体" w:hAnsi="宋体" w:eastAsia="宋体" w:cs="宋体"/>
          <w:b/>
          <w:bCs/>
          <w:color w:val="000000"/>
          <w:sz w:val="36"/>
          <w:szCs w:val="36"/>
          <w:highlight w:val="none"/>
          <w:lang w:eastAsia="zh-CN"/>
        </w:rPr>
        <w:t>开标一览表</w:t>
      </w:r>
    </w:p>
    <w:p w14:paraId="4DD46A2C">
      <w:pPr>
        <w:numPr>
          <w:ilvl w:val="0"/>
          <w:numId w:val="0"/>
        </w:numPr>
        <w:tabs>
          <w:tab w:val="left" w:pos="5670"/>
        </w:tabs>
        <w:spacing w:line="560" w:lineRule="exact"/>
        <w:jc w:val="both"/>
        <w:rPr>
          <w:rFonts w:hint="eastAsia" w:ascii="宋体" w:hAnsi="宋体" w:eastAsia="宋体" w:cs="宋体"/>
          <w:szCs w:val="21"/>
          <w:highlight w:val="none"/>
          <w:lang w:eastAsia="zh-CN"/>
        </w:rPr>
      </w:pPr>
    </w:p>
    <w:p w14:paraId="112F8B83">
      <w:pPr>
        <w:numPr>
          <w:ilvl w:val="0"/>
          <w:numId w:val="0"/>
        </w:numPr>
        <w:tabs>
          <w:tab w:val="left" w:pos="5670"/>
        </w:tabs>
        <w:spacing w:line="560" w:lineRule="exact"/>
        <w:jc w:val="both"/>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eastAsia="zh-CN"/>
        </w:rPr>
        <w:t>项目名称：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4ABACEE0">
      <w:pPr>
        <w:numPr>
          <w:ilvl w:val="0"/>
          <w:numId w:val="0"/>
        </w:numPr>
        <w:tabs>
          <w:tab w:val="left" w:pos="5670"/>
        </w:tabs>
        <w:spacing w:line="560" w:lineRule="exact"/>
        <w:ind w:left="0" w:leftChars="-95" w:hanging="199" w:hangingChars="95"/>
        <w:jc w:val="both"/>
        <w:rPr>
          <w:rFonts w:hint="eastAsia" w:ascii="宋体" w:hAnsi="宋体" w:eastAsia="宋体" w:cs="宋体"/>
          <w:b/>
          <w:bCs/>
          <w:color w:val="000000"/>
          <w:sz w:val="36"/>
          <w:szCs w:val="36"/>
          <w:highlight w:val="none"/>
        </w:rPr>
      </w:pPr>
      <w:r>
        <w:rPr>
          <w:rFonts w:hint="eastAsia" w:ascii="宋体" w:hAnsi="宋体" w:eastAsia="宋体" w:cs="宋体"/>
          <w:szCs w:val="21"/>
          <w:highlight w:val="none"/>
          <w:u w:val="none"/>
          <w:lang w:val="en-US" w:eastAsia="zh-CN"/>
        </w:rPr>
        <w:t xml:space="preserve">  项目编号：</w:t>
      </w:r>
      <w:r>
        <w:rPr>
          <w:rFonts w:hint="eastAsia" w:ascii="宋体" w:hAnsi="宋体" w:eastAsia="宋体" w:cs="宋体"/>
          <w:szCs w:val="21"/>
          <w:highlight w:val="none"/>
          <w:u w:val="single"/>
          <w:lang w:val="en-US" w:eastAsia="zh-CN"/>
        </w:rPr>
        <w:t xml:space="preserve">                                    </w:t>
      </w:r>
    </w:p>
    <w:p w14:paraId="6F173C35">
      <w:pPr>
        <w:numPr>
          <w:ilvl w:val="0"/>
          <w:numId w:val="0"/>
        </w:numPr>
        <w:tabs>
          <w:tab w:val="left" w:pos="5670"/>
        </w:tabs>
        <w:spacing w:line="560" w:lineRule="exact"/>
        <w:jc w:val="both"/>
        <w:rPr>
          <w:rFonts w:hint="eastAsia" w:ascii="宋体" w:hAnsi="宋体" w:eastAsia="宋体" w:cs="宋体"/>
          <w:szCs w:val="21"/>
          <w:highlight w:val="none"/>
          <w:u w:val="single"/>
          <w:vertAlign w:val="baseline"/>
        </w:rPr>
      </w:pPr>
      <w:r>
        <w:rPr>
          <w:rFonts w:hint="eastAsia" w:ascii="宋体" w:hAnsi="宋体" w:eastAsia="宋体" w:cs="宋体"/>
          <w:szCs w:val="21"/>
          <w:highlight w:val="none"/>
          <w:lang w:eastAsia="zh-CN"/>
        </w:rPr>
        <w:t>供应商名称：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none"/>
          <w:lang w:val="en-US" w:eastAsia="zh-CN"/>
        </w:rPr>
        <w:t xml:space="preserve">                </w:t>
      </w:r>
    </w:p>
    <w:tbl>
      <w:tblPr>
        <w:tblStyle w:val="19"/>
        <w:tblW w:w="940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116"/>
        <w:gridCol w:w="3002"/>
        <w:gridCol w:w="1547"/>
        <w:gridCol w:w="1598"/>
      </w:tblGrid>
      <w:tr w14:paraId="352C36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138" w:type="dxa"/>
            <w:tcBorders>
              <w:tl2br w:val="nil"/>
              <w:tr2bl w:val="nil"/>
            </w:tcBorders>
            <w:noWrap w:val="0"/>
            <w:vAlign w:val="center"/>
          </w:tcPr>
          <w:p w14:paraId="6832F17A">
            <w:pPr>
              <w:tabs>
                <w:tab w:val="left" w:pos="5670"/>
              </w:tabs>
              <w:spacing w:line="480" w:lineRule="exact"/>
              <w:ind w:right="143" w:rightChars="68"/>
              <w:jc w:val="center"/>
              <w:rPr>
                <w:rFonts w:hint="eastAsia" w:ascii="宋体" w:hAnsi="宋体" w:eastAsia="宋体" w:cs="宋体"/>
                <w:b/>
                <w:bCs w:val="0"/>
                <w:sz w:val="21"/>
                <w:szCs w:val="21"/>
                <w:highlight w:val="none"/>
                <w:vertAlign w:val="baseline"/>
              </w:rPr>
            </w:pPr>
            <w:r>
              <w:rPr>
                <w:rFonts w:hint="eastAsia" w:ascii="宋体" w:hAnsi="宋体" w:eastAsia="宋体" w:cs="宋体"/>
                <w:b/>
                <w:bCs w:val="0"/>
                <w:color w:val="auto"/>
                <w:sz w:val="21"/>
                <w:szCs w:val="21"/>
                <w:highlight w:val="none"/>
              </w:rPr>
              <w:t>项目编号</w:t>
            </w:r>
          </w:p>
        </w:tc>
        <w:tc>
          <w:tcPr>
            <w:tcW w:w="4118" w:type="dxa"/>
            <w:gridSpan w:val="2"/>
            <w:tcBorders>
              <w:tl2br w:val="nil"/>
              <w:tr2bl w:val="nil"/>
            </w:tcBorders>
            <w:noWrap w:val="0"/>
            <w:vAlign w:val="center"/>
          </w:tcPr>
          <w:p w14:paraId="4EE0100C">
            <w:pPr>
              <w:tabs>
                <w:tab w:val="left" w:pos="5670"/>
              </w:tabs>
              <w:spacing w:line="480" w:lineRule="exact"/>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投标</w:t>
            </w:r>
            <w:r>
              <w:rPr>
                <w:rFonts w:hint="eastAsia" w:ascii="宋体" w:hAnsi="宋体" w:eastAsia="宋体" w:cs="宋体"/>
                <w:b/>
                <w:bCs w:val="0"/>
                <w:color w:val="auto"/>
                <w:sz w:val="21"/>
                <w:szCs w:val="21"/>
                <w:highlight w:val="none"/>
                <w:lang w:eastAsia="zh-CN"/>
              </w:rPr>
              <w:t>报价</w:t>
            </w:r>
          </w:p>
          <w:p w14:paraId="3F2EDB36">
            <w:pPr>
              <w:tabs>
                <w:tab w:val="left" w:pos="5670"/>
              </w:tabs>
              <w:spacing w:line="480" w:lineRule="exact"/>
              <w:jc w:val="center"/>
              <w:rPr>
                <w:rFonts w:hint="eastAsia" w:ascii="宋体" w:hAnsi="宋体" w:eastAsia="宋体" w:cs="宋体"/>
                <w:b/>
                <w:bCs w:val="0"/>
                <w:sz w:val="21"/>
                <w:szCs w:val="21"/>
                <w:highlight w:val="none"/>
                <w:vertAlign w:val="baseline"/>
              </w:rPr>
            </w:pPr>
            <w:r>
              <w:rPr>
                <w:rFonts w:hint="eastAsia" w:ascii="宋体" w:hAnsi="宋体" w:eastAsia="宋体" w:cs="宋体"/>
                <w:b/>
                <w:bCs w:val="0"/>
                <w:color w:val="auto"/>
                <w:sz w:val="21"/>
                <w:szCs w:val="21"/>
                <w:highlight w:val="none"/>
              </w:rPr>
              <w:t>（人民币:元）</w:t>
            </w:r>
          </w:p>
        </w:tc>
        <w:tc>
          <w:tcPr>
            <w:tcW w:w="1547" w:type="dxa"/>
            <w:tcBorders>
              <w:tl2br w:val="nil"/>
              <w:tr2bl w:val="nil"/>
            </w:tcBorders>
            <w:noWrap w:val="0"/>
            <w:vAlign w:val="center"/>
          </w:tcPr>
          <w:p w14:paraId="5DE3A27F">
            <w:pPr>
              <w:tabs>
                <w:tab w:val="left" w:pos="5670"/>
              </w:tabs>
              <w:spacing w:line="480" w:lineRule="exact"/>
              <w:jc w:val="center"/>
              <w:rPr>
                <w:rFonts w:hint="eastAsia" w:ascii="宋体" w:hAnsi="宋体" w:eastAsia="宋体" w:cs="宋体"/>
                <w:b/>
                <w:bCs w:val="0"/>
                <w:sz w:val="21"/>
                <w:szCs w:val="21"/>
                <w:highlight w:val="none"/>
                <w:vertAlign w:val="baseline"/>
                <w:lang w:eastAsia="zh-CN"/>
              </w:rPr>
            </w:pPr>
            <w:r>
              <w:rPr>
                <w:rFonts w:hint="eastAsia" w:ascii="宋体" w:hAnsi="宋体" w:eastAsia="宋体" w:cs="宋体"/>
                <w:b/>
                <w:bCs w:val="0"/>
                <w:color w:val="auto"/>
                <w:sz w:val="21"/>
                <w:szCs w:val="21"/>
                <w:highlight w:val="none"/>
                <w:lang w:val="en-US" w:eastAsia="zh-CN"/>
              </w:rPr>
              <w:t>服务期限</w:t>
            </w:r>
          </w:p>
        </w:tc>
        <w:tc>
          <w:tcPr>
            <w:tcW w:w="1598" w:type="dxa"/>
            <w:tcBorders>
              <w:tl2br w:val="nil"/>
              <w:tr2bl w:val="nil"/>
            </w:tcBorders>
            <w:noWrap w:val="0"/>
            <w:vAlign w:val="center"/>
          </w:tcPr>
          <w:p w14:paraId="1A3DA50F">
            <w:pPr>
              <w:tabs>
                <w:tab w:val="left" w:pos="5670"/>
              </w:tabs>
              <w:spacing w:line="480" w:lineRule="exact"/>
              <w:jc w:val="center"/>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质量验收标准</w:t>
            </w:r>
          </w:p>
        </w:tc>
      </w:tr>
      <w:tr w14:paraId="25A8D0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38" w:type="dxa"/>
            <w:vMerge w:val="restart"/>
            <w:tcBorders>
              <w:tl2br w:val="nil"/>
              <w:tr2bl w:val="nil"/>
            </w:tcBorders>
            <w:noWrap w:val="0"/>
            <w:vAlign w:val="center"/>
          </w:tcPr>
          <w:p w14:paraId="01F63116">
            <w:pPr>
              <w:tabs>
                <w:tab w:val="left" w:pos="5670"/>
              </w:tabs>
              <w:spacing w:line="56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ZJZC2026082701</w:t>
            </w:r>
          </w:p>
        </w:tc>
        <w:tc>
          <w:tcPr>
            <w:tcW w:w="1116" w:type="dxa"/>
            <w:tcBorders>
              <w:tl2br w:val="nil"/>
              <w:tr2bl w:val="nil"/>
            </w:tcBorders>
            <w:noWrap w:val="0"/>
            <w:vAlign w:val="center"/>
          </w:tcPr>
          <w:p w14:paraId="3AD286E1">
            <w:pPr>
              <w:tabs>
                <w:tab w:val="left" w:pos="5670"/>
              </w:tabs>
              <w:spacing w:line="560" w:lineRule="exact"/>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小写</w:t>
            </w:r>
          </w:p>
        </w:tc>
        <w:tc>
          <w:tcPr>
            <w:tcW w:w="3002" w:type="dxa"/>
            <w:tcBorders>
              <w:tl2br w:val="nil"/>
              <w:tr2bl w:val="nil"/>
            </w:tcBorders>
            <w:noWrap w:val="0"/>
            <w:vAlign w:val="center"/>
          </w:tcPr>
          <w:p w14:paraId="2DDE45BE">
            <w:pPr>
              <w:tabs>
                <w:tab w:val="left" w:pos="5670"/>
              </w:tabs>
              <w:spacing w:line="560" w:lineRule="exact"/>
              <w:jc w:val="both"/>
              <w:rPr>
                <w:rFonts w:hint="eastAsia" w:ascii="宋体" w:hAnsi="宋体" w:eastAsia="宋体" w:cs="宋体"/>
                <w:sz w:val="21"/>
                <w:szCs w:val="21"/>
                <w:highlight w:val="none"/>
                <w:vertAlign w:val="baseline"/>
                <w:lang w:eastAsia="zh-CN"/>
              </w:rPr>
            </w:pPr>
            <w:r>
              <w:rPr>
                <w:rFonts w:hint="eastAsia" w:ascii="宋体" w:hAnsi="宋体" w:eastAsia="宋体" w:cs="宋体"/>
                <w:color w:val="auto"/>
                <w:sz w:val="21"/>
                <w:szCs w:val="21"/>
                <w:highlight w:val="none"/>
                <w:lang w:eastAsia="zh-CN"/>
              </w:rPr>
              <w:t>¥</w:t>
            </w:r>
          </w:p>
        </w:tc>
        <w:tc>
          <w:tcPr>
            <w:tcW w:w="1547" w:type="dxa"/>
            <w:vMerge w:val="restart"/>
            <w:tcBorders>
              <w:tl2br w:val="nil"/>
              <w:tr2bl w:val="nil"/>
            </w:tcBorders>
            <w:noWrap w:val="0"/>
            <w:vAlign w:val="center"/>
          </w:tcPr>
          <w:p w14:paraId="574B19A4">
            <w:pPr>
              <w:tabs>
                <w:tab w:val="left" w:pos="5670"/>
              </w:tabs>
              <w:spacing w:line="560" w:lineRule="exact"/>
              <w:jc w:val="center"/>
              <w:rPr>
                <w:rFonts w:hint="eastAsia" w:ascii="宋体" w:hAnsi="宋体" w:eastAsia="宋体" w:cs="宋体"/>
                <w:sz w:val="21"/>
                <w:szCs w:val="21"/>
                <w:highlight w:val="none"/>
                <w:vertAlign w:val="baseline"/>
              </w:rPr>
            </w:pPr>
          </w:p>
        </w:tc>
        <w:tc>
          <w:tcPr>
            <w:tcW w:w="1598" w:type="dxa"/>
            <w:vMerge w:val="restart"/>
            <w:tcBorders>
              <w:tl2br w:val="nil"/>
              <w:tr2bl w:val="nil"/>
            </w:tcBorders>
            <w:noWrap w:val="0"/>
            <w:vAlign w:val="center"/>
          </w:tcPr>
          <w:p w14:paraId="40CA07B1">
            <w:pPr>
              <w:tabs>
                <w:tab w:val="left" w:pos="5670"/>
              </w:tabs>
              <w:spacing w:line="560" w:lineRule="exact"/>
              <w:jc w:val="center"/>
              <w:rPr>
                <w:rFonts w:hint="eastAsia" w:ascii="宋体" w:hAnsi="宋体" w:eastAsia="宋体" w:cs="宋体"/>
                <w:sz w:val="21"/>
                <w:szCs w:val="21"/>
                <w:highlight w:val="none"/>
                <w:vertAlign w:val="baseline"/>
              </w:rPr>
            </w:pPr>
          </w:p>
        </w:tc>
      </w:tr>
      <w:tr w14:paraId="7403F3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2138" w:type="dxa"/>
            <w:vMerge w:val="continue"/>
            <w:tcBorders>
              <w:tl2br w:val="nil"/>
              <w:tr2bl w:val="nil"/>
            </w:tcBorders>
            <w:noWrap w:val="0"/>
            <w:vAlign w:val="center"/>
          </w:tcPr>
          <w:p w14:paraId="3BE743F8">
            <w:pPr>
              <w:tabs>
                <w:tab w:val="left" w:pos="5670"/>
              </w:tabs>
              <w:spacing w:line="560" w:lineRule="exact"/>
              <w:jc w:val="center"/>
              <w:rPr>
                <w:rFonts w:hint="eastAsia" w:ascii="宋体" w:hAnsi="宋体" w:eastAsia="宋体" w:cs="宋体"/>
                <w:sz w:val="21"/>
                <w:szCs w:val="21"/>
                <w:highlight w:val="none"/>
                <w:vertAlign w:val="baseline"/>
              </w:rPr>
            </w:pPr>
          </w:p>
        </w:tc>
        <w:tc>
          <w:tcPr>
            <w:tcW w:w="1116" w:type="dxa"/>
            <w:tcBorders>
              <w:tl2br w:val="nil"/>
              <w:tr2bl w:val="nil"/>
            </w:tcBorders>
            <w:noWrap w:val="0"/>
            <w:vAlign w:val="center"/>
          </w:tcPr>
          <w:p w14:paraId="30013451">
            <w:pPr>
              <w:tabs>
                <w:tab w:val="left" w:pos="5670"/>
              </w:tabs>
              <w:spacing w:line="560" w:lineRule="exact"/>
              <w:jc w:val="center"/>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大写</w:t>
            </w:r>
          </w:p>
        </w:tc>
        <w:tc>
          <w:tcPr>
            <w:tcW w:w="3002" w:type="dxa"/>
            <w:tcBorders>
              <w:tl2br w:val="nil"/>
              <w:tr2bl w:val="nil"/>
            </w:tcBorders>
            <w:noWrap w:val="0"/>
            <w:vAlign w:val="center"/>
          </w:tcPr>
          <w:p w14:paraId="5C2D5AFC">
            <w:pPr>
              <w:tabs>
                <w:tab w:val="left" w:pos="5670"/>
              </w:tabs>
              <w:spacing w:line="560" w:lineRule="exact"/>
              <w:jc w:val="center"/>
              <w:rPr>
                <w:rFonts w:hint="eastAsia" w:ascii="宋体" w:hAnsi="宋体" w:eastAsia="宋体" w:cs="宋体"/>
                <w:sz w:val="21"/>
                <w:szCs w:val="21"/>
                <w:highlight w:val="none"/>
                <w:vertAlign w:val="baseline"/>
              </w:rPr>
            </w:pPr>
          </w:p>
        </w:tc>
        <w:tc>
          <w:tcPr>
            <w:tcW w:w="1547" w:type="dxa"/>
            <w:vMerge w:val="continue"/>
            <w:tcBorders>
              <w:tl2br w:val="nil"/>
              <w:tr2bl w:val="nil"/>
            </w:tcBorders>
            <w:noWrap w:val="0"/>
            <w:vAlign w:val="center"/>
          </w:tcPr>
          <w:p w14:paraId="534F95DF">
            <w:pPr>
              <w:tabs>
                <w:tab w:val="left" w:pos="5670"/>
              </w:tabs>
              <w:spacing w:line="560" w:lineRule="exact"/>
              <w:jc w:val="center"/>
              <w:rPr>
                <w:rFonts w:hint="eastAsia" w:ascii="宋体" w:hAnsi="宋体" w:eastAsia="宋体" w:cs="宋体"/>
                <w:sz w:val="21"/>
                <w:szCs w:val="21"/>
                <w:highlight w:val="none"/>
                <w:vertAlign w:val="baseline"/>
              </w:rPr>
            </w:pPr>
          </w:p>
        </w:tc>
        <w:tc>
          <w:tcPr>
            <w:tcW w:w="1598" w:type="dxa"/>
            <w:vMerge w:val="continue"/>
            <w:tcBorders>
              <w:tl2br w:val="nil"/>
              <w:tr2bl w:val="nil"/>
            </w:tcBorders>
            <w:noWrap w:val="0"/>
            <w:vAlign w:val="center"/>
          </w:tcPr>
          <w:p w14:paraId="136251F2">
            <w:pPr>
              <w:tabs>
                <w:tab w:val="left" w:pos="5670"/>
              </w:tabs>
              <w:spacing w:line="560" w:lineRule="exact"/>
              <w:jc w:val="center"/>
              <w:rPr>
                <w:rFonts w:hint="eastAsia" w:ascii="宋体" w:hAnsi="宋体" w:eastAsia="宋体" w:cs="宋体"/>
                <w:sz w:val="21"/>
                <w:szCs w:val="21"/>
                <w:highlight w:val="none"/>
                <w:vertAlign w:val="baseline"/>
              </w:rPr>
            </w:pPr>
          </w:p>
        </w:tc>
      </w:tr>
    </w:tbl>
    <w:p w14:paraId="36057F20">
      <w:pPr>
        <w:tabs>
          <w:tab w:val="left" w:pos="5670"/>
        </w:tabs>
        <w:spacing w:line="560" w:lineRule="exact"/>
        <w:rPr>
          <w:rFonts w:hint="eastAsia" w:ascii="宋体" w:hAnsi="宋体" w:eastAsia="宋体" w:cs="宋体"/>
          <w:szCs w:val="21"/>
          <w:highlight w:val="none"/>
        </w:rPr>
      </w:pPr>
      <w:r>
        <w:rPr>
          <w:rFonts w:hint="eastAsia" w:ascii="宋体" w:hAnsi="宋体" w:eastAsia="宋体" w:cs="宋体"/>
          <w:szCs w:val="21"/>
          <w:highlight w:val="none"/>
        </w:rPr>
        <w:t>注：1、</w:t>
      </w:r>
      <w:r>
        <w:rPr>
          <w:rFonts w:hint="eastAsia" w:ascii="宋体" w:hAnsi="宋体" w:eastAsia="宋体" w:cs="宋体"/>
          <w:szCs w:val="21"/>
          <w:highlight w:val="none"/>
          <w:lang w:eastAsia="zh-CN"/>
        </w:rPr>
        <w:t>本次报价均为含税报价。</w:t>
      </w:r>
    </w:p>
    <w:p w14:paraId="7EC58338">
      <w:pPr>
        <w:tabs>
          <w:tab w:val="left" w:pos="5670"/>
        </w:tabs>
        <w:spacing w:line="56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本表价格应按投标总价填写，精确到小数点后两位，大小写不一致时，以大写为准。</w:t>
      </w:r>
    </w:p>
    <w:p w14:paraId="2D5E6188">
      <w:pPr>
        <w:tabs>
          <w:tab w:val="left" w:pos="5670"/>
        </w:tabs>
        <w:spacing w:line="56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    3</w:t>
      </w:r>
      <w:r>
        <w:rPr>
          <w:rFonts w:hint="eastAsia" w:ascii="宋体" w:hAnsi="宋体" w:eastAsia="宋体" w:cs="宋体"/>
          <w:szCs w:val="21"/>
          <w:highlight w:val="none"/>
        </w:rPr>
        <w:t>、本表所列各项数据与投标文件其他地方表述不一致时，以本表为准。</w:t>
      </w:r>
    </w:p>
    <w:p w14:paraId="70C1FEB1">
      <w:pPr>
        <w:tabs>
          <w:tab w:val="left" w:pos="5670"/>
        </w:tabs>
        <w:bidi w:val="0"/>
        <w:rPr>
          <w:rFonts w:hint="eastAsia" w:ascii="宋体" w:hAnsi="宋体" w:eastAsia="宋体" w:cs="宋体"/>
          <w:highlight w:val="none"/>
        </w:rPr>
      </w:pPr>
    </w:p>
    <w:p w14:paraId="179836FF">
      <w:pPr>
        <w:tabs>
          <w:tab w:val="left" w:pos="5670"/>
        </w:tabs>
        <w:bidi w:val="0"/>
        <w:rPr>
          <w:rFonts w:hint="eastAsia" w:ascii="宋体" w:hAnsi="宋体" w:eastAsia="宋体" w:cs="宋体"/>
          <w:highlight w:val="none"/>
        </w:rPr>
      </w:pPr>
    </w:p>
    <w:p w14:paraId="60DC8686">
      <w:pPr>
        <w:pStyle w:val="23"/>
        <w:keepNext w:val="0"/>
        <w:keepLines w:val="0"/>
        <w:pageBreakBefore w:val="0"/>
        <w:tabs>
          <w:tab w:val="left" w:pos="5670"/>
        </w:tabs>
        <w:kinsoku/>
        <w:wordWrap/>
        <w:overflowPunct/>
        <w:topLinePunct w:val="0"/>
        <w:autoSpaceDE/>
        <w:autoSpaceDN/>
        <w:bidi w:val="0"/>
        <w:adjustRightInd/>
        <w:snapToGrid/>
        <w:spacing w:line="480" w:lineRule="auto"/>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lang w:eastAsia="zh-CN"/>
        </w:rPr>
        <w:t>供应商</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u w:val="single"/>
        </w:rPr>
        <w:t xml:space="preserve">               （单位全称、盖章）  </w:t>
      </w:r>
    </w:p>
    <w:p w14:paraId="480B09BF">
      <w:pPr>
        <w:pStyle w:val="23"/>
        <w:keepNext w:val="0"/>
        <w:keepLines w:val="0"/>
        <w:pageBreakBefore w:val="0"/>
        <w:tabs>
          <w:tab w:val="left" w:pos="5670"/>
        </w:tabs>
        <w:kinsoku/>
        <w:wordWrap/>
        <w:overflowPunct/>
        <w:topLinePunct w:val="0"/>
        <w:autoSpaceDE/>
        <w:autoSpaceDN/>
        <w:bidi w:val="0"/>
        <w:adjustRightInd/>
        <w:snapToGrid/>
        <w:spacing w:line="480" w:lineRule="auto"/>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法定代表人或授权代表：</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u w:val="single"/>
          <w:lang w:eastAsia="zh-CN"/>
        </w:rPr>
        <w:t>盖章或签字</w:t>
      </w:r>
      <w:r>
        <w:rPr>
          <w:rFonts w:hint="eastAsia" w:ascii="宋体" w:hAnsi="宋体" w:eastAsia="宋体" w:cs="宋体"/>
          <w:b w:val="0"/>
          <w:color w:val="auto"/>
          <w:sz w:val="21"/>
          <w:szCs w:val="21"/>
          <w:highlight w:val="none"/>
          <w:u w:val="single"/>
        </w:rPr>
        <w:t xml:space="preserve">）   </w:t>
      </w:r>
    </w:p>
    <w:p w14:paraId="13BCDCD7">
      <w:pPr>
        <w:tabs>
          <w:tab w:val="left" w:pos="5670"/>
        </w:tabs>
        <w:bidi w:val="0"/>
        <w:spacing w:line="480" w:lineRule="auto"/>
        <w:rPr>
          <w:rFonts w:hint="eastAsia" w:ascii="宋体" w:hAnsi="宋体" w:eastAsia="宋体" w:cs="宋体"/>
          <w:b/>
          <w:bCs/>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日期：</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月</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日</w:t>
      </w:r>
    </w:p>
    <w:p w14:paraId="25027B51">
      <w:pPr>
        <w:tabs>
          <w:tab w:val="left" w:pos="5670"/>
        </w:tabs>
        <w:bidi w:val="0"/>
        <w:rPr>
          <w:rFonts w:hint="eastAsia" w:ascii="宋体" w:hAnsi="宋体" w:eastAsia="宋体" w:cs="宋体"/>
          <w:highlight w:val="none"/>
        </w:rPr>
      </w:pPr>
    </w:p>
    <w:p w14:paraId="2414A444">
      <w:pPr>
        <w:tabs>
          <w:tab w:val="left" w:pos="5670"/>
        </w:tabs>
        <w:bidi w:val="0"/>
        <w:rPr>
          <w:rFonts w:hint="eastAsia" w:ascii="宋体" w:hAnsi="宋体" w:eastAsia="宋体" w:cs="宋体"/>
          <w:highlight w:val="none"/>
          <w:lang w:eastAsia="zh-CN"/>
        </w:rPr>
      </w:pPr>
    </w:p>
    <w:p w14:paraId="7A6B3406">
      <w:pPr>
        <w:pStyle w:val="7"/>
        <w:tabs>
          <w:tab w:val="left" w:pos="5670"/>
        </w:tabs>
        <w:rPr>
          <w:rFonts w:hint="eastAsia" w:ascii="宋体" w:hAnsi="宋体" w:eastAsia="宋体" w:cs="宋体"/>
          <w:highlight w:val="none"/>
          <w:lang w:eastAsia="zh-CN"/>
        </w:rPr>
      </w:pPr>
    </w:p>
    <w:p w14:paraId="3F57BB0D">
      <w:pPr>
        <w:pStyle w:val="7"/>
        <w:tabs>
          <w:tab w:val="left" w:pos="5670"/>
        </w:tabs>
        <w:rPr>
          <w:rFonts w:hint="eastAsia" w:ascii="宋体" w:hAnsi="宋体" w:eastAsia="宋体" w:cs="宋体"/>
          <w:highlight w:val="none"/>
          <w:lang w:eastAsia="zh-CN"/>
        </w:rPr>
      </w:pPr>
    </w:p>
    <w:p w14:paraId="324938AC">
      <w:pPr>
        <w:pStyle w:val="7"/>
        <w:tabs>
          <w:tab w:val="left" w:pos="5670"/>
        </w:tabs>
        <w:rPr>
          <w:rFonts w:hint="eastAsia" w:ascii="宋体" w:hAnsi="宋体" w:eastAsia="宋体" w:cs="宋体"/>
          <w:highlight w:val="none"/>
          <w:lang w:eastAsia="zh-CN"/>
        </w:rPr>
      </w:pPr>
    </w:p>
    <w:p w14:paraId="003B9544">
      <w:pPr>
        <w:tabs>
          <w:tab w:val="left" w:pos="5670"/>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r>
    </w:p>
    <w:p w14:paraId="11945195">
      <w:pPr>
        <w:numPr>
          <w:ilvl w:val="0"/>
          <w:numId w:val="5"/>
        </w:numPr>
        <w:tabs>
          <w:tab w:val="left" w:pos="5670"/>
        </w:tabs>
        <w:spacing w:line="560" w:lineRule="exact"/>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分项报价表</w:t>
      </w:r>
    </w:p>
    <w:p w14:paraId="6D683231">
      <w:pPr>
        <w:keepNext w:val="0"/>
        <w:keepLines w:val="0"/>
        <w:pageBreakBefore w:val="0"/>
        <w:widowControl w:val="0"/>
        <w:numPr>
          <w:ilvl w:val="0"/>
          <w:numId w:val="0"/>
        </w:numPr>
        <w:tabs>
          <w:tab w:val="left" w:pos="5670"/>
        </w:tabs>
        <w:wordWrap/>
        <w:overflowPunct/>
        <w:topLinePunct w:val="0"/>
        <w:autoSpaceDE/>
        <w:autoSpaceDN/>
        <w:bidi w:val="0"/>
        <w:adjustRightInd/>
        <w:snapToGrid/>
        <w:spacing w:line="460" w:lineRule="exact"/>
        <w:jc w:val="both"/>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eastAsia="zh-CN"/>
        </w:rPr>
        <w:t>项目名称：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27306A63">
      <w:pPr>
        <w:keepNext w:val="0"/>
        <w:keepLines w:val="0"/>
        <w:pageBreakBefore w:val="0"/>
        <w:widowControl w:val="0"/>
        <w:numPr>
          <w:ilvl w:val="0"/>
          <w:numId w:val="0"/>
        </w:numPr>
        <w:tabs>
          <w:tab w:val="left" w:pos="5670"/>
        </w:tabs>
        <w:wordWrap/>
        <w:overflowPunct/>
        <w:topLinePunct w:val="0"/>
        <w:autoSpaceDE/>
        <w:autoSpaceDN/>
        <w:bidi w:val="0"/>
        <w:adjustRightInd/>
        <w:snapToGrid/>
        <w:spacing w:line="460" w:lineRule="exact"/>
        <w:ind w:left="0" w:leftChars="-95" w:hanging="199" w:hangingChars="95"/>
        <w:jc w:val="both"/>
        <w:textAlignment w:val="auto"/>
        <w:rPr>
          <w:rFonts w:hint="eastAsia" w:ascii="宋体" w:hAnsi="宋体" w:eastAsia="宋体" w:cs="宋体"/>
          <w:b/>
          <w:bCs/>
          <w:color w:val="000000"/>
          <w:sz w:val="36"/>
          <w:szCs w:val="36"/>
          <w:highlight w:val="none"/>
        </w:rPr>
      </w:pPr>
      <w:r>
        <w:rPr>
          <w:rFonts w:hint="eastAsia" w:ascii="宋体" w:hAnsi="宋体" w:eastAsia="宋体" w:cs="宋体"/>
          <w:szCs w:val="21"/>
          <w:highlight w:val="none"/>
          <w:u w:val="none"/>
          <w:lang w:val="en-US" w:eastAsia="zh-CN"/>
        </w:rPr>
        <w:t xml:space="preserve">  项目编号：</w:t>
      </w:r>
      <w:r>
        <w:rPr>
          <w:rFonts w:hint="eastAsia" w:ascii="宋体" w:hAnsi="宋体" w:eastAsia="宋体" w:cs="宋体"/>
          <w:szCs w:val="21"/>
          <w:highlight w:val="none"/>
          <w:u w:val="single"/>
          <w:lang w:val="en-US" w:eastAsia="zh-CN"/>
        </w:rPr>
        <w:t xml:space="preserve">                                    </w:t>
      </w:r>
    </w:p>
    <w:p w14:paraId="494A0AE8">
      <w:pPr>
        <w:keepNext w:val="0"/>
        <w:keepLines w:val="0"/>
        <w:pageBreakBefore w:val="0"/>
        <w:widowControl w:val="0"/>
        <w:tabs>
          <w:tab w:val="left" w:pos="5670"/>
        </w:tabs>
        <w:kinsoku w:val="0"/>
        <w:wordWrap/>
        <w:overflowPunct/>
        <w:topLinePunct w:val="0"/>
        <w:autoSpaceDE/>
        <w:autoSpaceDN/>
        <w:bidi w:val="0"/>
        <w:adjustRightInd/>
        <w:snapToGrid/>
        <w:spacing w:line="460" w:lineRule="exact"/>
        <w:jc w:val="left"/>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eastAsia="zh-CN"/>
        </w:rPr>
        <w:t>供应商名称：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tbl>
      <w:tblPr>
        <w:tblStyle w:val="25"/>
        <w:tblW w:w="9215" w:type="dxa"/>
        <w:tblInd w:w="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3718"/>
        <w:gridCol w:w="1055"/>
        <w:gridCol w:w="1576"/>
        <w:gridCol w:w="1300"/>
        <w:gridCol w:w="856"/>
      </w:tblGrid>
      <w:tr w14:paraId="65317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710" w:type="dxa"/>
            <w:noWrap w:val="0"/>
            <w:vAlign w:val="top"/>
          </w:tcPr>
          <w:p w14:paraId="39C2B3ED">
            <w:pPr>
              <w:pStyle w:val="24"/>
              <w:tabs>
                <w:tab w:val="left" w:pos="5670"/>
              </w:tabs>
              <w:spacing w:before="117" w:line="222" w:lineRule="auto"/>
              <w:ind w:left="121"/>
              <w:rPr>
                <w:rFonts w:hint="eastAsia" w:ascii="宋体" w:hAnsi="宋体" w:eastAsia="宋体" w:cs="宋体"/>
                <w:highlight w:val="none"/>
              </w:rPr>
            </w:pPr>
            <w:r>
              <w:rPr>
                <w:rFonts w:hint="eastAsia" w:ascii="宋体" w:hAnsi="宋体" w:eastAsia="宋体" w:cs="宋体"/>
                <w:spacing w:val="-5"/>
                <w:highlight w:val="none"/>
              </w:rPr>
              <w:t>序号</w:t>
            </w:r>
          </w:p>
        </w:tc>
        <w:tc>
          <w:tcPr>
            <w:tcW w:w="3718" w:type="dxa"/>
            <w:noWrap w:val="0"/>
            <w:vAlign w:val="top"/>
          </w:tcPr>
          <w:p w14:paraId="3A3B5975">
            <w:pPr>
              <w:pStyle w:val="24"/>
              <w:tabs>
                <w:tab w:val="left" w:pos="5670"/>
              </w:tabs>
              <w:spacing w:before="117" w:line="219" w:lineRule="auto"/>
              <w:ind w:left="1382"/>
              <w:rPr>
                <w:rFonts w:hint="eastAsia" w:ascii="宋体" w:hAnsi="宋体" w:eastAsia="宋体" w:cs="宋体"/>
                <w:highlight w:val="none"/>
                <w:lang w:eastAsia="zh-CN"/>
              </w:rPr>
            </w:pPr>
            <w:r>
              <w:rPr>
                <w:rFonts w:hint="eastAsia" w:ascii="宋体" w:hAnsi="宋体" w:eastAsia="宋体" w:cs="宋体"/>
                <w:spacing w:val="-2"/>
                <w:highlight w:val="none"/>
              </w:rPr>
              <w:t>分项</w:t>
            </w:r>
            <w:r>
              <w:rPr>
                <w:rFonts w:hint="eastAsia" w:ascii="宋体" w:hAnsi="宋体" w:eastAsia="宋体" w:cs="宋体"/>
                <w:spacing w:val="-2"/>
                <w:highlight w:val="none"/>
                <w:lang w:eastAsia="zh-CN"/>
              </w:rPr>
              <w:t>内容</w:t>
            </w:r>
          </w:p>
        </w:tc>
        <w:tc>
          <w:tcPr>
            <w:tcW w:w="1055" w:type="dxa"/>
            <w:noWrap w:val="0"/>
            <w:vAlign w:val="top"/>
          </w:tcPr>
          <w:p w14:paraId="28CD7F49">
            <w:pPr>
              <w:pStyle w:val="24"/>
              <w:tabs>
                <w:tab w:val="left" w:pos="5670"/>
              </w:tabs>
              <w:spacing w:before="117" w:line="219" w:lineRule="auto"/>
              <w:ind w:left="296"/>
              <w:rPr>
                <w:rFonts w:hint="eastAsia" w:ascii="宋体" w:hAnsi="宋体" w:eastAsia="宋体" w:cs="宋体"/>
                <w:highlight w:val="none"/>
              </w:rPr>
            </w:pPr>
            <w:r>
              <w:rPr>
                <w:rFonts w:hint="eastAsia" w:ascii="宋体" w:hAnsi="宋体" w:eastAsia="宋体" w:cs="宋体"/>
                <w:spacing w:val="-6"/>
                <w:highlight w:val="none"/>
              </w:rPr>
              <w:t>单价</w:t>
            </w:r>
          </w:p>
        </w:tc>
        <w:tc>
          <w:tcPr>
            <w:tcW w:w="1576" w:type="dxa"/>
            <w:noWrap w:val="0"/>
            <w:vAlign w:val="top"/>
          </w:tcPr>
          <w:p w14:paraId="57A95A18">
            <w:pPr>
              <w:pStyle w:val="24"/>
              <w:tabs>
                <w:tab w:val="left" w:pos="5670"/>
              </w:tabs>
              <w:spacing w:before="117" w:line="220" w:lineRule="auto"/>
              <w:ind w:left="556"/>
              <w:rPr>
                <w:rFonts w:hint="eastAsia" w:ascii="宋体" w:hAnsi="宋体" w:eastAsia="宋体" w:cs="宋体"/>
                <w:highlight w:val="none"/>
              </w:rPr>
            </w:pPr>
            <w:r>
              <w:rPr>
                <w:rFonts w:hint="eastAsia" w:ascii="宋体" w:hAnsi="宋体" w:eastAsia="宋体" w:cs="宋体"/>
                <w:spacing w:val="-6"/>
                <w:highlight w:val="none"/>
              </w:rPr>
              <w:t>数量</w:t>
            </w:r>
          </w:p>
        </w:tc>
        <w:tc>
          <w:tcPr>
            <w:tcW w:w="1300" w:type="dxa"/>
            <w:noWrap w:val="0"/>
            <w:vAlign w:val="top"/>
          </w:tcPr>
          <w:p w14:paraId="2A386DD1">
            <w:pPr>
              <w:pStyle w:val="24"/>
              <w:tabs>
                <w:tab w:val="left" w:pos="5670"/>
              </w:tabs>
              <w:spacing w:before="117" w:line="222" w:lineRule="auto"/>
              <w:ind w:left="419"/>
              <w:rPr>
                <w:rFonts w:hint="eastAsia" w:ascii="宋体" w:hAnsi="宋体" w:eastAsia="宋体" w:cs="宋体"/>
                <w:highlight w:val="none"/>
              </w:rPr>
            </w:pPr>
            <w:r>
              <w:rPr>
                <w:rFonts w:hint="eastAsia" w:ascii="宋体" w:hAnsi="宋体" w:eastAsia="宋体" w:cs="宋体"/>
                <w:spacing w:val="-6"/>
                <w:highlight w:val="none"/>
              </w:rPr>
              <w:t>合计</w:t>
            </w:r>
          </w:p>
        </w:tc>
        <w:tc>
          <w:tcPr>
            <w:tcW w:w="856" w:type="dxa"/>
            <w:noWrap w:val="0"/>
            <w:vAlign w:val="top"/>
          </w:tcPr>
          <w:p w14:paraId="7D6EF567">
            <w:pPr>
              <w:pStyle w:val="24"/>
              <w:tabs>
                <w:tab w:val="left" w:pos="5670"/>
              </w:tabs>
              <w:spacing w:before="117" w:line="222" w:lineRule="auto"/>
              <w:ind w:left="197"/>
              <w:rPr>
                <w:rFonts w:hint="eastAsia" w:ascii="宋体" w:hAnsi="宋体" w:eastAsia="宋体" w:cs="宋体"/>
                <w:highlight w:val="none"/>
              </w:rPr>
            </w:pPr>
            <w:r>
              <w:rPr>
                <w:rFonts w:hint="eastAsia" w:ascii="宋体" w:hAnsi="宋体" w:eastAsia="宋体" w:cs="宋体"/>
                <w:spacing w:val="-7"/>
                <w:highlight w:val="none"/>
              </w:rPr>
              <w:t>备注</w:t>
            </w:r>
          </w:p>
        </w:tc>
      </w:tr>
      <w:tr w14:paraId="01E2CB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10" w:type="dxa"/>
            <w:noWrap w:val="0"/>
            <w:vAlign w:val="top"/>
          </w:tcPr>
          <w:p w14:paraId="4DC45C6B">
            <w:pPr>
              <w:tabs>
                <w:tab w:val="left" w:pos="5670"/>
              </w:tabs>
              <w:spacing w:before="155" w:line="188" w:lineRule="auto"/>
              <w:ind w:left="320"/>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718" w:type="dxa"/>
            <w:noWrap w:val="0"/>
            <w:vAlign w:val="top"/>
          </w:tcPr>
          <w:p w14:paraId="17CED6A6">
            <w:pPr>
              <w:tabs>
                <w:tab w:val="left" w:pos="5670"/>
              </w:tabs>
              <w:rPr>
                <w:rFonts w:hint="eastAsia" w:ascii="宋体" w:hAnsi="宋体" w:eastAsia="宋体" w:cs="宋体"/>
                <w:sz w:val="21"/>
                <w:highlight w:val="none"/>
              </w:rPr>
            </w:pPr>
          </w:p>
        </w:tc>
        <w:tc>
          <w:tcPr>
            <w:tcW w:w="1055" w:type="dxa"/>
            <w:noWrap w:val="0"/>
            <w:vAlign w:val="top"/>
          </w:tcPr>
          <w:p w14:paraId="3665384F">
            <w:pPr>
              <w:tabs>
                <w:tab w:val="left" w:pos="5670"/>
              </w:tabs>
              <w:rPr>
                <w:rFonts w:hint="eastAsia" w:ascii="宋体" w:hAnsi="宋体" w:eastAsia="宋体" w:cs="宋体"/>
                <w:sz w:val="21"/>
                <w:highlight w:val="none"/>
              </w:rPr>
            </w:pPr>
          </w:p>
        </w:tc>
        <w:tc>
          <w:tcPr>
            <w:tcW w:w="1576" w:type="dxa"/>
            <w:noWrap w:val="0"/>
            <w:vAlign w:val="top"/>
          </w:tcPr>
          <w:p w14:paraId="4C7D0E2C">
            <w:pPr>
              <w:tabs>
                <w:tab w:val="left" w:pos="5670"/>
              </w:tabs>
              <w:rPr>
                <w:rFonts w:hint="eastAsia" w:ascii="宋体" w:hAnsi="宋体" w:eastAsia="宋体" w:cs="宋体"/>
                <w:sz w:val="21"/>
                <w:highlight w:val="none"/>
              </w:rPr>
            </w:pPr>
          </w:p>
        </w:tc>
        <w:tc>
          <w:tcPr>
            <w:tcW w:w="1300" w:type="dxa"/>
            <w:noWrap w:val="0"/>
            <w:vAlign w:val="top"/>
          </w:tcPr>
          <w:p w14:paraId="74992199">
            <w:pPr>
              <w:tabs>
                <w:tab w:val="left" w:pos="5670"/>
              </w:tabs>
              <w:rPr>
                <w:rFonts w:hint="eastAsia" w:ascii="宋体" w:hAnsi="宋体" w:eastAsia="宋体" w:cs="宋体"/>
                <w:sz w:val="21"/>
                <w:highlight w:val="none"/>
              </w:rPr>
            </w:pPr>
          </w:p>
        </w:tc>
        <w:tc>
          <w:tcPr>
            <w:tcW w:w="856" w:type="dxa"/>
            <w:noWrap w:val="0"/>
            <w:vAlign w:val="top"/>
          </w:tcPr>
          <w:p w14:paraId="7E656262">
            <w:pPr>
              <w:tabs>
                <w:tab w:val="left" w:pos="5670"/>
              </w:tabs>
              <w:rPr>
                <w:rFonts w:hint="eastAsia" w:ascii="宋体" w:hAnsi="宋体" w:eastAsia="宋体" w:cs="宋体"/>
                <w:sz w:val="21"/>
                <w:highlight w:val="none"/>
              </w:rPr>
            </w:pPr>
          </w:p>
        </w:tc>
      </w:tr>
      <w:tr w14:paraId="25671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0" w:type="dxa"/>
            <w:noWrap w:val="0"/>
            <w:vAlign w:val="top"/>
          </w:tcPr>
          <w:p w14:paraId="142020EF">
            <w:pPr>
              <w:tabs>
                <w:tab w:val="left" w:pos="5670"/>
              </w:tabs>
              <w:spacing w:before="153" w:line="188" w:lineRule="auto"/>
              <w:ind w:left="297"/>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3718" w:type="dxa"/>
            <w:noWrap w:val="0"/>
            <w:vAlign w:val="top"/>
          </w:tcPr>
          <w:p w14:paraId="49EB4A60">
            <w:pPr>
              <w:tabs>
                <w:tab w:val="left" w:pos="5670"/>
              </w:tabs>
              <w:rPr>
                <w:rFonts w:hint="eastAsia" w:ascii="宋体" w:hAnsi="宋体" w:eastAsia="宋体" w:cs="宋体"/>
                <w:sz w:val="21"/>
                <w:highlight w:val="none"/>
              </w:rPr>
            </w:pPr>
          </w:p>
        </w:tc>
        <w:tc>
          <w:tcPr>
            <w:tcW w:w="1055" w:type="dxa"/>
            <w:noWrap w:val="0"/>
            <w:vAlign w:val="top"/>
          </w:tcPr>
          <w:p w14:paraId="21CB7876">
            <w:pPr>
              <w:tabs>
                <w:tab w:val="left" w:pos="5670"/>
              </w:tabs>
              <w:rPr>
                <w:rFonts w:hint="eastAsia" w:ascii="宋体" w:hAnsi="宋体" w:eastAsia="宋体" w:cs="宋体"/>
                <w:sz w:val="21"/>
                <w:highlight w:val="none"/>
              </w:rPr>
            </w:pPr>
          </w:p>
        </w:tc>
        <w:tc>
          <w:tcPr>
            <w:tcW w:w="1576" w:type="dxa"/>
            <w:noWrap w:val="0"/>
            <w:vAlign w:val="top"/>
          </w:tcPr>
          <w:p w14:paraId="2B513EAE">
            <w:pPr>
              <w:tabs>
                <w:tab w:val="left" w:pos="5670"/>
              </w:tabs>
              <w:rPr>
                <w:rFonts w:hint="eastAsia" w:ascii="宋体" w:hAnsi="宋体" w:eastAsia="宋体" w:cs="宋体"/>
                <w:sz w:val="21"/>
                <w:highlight w:val="none"/>
              </w:rPr>
            </w:pPr>
          </w:p>
        </w:tc>
        <w:tc>
          <w:tcPr>
            <w:tcW w:w="1300" w:type="dxa"/>
            <w:noWrap w:val="0"/>
            <w:vAlign w:val="top"/>
          </w:tcPr>
          <w:p w14:paraId="42AA43F2">
            <w:pPr>
              <w:tabs>
                <w:tab w:val="left" w:pos="5670"/>
              </w:tabs>
              <w:rPr>
                <w:rFonts w:hint="eastAsia" w:ascii="宋体" w:hAnsi="宋体" w:eastAsia="宋体" w:cs="宋体"/>
                <w:sz w:val="21"/>
                <w:highlight w:val="none"/>
              </w:rPr>
            </w:pPr>
          </w:p>
        </w:tc>
        <w:tc>
          <w:tcPr>
            <w:tcW w:w="856" w:type="dxa"/>
            <w:noWrap w:val="0"/>
            <w:vAlign w:val="top"/>
          </w:tcPr>
          <w:p w14:paraId="2AD86628">
            <w:pPr>
              <w:tabs>
                <w:tab w:val="left" w:pos="5670"/>
              </w:tabs>
              <w:rPr>
                <w:rFonts w:hint="eastAsia" w:ascii="宋体" w:hAnsi="宋体" w:eastAsia="宋体" w:cs="宋体"/>
                <w:sz w:val="21"/>
                <w:highlight w:val="none"/>
              </w:rPr>
            </w:pPr>
          </w:p>
        </w:tc>
      </w:tr>
      <w:tr w14:paraId="7527A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0" w:type="dxa"/>
            <w:noWrap w:val="0"/>
            <w:vAlign w:val="top"/>
          </w:tcPr>
          <w:p w14:paraId="791FE46C">
            <w:pPr>
              <w:tabs>
                <w:tab w:val="left" w:pos="5670"/>
              </w:tabs>
              <w:spacing w:before="154" w:line="188" w:lineRule="auto"/>
              <w:ind w:left="302"/>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3718" w:type="dxa"/>
            <w:noWrap w:val="0"/>
            <w:vAlign w:val="top"/>
          </w:tcPr>
          <w:p w14:paraId="03599466">
            <w:pPr>
              <w:tabs>
                <w:tab w:val="left" w:pos="5670"/>
              </w:tabs>
              <w:rPr>
                <w:rFonts w:hint="eastAsia" w:ascii="宋体" w:hAnsi="宋体" w:eastAsia="宋体" w:cs="宋体"/>
                <w:sz w:val="21"/>
                <w:highlight w:val="none"/>
              </w:rPr>
            </w:pPr>
          </w:p>
        </w:tc>
        <w:tc>
          <w:tcPr>
            <w:tcW w:w="1055" w:type="dxa"/>
            <w:noWrap w:val="0"/>
            <w:vAlign w:val="top"/>
          </w:tcPr>
          <w:p w14:paraId="77ADA475">
            <w:pPr>
              <w:tabs>
                <w:tab w:val="left" w:pos="5670"/>
              </w:tabs>
              <w:rPr>
                <w:rFonts w:hint="eastAsia" w:ascii="宋体" w:hAnsi="宋体" w:eastAsia="宋体" w:cs="宋体"/>
                <w:sz w:val="21"/>
                <w:highlight w:val="none"/>
              </w:rPr>
            </w:pPr>
          </w:p>
        </w:tc>
        <w:tc>
          <w:tcPr>
            <w:tcW w:w="1576" w:type="dxa"/>
            <w:noWrap w:val="0"/>
            <w:vAlign w:val="top"/>
          </w:tcPr>
          <w:p w14:paraId="24BC762A">
            <w:pPr>
              <w:tabs>
                <w:tab w:val="left" w:pos="5670"/>
              </w:tabs>
              <w:rPr>
                <w:rFonts w:hint="eastAsia" w:ascii="宋体" w:hAnsi="宋体" w:eastAsia="宋体" w:cs="宋体"/>
                <w:sz w:val="21"/>
                <w:highlight w:val="none"/>
              </w:rPr>
            </w:pPr>
          </w:p>
        </w:tc>
        <w:tc>
          <w:tcPr>
            <w:tcW w:w="1300" w:type="dxa"/>
            <w:noWrap w:val="0"/>
            <w:vAlign w:val="top"/>
          </w:tcPr>
          <w:p w14:paraId="7F2FFEBA">
            <w:pPr>
              <w:tabs>
                <w:tab w:val="left" w:pos="5670"/>
              </w:tabs>
              <w:rPr>
                <w:rFonts w:hint="eastAsia" w:ascii="宋体" w:hAnsi="宋体" w:eastAsia="宋体" w:cs="宋体"/>
                <w:sz w:val="21"/>
                <w:highlight w:val="none"/>
              </w:rPr>
            </w:pPr>
          </w:p>
        </w:tc>
        <w:tc>
          <w:tcPr>
            <w:tcW w:w="856" w:type="dxa"/>
            <w:noWrap w:val="0"/>
            <w:vAlign w:val="top"/>
          </w:tcPr>
          <w:p w14:paraId="70BE1D2F">
            <w:pPr>
              <w:tabs>
                <w:tab w:val="left" w:pos="5670"/>
              </w:tabs>
              <w:rPr>
                <w:rFonts w:hint="eastAsia" w:ascii="宋体" w:hAnsi="宋体" w:eastAsia="宋体" w:cs="宋体"/>
                <w:sz w:val="21"/>
                <w:highlight w:val="none"/>
              </w:rPr>
            </w:pPr>
          </w:p>
        </w:tc>
      </w:tr>
      <w:tr w14:paraId="0D08A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0" w:type="dxa"/>
            <w:noWrap w:val="0"/>
            <w:vAlign w:val="top"/>
          </w:tcPr>
          <w:p w14:paraId="1F6E353B">
            <w:pPr>
              <w:pStyle w:val="24"/>
              <w:tabs>
                <w:tab w:val="left" w:pos="5670"/>
              </w:tabs>
              <w:spacing w:before="115" w:line="346" w:lineRule="exact"/>
              <w:ind w:left="257"/>
              <w:rPr>
                <w:rFonts w:hint="eastAsia" w:ascii="宋体" w:hAnsi="宋体" w:eastAsia="宋体" w:cs="宋体"/>
                <w:highlight w:val="none"/>
              </w:rPr>
            </w:pPr>
            <w:r>
              <w:rPr>
                <w:rFonts w:hint="eastAsia" w:ascii="宋体" w:hAnsi="宋体" w:eastAsia="宋体" w:cs="宋体"/>
                <w:position w:val="2"/>
                <w:highlight w:val="none"/>
              </w:rPr>
              <w:t>…</w:t>
            </w:r>
          </w:p>
        </w:tc>
        <w:tc>
          <w:tcPr>
            <w:tcW w:w="3718" w:type="dxa"/>
            <w:noWrap w:val="0"/>
            <w:vAlign w:val="top"/>
          </w:tcPr>
          <w:p w14:paraId="66FE4AF4">
            <w:pPr>
              <w:tabs>
                <w:tab w:val="left" w:pos="5670"/>
              </w:tabs>
              <w:rPr>
                <w:rFonts w:hint="eastAsia" w:ascii="宋体" w:hAnsi="宋体" w:eastAsia="宋体" w:cs="宋体"/>
                <w:sz w:val="21"/>
                <w:highlight w:val="none"/>
              </w:rPr>
            </w:pPr>
          </w:p>
        </w:tc>
        <w:tc>
          <w:tcPr>
            <w:tcW w:w="1055" w:type="dxa"/>
            <w:noWrap w:val="0"/>
            <w:vAlign w:val="top"/>
          </w:tcPr>
          <w:p w14:paraId="3705CECE">
            <w:pPr>
              <w:tabs>
                <w:tab w:val="left" w:pos="5670"/>
              </w:tabs>
              <w:rPr>
                <w:rFonts w:hint="eastAsia" w:ascii="宋体" w:hAnsi="宋体" w:eastAsia="宋体" w:cs="宋体"/>
                <w:sz w:val="21"/>
                <w:highlight w:val="none"/>
              </w:rPr>
            </w:pPr>
          </w:p>
        </w:tc>
        <w:tc>
          <w:tcPr>
            <w:tcW w:w="1576" w:type="dxa"/>
            <w:noWrap w:val="0"/>
            <w:vAlign w:val="top"/>
          </w:tcPr>
          <w:p w14:paraId="1E71B71E">
            <w:pPr>
              <w:tabs>
                <w:tab w:val="left" w:pos="5670"/>
              </w:tabs>
              <w:rPr>
                <w:rFonts w:hint="eastAsia" w:ascii="宋体" w:hAnsi="宋体" w:eastAsia="宋体" w:cs="宋体"/>
                <w:sz w:val="21"/>
                <w:highlight w:val="none"/>
              </w:rPr>
            </w:pPr>
          </w:p>
        </w:tc>
        <w:tc>
          <w:tcPr>
            <w:tcW w:w="1300" w:type="dxa"/>
            <w:noWrap w:val="0"/>
            <w:vAlign w:val="top"/>
          </w:tcPr>
          <w:p w14:paraId="06B7AAE1">
            <w:pPr>
              <w:tabs>
                <w:tab w:val="left" w:pos="5670"/>
              </w:tabs>
              <w:rPr>
                <w:rFonts w:hint="eastAsia" w:ascii="宋体" w:hAnsi="宋体" w:eastAsia="宋体" w:cs="宋体"/>
                <w:sz w:val="21"/>
                <w:highlight w:val="none"/>
              </w:rPr>
            </w:pPr>
          </w:p>
        </w:tc>
        <w:tc>
          <w:tcPr>
            <w:tcW w:w="856" w:type="dxa"/>
            <w:noWrap w:val="0"/>
            <w:vAlign w:val="top"/>
          </w:tcPr>
          <w:p w14:paraId="19A887BC">
            <w:pPr>
              <w:tabs>
                <w:tab w:val="left" w:pos="5670"/>
              </w:tabs>
              <w:rPr>
                <w:rFonts w:hint="eastAsia" w:ascii="宋体" w:hAnsi="宋体" w:eastAsia="宋体" w:cs="宋体"/>
                <w:sz w:val="21"/>
                <w:highlight w:val="none"/>
              </w:rPr>
            </w:pPr>
          </w:p>
        </w:tc>
      </w:tr>
      <w:tr w14:paraId="43A67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10" w:type="dxa"/>
            <w:noWrap w:val="0"/>
            <w:vAlign w:val="top"/>
          </w:tcPr>
          <w:p w14:paraId="38889A3E">
            <w:pPr>
              <w:tabs>
                <w:tab w:val="left" w:pos="5670"/>
              </w:tabs>
              <w:rPr>
                <w:rFonts w:hint="eastAsia" w:ascii="宋体" w:hAnsi="宋体" w:eastAsia="宋体" w:cs="宋体"/>
                <w:sz w:val="21"/>
                <w:highlight w:val="none"/>
              </w:rPr>
            </w:pPr>
          </w:p>
        </w:tc>
        <w:tc>
          <w:tcPr>
            <w:tcW w:w="3718" w:type="dxa"/>
            <w:noWrap w:val="0"/>
            <w:vAlign w:val="top"/>
          </w:tcPr>
          <w:p w14:paraId="4F35E7C1">
            <w:pPr>
              <w:tabs>
                <w:tab w:val="left" w:pos="5670"/>
              </w:tabs>
              <w:rPr>
                <w:rFonts w:hint="eastAsia" w:ascii="宋体" w:hAnsi="宋体" w:eastAsia="宋体" w:cs="宋体"/>
                <w:sz w:val="21"/>
                <w:highlight w:val="none"/>
              </w:rPr>
            </w:pPr>
          </w:p>
        </w:tc>
        <w:tc>
          <w:tcPr>
            <w:tcW w:w="1055" w:type="dxa"/>
            <w:noWrap w:val="0"/>
            <w:vAlign w:val="top"/>
          </w:tcPr>
          <w:p w14:paraId="67BA4C79">
            <w:pPr>
              <w:tabs>
                <w:tab w:val="left" w:pos="5670"/>
              </w:tabs>
              <w:rPr>
                <w:rFonts w:hint="eastAsia" w:ascii="宋体" w:hAnsi="宋体" w:eastAsia="宋体" w:cs="宋体"/>
                <w:sz w:val="21"/>
                <w:highlight w:val="none"/>
              </w:rPr>
            </w:pPr>
          </w:p>
        </w:tc>
        <w:tc>
          <w:tcPr>
            <w:tcW w:w="1576" w:type="dxa"/>
            <w:noWrap w:val="0"/>
            <w:vAlign w:val="top"/>
          </w:tcPr>
          <w:p w14:paraId="1642A304">
            <w:pPr>
              <w:tabs>
                <w:tab w:val="left" w:pos="5670"/>
              </w:tabs>
              <w:rPr>
                <w:rFonts w:hint="eastAsia" w:ascii="宋体" w:hAnsi="宋体" w:eastAsia="宋体" w:cs="宋体"/>
                <w:sz w:val="21"/>
                <w:highlight w:val="none"/>
              </w:rPr>
            </w:pPr>
          </w:p>
        </w:tc>
        <w:tc>
          <w:tcPr>
            <w:tcW w:w="1300" w:type="dxa"/>
            <w:noWrap w:val="0"/>
            <w:vAlign w:val="top"/>
          </w:tcPr>
          <w:p w14:paraId="10C788E1">
            <w:pPr>
              <w:tabs>
                <w:tab w:val="left" w:pos="5670"/>
              </w:tabs>
              <w:rPr>
                <w:rFonts w:hint="eastAsia" w:ascii="宋体" w:hAnsi="宋体" w:eastAsia="宋体" w:cs="宋体"/>
                <w:sz w:val="21"/>
                <w:highlight w:val="none"/>
              </w:rPr>
            </w:pPr>
          </w:p>
        </w:tc>
        <w:tc>
          <w:tcPr>
            <w:tcW w:w="856" w:type="dxa"/>
            <w:noWrap w:val="0"/>
            <w:vAlign w:val="top"/>
          </w:tcPr>
          <w:p w14:paraId="4FE3E1E6">
            <w:pPr>
              <w:tabs>
                <w:tab w:val="left" w:pos="5670"/>
              </w:tabs>
              <w:rPr>
                <w:rFonts w:hint="eastAsia" w:ascii="宋体" w:hAnsi="宋体" w:eastAsia="宋体" w:cs="宋体"/>
                <w:sz w:val="21"/>
                <w:highlight w:val="none"/>
              </w:rPr>
            </w:pPr>
          </w:p>
        </w:tc>
      </w:tr>
      <w:tr w14:paraId="31854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215" w:type="dxa"/>
            <w:gridSpan w:val="6"/>
            <w:noWrap w:val="0"/>
            <w:vAlign w:val="top"/>
          </w:tcPr>
          <w:p w14:paraId="52C9D5FA">
            <w:pPr>
              <w:pStyle w:val="24"/>
              <w:tabs>
                <w:tab w:val="left" w:pos="5670"/>
              </w:tabs>
              <w:spacing w:before="117" w:line="219" w:lineRule="auto"/>
              <w:ind w:left="2155"/>
              <w:rPr>
                <w:rFonts w:hint="eastAsia" w:ascii="宋体" w:hAnsi="宋体" w:eastAsia="宋体" w:cs="宋体"/>
                <w:highlight w:val="none"/>
              </w:rPr>
            </w:pPr>
            <w:r>
              <w:rPr>
                <w:rFonts w:hint="eastAsia" w:ascii="宋体" w:hAnsi="宋体" w:eastAsia="宋体" w:cs="宋体"/>
                <w:spacing w:val="-6"/>
                <w:highlight w:val="none"/>
              </w:rPr>
              <w:t>合计：人民币（大写）</w:t>
            </w:r>
            <w:r>
              <w:rPr>
                <w:rFonts w:hint="eastAsia" w:ascii="宋体" w:hAnsi="宋体" w:eastAsia="宋体" w:cs="宋体"/>
                <w:spacing w:val="5"/>
                <w:highlight w:val="none"/>
              </w:rPr>
              <w:t xml:space="preserve">      </w:t>
            </w:r>
            <w:r>
              <w:rPr>
                <w:rFonts w:hint="eastAsia" w:ascii="宋体" w:hAnsi="宋体" w:eastAsia="宋体" w:cs="宋体"/>
                <w:spacing w:val="5"/>
                <w:highlight w:val="none"/>
                <w:lang w:val="en-US" w:eastAsia="zh-CN"/>
              </w:rPr>
              <w:t xml:space="preserve">   </w:t>
            </w:r>
            <w:r>
              <w:rPr>
                <w:rFonts w:hint="eastAsia" w:ascii="宋体" w:hAnsi="宋体" w:eastAsia="宋体" w:cs="宋体"/>
                <w:spacing w:val="5"/>
                <w:highlight w:val="none"/>
              </w:rPr>
              <w:t xml:space="preserve"> </w:t>
            </w:r>
            <w:r>
              <w:rPr>
                <w:rFonts w:hint="eastAsia" w:ascii="宋体" w:hAnsi="宋体" w:eastAsia="宋体" w:cs="宋体"/>
                <w:spacing w:val="-6"/>
                <w:highlight w:val="none"/>
              </w:rPr>
              <w:t>￥</w:t>
            </w:r>
            <w:r>
              <w:rPr>
                <w:rFonts w:hint="eastAsia" w:ascii="宋体" w:hAnsi="宋体" w:eastAsia="宋体" w:cs="宋体"/>
                <w:spacing w:val="5"/>
                <w:highlight w:val="none"/>
              </w:rPr>
              <w:t xml:space="preserve">   </w:t>
            </w:r>
            <w:r>
              <w:rPr>
                <w:rFonts w:hint="eastAsia" w:ascii="宋体" w:hAnsi="宋体" w:eastAsia="宋体" w:cs="宋体"/>
                <w:spacing w:val="-6"/>
                <w:highlight w:val="none"/>
              </w:rPr>
              <w:t>元</w:t>
            </w:r>
          </w:p>
        </w:tc>
      </w:tr>
    </w:tbl>
    <w:p w14:paraId="27DF28F5">
      <w:pPr>
        <w:keepNext w:val="0"/>
        <w:keepLines w:val="0"/>
        <w:pageBreakBefore w:val="0"/>
        <w:widowControl w:val="0"/>
        <w:tabs>
          <w:tab w:val="left" w:pos="5670"/>
        </w:tabs>
        <w:kinsoku/>
        <w:wordWrap/>
        <w:overflowPunct/>
        <w:topLinePunct w:val="0"/>
        <w:autoSpaceDE/>
        <w:autoSpaceDN/>
        <w:bidi w:val="0"/>
        <w:adjustRightInd/>
        <w:snapToGrid/>
        <w:spacing w:line="312" w:lineRule="auto"/>
        <w:ind w:right="0" w:rightChars="0"/>
        <w:jc w:val="both"/>
        <w:textAlignment w:val="auto"/>
        <w:outlineLvl w:val="9"/>
        <w:rPr>
          <w:rFonts w:hint="eastAsia" w:ascii="宋体" w:hAnsi="宋体" w:eastAsia="宋体" w:cs="宋体"/>
          <w:b w:val="0"/>
          <w:bCs w:val="0"/>
          <w:position w:val="4"/>
          <w:sz w:val="21"/>
          <w:szCs w:val="21"/>
          <w:highlight w:val="none"/>
        </w:rPr>
      </w:pPr>
    </w:p>
    <w:p w14:paraId="0CE68020">
      <w:pPr>
        <w:keepNext w:val="0"/>
        <w:keepLines w:val="0"/>
        <w:pageBreakBefore w:val="0"/>
        <w:widowControl w:val="0"/>
        <w:tabs>
          <w:tab w:val="left" w:pos="5670"/>
        </w:tabs>
        <w:kinsoku/>
        <w:wordWrap/>
        <w:overflowPunct/>
        <w:topLinePunct w:val="0"/>
        <w:autoSpaceDE/>
        <w:autoSpaceDN/>
        <w:bidi w:val="0"/>
        <w:adjustRightInd/>
        <w:snapToGrid/>
        <w:spacing w:line="312" w:lineRule="auto"/>
        <w:ind w:right="0" w:rightChars="0"/>
        <w:jc w:val="both"/>
        <w:textAlignment w:val="auto"/>
        <w:outlineLvl w:val="9"/>
        <w:rPr>
          <w:rFonts w:hint="eastAsia" w:ascii="宋体" w:hAnsi="宋体" w:eastAsia="宋体" w:cs="宋体"/>
          <w:b w:val="0"/>
          <w:bCs w:val="0"/>
          <w:position w:val="4"/>
          <w:sz w:val="21"/>
          <w:szCs w:val="21"/>
          <w:highlight w:val="none"/>
        </w:rPr>
      </w:pPr>
      <w:r>
        <w:rPr>
          <w:rFonts w:hint="eastAsia" w:ascii="宋体" w:hAnsi="宋体" w:eastAsia="宋体" w:cs="宋体"/>
          <w:b w:val="0"/>
          <w:bCs w:val="0"/>
          <w:position w:val="4"/>
          <w:sz w:val="21"/>
          <w:szCs w:val="21"/>
          <w:highlight w:val="none"/>
        </w:rPr>
        <w:t>注：1</w:t>
      </w:r>
      <w:r>
        <w:rPr>
          <w:rFonts w:hint="eastAsia" w:ascii="宋体" w:hAnsi="宋体" w:eastAsia="宋体" w:cs="宋体"/>
          <w:b w:val="0"/>
          <w:bCs w:val="0"/>
          <w:position w:val="4"/>
          <w:sz w:val="21"/>
          <w:szCs w:val="21"/>
          <w:highlight w:val="none"/>
          <w:lang w:eastAsia="zh-CN"/>
        </w:rPr>
        <w:t>、“</w:t>
      </w:r>
      <w:r>
        <w:rPr>
          <w:rFonts w:hint="eastAsia" w:ascii="宋体" w:hAnsi="宋体" w:eastAsia="宋体" w:cs="宋体"/>
          <w:b w:val="0"/>
          <w:bCs w:val="0"/>
          <w:position w:val="4"/>
          <w:sz w:val="21"/>
          <w:szCs w:val="21"/>
          <w:highlight w:val="none"/>
        </w:rPr>
        <w:t>分项报价表</w:t>
      </w:r>
      <w:r>
        <w:rPr>
          <w:rFonts w:hint="eastAsia" w:ascii="宋体" w:hAnsi="宋体" w:eastAsia="宋体" w:cs="宋体"/>
          <w:b w:val="0"/>
          <w:bCs w:val="0"/>
          <w:position w:val="4"/>
          <w:sz w:val="21"/>
          <w:szCs w:val="21"/>
          <w:highlight w:val="none"/>
          <w:lang w:eastAsia="zh-CN"/>
        </w:rPr>
        <w:t>”</w:t>
      </w:r>
      <w:r>
        <w:rPr>
          <w:rFonts w:hint="eastAsia" w:ascii="宋体" w:hAnsi="宋体" w:eastAsia="宋体" w:cs="宋体"/>
          <w:b w:val="0"/>
          <w:bCs w:val="0"/>
          <w:position w:val="4"/>
          <w:sz w:val="21"/>
          <w:szCs w:val="21"/>
          <w:highlight w:val="none"/>
        </w:rPr>
        <w:t>各分项报价合计应当与</w:t>
      </w:r>
      <w:r>
        <w:rPr>
          <w:rFonts w:hint="eastAsia" w:ascii="宋体" w:hAnsi="宋体" w:eastAsia="宋体" w:cs="宋体"/>
          <w:b w:val="0"/>
          <w:bCs w:val="0"/>
          <w:position w:val="4"/>
          <w:sz w:val="21"/>
          <w:szCs w:val="21"/>
          <w:highlight w:val="none"/>
          <w:lang w:eastAsia="zh-CN"/>
        </w:rPr>
        <w:t>“开标</w:t>
      </w:r>
      <w:r>
        <w:rPr>
          <w:rFonts w:hint="eastAsia" w:ascii="宋体" w:hAnsi="宋体" w:eastAsia="宋体" w:cs="宋体"/>
          <w:b w:val="0"/>
          <w:bCs w:val="0"/>
          <w:position w:val="4"/>
          <w:sz w:val="21"/>
          <w:szCs w:val="21"/>
          <w:highlight w:val="none"/>
        </w:rPr>
        <w:t>一览表</w:t>
      </w:r>
      <w:r>
        <w:rPr>
          <w:rFonts w:hint="eastAsia" w:ascii="宋体" w:hAnsi="宋体" w:eastAsia="宋体" w:cs="宋体"/>
          <w:b w:val="0"/>
          <w:bCs w:val="0"/>
          <w:position w:val="4"/>
          <w:sz w:val="21"/>
          <w:szCs w:val="21"/>
          <w:highlight w:val="none"/>
          <w:lang w:eastAsia="zh-CN"/>
        </w:rPr>
        <w:t>”投标报价</w:t>
      </w:r>
      <w:r>
        <w:rPr>
          <w:rFonts w:hint="eastAsia" w:ascii="宋体" w:hAnsi="宋体" w:eastAsia="宋体" w:cs="宋体"/>
          <w:b w:val="0"/>
          <w:bCs w:val="0"/>
          <w:position w:val="4"/>
          <w:sz w:val="21"/>
          <w:szCs w:val="21"/>
          <w:highlight w:val="none"/>
        </w:rPr>
        <w:t>相等</w:t>
      </w:r>
      <w:r>
        <w:rPr>
          <w:rFonts w:hint="eastAsia" w:ascii="宋体" w:hAnsi="宋体" w:eastAsia="宋体" w:cs="宋体"/>
          <w:b w:val="0"/>
          <w:bCs w:val="0"/>
          <w:position w:val="4"/>
          <w:sz w:val="21"/>
          <w:szCs w:val="21"/>
          <w:highlight w:val="none"/>
          <w:lang w:eastAsia="zh-CN"/>
        </w:rPr>
        <w:t>，</w:t>
      </w:r>
      <w:r>
        <w:rPr>
          <w:rFonts w:hint="eastAsia" w:ascii="宋体" w:hAnsi="宋体" w:eastAsia="宋体" w:cs="宋体"/>
          <w:b w:val="0"/>
          <w:bCs w:val="0"/>
          <w:position w:val="4"/>
          <w:sz w:val="21"/>
          <w:szCs w:val="21"/>
          <w:highlight w:val="none"/>
        </w:rPr>
        <w:t>报价精确到小数点后两位。</w:t>
      </w:r>
    </w:p>
    <w:p w14:paraId="4EA26075">
      <w:pPr>
        <w:keepNext w:val="0"/>
        <w:keepLines w:val="0"/>
        <w:pageBreakBefore w:val="0"/>
        <w:widowControl w:val="0"/>
        <w:tabs>
          <w:tab w:val="left" w:pos="5670"/>
        </w:tabs>
        <w:kinsoku/>
        <w:wordWrap/>
        <w:overflowPunct/>
        <w:topLinePunct w:val="0"/>
        <w:autoSpaceDE/>
        <w:autoSpaceDN/>
        <w:bidi w:val="0"/>
        <w:adjustRightInd/>
        <w:snapToGrid/>
        <w:spacing w:line="312" w:lineRule="auto"/>
        <w:ind w:right="0" w:rightChars="0"/>
        <w:jc w:val="both"/>
        <w:textAlignment w:val="auto"/>
        <w:outlineLvl w:val="9"/>
        <w:rPr>
          <w:rFonts w:hint="eastAsia" w:ascii="宋体" w:hAnsi="宋体" w:eastAsia="宋体" w:cs="宋体"/>
          <w:b w:val="0"/>
          <w:bCs w:val="0"/>
          <w:position w:val="4"/>
          <w:sz w:val="21"/>
          <w:szCs w:val="21"/>
          <w:highlight w:val="none"/>
        </w:rPr>
      </w:pPr>
      <w:r>
        <w:rPr>
          <w:rFonts w:hint="eastAsia" w:ascii="宋体" w:hAnsi="宋体" w:eastAsia="宋体" w:cs="宋体"/>
          <w:b w:val="0"/>
          <w:bCs w:val="0"/>
          <w:position w:val="4"/>
          <w:sz w:val="21"/>
          <w:szCs w:val="21"/>
          <w:highlight w:val="none"/>
          <w:lang w:val="en-US" w:eastAsia="zh-CN"/>
        </w:rPr>
        <w:t xml:space="preserve">    2</w:t>
      </w:r>
      <w:r>
        <w:rPr>
          <w:rFonts w:hint="eastAsia" w:ascii="宋体" w:hAnsi="宋体" w:eastAsia="宋体" w:cs="宋体"/>
          <w:b w:val="0"/>
          <w:bCs w:val="0"/>
          <w:position w:val="4"/>
          <w:sz w:val="21"/>
          <w:szCs w:val="21"/>
          <w:highlight w:val="none"/>
          <w:lang w:eastAsia="zh-CN"/>
        </w:rPr>
        <w:t>、</w:t>
      </w:r>
      <w:r>
        <w:rPr>
          <w:rFonts w:hint="eastAsia" w:ascii="宋体" w:hAnsi="宋体" w:eastAsia="宋体" w:cs="宋体"/>
          <w:b w:val="0"/>
          <w:bCs w:val="0"/>
          <w:position w:val="4"/>
          <w:sz w:val="21"/>
          <w:szCs w:val="21"/>
          <w:highlight w:val="none"/>
        </w:rPr>
        <w:t>如果不提供详细分项报价将视为没有实质性响应</w:t>
      </w:r>
      <w:r>
        <w:rPr>
          <w:rFonts w:hint="eastAsia" w:ascii="宋体" w:hAnsi="宋体" w:eastAsia="宋体" w:cs="宋体"/>
          <w:b w:val="0"/>
          <w:bCs w:val="0"/>
          <w:position w:val="4"/>
          <w:sz w:val="21"/>
          <w:szCs w:val="21"/>
          <w:highlight w:val="none"/>
          <w:lang w:eastAsia="zh-CN"/>
        </w:rPr>
        <w:t>招标</w:t>
      </w:r>
      <w:r>
        <w:rPr>
          <w:rFonts w:hint="eastAsia" w:ascii="宋体" w:hAnsi="宋体" w:eastAsia="宋体" w:cs="宋体"/>
          <w:b w:val="0"/>
          <w:bCs w:val="0"/>
          <w:position w:val="4"/>
          <w:sz w:val="21"/>
          <w:szCs w:val="21"/>
          <w:highlight w:val="none"/>
        </w:rPr>
        <w:t>文件。</w:t>
      </w:r>
    </w:p>
    <w:p w14:paraId="03EDADF3">
      <w:pPr>
        <w:keepNext w:val="0"/>
        <w:keepLines w:val="0"/>
        <w:pageBreakBefore w:val="0"/>
        <w:widowControl w:val="0"/>
        <w:tabs>
          <w:tab w:val="left" w:pos="5670"/>
        </w:tabs>
        <w:kinsoku/>
        <w:wordWrap/>
        <w:overflowPunct/>
        <w:topLinePunct w:val="0"/>
        <w:autoSpaceDE/>
        <w:autoSpaceDN/>
        <w:bidi w:val="0"/>
        <w:adjustRightInd/>
        <w:snapToGrid/>
        <w:spacing w:line="312" w:lineRule="auto"/>
        <w:ind w:right="0" w:rightChars="0"/>
        <w:jc w:val="both"/>
        <w:textAlignment w:val="auto"/>
        <w:outlineLvl w:val="9"/>
        <w:rPr>
          <w:rFonts w:hint="eastAsia" w:ascii="宋体" w:hAnsi="宋体" w:eastAsia="宋体" w:cs="宋体"/>
          <w:b w:val="0"/>
          <w:bCs w:val="0"/>
          <w:position w:val="4"/>
          <w:sz w:val="21"/>
          <w:szCs w:val="21"/>
          <w:highlight w:val="none"/>
        </w:rPr>
      </w:pPr>
      <w:r>
        <w:rPr>
          <w:rFonts w:hint="eastAsia" w:ascii="宋体" w:hAnsi="宋体" w:eastAsia="宋体" w:cs="宋体"/>
          <w:b w:val="0"/>
          <w:bCs w:val="0"/>
          <w:position w:val="4"/>
          <w:sz w:val="21"/>
          <w:szCs w:val="21"/>
          <w:highlight w:val="none"/>
          <w:lang w:val="en-US" w:eastAsia="zh-CN"/>
        </w:rPr>
        <w:t xml:space="preserve">    3</w:t>
      </w:r>
      <w:r>
        <w:rPr>
          <w:rFonts w:hint="eastAsia" w:ascii="宋体" w:hAnsi="宋体" w:eastAsia="宋体" w:cs="宋体"/>
          <w:b w:val="0"/>
          <w:bCs w:val="0"/>
          <w:position w:val="4"/>
          <w:sz w:val="21"/>
          <w:szCs w:val="21"/>
          <w:highlight w:val="none"/>
          <w:lang w:eastAsia="zh-CN"/>
        </w:rPr>
        <w:t>、</w:t>
      </w:r>
      <w:r>
        <w:rPr>
          <w:rFonts w:hint="eastAsia" w:ascii="宋体" w:hAnsi="宋体" w:eastAsia="宋体" w:cs="宋体"/>
          <w:b w:val="0"/>
          <w:bCs w:val="0"/>
          <w:position w:val="4"/>
          <w:sz w:val="21"/>
          <w:szCs w:val="21"/>
          <w:highlight w:val="none"/>
        </w:rPr>
        <w:t>如果按单价计算的结果与总价不一致时，以单价为准修正总价。</w:t>
      </w:r>
    </w:p>
    <w:p w14:paraId="37169DF7">
      <w:pPr>
        <w:keepNext w:val="0"/>
        <w:keepLines w:val="0"/>
        <w:pageBreakBefore w:val="0"/>
        <w:widowControl w:val="0"/>
        <w:tabs>
          <w:tab w:val="left" w:pos="5670"/>
        </w:tabs>
        <w:kinsoku/>
        <w:wordWrap/>
        <w:overflowPunct/>
        <w:topLinePunct w:val="0"/>
        <w:autoSpaceDE/>
        <w:autoSpaceDN/>
        <w:bidi w:val="0"/>
        <w:adjustRightInd/>
        <w:snapToGrid/>
        <w:spacing w:line="312" w:lineRule="auto"/>
        <w:ind w:right="0" w:rightChars="0" w:firstLine="420" w:firstLineChars="200"/>
        <w:jc w:val="both"/>
        <w:textAlignment w:val="auto"/>
        <w:outlineLvl w:val="9"/>
        <w:rPr>
          <w:rFonts w:hint="eastAsia" w:ascii="宋体" w:hAnsi="宋体" w:eastAsia="宋体" w:cs="宋体"/>
          <w:b w:val="0"/>
          <w:bCs w:val="0"/>
          <w:position w:val="4"/>
          <w:sz w:val="21"/>
          <w:szCs w:val="21"/>
          <w:highlight w:val="none"/>
          <w:lang w:val="en-US" w:eastAsia="zh-CN"/>
        </w:rPr>
      </w:pPr>
      <w:r>
        <w:rPr>
          <w:rFonts w:hint="eastAsia" w:ascii="宋体" w:hAnsi="宋体" w:eastAsia="宋体" w:cs="宋体"/>
          <w:b w:val="0"/>
          <w:bCs w:val="0"/>
          <w:position w:val="4"/>
          <w:sz w:val="21"/>
          <w:szCs w:val="21"/>
          <w:highlight w:val="none"/>
          <w:lang w:val="en-US" w:eastAsia="zh-CN"/>
        </w:rPr>
        <w:t>4、各供应商根据项目实际需求自行编制和拓展此表，包含服务项目的所有内容本表为多页的，每页均需由法定代表人或授权代表签字并盖供应商印章。</w:t>
      </w:r>
    </w:p>
    <w:p w14:paraId="6760EC9E">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w:t>
      </w:r>
    </w:p>
    <w:p w14:paraId="7505BB29">
      <w:pPr>
        <w:pStyle w:val="23"/>
        <w:keepNext w:val="0"/>
        <w:keepLines w:val="0"/>
        <w:pageBreakBefore w:val="0"/>
        <w:tabs>
          <w:tab w:val="left" w:pos="5670"/>
        </w:tabs>
        <w:kinsoku/>
        <w:wordWrap/>
        <w:overflowPunct/>
        <w:topLinePunct w:val="0"/>
        <w:autoSpaceDE/>
        <w:autoSpaceDN/>
        <w:bidi w:val="0"/>
        <w:adjustRightInd/>
        <w:snapToGrid/>
        <w:spacing w:line="360" w:lineRule="auto"/>
        <w:ind w:left="0" w:leftChars="0" w:right="0" w:rightChars="0" w:firstLine="3780" w:firstLineChars="18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lang w:eastAsia="zh-CN"/>
        </w:rPr>
        <w:t>供应商</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u w:val="single"/>
        </w:rPr>
        <w:t xml:space="preserve">               （单位全称、盖章）   </w:t>
      </w:r>
    </w:p>
    <w:p w14:paraId="489426AC">
      <w:pPr>
        <w:pStyle w:val="23"/>
        <w:keepNext w:val="0"/>
        <w:keepLines w:val="0"/>
        <w:pageBreakBefore w:val="0"/>
        <w:tabs>
          <w:tab w:val="left" w:pos="5670"/>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法定代表人或授权代表：</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u w:val="single"/>
          <w:lang w:eastAsia="zh-CN"/>
        </w:rPr>
        <w:t>盖章或签字</w:t>
      </w:r>
      <w:r>
        <w:rPr>
          <w:rFonts w:hint="eastAsia" w:ascii="宋体" w:hAnsi="宋体" w:eastAsia="宋体" w:cs="宋体"/>
          <w:b w:val="0"/>
          <w:color w:val="auto"/>
          <w:sz w:val="21"/>
          <w:szCs w:val="21"/>
          <w:highlight w:val="none"/>
          <w:u w:val="single"/>
        </w:rPr>
        <w:t xml:space="preserve">）    </w:t>
      </w:r>
    </w:p>
    <w:p w14:paraId="0DAEB6B9">
      <w:pPr>
        <w:tabs>
          <w:tab w:val="left" w:pos="5670"/>
        </w:tabs>
        <w:bidi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日期：</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月</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日</w:t>
      </w:r>
    </w:p>
    <w:p w14:paraId="45B421FD">
      <w:pPr>
        <w:tabs>
          <w:tab w:val="left" w:pos="5670"/>
        </w:tabs>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br w:type="page"/>
      </w:r>
      <w:r>
        <w:rPr>
          <w:rFonts w:hint="eastAsia" w:ascii="宋体" w:hAnsi="宋体" w:eastAsia="宋体" w:cs="宋体"/>
          <w:b/>
          <w:bCs/>
          <w:color w:val="000000"/>
          <w:sz w:val="36"/>
          <w:szCs w:val="36"/>
          <w:highlight w:val="none"/>
          <w:lang w:val="en-US" w:eastAsia="zh-CN"/>
        </w:rPr>
        <w:t>四</w:t>
      </w:r>
      <w:r>
        <w:rPr>
          <w:rFonts w:hint="eastAsia" w:ascii="宋体" w:hAnsi="宋体" w:eastAsia="宋体" w:cs="宋体"/>
          <w:b/>
          <w:bCs/>
          <w:color w:val="000000"/>
          <w:sz w:val="36"/>
          <w:szCs w:val="36"/>
          <w:highlight w:val="none"/>
        </w:rPr>
        <w:t>、</w:t>
      </w:r>
      <w:r>
        <w:rPr>
          <w:rFonts w:hint="eastAsia" w:ascii="宋体" w:hAnsi="宋体" w:eastAsia="宋体" w:cs="宋体"/>
          <w:b/>
          <w:bCs/>
          <w:color w:val="000000"/>
          <w:sz w:val="36"/>
          <w:szCs w:val="36"/>
          <w:highlight w:val="none"/>
          <w:lang w:eastAsia="zh-CN"/>
        </w:rPr>
        <w:t>资格文件</w:t>
      </w:r>
    </w:p>
    <w:p w14:paraId="7B805B7D">
      <w:pPr>
        <w:tabs>
          <w:tab w:val="left" w:pos="5670"/>
        </w:tabs>
        <w:spacing w:line="440" w:lineRule="exact"/>
        <w:rPr>
          <w:rFonts w:hint="eastAsia" w:ascii="宋体" w:hAnsi="宋体" w:eastAsia="宋体" w:cs="宋体"/>
          <w:szCs w:val="21"/>
          <w:highlight w:val="none"/>
        </w:rPr>
      </w:pPr>
      <w:r>
        <w:rPr>
          <w:rFonts w:hint="eastAsia" w:ascii="宋体" w:hAnsi="宋体" w:eastAsia="宋体" w:cs="宋体"/>
          <w:b/>
          <w:color w:val="auto"/>
          <w:sz w:val="28"/>
          <w:szCs w:val="28"/>
          <w:highlight w:val="none"/>
          <w:lang w:val="en-US" w:eastAsia="zh-CN"/>
        </w:rPr>
        <w:t>1、</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基本情况表</w:t>
      </w:r>
    </w:p>
    <w:tbl>
      <w:tblPr>
        <w:tblStyle w:val="19"/>
        <w:tblW w:w="940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11"/>
        <w:gridCol w:w="2049"/>
        <w:gridCol w:w="1880"/>
        <w:gridCol w:w="1880"/>
        <w:gridCol w:w="1881"/>
      </w:tblGrid>
      <w:tr w14:paraId="312D0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711" w:type="dxa"/>
            <w:tcBorders>
              <w:tl2br w:val="nil"/>
              <w:tr2bl w:val="nil"/>
            </w:tcBorders>
            <w:noWrap w:val="0"/>
            <w:vAlign w:val="center"/>
          </w:tcPr>
          <w:p w14:paraId="78A02D0B">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名称</w:t>
            </w:r>
          </w:p>
        </w:tc>
        <w:tc>
          <w:tcPr>
            <w:tcW w:w="7690" w:type="dxa"/>
            <w:gridSpan w:val="4"/>
            <w:tcBorders>
              <w:tl2br w:val="nil"/>
              <w:tr2bl w:val="nil"/>
            </w:tcBorders>
            <w:noWrap w:val="0"/>
            <w:vAlign w:val="center"/>
          </w:tcPr>
          <w:p w14:paraId="61204407">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p>
        </w:tc>
      </w:tr>
      <w:tr w14:paraId="548D29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711" w:type="dxa"/>
            <w:tcBorders>
              <w:tl2br w:val="nil"/>
              <w:tr2bl w:val="nil"/>
            </w:tcBorders>
            <w:noWrap w:val="0"/>
            <w:vAlign w:val="center"/>
          </w:tcPr>
          <w:p w14:paraId="6CFDE669">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注册地址</w:t>
            </w:r>
          </w:p>
        </w:tc>
        <w:tc>
          <w:tcPr>
            <w:tcW w:w="3929" w:type="dxa"/>
            <w:gridSpan w:val="2"/>
            <w:tcBorders>
              <w:tl2br w:val="nil"/>
              <w:tr2bl w:val="nil"/>
            </w:tcBorders>
            <w:noWrap w:val="0"/>
            <w:vAlign w:val="center"/>
          </w:tcPr>
          <w:p w14:paraId="0CB57201">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0FF57860">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邮政编码</w:t>
            </w:r>
          </w:p>
        </w:tc>
        <w:tc>
          <w:tcPr>
            <w:tcW w:w="1881" w:type="dxa"/>
            <w:tcBorders>
              <w:tl2br w:val="nil"/>
              <w:tr2bl w:val="nil"/>
            </w:tcBorders>
            <w:noWrap w:val="0"/>
            <w:vAlign w:val="center"/>
          </w:tcPr>
          <w:p w14:paraId="542E072B">
            <w:pPr>
              <w:tabs>
                <w:tab w:val="left" w:pos="5670"/>
              </w:tabs>
              <w:spacing w:line="440" w:lineRule="exact"/>
              <w:jc w:val="center"/>
              <w:rPr>
                <w:rFonts w:hint="eastAsia" w:ascii="宋体" w:hAnsi="宋体" w:eastAsia="宋体" w:cs="宋体"/>
                <w:szCs w:val="21"/>
                <w:highlight w:val="none"/>
                <w:vertAlign w:val="baseline"/>
              </w:rPr>
            </w:pPr>
          </w:p>
        </w:tc>
      </w:tr>
      <w:tr w14:paraId="341090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711" w:type="dxa"/>
            <w:vMerge w:val="restart"/>
            <w:tcBorders>
              <w:tl2br w:val="nil"/>
              <w:tr2bl w:val="nil"/>
            </w:tcBorders>
            <w:noWrap w:val="0"/>
            <w:vAlign w:val="center"/>
          </w:tcPr>
          <w:p w14:paraId="05E906AB">
            <w:pPr>
              <w:tabs>
                <w:tab w:val="left" w:pos="5670"/>
              </w:tabs>
              <w:spacing w:line="44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联系方式</w:t>
            </w:r>
          </w:p>
        </w:tc>
        <w:tc>
          <w:tcPr>
            <w:tcW w:w="2049" w:type="dxa"/>
            <w:tcBorders>
              <w:tl2br w:val="nil"/>
              <w:tr2bl w:val="nil"/>
            </w:tcBorders>
            <w:noWrap w:val="0"/>
            <w:vAlign w:val="center"/>
          </w:tcPr>
          <w:p w14:paraId="1A69614D">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联系人</w:t>
            </w:r>
          </w:p>
        </w:tc>
        <w:tc>
          <w:tcPr>
            <w:tcW w:w="1880" w:type="dxa"/>
            <w:tcBorders>
              <w:tl2br w:val="nil"/>
              <w:tr2bl w:val="nil"/>
            </w:tcBorders>
            <w:noWrap w:val="0"/>
            <w:vAlign w:val="center"/>
          </w:tcPr>
          <w:p w14:paraId="5A02EFF2">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27CBD98C">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电话</w:t>
            </w:r>
          </w:p>
        </w:tc>
        <w:tc>
          <w:tcPr>
            <w:tcW w:w="1881" w:type="dxa"/>
            <w:tcBorders>
              <w:tl2br w:val="nil"/>
              <w:tr2bl w:val="nil"/>
            </w:tcBorders>
            <w:noWrap w:val="0"/>
            <w:vAlign w:val="center"/>
          </w:tcPr>
          <w:p w14:paraId="53051FB3">
            <w:pPr>
              <w:tabs>
                <w:tab w:val="left" w:pos="5670"/>
              </w:tabs>
              <w:spacing w:line="440" w:lineRule="exact"/>
              <w:jc w:val="center"/>
              <w:rPr>
                <w:rFonts w:hint="eastAsia" w:ascii="宋体" w:hAnsi="宋体" w:eastAsia="宋体" w:cs="宋体"/>
                <w:szCs w:val="21"/>
                <w:highlight w:val="none"/>
                <w:vertAlign w:val="baseline"/>
              </w:rPr>
            </w:pPr>
          </w:p>
        </w:tc>
      </w:tr>
      <w:tr w14:paraId="2528A5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711" w:type="dxa"/>
            <w:vMerge w:val="continue"/>
            <w:tcBorders>
              <w:tl2br w:val="nil"/>
              <w:tr2bl w:val="nil"/>
            </w:tcBorders>
            <w:noWrap w:val="0"/>
            <w:vAlign w:val="center"/>
          </w:tcPr>
          <w:p w14:paraId="7FA4020F">
            <w:pPr>
              <w:tabs>
                <w:tab w:val="left" w:pos="5670"/>
              </w:tabs>
              <w:spacing w:line="440" w:lineRule="exact"/>
              <w:jc w:val="center"/>
              <w:rPr>
                <w:rFonts w:hint="eastAsia" w:ascii="宋体" w:hAnsi="宋体" w:eastAsia="宋体" w:cs="宋体"/>
                <w:szCs w:val="21"/>
                <w:highlight w:val="none"/>
                <w:vertAlign w:val="baseline"/>
              </w:rPr>
            </w:pPr>
          </w:p>
        </w:tc>
        <w:tc>
          <w:tcPr>
            <w:tcW w:w="2049" w:type="dxa"/>
            <w:tcBorders>
              <w:tl2br w:val="nil"/>
              <w:tr2bl w:val="nil"/>
            </w:tcBorders>
            <w:noWrap w:val="0"/>
            <w:vAlign w:val="center"/>
          </w:tcPr>
          <w:p w14:paraId="267431F7">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传真</w:t>
            </w:r>
          </w:p>
        </w:tc>
        <w:tc>
          <w:tcPr>
            <w:tcW w:w="1880" w:type="dxa"/>
            <w:tcBorders>
              <w:tl2br w:val="nil"/>
              <w:tr2bl w:val="nil"/>
            </w:tcBorders>
            <w:noWrap w:val="0"/>
            <w:vAlign w:val="center"/>
          </w:tcPr>
          <w:p w14:paraId="2412015F">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511B32B6">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网址</w:t>
            </w:r>
          </w:p>
        </w:tc>
        <w:tc>
          <w:tcPr>
            <w:tcW w:w="1881" w:type="dxa"/>
            <w:tcBorders>
              <w:tl2br w:val="nil"/>
              <w:tr2bl w:val="nil"/>
            </w:tcBorders>
            <w:noWrap w:val="0"/>
            <w:vAlign w:val="center"/>
          </w:tcPr>
          <w:p w14:paraId="43B3BBA5">
            <w:pPr>
              <w:tabs>
                <w:tab w:val="left" w:pos="5670"/>
              </w:tabs>
              <w:spacing w:line="440" w:lineRule="exact"/>
              <w:jc w:val="center"/>
              <w:rPr>
                <w:rFonts w:hint="eastAsia" w:ascii="宋体" w:hAnsi="宋体" w:eastAsia="宋体" w:cs="宋体"/>
                <w:szCs w:val="21"/>
                <w:highlight w:val="none"/>
                <w:vertAlign w:val="baseline"/>
              </w:rPr>
            </w:pPr>
          </w:p>
        </w:tc>
      </w:tr>
      <w:tr w14:paraId="16BDE4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711" w:type="dxa"/>
            <w:tcBorders>
              <w:tl2br w:val="nil"/>
              <w:tr2bl w:val="nil"/>
            </w:tcBorders>
            <w:noWrap w:val="0"/>
            <w:vAlign w:val="center"/>
          </w:tcPr>
          <w:p w14:paraId="00E2DA70">
            <w:pPr>
              <w:tabs>
                <w:tab w:val="left" w:pos="5670"/>
              </w:tabs>
              <w:spacing w:line="44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单位性质</w:t>
            </w:r>
          </w:p>
        </w:tc>
        <w:tc>
          <w:tcPr>
            <w:tcW w:w="7690" w:type="dxa"/>
            <w:gridSpan w:val="4"/>
            <w:tcBorders>
              <w:tl2br w:val="nil"/>
              <w:tr2bl w:val="nil"/>
            </w:tcBorders>
            <w:noWrap w:val="0"/>
            <w:vAlign w:val="center"/>
          </w:tcPr>
          <w:p w14:paraId="7551505F">
            <w:pPr>
              <w:tabs>
                <w:tab w:val="left" w:pos="5670"/>
              </w:tabs>
              <w:spacing w:line="440" w:lineRule="exact"/>
              <w:jc w:val="center"/>
              <w:rPr>
                <w:rFonts w:hint="eastAsia" w:ascii="宋体" w:hAnsi="宋体" w:eastAsia="宋体" w:cs="宋体"/>
                <w:szCs w:val="21"/>
                <w:highlight w:val="none"/>
                <w:vertAlign w:val="baseline"/>
              </w:rPr>
            </w:pPr>
          </w:p>
        </w:tc>
      </w:tr>
      <w:tr w14:paraId="624301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711" w:type="dxa"/>
            <w:tcBorders>
              <w:tl2br w:val="nil"/>
              <w:tr2bl w:val="nil"/>
            </w:tcBorders>
            <w:noWrap w:val="0"/>
            <w:vAlign w:val="center"/>
          </w:tcPr>
          <w:p w14:paraId="5CB45D38">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法定代表人</w:t>
            </w:r>
          </w:p>
        </w:tc>
        <w:tc>
          <w:tcPr>
            <w:tcW w:w="2049" w:type="dxa"/>
            <w:tcBorders>
              <w:tl2br w:val="nil"/>
              <w:tr2bl w:val="nil"/>
            </w:tcBorders>
            <w:noWrap w:val="0"/>
            <w:vAlign w:val="center"/>
          </w:tcPr>
          <w:p w14:paraId="52A79DF1">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姓名</w:t>
            </w:r>
          </w:p>
        </w:tc>
        <w:tc>
          <w:tcPr>
            <w:tcW w:w="1880" w:type="dxa"/>
            <w:tcBorders>
              <w:tl2br w:val="nil"/>
              <w:tr2bl w:val="nil"/>
            </w:tcBorders>
            <w:noWrap w:val="0"/>
            <w:vAlign w:val="center"/>
          </w:tcPr>
          <w:p w14:paraId="1CFD4099">
            <w:pPr>
              <w:tabs>
                <w:tab w:val="left" w:pos="5670"/>
              </w:tabs>
              <w:spacing w:line="44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25F18185">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电话</w:t>
            </w:r>
          </w:p>
        </w:tc>
        <w:tc>
          <w:tcPr>
            <w:tcW w:w="1881" w:type="dxa"/>
            <w:tcBorders>
              <w:tl2br w:val="nil"/>
              <w:tr2bl w:val="nil"/>
            </w:tcBorders>
            <w:noWrap w:val="0"/>
            <w:vAlign w:val="center"/>
          </w:tcPr>
          <w:p w14:paraId="59A10B96">
            <w:pPr>
              <w:tabs>
                <w:tab w:val="left" w:pos="5670"/>
              </w:tabs>
              <w:spacing w:line="440" w:lineRule="exact"/>
              <w:jc w:val="center"/>
              <w:rPr>
                <w:rFonts w:hint="eastAsia" w:ascii="宋体" w:hAnsi="宋体" w:eastAsia="宋体" w:cs="宋体"/>
                <w:szCs w:val="21"/>
                <w:highlight w:val="none"/>
                <w:vertAlign w:val="baseline"/>
              </w:rPr>
            </w:pPr>
          </w:p>
        </w:tc>
      </w:tr>
      <w:tr w14:paraId="710A2E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711" w:type="dxa"/>
            <w:tcBorders>
              <w:tl2br w:val="nil"/>
              <w:tr2bl w:val="nil"/>
            </w:tcBorders>
            <w:noWrap w:val="0"/>
            <w:vAlign w:val="center"/>
          </w:tcPr>
          <w:p w14:paraId="493D1526">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cs="宋体"/>
                <w:color w:val="auto"/>
                <w:szCs w:val="21"/>
                <w:highlight w:val="none"/>
                <w:lang w:eastAsia="zh-CN"/>
              </w:rPr>
              <w:t>企业</w:t>
            </w:r>
            <w:r>
              <w:rPr>
                <w:rFonts w:hint="eastAsia" w:ascii="宋体" w:hAnsi="宋体" w:eastAsia="宋体" w:cs="宋体"/>
                <w:color w:val="auto"/>
                <w:szCs w:val="21"/>
                <w:highlight w:val="none"/>
              </w:rPr>
              <w:t>负责人</w:t>
            </w:r>
          </w:p>
        </w:tc>
        <w:tc>
          <w:tcPr>
            <w:tcW w:w="2049" w:type="dxa"/>
            <w:tcBorders>
              <w:tl2br w:val="nil"/>
              <w:tr2bl w:val="nil"/>
            </w:tcBorders>
            <w:noWrap w:val="0"/>
            <w:vAlign w:val="center"/>
          </w:tcPr>
          <w:p w14:paraId="674E6AD8">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姓名</w:t>
            </w:r>
          </w:p>
        </w:tc>
        <w:tc>
          <w:tcPr>
            <w:tcW w:w="1880" w:type="dxa"/>
            <w:tcBorders>
              <w:tl2br w:val="nil"/>
              <w:tr2bl w:val="nil"/>
            </w:tcBorders>
            <w:noWrap w:val="0"/>
            <w:vAlign w:val="center"/>
          </w:tcPr>
          <w:p w14:paraId="036A9248">
            <w:pPr>
              <w:tabs>
                <w:tab w:val="left" w:pos="5670"/>
              </w:tabs>
              <w:spacing w:line="44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3F5DFC41">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电话</w:t>
            </w:r>
          </w:p>
        </w:tc>
        <w:tc>
          <w:tcPr>
            <w:tcW w:w="1881" w:type="dxa"/>
            <w:tcBorders>
              <w:tl2br w:val="nil"/>
              <w:tr2bl w:val="nil"/>
            </w:tcBorders>
            <w:noWrap w:val="0"/>
            <w:vAlign w:val="center"/>
          </w:tcPr>
          <w:p w14:paraId="4B0FF8B8">
            <w:pPr>
              <w:tabs>
                <w:tab w:val="left" w:pos="5670"/>
              </w:tabs>
              <w:spacing w:line="440" w:lineRule="exact"/>
              <w:jc w:val="center"/>
              <w:rPr>
                <w:rFonts w:hint="eastAsia" w:ascii="宋体" w:hAnsi="宋体" w:eastAsia="宋体" w:cs="宋体"/>
                <w:szCs w:val="21"/>
                <w:highlight w:val="none"/>
                <w:vertAlign w:val="baseline"/>
              </w:rPr>
            </w:pPr>
          </w:p>
        </w:tc>
      </w:tr>
      <w:tr w14:paraId="0B039B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711" w:type="dxa"/>
            <w:tcBorders>
              <w:tl2br w:val="nil"/>
              <w:tr2bl w:val="nil"/>
            </w:tcBorders>
            <w:noWrap w:val="0"/>
            <w:vAlign w:val="center"/>
          </w:tcPr>
          <w:p w14:paraId="174CD685">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企业资质等级</w:t>
            </w:r>
          </w:p>
        </w:tc>
        <w:tc>
          <w:tcPr>
            <w:tcW w:w="3929" w:type="dxa"/>
            <w:gridSpan w:val="2"/>
            <w:tcBorders>
              <w:tl2br w:val="nil"/>
              <w:tr2bl w:val="nil"/>
            </w:tcBorders>
            <w:noWrap w:val="0"/>
            <w:vAlign w:val="center"/>
          </w:tcPr>
          <w:p w14:paraId="45A737E0">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1C7B6BB4">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成立时间</w:t>
            </w:r>
          </w:p>
        </w:tc>
        <w:tc>
          <w:tcPr>
            <w:tcW w:w="1881" w:type="dxa"/>
            <w:tcBorders>
              <w:tl2br w:val="nil"/>
              <w:tr2bl w:val="nil"/>
            </w:tcBorders>
            <w:noWrap w:val="0"/>
            <w:vAlign w:val="center"/>
          </w:tcPr>
          <w:p w14:paraId="3B1C564F">
            <w:pPr>
              <w:tabs>
                <w:tab w:val="left" w:pos="5670"/>
              </w:tabs>
              <w:spacing w:line="440" w:lineRule="exact"/>
              <w:jc w:val="center"/>
              <w:rPr>
                <w:rFonts w:hint="eastAsia" w:ascii="宋体" w:hAnsi="宋体" w:eastAsia="宋体" w:cs="宋体"/>
                <w:szCs w:val="21"/>
                <w:highlight w:val="none"/>
                <w:vertAlign w:val="baseline"/>
              </w:rPr>
            </w:pPr>
          </w:p>
        </w:tc>
      </w:tr>
      <w:tr w14:paraId="5C22E8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11" w:type="dxa"/>
            <w:tcBorders>
              <w:tl2br w:val="nil"/>
              <w:tr2bl w:val="nil"/>
            </w:tcBorders>
            <w:noWrap w:val="0"/>
            <w:vAlign w:val="center"/>
          </w:tcPr>
          <w:p w14:paraId="5E8B4D04">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注册资金</w:t>
            </w:r>
          </w:p>
        </w:tc>
        <w:tc>
          <w:tcPr>
            <w:tcW w:w="2049" w:type="dxa"/>
            <w:tcBorders>
              <w:tl2br w:val="nil"/>
              <w:tr2bl w:val="nil"/>
            </w:tcBorders>
            <w:noWrap w:val="0"/>
            <w:vAlign w:val="center"/>
          </w:tcPr>
          <w:p w14:paraId="17804C2E">
            <w:pPr>
              <w:tabs>
                <w:tab w:val="left" w:pos="5670"/>
              </w:tabs>
              <w:autoSpaceDE w:val="0"/>
              <w:autoSpaceDN w:val="0"/>
              <w:adjustRightInd w:val="0"/>
              <w:spacing w:line="400" w:lineRule="exact"/>
              <w:jc w:val="right"/>
              <w:rPr>
                <w:rFonts w:hint="eastAsia" w:ascii="宋体" w:hAnsi="宋体" w:eastAsia="宋体" w:cs="宋体"/>
                <w:szCs w:val="21"/>
                <w:highlight w:val="none"/>
                <w:vertAlign w:val="baseli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w:t>
            </w:r>
          </w:p>
        </w:tc>
        <w:tc>
          <w:tcPr>
            <w:tcW w:w="1880" w:type="dxa"/>
            <w:vMerge w:val="restart"/>
            <w:tcBorders>
              <w:tl2br w:val="nil"/>
              <w:tr2bl w:val="nil"/>
            </w:tcBorders>
            <w:noWrap w:val="0"/>
            <w:vAlign w:val="center"/>
          </w:tcPr>
          <w:p w14:paraId="48E75350">
            <w:pPr>
              <w:tabs>
                <w:tab w:val="left" w:pos="5670"/>
              </w:tabs>
              <w:spacing w:line="44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固定资产</w:t>
            </w:r>
          </w:p>
        </w:tc>
        <w:tc>
          <w:tcPr>
            <w:tcW w:w="1880" w:type="dxa"/>
            <w:tcBorders>
              <w:tl2br w:val="nil"/>
              <w:tr2bl w:val="nil"/>
            </w:tcBorders>
            <w:noWrap w:val="0"/>
            <w:vAlign w:val="center"/>
          </w:tcPr>
          <w:p w14:paraId="4862279E">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原值</w:t>
            </w:r>
          </w:p>
        </w:tc>
        <w:tc>
          <w:tcPr>
            <w:tcW w:w="1881" w:type="dxa"/>
            <w:tcBorders>
              <w:tl2br w:val="nil"/>
              <w:tr2bl w:val="nil"/>
            </w:tcBorders>
            <w:noWrap w:val="0"/>
            <w:vAlign w:val="center"/>
          </w:tcPr>
          <w:p w14:paraId="78EA1F8C">
            <w:pPr>
              <w:tabs>
                <w:tab w:val="left" w:pos="5670"/>
              </w:tabs>
              <w:autoSpaceDE w:val="0"/>
              <w:autoSpaceDN w:val="0"/>
              <w:adjustRightInd w:val="0"/>
              <w:spacing w:line="400" w:lineRule="exact"/>
              <w:jc w:val="right"/>
              <w:rPr>
                <w:rFonts w:hint="eastAsia" w:ascii="宋体" w:hAnsi="宋体" w:eastAsia="宋体" w:cs="宋体"/>
                <w:szCs w:val="21"/>
                <w:highlight w:val="none"/>
                <w:vertAlign w:val="baseli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w:t>
            </w:r>
          </w:p>
        </w:tc>
      </w:tr>
      <w:tr w14:paraId="6C7D4A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11" w:type="dxa"/>
            <w:tcBorders>
              <w:tl2br w:val="nil"/>
              <w:tr2bl w:val="nil"/>
            </w:tcBorders>
            <w:noWrap w:val="0"/>
            <w:vAlign w:val="center"/>
          </w:tcPr>
          <w:p w14:paraId="4E62898D">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流动资金</w:t>
            </w:r>
          </w:p>
        </w:tc>
        <w:tc>
          <w:tcPr>
            <w:tcW w:w="2049" w:type="dxa"/>
            <w:tcBorders>
              <w:tl2br w:val="nil"/>
              <w:tr2bl w:val="nil"/>
            </w:tcBorders>
            <w:noWrap w:val="0"/>
            <w:vAlign w:val="center"/>
          </w:tcPr>
          <w:p w14:paraId="3BBABFF1">
            <w:pPr>
              <w:tabs>
                <w:tab w:val="left" w:pos="5670"/>
              </w:tabs>
              <w:autoSpaceDE w:val="0"/>
              <w:autoSpaceDN w:val="0"/>
              <w:adjustRightInd w:val="0"/>
              <w:spacing w:line="400" w:lineRule="exact"/>
              <w:jc w:val="right"/>
              <w:rPr>
                <w:rFonts w:hint="eastAsia" w:ascii="宋体" w:hAnsi="宋体" w:eastAsia="宋体" w:cs="宋体"/>
                <w:szCs w:val="21"/>
                <w:highlight w:val="none"/>
                <w:vertAlign w:val="baseli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w:t>
            </w:r>
          </w:p>
        </w:tc>
        <w:tc>
          <w:tcPr>
            <w:tcW w:w="1880" w:type="dxa"/>
            <w:vMerge w:val="continue"/>
            <w:tcBorders>
              <w:tl2br w:val="nil"/>
              <w:tr2bl w:val="nil"/>
            </w:tcBorders>
            <w:noWrap w:val="0"/>
            <w:vAlign w:val="center"/>
          </w:tcPr>
          <w:p w14:paraId="7C20AD84">
            <w:pPr>
              <w:tabs>
                <w:tab w:val="left" w:pos="5670"/>
              </w:tabs>
              <w:spacing w:line="44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643CAE76">
            <w:pPr>
              <w:tabs>
                <w:tab w:val="left" w:pos="5670"/>
              </w:tabs>
              <w:autoSpaceDE w:val="0"/>
              <w:autoSpaceDN w:val="0"/>
              <w:adjustRightInd w:val="0"/>
              <w:spacing w:line="40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净值</w:t>
            </w:r>
          </w:p>
        </w:tc>
        <w:tc>
          <w:tcPr>
            <w:tcW w:w="1881" w:type="dxa"/>
            <w:tcBorders>
              <w:tl2br w:val="nil"/>
              <w:tr2bl w:val="nil"/>
            </w:tcBorders>
            <w:noWrap w:val="0"/>
            <w:vAlign w:val="center"/>
          </w:tcPr>
          <w:p w14:paraId="74680CE8">
            <w:pPr>
              <w:tabs>
                <w:tab w:val="left" w:pos="5670"/>
              </w:tabs>
              <w:autoSpaceDE w:val="0"/>
              <w:autoSpaceDN w:val="0"/>
              <w:adjustRightInd w:val="0"/>
              <w:spacing w:line="400" w:lineRule="exact"/>
              <w:jc w:val="right"/>
              <w:rPr>
                <w:rFonts w:hint="eastAsia" w:ascii="宋体" w:hAnsi="宋体" w:eastAsia="宋体" w:cs="宋体"/>
                <w:szCs w:val="21"/>
                <w:highlight w:val="none"/>
                <w:vertAlign w:val="baseli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w:t>
            </w:r>
          </w:p>
        </w:tc>
      </w:tr>
      <w:tr w14:paraId="54FCE5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711" w:type="dxa"/>
            <w:tcBorders>
              <w:tl2br w:val="nil"/>
              <w:tr2bl w:val="nil"/>
            </w:tcBorders>
            <w:noWrap w:val="0"/>
            <w:vAlign w:val="center"/>
          </w:tcPr>
          <w:p w14:paraId="2D61575F">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2049" w:type="dxa"/>
            <w:tcBorders>
              <w:tl2br w:val="nil"/>
              <w:tr2bl w:val="nil"/>
            </w:tcBorders>
            <w:noWrap w:val="0"/>
            <w:vAlign w:val="center"/>
          </w:tcPr>
          <w:p w14:paraId="364D4C4C">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p>
        </w:tc>
        <w:tc>
          <w:tcPr>
            <w:tcW w:w="1880" w:type="dxa"/>
            <w:vMerge w:val="restart"/>
            <w:tcBorders>
              <w:tl2br w:val="nil"/>
              <w:tr2bl w:val="nil"/>
            </w:tcBorders>
            <w:noWrap w:val="0"/>
            <w:vAlign w:val="center"/>
          </w:tcPr>
          <w:p w14:paraId="3B6876D4">
            <w:pPr>
              <w:tabs>
                <w:tab w:val="left" w:pos="5670"/>
              </w:tabs>
              <w:spacing w:line="440" w:lineRule="exact"/>
              <w:jc w:val="center"/>
              <w:rPr>
                <w:rFonts w:hint="eastAsia" w:ascii="宋体" w:hAnsi="宋体" w:eastAsia="宋体" w:cs="宋体"/>
                <w:szCs w:val="21"/>
                <w:highlight w:val="none"/>
                <w:vertAlign w:val="baseline"/>
              </w:rPr>
            </w:pPr>
            <w:r>
              <w:rPr>
                <w:rFonts w:hint="eastAsia" w:ascii="宋体" w:hAnsi="宋体" w:eastAsia="宋体" w:cs="宋体"/>
                <w:color w:val="auto"/>
                <w:szCs w:val="21"/>
                <w:highlight w:val="none"/>
              </w:rPr>
              <w:t>职工</w:t>
            </w:r>
            <w:r>
              <w:rPr>
                <w:rFonts w:hint="eastAsia" w:ascii="宋体" w:hAnsi="宋体" w:eastAsia="宋体" w:cs="宋体"/>
                <w:color w:val="auto"/>
                <w:szCs w:val="21"/>
                <w:highlight w:val="none"/>
                <w:lang w:eastAsia="zh-CN"/>
              </w:rPr>
              <w:t>人数</w:t>
            </w:r>
          </w:p>
        </w:tc>
        <w:tc>
          <w:tcPr>
            <w:tcW w:w="1880" w:type="dxa"/>
            <w:tcBorders>
              <w:tl2br w:val="nil"/>
              <w:tr2bl w:val="nil"/>
            </w:tcBorders>
            <w:noWrap w:val="0"/>
            <w:vAlign w:val="center"/>
          </w:tcPr>
          <w:p w14:paraId="05B46342">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生产工人</w:t>
            </w:r>
          </w:p>
        </w:tc>
        <w:tc>
          <w:tcPr>
            <w:tcW w:w="1881" w:type="dxa"/>
            <w:tcBorders>
              <w:tl2br w:val="nil"/>
              <w:tr2bl w:val="nil"/>
            </w:tcBorders>
            <w:noWrap w:val="0"/>
            <w:vAlign w:val="center"/>
          </w:tcPr>
          <w:p w14:paraId="28A2FF63">
            <w:pPr>
              <w:tabs>
                <w:tab w:val="left" w:pos="5670"/>
              </w:tabs>
              <w:autoSpaceDE w:val="0"/>
              <w:autoSpaceDN w:val="0"/>
              <w:adjustRightInd w:val="0"/>
              <w:spacing w:line="400" w:lineRule="exact"/>
              <w:jc w:val="righ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rPr>
              <w:t>人</w:t>
            </w:r>
          </w:p>
        </w:tc>
      </w:tr>
      <w:tr w14:paraId="7BC2D0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11" w:type="dxa"/>
            <w:tcBorders>
              <w:tl2br w:val="nil"/>
              <w:tr2bl w:val="nil"/>
            </w:tcBorders>
            <w:noWrap w:val="0"/>
            <w:vAlign w:val="center"/>
          </w:tcPr>
          <w:p w14:paraId="080D0644">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w:t>
            </w:r>
          </w:p>
        </w:tc>
        <w:tc>
          <w:tcPr>
            <w:tcW w:w="2049" w:type="dxa"/>
            <w:tcBorders>
              <w:tl2br w:val="nil"/>
              <w:tr2bl w:val="nil"/>
            </w:tcBorders>
            <w:noWrap w:val="0"/>
            <w:vAlign w:val="center"/>
          </w:tcPr>
          <w:p w14:paraId="450DC80E">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基本银行账号</w:t>
            </w:r>
          </w:p>
          <w:p w14:paraId="3488CEE5">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p>
        </w:tc>
        <w:tc>
          <w:tcPr>
            <w:tcW w:w="1880" w:type="dxa"/>
            <w:vMerge w:val="continue"/>
            <w:tcBorders>
              <w:tl2br w:val="nil"/>
              <w:tr2bl w:val="nil"/>
            </w:tcBorders>
            <w:noWrap w:val="0"/>
            <w:vAlign w:val="center"/>
          </w:tcPr>
          <w:p w14:paraId="7D8D4E8A">
            <w:pPr>
              <w:tabs>
                <w:tab w:val="left" w:pos="5670"/>
              </w:tabs>
              <w:spacing w:line="440" w:lineRule="exact"/>
              <w:jc w:val="center"/>
              <w:rPr>
                <w:rFonts w:hint="eastAsia" w:ascii="宋体" w:hAnsi="宋体" w:eastAsia="宋体" w:cs="宋体"/>
                <w:szCs w:val="21"/>
                <w:highlight w:val="none"/>
                <w:vertAlign w:val="baseline"/>
              </w:rPr>
            </w:pPr>
          </w:p>
        </w:tc>
        <w:tc>
          <w:tcPr>
            <w:tcW w:w="1880" w:type="dxa"/>
            <w:tcBorders>
              <w:tl2br w:val="nil"/>
              <w:tr2bl w:val="nil"/>
            </w:tcBorders>
            <w:noWrap w:val="0"/>
            <w:vAlign w:val="center"/>
          </w:tcPr>
          <w:p w14:paraId="6122FFE8">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技术人员</w:t>
            </w:r>
          </w:p>
        </w:tc>
        <w:tc>
          <w:tcPr>
            <w:tcW w:w="1881" w:type="dxa"/>
            <w:tcBorders>
              <w:tl2br w:val="nil"/>
              <w:tr2bl w:val="nil"/>
            </w:tcBorders>
            <w:noWrap w:val="0"/>
            <w:vAlign w:val="center"/>
          </w:tcPr>
          <w:p w14:paraId="2090DB6F">
            <w:pPr>
              <w:tabs>
                <w:tab w:val="left" w:pos="5670"/>
              </w:tabs>
              <w:autoSpaceDE w:val="0"/>
              <w:autoSpaceDN w:val="0"/>
              <w:adjustRightInd w:val="0"/>
              <w:spacing w:line="400" w:lineRule="exact"/>
              <w:jc w:val="righ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rPr>
              <w:t>人</w:t>
            </w:r>
          </w:p>
        </w:tc>
      </w:tr>
      <w:tr w14:paraId="3E302D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711" w:type="dxa"/>
            <w:tcBorders>
              <w:tl2br w:val="nil"/>
              <w:tr2bl w:val="nil"/>
            </w:tcBorders>
            <w:noWrap w:val="0"/>
            <w:vAlign w:val="center"/>
          </w:tcPr>
          <w:p w14:paraId="0670C328">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经营范围</w:t>
            </w:r>
          </w:p>
        </w:tc>
        <w:tc>
          <w:tcPr>
            <w:tcW w:w="7690" w:type="dxa"/>
            <w:gridSpan w:val="4"/>
            <w:tcBorders>
              <w:tl2br w:val="nil"/>
              <w:tr2bl w:val="nil"/>
            </w:tcBorders>
            <w:noWrap w:val="0"/>
            <w:vAlign w:val="center"/>
          </w:tcPr>
          <w:p w14:paraId="4559E248">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p>
        </w:tc>
      </w:tr>
      <w:tr w14:paraId="02263A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1711" w:type="dxa"/>
            <w:tcBorders>
              <w:tl2br w:val="nil"/>
              <w:tr2bl w:val="nil"/>
            </w:tcBorders>
            <w:noWrap w:val="0"/>
            <w:vAlign w:val="center"/>
          </w:tcPr>
          <w:p w14:paraId="06592422">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690" w:type="dxa"/>
            <w:gridSpan w:val="4"/>
            <w:tcBorders>
              <w:tl2br w:val="nil"/>
              <w:tr2bl w:val="nil"/>
            </w:tcBorders>
            <w:noWrap w:val="0"/>
            <w:vAlign w:val="center"/>
          </w:tcPr>
          <w:p w14:paraId="47950B9C">
            <w:pPr>
              <w:tabs>
                <w:tab w:val="left" w:pos="5670"/>
              </w:tabs>
              <w:autoSpaceDE w:val="0"/>
              <w:autoSpaceDN w:val="0"/>
              <w:adjustRightInd w:val="0"/>
              <w:spacing w:line="400" w:lineRule="exact"/>
              <w:jc w:val="center"/>
              <w:rPr>
                <w:rFonts w:hint="eastAsia" w:ascii="宋体" w:hAnsi="宋体" w:eastAsia="宋体" w:cs="宋体"/>
                <w:color w:val="auto"/>
                <w:szCs w:val="21"/>
                <w:highlight w:val="none"/>
              </w:rPr>
            </w:pPr>
          </w:p>
        </w:tc>
      </w:tr>
    </w:tbl>
    <w:p w14:paraId="1B6E7F57">
      <w:pPr>
        <w:tabs>
          <w:tab w:val="left" w:pos="5670"/>
        </w:tabs>
        <w:spacing w:line="440" w:lineRule="exact"/>
        <w:rPr>
          <w:rFonts w:hint="eastAsia" w:ascii="宋体" w:hAnsi="宋体" w:eastAsia="宋体" w:cs="宋体"/>
          <w:szCs w:val="21"/>
          <w:highlight w:val="none"/>
        </w:rPr>
      </w:pPr>
    </w:p>
    <w:p w14:paraId="2EC2A04F">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lang w:eastAsia="zh-CN"/>
        </w:rPr>
        <w:t>供应商</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u w:val="single"/>
        </w:rPr>
        <w:t xml:space="preserve">               （单位全称、盖章）   </w:t>
      </w:r>
    </w:p>
    <w:p w14:paraId="1D8D829E">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法定代表人或授权代表：</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u w:val="single"/>
          <w:lang w:eastAsia="zh-CN"/>
        </w:rPr>
        <w:t>盖章或签字</w:t>
      </w:r>
      <w:r>
        <w:rPr>
          <w:rFonts w:hint="eastAsia" w:ascii="宋体" w:hAnsi="宋体" w:eastAsia="宋体" w:cs="宋体"/>
          <w:b w:val="0"/>
          <w:color w:val="auto"/>
          <w:sz w:val="21"/>
          <w:szCs w:val="21"/>
          <w:highlight w:val="none"/>
          <w:u w:val="single"/>
        </w:rPr>
        <w:t xml:space="preserve">）    </w:t>
      </w:r>
    </w:p>
    <w:p w14:paraId="5C35BB88">
      <w:pPr>
        <w:tabs>
          <w:tab w:val="left" w:pos="5670"/>
        </w:tabs>
        <w:spacing w:line="440" w:lineRule="exact"/>
        <w:rPr>
          <w:rFonts w:hint="eastAsia" w:ascii="宋体" w:hAnsi="宋体" w:eastAsia="宋体" w:cs="宋体"/>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日期：</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月</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日</w:t>
      </w:r>
    </w:p>
    <w:p w14:paraId="65CC0F21">
      <w:pPr>
        <w:tabs>
          <w:tab w:val="left" w:pos="5670"/>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资格文件</w:t>
      </w:r>
    </w:p>
    <w:p w14:paraId="079FCABD">
      <w:pPr>
        <w:keepNext w:val="0"/>
        <w:keepLines w:val="0"/>
        <w:pageBreakBefore w:val="0"/>
        <w:widowControl w:val="0"/>
        <w:tabs>
          <w:tab w:val="left" w:pos="5670"/>
        </w:tabs>
        <w:kinsoku/>
        <w:wordWrap/>
        <w:overflowPunct/>
        <w:autoSpaceDE/>
        <w:autoSpaceDN/>
        <w:bidi w:val="0"/>
        <w:adjustRightInd/>
        <w:snapToGrid/>
        <w:spacing w:line="38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2.1资质（</w:t>
      </w:r>
      <w:r>
        <w:rPr>
          <w:rFonts w:hint="eastAsia" w:ascii="宋体" w:hAnsi="宋体" w:eastAsia="宋体" w:cs="宋体"/>
          <w:b/>
          <w:color w:val="auto"/>
          <w:sz w:val="21"/>
          <w:szCs w:val="21"/>
          <w:highlight w:val="none"/>
          <w:lang w:eastAsia="zh-CN"/>
        </w:rPr>
        <w:t>包括但不限于</w:t>
      </w:r>
      <w:r>
        <w:rPr>
          <w:rFonts w:hint="eastAsia" w:ascii="宋体" w:hAnsi="宋体" w:eastAsia="宋体" w:cs="宋体"/>
          <w:b/>
          <w:color w:val="auto"/>
          <w:sz w:val="21"/>
          <w:szCs w:val="21"/>
          <w:highlight w:val="none"/>
        </w:rPr>
        <w:t>以下文件可将复印件直接装订，复印件加盖</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公章 ）</w:t>
      </w:r>
    </w:p>
    <w:p w14:paraId="1A045AA9">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（1）营业执照等主体资格证明文件：提供有效存续的企业营业执照/事业单位法人证书/专业服务机构执业许可证/民办非企业单位登记证书，自然人投标的提供其身份证明；</w:t>
      </w:r>
    </w:p>
    <w:p w14:paraId="580FD0D4">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（2）财务状况报告：提供202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度经审计的完整财务报告（成立时间至提交投标文件截止时间不足一年的可提供成立后任意时段的资产负债表），或其开标前三个月内基本开户银行出具的资信证明及其基本存款账户开户许可证（无基本存款账户开户许可证可提供其基本存款账户信息证明）；（以上两种形式的资料提供任何一种即可）</w:t>
      </w:r>
    </w:p>
    <w:p w14:paraId="5B48FE9B">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（3）税收缴纳证明：提供202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月至今已缴纳任意一个月纳税证明或税务机关开具的完税证明（时间以税款所属日期为准，凭据应有税务机关或代收机关的公章或业务专用章。）依法免税或无须缴纳税收的单位应提供相应证明文件；</w:t>
      </w:r>
    </w:p>
    <w:p w14:paraId="05F5D539">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（4）社保缴纳证明：提供202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月至今已缴存任意一个月社会保障资金缴存单据或社保机构开具的社会保险参保缴费证明，依法不需要缴纳社会保障资金的单位应提供相应证明文件；</w:t>
      </w:r>
    </w:p>
    <w:p w14:paraId="4A04CDFE">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（5）具备履行合同所必需的设备和专业技术能力的证明材料或书面声明；</w:t>
      </w:r>
    </w:p>
    <w:p w14:paraId="3672EBCE">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（6）参加政府采购活动前三年内在经营活动中没有重大违法记录的书面声明；</w:t>
      </w:r>
    </w:p>
    <w:p w14:paraId="2E067D45">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（7）具备法律、行政法规规定的其他条件的证明材料。</w:t>
      </w:r>
    </w:p>
    <w:p w14:paraId="5277662F">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（8）投标人通过“信用中国”网站(www.creditchina.gov.cn)、中国政府采购网(www.ccgp.gov.cn)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p>
    <w:p w14:paraId="5C4FA3F8">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w:t>
      </w:r>
    </w:p>
    <w:p w14:paraId="50606F68">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法人的分支机构参与投标时，除提供《法定代表人授权委托书》外，还须同时提供法人给分支机构出具的授权书。 </w:t>
      </w:r>
    </w:p>
    <w:p w14:paraId="0697B858">
      <w:pPr>
        <w:keepNext w:val="0"/>
        <w:keepLines w:val="0"/>
        <w:pageBreakBefore w:val="0"/>
        <w:widowControl w:val="0"/>
        <w:kinsoku/>
        <w:wordWrap/>
        <w:overflowPunct/>
        <w:topLinePunct/>
        <w:bidi w:val="0"/>
        <w:spacing w:line="41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）本项目不接受联合体投标，不允许分包：投标人提供《非联合体不分包投标声明》，视为独立投标，不分包。</w:t>
      </w:r>
    </w:p>
    <w:p w14:paraId="7CA466CA">
      <w:pPr>
        <w:keepNext w:val="0"/>
        <w:keepLines w:val="0"/>
        <w:pageBreakBefore w:val="0"/>
        <w:widowControl w:val="0"/>
        <w:tabs>
          <w:tab w:val="left" w:pos="5670"/>
        </w:tabs>
        <w:kinsoku/>
        <w:wordWrap/>
        <w:overflowPunct/>
        <w:topLinePunct w:val="0"/>
        <w:autoSpaceDE/>
        <w:autoSpaceDN/>
        <w:bidi w:val="0"/>
        <w:adjustRightInd/>
        <w:snapToGrid/>
        <w:spacing w:line="38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bCs w:val="0"/>
          <w:color w:val="auto"/>
          <w:sz w:val="21"/>
          <w:szCs w:val="21"/>
          <w:highlight w:val="none"/>
          <w:lang w:eastAsia="zh-CN"/>
        </w:rPr>
        <w:t>注：</w:t>
      </w:r>
      <w:r>
        <w:rPr>
          <w:rFonts w:hint="eastAsia" w:ascii="宋体" w:hAnsi="宋体" w:eastAsia="宋体" w:cs="宋体"/>
          <w:b/>
          <w:bCs w:val="0"/>
          <w:color w:val="auto"/>
          <w:sz w:val="21"/>
          <w:szCs w:val="21"/>
          <w:highlight w:val="none"/>
          <w:lang w:val="en-US" w:eastAsia="zh-CN"/>
        </w:rPr>
        <w:t>以上要求供应商提供的资格证明文件除注明原件外均为复印件并须加盖供应商公章。</w:t>
      </w:r>
    </w:p>
    <w:p w14:paraId="19D76A0F">
      <w:pPr>
        <w:tabs>
          <w:tab w:val="left" w:pos="5670"/>
        </w:tabs>
        <w:spacing w:line="440" w:lineRule="exact"/>
        <w:rPr>
          <w:rFonts w:hint="eastAsia" w:ascii="宋体" w:hAnsi="宋体" w:eastAsia="宋体" w:cs="宋体"/>
          <w:b/>
          <w:color w:val="auto"/>
          <w:sz w:val="21"/>
          <w:szCs w:val="21"/>
          <w:highlight w:val="none"/>
        </w:rPr>
      </w:pPr>
    </w:p>
    <w:p w14:paraId="3FB9ECC1">
      <w:pPr>
        <w:tabs>
          <w:tab w:val="left" w:pos="5670"/>
        </w:tabs>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投标声明</w:t>
      </w:r>
    </w:p>
    <w:p w14:paraId="08D5FE66">
      <w:pPr>
        <w:tabs>
          <w:tab w:val="left" w:pos="5670"/>
        </w:tabs>
        <w:spacing w:line="440" w:lineRule="exact"/>
        <w:rPr>
          <w:rFonts w:hint="eastAsia" w:ascii="宋体" w:hAnsi="宋体" w:eastAsia="宋体" w:cs="宋体"/>
          <w:b/>
          <w:color w:val="auto"/>
          <w:sz w:val="21"/>
          <w:szCs w:val="21"/>
          <w:highlight w:val="none"/>
          <w:lang w:eastAsia="zh-CN"/>
        </w:rPr>
      </w:pPr>
    </w:p>
    <w:p w14:paraId="7BB2D084">
      <w:pPr>
        <w:pStyle w:val="4"/>
        <w:keepNext w:val="0"/>
        <w:keepLines w:val="0"/>
        <w:pageBreakBefore w:val="0"/>
        <w:widowControl w:val="0"/>
        <w:tabs>
          <w:tab w:val="left" w:pos="5670"/>
        </w:tabs>
        <w:kinsoku/>
        <w:wordWrap/>
        <w:overflowPunct/>
        <w:topLinePunct w:val="0"/>
        <w:autoSpaceDE/>
        <w:autoSpaceDN/>
        <w:bidi w:val="0"/>
        <w:adjustRightInd/>
        <w:snapToGrid/>
        <w:spacing w:after="327" w:afterLines="100" w:line="240" w:lineRule="auto"/>
        <w:ind w:left="0" w:leftChars="0" w:right="0" w:rightChars="0" w:firstLine="0" w:firstLineChars="0"/>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投标声明书</w:t>
      </w:r>
    </w:p>
    <w:p w14:paraId="593342A7">
      <w:pPr>
        <w:pStyle w:val="4"/>
        <w:tabs>
          <w:tab w:val="left" w:pos="5670"/>
        </w:tabs>
        <w:spacing w:after="120" w:afterLines="50" w:line="360" w:lineRule="auto"/>
        <w:ind w:firstLine="0"/>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中坚华阳建设项目管理有限公司</w:t>
      </w:r>
      <w:r>
        <w:rPr>
          <w:rFonts w:hint="eastAsia" w:ascii="宋体" w:hAnsi="宋体" w:eastAsia="宋体" w:cs="宋体"/>
          <w:b/>
          <w:color w:val="auto"/>
          <w:sz w:val="21"/>
          <w:szCs w:val="21"/>
          <w:highlight w:val="none"/>
        </w:rPr>
        <w:t>：</w:t>
      </w:r>
    </w:p>
    <w:p w14:paraId="1845AB14">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 xml:space="preserve">名称），就参加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采购项目（采购项目编号：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）投标事宜，在此郑重声明：</w:t>
      </w:r>
    </w:p>
    <w:p w14:paraId="69750CD5">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1、我公司所提交的所有证明文件及投标文件全部真实有效；</w:t>
      </w:r>
    </w:p>
    <w:p w14:paraId="3DB72875">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2、我公司近3年来无因安全事故、质量事故、投标违规等不良记录被政府有关部门处罚或仍在处罚期限内的情形存在；</w:t>
      </w:r>
    </w:p>
    <w:p w14:paraId="39AA8084">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3、我公司近3年来无违规违法经营受到责令停产(或停止经营)、吊销生产许可证（或经营许可证）、较大数额罚款等行政处罚的情形存在；</w:t>
      </w:r>
    </w:p>
    <w:p w14:paraId="7871C2E7">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4、我公司无企业财产被查封、冻结或处于破产状态或严重亏损状态等情形存在；</w:t>
      </w:r>
    </w:p>
    <w:p w14:paraId="494A8244">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5、我公司承诺在投标过程中，保证不予其他单位围标、串标，不出让</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资格，不采取不正当手段诋毁、排挤其他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，不向采购人、采购代理机构、评标委员会成员行贿</w:t>
      </w:r>
      <w:r>
        <w:rPr>
          <w:rFonts w:hint="eastAsia" w:ascii="宋体" w:hAnsi="宋体" w:eastAsia="宋体" w:cs="宋体"/>
          <w:color w:val="auto"/>
          <w:sz w:val="21"/>
          <w:szCs w:val="21"/>
          <w:highlight w:val="none"/>
          <w:lang w:eastAsia="zh-CN"/>
        </w:rPr>
        <w:t>；</w:t>
      </w:r>
    </w:p>
    <w:p w14:paraId="6C3EC515">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6、我公司参加政府采购活动近3年内，在经营活动中没有重大违法记录。</w:t>
      </w:r>
    </w:p>
    <w:p w14:paraId="43A0B082">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firstLine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以上声明若有违反，一经查实，我公司愿意接受政府有关部门的相应处罚，并愿意承担由此带来的法律后果。</w:t>
      </w:r>
    </w:p>
    <w:p w14:paraId="30808C57">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特此声明！</w:t>
      </w:r>
    </w:p>
    <w:p w14:paraId="31C4ED8D">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1"/>
          <w:szCs w:val="21"/>
          <w:highlight w:val="none"/>
        </w:rPr>
      </w:pPr>
    </w:p>
    <w:p w14:paraId="23CC658B">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声  明  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（单位全</w:t>
      </w:r>
      <w:r>
        <w:rPr>
          <w:rFonts w:hint="eastAsia" w:ascii="宋体" w:hAnsi="宋体" w:eastAsia="宋体" w:cs="宋体"/>
          <w:color w:val="auto"/>
          <w:sz w:val="21"/>
          <w:szCs w:val="21"/>
          <w:highlight w:val="none"/>
        </w:rPr>
        <w:t>称、公章</w:t>
      </w:r>
      <w:r>
        <w:rPr>
          <w:rFonts w:hint="eastAsia" w:ascii="宋体" w:hAnsi="宋体" w:eastAsia="宋体" w:cs="宋体"/>
          <w:color w:val="auto"/>
          <w:sz w:val="21"/>
          <w:szCs w:val="21"/>
          <w:highlight w:val="none"/>
          <w:lang w:eastAsia="zh-CN"/>
        </w:rPr>
        <w:t>）</w:t>
      </w:r>
    </w:p>
    <w:p w14:paraId="6A6A2EB4">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盖章或签字</w:t>
      </w:r>
      <w:r>
        <w:rPr>
          <w:rFonts w:hint="eastAsia" w:ascii="宋体" w:hAnsi="宋体" w:eastAsia="宋体" w:cs="宋体"/>
          <w:color w:val="auto"/>
          <w:sz w:val="21"/>
          <w:szCs w:val="21"/>
          <w:highlight w:val="none"/>
        </w:rPr>
        <w:t>）</w:t>
      </w:r>
    </w:p>
    <w:p w14:paraId="3B609BD9">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日</w:t>
      </w:r>
    </w:p>
    <w:p w14:paraId="286B9F47">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1"/>
          <w:szCs w:val="21"/>
          <w:highlight w:val="none"/>
          <w:lang w:eastAsia="zh-CN"/>
        </w:rPr>
      </w:pPr>
    </w:p>
    <w:p w14:paraId="4E40C40E">
      <w:pPr>
        <w:tabs>
          <w:tab w:val="left" w:pos="5670"/>
        </w:tabs>
        <w:spacing w:line="440" w:lineRule="exact"/>
        <w:rPr>
          <w:rFonts w:hint="eastAsia" w:ascii="宋体" w:hAnsi="宋体" w:eastAsia="宋体" w:cs="宋体"/>
          <w:color w:val="auto"/>
          <w:sz w:val="21"/>
          <w:szCs w:val="21"/>
          <w:highlight w:val="none"/>
        </w:rPr>
      </w:pPr>
    </w:p>
    <w:p w14:paraId="2F168B92">
      <w:pPr>
        <w:pStyle w:val="26"/>
        <w:tabs>
          <w:tab w:val="left" w:pos="5670"/>
        </w:tabs>
        <w:rPr>
          <w:rFonts w:hint="eastAsia" w:ascii="宋体" w:hAnsi="宋体" w:eastAsia="宋体" w:cs="宋体"/>
          <w:color w:val="auto"/>
          <w:sz w:val="21"/>
          <w:szCs w:val="21"/>
          <w:highlight w:val="none"/>
        </w:rPr>
      </w:pPr>
    </w:p>
    <w:p w14:paraId="34A3A936">
      <w:pPr>
        <w:pStyle w:val="26"/>
        <w:tabs>
          <w:tab w:val="left" w:pos="5670"/>
        </w:tabs>
        <w:rPr>
          <w:rFonts w:hint="eastAsia" w:ascii="宋体" w:hAnsi="宋体" w:eastAsia="宋体" w:cs="宋体"/>
          <w:color w:val="auto"/>
          <w:sz w:val="21"/>
          <w:szCs w:val="21"/>
          <w:highlight w:val="none"/>
        </w:rPr>
      </w:pPr>
    </w:p>
    <w:p w14:paraId="205A7AAB">
      <w:pPr>
        <w:tabs>
          <w:tab w:val="left" w:pos="5670"/>
        </w:tabs>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p>
    <w:p w14:paraId="3669CA63">
      <w:pPr>
        <w:tabs>
          <w:tab w:val="left" w:pos="5670"/>
        </w:tabs>
        <w:spacing w:line="440" w:lineRule="exact"/>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（2）供应商具有履行本合同所必需的设备和专业技术能力的说明及承诺</w:t>
      </w:r>
    </w:p>
    <w:p w14:paraId="49FBE1D5">
      <w:pPr>
        <w:tabs>
          <w:tab w:val="left" w:pos="5670"/>
        </w:tabs>
        <w:spacing w:line="440" w:lineRule="exact"/>
        <w:rPr>
          <w:rFonts w:hint="eastAsia" w:ascii="宋体" w:hAnsi="宋体" w:eastAsia="宋体" w:cs="宋体"/>
          <w:color w:val="auto"/>
          <w:sz w:val="21"/>
          <w:szCs w:val="21"/>
          <w:highlight w:val="none"/>
        </w:rPr>
      </w:pPr>
    </w:p>
    <w:p w14:paraId="60D585EA">
      <w:pPr>
        <w:tabs>
          <w:tab w:val="left" w:pos="567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BD4CDE">
      <w:pPr>
        <w:tabs>
          <w:tab w:val="left" w:pos="5670"/>
        </w:tabs>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日在中华人民共和国境内</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（详细注册地址）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合法注册并经营，公司主营业务为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，营业（生产经营）面积为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，现有员工数量为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，其中与履行本合同相关的专业技术人员有</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（专业能力、数量）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，本公司郑重承诺，具有履行本合同所必需的设备和专业技术能力。</w:t>
      </w:r>
    </w:p>
    <w:p w14:paraId="719A73EB">
      <w:pPr>
        <w:tabs>
          <w:tab w:val="left" w:pos="5670"/>
        </w:tabs>
        <w:spacing w:line="440" w:lineRule="exact"/>
        <w:ind w:firstLine="420"/>
        <w:rPr>
          <w:rFonts w:hint="eastAsia" w:ascii="宋体" w:hAnsi="宋体" w:eastAsia="宋体" w:cs="宋体"/>
          <w:color w:val="auto"/>
          <w:sz w:val="21"/>
          <w:szCs w:val="21"/>
          <w:highlight w:val="none"/>
        </w:rPr>
      </w:pPr>
    </w:p>
    <w:p w14:paraId="6557B3EE">
      <w:pPr>
        <w:tabs>
          <w:tab w:val="left" w:pos="5670"/>
        </w:tabs>
        <w:spacing w:line="440" w:lineRule="exact"/>
        <w:rPr>
          <w:rFonts w:hint="eastAsia" w:ascii="宋体" w:hAnsi="宋体" w:eastAsia="宋体" w:cs="宋体"/>
          <w:color w:val="auto"/>
          <w:sz w:val="21"/>
          <w:szCs w:val="21"/>
          <w:highlight w:val="none"/>
        </w:rPr>
      </w:pPr>
    </w:p>
    <w:p w14:paraId="1E9526A6">
      <w:pPr>
        <w:tabs>
          <w:tab w:val="left" w:pos="5670"/>
        </w:tabs>
        <w:spacing w:line="440" w:lineRule="exact"/>
        <w:rPr>
          <w:rFonts w:hint="eastAsia" w:ascii="宋体" w:hAnsi="宋体" w:eastAsia="宋体" w:cs="宋体"/>
          <w:color w:val="auto"/>
          <w:sz w:val="21"/>
          <w:szCs w:val="21"/>
          <w:highlight w:val="none"/>
        </w:rPr>
      </w:pPr>
    </w:p>
    <w:p w14:paraId="7E0C7EC9">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承</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诺</w:t>
      </w:r>
      <w:r>
        <w:rPr>
          <w:rFonts w:hint="eastAsia" w:ascii="宋体" w:hAnsi="宋体" w:eastAsia="宋体" w:cs="宋体"/>
          <w:color w:val="auto"/>
          <w:sz w:val="21"/>
          <w:szCs w:val="21"/>
          <w:highlight w:val="none"/>
        </w:rPr>
        <w:t xml:space="preserve">  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（单位全</w:t>
      </w:r>
      <w:r>
        <w:rPr>
          <w:rFonts w:hint="eastAsia" w:ascii="宋体" w:hAnsi="宋体" w:eastAsia="宋体" w:cs="宋体"/>
          <w:color w:val="auto"/>
          <w:sz w:val="21"/>
          <w:szCs w:val="21"/>
          <w:highlight w:val="none"/>
        </w:rPr>
        <w:t>称、公章</w:t>
      </w:r>
      <w:r>
        <w:rPr>
          <w:rFonts w:hint="eastAsia" w:ascii="宋体" w:hAnsi="宋体" w:eastAsia="宋体" w:cs="宋体"/>
          <w:color w:val="auto"/>
          <w:sz w:val="21"/>
          <w:szCs w:val="21"/>
          <w:highlight w:val="none"/>
          <w:lang w:eastAsia="zh-CN"/>
        </w:rPr>
        <w:t>）</w:t>
      </w:r>
    </w:p>
    <w:p w14:paraId="17B06F03">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盖章或签字</w:t>
      </w:r>
      <w:r>
        <w:rPr>
          <w:rFonts w:hint="eastAsia" w:ascii="宋体" w:hAnsi="宋体" w:eastAsia="宋体" w:cs="宋体"/>
          <w:color w:val="auto"/>
          <w:sz w:val="21"/>
          <w:szCs w:val="21"/>
          <w:highlight w:val="none"/>
        </w:rPr>
        <w:t>）</w:t>
      </w:r>
    </w:p>
    <w:p w14:paraId="75819D07">
      <w:pPr>
        <w:pStyle w:val="4"/>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right="0" w:rightChars="0" w:firstLine="573"/>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日</w:t>
      </w:r>
    </w:p>
    <w:p w14:paraId="050DB5CA">
      <w:pPr>
        <w:tabs>
          <w:tab w:val="left" w:pos="5670"/>
        </w:tabs>
        <w:spacing w:line="440" w:lineRule="exact"/>
        <w:rPr>
          <w:rFonts w:hint="eastAsia" w:ascii="宋体" w:hAnsi="宋体" w:eastAsia="宋体" w:cs="宋体"/>
          <w:color w:val="auto"/>
          <w:sz w:val="21"/>
          <w:szCs w:val="21"/>
          <w:highlight w:val="none"/>
        </w:rPr>
      </w:pPr>
    </w:p>
    <w:p w14:paraId="7280A8B4">
      <w:pPr>
        <w:tabs>
          <w:tab w:val="left" w:pos="5670"/>
        </w:tabs>
        <w:spacing w:line="440" w:lineRule="exact"/>
        <w:rPr>
          <w:rFonts w:hint="eastAsia" w:ascii="宋体" w:hAnsi="宋体" w:eastAsia="宋体" w:cs="宋体"/>
          <w:color w:val="auto"/>
          <w:sz w:val="21"/>
          <w:szCs w:val="21"/>
          <w:highlight w:val="none"/>
        </w:rPr>
      </w:pPr>
    </w:p>
    <w:p w14:paraId="3A711D8D">
      <w:pPr>
        <w:tabs>
          <w:tab w:val="left" w:pos="5670"/>
        </w:tabs>
        <w:spacing w:line="440" w:lineRule="exact"/>
        <w:rPr>
          <w:rFonts w:hint="eastAsia" w:ascii="宋体" w:hAnsi="宋体" w:eastAsia="宋体" w:cs="宋体"/>
          <w:color w:val="auto"/>
          <w:sz w:val="21"/>
          <w:szCs w:val="21"/>
          <w:highlight w:val="none"/>
        </w:rPr>
      </w:pPr>
    </w:p>
    <w:p w14:paraId="51303929">
      <w:pPr>
        <w:tabs>
          <w:tab w:val="left" w:pos="5670"/>
        </w:tabs>
        <w:spacing w:line="440" w:lineRule="exact"/>
        <w:rPr>
          <w:rFonts w:hint="eastAsia" w:ascii="宋体" w:hAnsi="宋体" w:eastAsia="宋体" w:cs="宋体"/>
          <w:color w:val="auto"/>
          <w:sz w:val="21"/>
          <w:szCs w:val="21"/>
          <w:highlight w:val="none"/>
        </w:rPr>
      </w:pPr>
    </w:p>
    <w:p w14:paraId="2B1DE22D">
      <w:pPr>
        <w:tabs>
          <w:tab w:val="left" w:pos="5670"/>
        </w:tabs>
        <w:spacing w:line="440" w:lineRule="exact"/>
        <w:rPr>
          <w:rFonts w:hint="eastAsia" w:ascii="宋体" w:hAnsi="宋体" w:eastAsia="宋体" w:cs="宋体"/>
          <w:color w:val="auto"/>
          <w:sz w:val="21"/>
          <w:szCs w:val="21"/>
          <w:highlight w:val="none"/>
        </w:rPr>
      </w:pPr>
    </w:p>
    <w:p w14:paraId="5B1F807C">
      <w:pPr>
        <w:tabs>
          <w:tab w:val="left" w:pos="5670"/>
        </w:tabs>
        <w:spacing w:line="440" w:lineRule="exact"/>
        <w:rPr>
          <w:rFonts w:hint="eastAsia" w:ascii="宋体" w:hAnsi="宋体" w:eastAsia="宋体" w:cs="宋体"/>
          <w:color w:val="auto"/>
          <w:sz w:val="21"/>
          <w:szCs w:val="21"/>
          <w:highlight w:val="none"/>
        </w:rPr>
      </w:pPr>
    </w:p>
    <w:p w14:paraId="3CB52972">
      <w:pPr>
        <w:tabs>
          <w:tab w:val="left" w:pos="5670"/>
        </w:tabs>
        <w:spacing w:line="440" w:lineRule="exact"/>
        <w:rPr>
          <w:rFonts w:hint="eastAsia" w:ascii="宋体" w:hAnsi="宋体" w:eastAsia="宋体" w:cs="宋体"/>
          <w:color w:val="auto"/>
          <w:sz w:val="21"/>
          <w:szCs w:val="21"/>
          <w:highlight w:val="none"/>
        </w:rPr>
      </w:pPr>
    </w:p>
    <w:p w14:paraId="7E89A361">
      <w:pPr>
        <w:tabs>
          <w:tab w:val="left" w:pos="5670"/>
        </w:tabs>
        <w:spacing w:line="440" w:lineRule="exact"/>
        <w:rPr>
          <w:rFonts w:hint="eastAsia" w:ascii="宋体" w:hAnsi="宋体" w:eastAsia="宋体" w:cs="宋体"/>
          <w:color w:val="auto"/>
          <w:sz w:val="21"/>
          <w:szCs w:val="21"/>
          <w:highlight w:val="none"/>
        </w:rPr>
      </w:pPr>
    </w:p>
    <w:p w14:paraId="33266530">
      <w:pPr>
        <w:tabs>
          <w:tab w:val="left" w:pos="5670"/>
        </w:tabs>
        <w:spacing w:line="440" w:lineRule="exact"/>
        <w:rPr>
          <w:rFonts w:hint="eastAsia" w:ascii="宋体" w:hAnsi="宋体" w:eastAsia="宋体" w:cs="宋体"/>
          <w:color w:val="auto"/>
          <w:sz w:val="21"/>
          <w:szCs w:val="21"/>
          <w:highlight w:val="none"/>
        </w:rPr>
      </w:pPr>
    </w:p>
    <w:p w14:paraId="77ED8B57">
      <w:pPr>
        <w:tabs>
          <w:tab w:val="left" w:pos="5670"/>
        </w:tabs>
        <w:spacing w:line="440" w:lineRule="exact"/>
        <w:rPr>
          <w:rFonts w:hint="eastAsia" w:ascii="宋体" w:hAnsi="宋体" w:eastAsia="宋体" w:cs="宋体"/>
          <w:color w:val="auto"/>
          <w:sz w:val="21"/>
          <w:szCs w:val="21"/>
          <w:highlight w:val="none"/>
        </w:rPr>
      </w:pPr>
    </w:p>
    <w:p w14:paraId="1343882C">
      <w:pPr>
        <w:tabs>
          <w:tab w:val="left" w:pos="5670"/>
        </w:tabs>
        <w:spacing w:line="440" w:lineRule="exact"/>
        <w:rPr>
          <w:rFonts w:hint="eastAsia" w:ascii="宋体" w:hAnsi="宋体" w:eastAsia="宋体" w:cs="宋体"/>
          <w:color w:val="auto"/>
          <w:sz w:val="21"/>
          <w:szCs w:val="21"/>
          <w:highlight w:val="none"/>
        </w:rPr>
      </w:pPr>
    </w:p>
    <w:p w14:paraId="2C713E2D">
      <w:pPr>
        <w:tabs>
          <w:tab w:val="left" w:pos="5670"/>
        </w:tabs>
        <w:spacing w:line="440" w:lineRule="exact"/>
        <w:rPr>
          <w:rFonts w:hint="eastAsia" w:ascii="宋体" w:hAnsi="宋体" w:eastAsia="宋体" w:cs="宋体"/>
          <w:color w:val="auto"/>
          <w:sz w:val="21"/>
          <w:szCs w:val="21"/>
          <w:highlight w:val="none"/>
        </w:rPr>
      </w:pPr>
    </w:p>
    <w:p w14:paraId="7586997E">
      <w:pPr>
        <w:tabs>
          <w:tab w:val="left" w:pos="5670"/>
        </w:tabs>
        <w:spacing w:line="440" w:lineRule="exact"/>
        <w:rPr>
          <w:rFonts w:hint="eastAsia" w:ascii="宋体" w:hAnsi="宋体" w:eastAsia="宋体" w:cs="宋体"/>
          <w:color w:val="auto"/>
          <w:sz w:val="21"/>
          <w:szCs w:val="21"/>
          <w:highlight w:val="none"/>
        </w:rPr>
      </w:pPr>
    </w:p>
    <w:p w14:paraId="687B48B0">
      <w:pPr>
        <w:tabs>
          <w:tab w:val="left" w:pos="5670"/>
        </w:tabs>
        <w:spacing w:line="440" w:lineRule="exact"/>
        <w:rPr>
          <w:rFonts w:hint="eastAsia" w:ascii="宋体" w:hAnsi="宋体" w:eastAsia="宋体" w:cs="宋体"/>
          <w:color w:val="auto"/>
          <w:sz w:val="21"/>
          <w:szCs w:val="21"/>
          <w:highlight w:val="none"/>
        </w:rPr>
      </w:pPr>
    </w:p>
    <w:p w14:paraId="6B256F29">
      <w:pPr>
        <w:pStyle w:val="27"/>
        <w:ind w:firstLine="422"/>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r>
    </w:p>
    <w:p w14:paraId="3B328F2E">
      <w:pPr>
        <w:pStyle w:val="27"/>
        <w:ind w:firstLine="422"/>
        <w:jc w:val="center"/>
        <w:rPr>
          <w:rFonts w:hint="eastAsia" w:ascii="宋体" w:hAnsi="宋体" w:eastAsia="宋体" w:cs="宋体"/>
          <w:b/>
          <w:sz w:val="44"/>
          <w:szCs w:val="44"/>
          <w:highlight w:val="none"/>
        </w:rPr>
      </w:pPr>
      <w:r>
        <w:rPr>
          <w:rFonts w:hint="eastAsia" w:ascii="宋体" w:hAnsi="宋体" w:eastAsia="宋体" w:cs="宋体"/>
          <w:b/>
          <w:highlight w:val="none"/>
          <w:lang w:val="en-US" w:eastAsia="zh-CN"/>
        </w:rPr>
        <w:t>（3）</w:t>
      </w:r>
      <w:r>
        <w:rPr>
          <w:rFonts w:hint="eastAsia" w:ascii="宋体" w:hAnsi="宋体" w:eastAsia="宋体" w:cs="宋体"/>
          <w:b/>
          <w:highlight w:val="none"/>
        </w:rPr>
        <w:t>联合体协议书（联合体提供）</w:t>
      </w:r>
    </w:p>
    <w:p w14:paraId="4B651FD1">
      <w:pPr>
        <w:topLinePunct/>
        <w:rPr>
          <w:rFonts w:hint="eastAsia" w:ascii="宋体" w:hAnsi="宋体" w:eastAsia="宋体" w:cs="宋体"/>
          <w:szCs w:val="21"/>
          <w:highlight w:val="none"/>
        </w:rPr>
      </w:pPr>
    </w:p>
    <w:p w14:paraId="5D021169">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（所有成员单位名称）自愿组成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（联合体名称）联合体，共同参加</w:t>
      </w:r>
      <w:r>
        <w:rPr>
          <w:rFonts w:hint="eastAsia" w:ascii="宋体" w:hAnsi="宋体" w:eastAsia="宋体" w:cs="宋体"/>
          <w:szCs w:val="21"/>
          <w:highlight w:val="none"/>
          <w:u w:val="single"/>
        </w:rPr>
        <w:t xml:space="preserve">      （项目名称）</w:t>
      </w:r>
      <w:r>
        <w:rPr>
          <w:rFonts w:hint="eastAsia" w:ascii="宋体" w:hAnsi="宋体" w:eastAsia="宋体" w:cs="宋体"/>
          <w:szCs w:val="21"/>
          <w:highlight w:val="none"/>
        </w:rPr>
        <w:t>投标。现就联合体投标事宜订立如下协议。</w:t>
      </w:r>
    </w:p>
    <w:p w14:paraId="4E4D50C0">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（某成员单位名称）为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（联合体名称）牵头人。</w:t>
      </w:r>
    </w:p>
    <w:p w14:paraId="16551759">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联合体牵头人合法代表联合体各成员负责本项目招标项目投标文件编制和合同谈判活动，代表联合体提交和接收相关的资料、信息及指示，处理与之有关的一切事务，并负责合同实施阶段的主办、组织和协调工作。</w:t>
      </w:r>
    </w:p>
    <w:p w14:paraId="1DD27CC3">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3、联合体将严格按照招标文件的各项要求，递交投标文件，履行合同，并对外承担连带责任。</w:t>
      </w:r>
    </w:p>
    <w:p w14:paraId="6B9340CF">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4、联合体各成员单位内部的职责分工如下：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6D609DF3">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5、本协议书自签署之日起生效，合同履行完毕后自动失效。 </w:t>
      </w:r>
    </w:p>
    <w:p w14:paraId="2CEBA0C7">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6、本协议书一式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份，联合体成员和招标人各执一份。</w:t>
      </w:r>
    </w:p>
    <w:p w14:paraId="3B7BC270">
      <w:pPr>
        <w:topLinePunct/>
        <w:spacing w:line="360" w:lineRule="auto"/>
        <w:ind w:firstLine="420"/>
        <w:rPr>
          <w:rFonts w:hint="eastAsia" w:ascii="宋体" w:hAnsi="宋体" w:eastAsia="宋体" w:cs="宋体"/>
          <w:szCs w:val="21"/>
          <w:highlight w:val="none"/>
        </w:rPr>
      </w:pPr>
    </w:p>
    <w:p w14:paraId="047A6F40">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备注：本协议书由委托代理人签字的，应附法定代表人签字的授权委托书。</w:t>
      </w:r>
    </w:p>
    <w:p w14:paraId="7EB3F2A3">
      <w:pPr>
        <w:topLinePunct/>
        <w:spacing w:line="360" w:lineRule="auto"/>
        <w:ind w:firstLine="420"/>
        <w:rPr>
          <w:rFonts w:hint="eastAsia" w:ascii="宋体" w:hAnsi="宋体" w:eastAsia="宋体" w:cs="宋体"/>
          <w:szCs w:val="21"/>
          <w:highlight w:val="none"/>
        </w:rPr>
      </w:pPr>
    </w:p>
    <w:p w14:paraId="7DCAD41B">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牵头人名称：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（盖单位章）</w:t>
      </w:r>
    </w:p>
    <w:p w14:paraId="6B914512">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法定代表人或其委托代理人：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（签字或盖章）</w:t>
      </w:r>
    </w:p>
    <w:p w14:paraId="7B5F4E6F">
      <w:pPr>
        <w:topLinePunct/>
        <w:spacing w:line="360" w:lineRule="auto"/>
        <w:ind w:firstLine="420"/>
        <w:rPr>
          <w:rFonts w:hint="eastAsia" w:ascii="宋体" w:hAnsi="宋体" w:eastAsia="宋体" w:cs="宋体"/>
          <w:szCs w:val="21"/>
          <w:highlight w:val="none"/>
        </w:rPr>
      </w:pPr>
    </w:p>
    <w:p w14:paraId="6C358F55">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成员一名称：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（盖单位章）</w:t>
      </w:r>
    </w:p>
    <w:p w14:paraId="6D5780E9">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法定代表人或其委托代理人：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（签字或盖章）</w:t>
      </w:r>
    </w:p>
    <w:p w14:paraId="01ACA927">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w:t>
      </w:r>
    </w:p>
    <w:p w14:paraId="767DC749">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成员二名称：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（盖单位章）</w:t>
      </w:r>
    </w:p>
    <w:p w14:paraId="6F127031">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法定代表人或其委托代理人：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（签字或盖章）</w:t>
      </w:r>
    </w:p>
    <w:p w14:paraId="28779037">
      <w:pPr>
        <w:topLinePunct/>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w:t>
      </w:r>
    </w:p>
    <w:p w14:paraId="2C1F1E85">
      <w:pPr>
        <w:topLinePunct/>
        <w:spacing w:line="360" w:lineRule="auto"/>
        <w:ind w:firstLine="420"/>
        <w:rPr>
          <w:rFonts w:hint="eastAsia" w:ascii="宋体" w:hAnsi="宋体" w:eastAsia="宋体" w:cs="宋体"/>
          <w:szCs w:val="21"/>
          <w:highlight w:val="none"/>
        </w:rPr>
      </w:pPr>
    </w:p>
    <w:p w14:paraId="4D8AC005">
      <w:pPr>
        <w:spacing w:line="360" w:lineRule="auto"/>
        <w:ind w:firstLine="2205" w:firstLineChars="1050"/>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2DEDDC97">
      <w:pPr>
        <w:tabs>
          <w:tab w:val="left" w:pos="5670"/>
        </w:tabs>
        <w:rPr>
          <w:rFonts w:hint="eastAsia" w:ascii="宋体" w:hAnsi="宋体" w:eastAsia="宋体" w:cs="宋体"/>
          <w:b/>
          <w:color w:val="auto"/>
          <w:sz w:val="21"/>
          <w:szCs w:val="21"/>
          <w:highlight w:val="none"/>
        </w:rPr>
      </w:pPr>
      <w:r>
        <w:rPr>
          <w:rFonts w:hint="eastAsia" w:ascii="宋体" w:hAnsi="宋体" w:eastAsia="宋体" w:cs="宋体"/>
          <w:highlight w:val="none"/>
        </w:rPr>
        <w:br w:type="page"/>
      </w:r>
      <w:r>
        <w:rPr>
          <w:rFonts w:hint="eastAsia" w:ascii="宋体" w:hAnsi="宋体" w:eastAsia="宋体" w:cs="宋体"/>
          <w:b/>
          <w:color w:val="auto"/>
          <w:sz w:val="21"/>
          <w:szCs w:val="21"/>
          <w:highlight w:val="none"/>
          <w:lang w:val="en-US" w:eastAsia="zh-CN"/>
        </w:rPr>
        <w:t>2.3</w:t>
      </w:r>
      <w:r>
        <w:rPr>
          <w:rFonts w:hint="eastAsia" w:ascii="宋体" w:hAnsi="宋体" w:eastAsia="宋体" w:cs="宋体"/>
          <w:b/>
          <w:color w:val="auto"/>
          <w:sz w:val="21"/>
          <w:szCs w:val="21"/>
          <w:highlight w:val="none"/>
          <w:lang w:eastAsia="zh-CN"/>
        </w:rPr>
        <w:t>其他证明材料：享受</w:t>
      </w:r>
      <w:r>
        <w:rPr>
          <w:rFonts w:hint="eastAsia" w:ascii="宋体" w:hAnsi="宋体" w:eastAsia="宋体" w:cs="宋体"/>
          <w:b/>
          <w:color w:val="auto"/>
          <w:sz w:val="21"/>
          <w:szCs w:val="21"/>
          <w:highlight w:val="none"/>
        </w:rPr>
        <w:t>政府采购</w:t>
      </w:r>
      <w:r>
        <w:rPr>
          <w:rFonts w:hint="eastAsia" w:ascii="宋体" w:hAnsi="宋体" w:eastAsia="宋体" w:cs="宋体"/>
          <w:b/>
          <w:color w:val="auto"/>
          <w:sz w:val="21"/>
          <w:szCs w:val="21"/>
          <w:highlight w:val="none"/>
          <w:lang w:eastAsia="zh-CN"/>
        </w:rPr>
        <w:t>优惠</w:t>
      </w:r>
      <w:r>
        <w:rPr>
          <w:rFonts w:hint="eastAsia" w:ascii="宋体" w:hAnsi="宋体" w:eastAsia="宋体" w:cs="宋体"/>
          <w:b/>
          <w:color w:val="auto"/>
          <w:sz w:val="21"/>
          <w:szCs w:val="21"/>
          <w:highlight w:val="none"/>
        </w:rPr>
        <w:t>政策产品</w:t>
      </w:r>
      <w:r>
        <w:rPr>
          <w:rFonts w:hint="eastAsia" w:ascii="宋体" w:hAnsi="宋体" w:eastAsia="宋体" w:cs="宋体"/>
          <w:b/>
          <w:color w:val="auto"/>
          <w:sz w:val="21"/>
          <w:szCs w:val="21"/>
          <w:highlight w:val="none"/>
          <w:lang w:eastAsia="zh-CN"/>
        </w:rPr>
        <w:t>的</w:t>
      </w:r>
      <w:r>
        <w:rPr>
          <w:rFonts w:hint="eastAsia" w:ascii="宋体" w:hAnsi="宋体" w:eastAsia="宋体" w:cs="宋体"/>
          <w:b/>
          <w:color w:val="auto"/>
          <w:sz w:val="21"/>
          <w:szCs w:val="21"/>
          <w:highlight w:val="none"/>
        </w:rPr>
        <w:t>证明材料</w:t>
      </w:r>
      <w:r>
        <w:rPr>
          <w:rFonts w:hint="eastAsia" w:ascii="宋体" w:hAnsi="宋体" w:eastAsia="宋体" w:cs="宋体"/>
          <w:b/>
          <w:color w:val="auto"/>
          <w:sz w:val="21"/>
          <w:szCs w:val="21"/>
          <w:highlight w:val="none"/>
          <w:lang w:eastAsia="zh-CN"/>
        </w:rPr>
        <w:t>（如有）</w:t>
      </w:r>
    </w:p>
    <w:p w14:paraId="70EDFAC2">
      <w:pPr>
        <w:pStyle w:val="9"/>
        <w:keepNext w:val="0"/>
        <w:keepLines w:val="0"/>
        <w:pageBreakBefore w:val="0"/>
        <w:widowControl w:val="0"/>
        <w:tabs>
          <w:tab w:val="left" w:pos="5670"/>
        </w:tabs>
        <w:kinsoku/>
        <w:wordWrap/>
        <w:overflowPunct/>
        <w:topLinePunct w:val="0"/>
        <w:autoSpaceDE/>
        <w:autoSpaceDN/>
        <w:bidi w:val="0"/>
        <w:adjustRightInd w:val="0"/>
        <w:snapToGrid w:val="0"/>
        <w:spacing w:before="120" w:beforeLines="50" w:line="440" w:lineRule="exact"/>
        <w:ind w:right="0" w:right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：中小企业声明函</w:t>
      </w:r>
    </w:p>
    <w:p w14:paraId="721924AE">
      <w:pPr>
        <w:tabs>
          <w:tab w:val="left" w:pos="5670"/>
        </w:tabs>
        <w:spacing w:line="588" w:lineRule="exact"/>
        <w:jc w:val="left"/>
        <w:rPr>
          <w:rFonts w:hint="eastAsia" w:ascii="宋体" w:hAnsi="宋体" w:eastAsia="宋体" w:cs="宋体"/>
          <w:b/>
          <w:spacing w:val="6"/>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eastAsia="宋体" w:cs="宋体"/>
          <w:b w:val="0"/>
          <w:bCs/>
          <w:spacing w:val="6"/>
          <w:szCs w:val="21"/>
          <w:highlight w:val="none"/>
        </w:rPr>
        <w:t>残疾人福利性单位声明函</w:t>
      </w:r>
    </w:p>
    <w:p w14:paraId="54DF643C">
      <w:pPr>
        <w:pStyle w:val="6"/>
        <w:tabs>
          <w:tab w:val="left" w:pos="5670"/>
        </w:tabs>
        <w:spacing w:line="500" w:lineRule="exact"/>
        <w:rPr>
          <w:rFonts w:hint="eastAsia" w:ascii="宋体" w:hAnsi="宋体" w:eastAsia="宋体" w:cs="宋体"/>
          <w:sz w:val="21"/>
          <w:szCs w:val="21"/>
          <w:highlight w:val="none"/>
        </w:rPr>
      </w:pPr>
    </w:p>
    <w:p w14:paraId="6561AE1D">
      <w:pPr>
        <w:keepNext w:val="0"/>
        <w:keepLines w:val="0"/>
        <w:pageBreakBefore w:val="0"/>
        <w:widowControl w:val="0"/>
        <w:tabs>
          <w:tab w:val="left" w:pos="5670"/>
        </w:tabs>
        <w:kinsoku/>
        <w:wordWrap/>
        <w:overflowPunct/>
        <w:topLinePunct w:val="0"/>
        <w:autoSpaceDE/>
        <w:autoSpaceDN/>
        <w:bidi w:val="0"/>
        <w:adjustRightInd w:val="0"/>
        <w:snapToGrid w:val="0"/>
        <w:spacing w:before="50" w:line="440" w:lineRule="exact"/>
        <w:ind w:right="0" w:rightChars="0"/>
        <w:jc w:val="both"/>
        <w:textAlignment w:val="auto"/>
        <w:outlineLvl w:val="9"/>
        <w:rPr>
          <w:rFonts w:hint="eastAsia" w:ascii="宋体" w:hAnsi="宋体" w:eastAsia="宋体" w:cs="宋体"/>
          <w:color w:val="auto"/>
          <w:sz w:val="21"/>
          <w:szCs w:val="21"/>
          <w:highlight w:val="none"/>
        </w:rPr>
      </w:pPr>
    </w:p>
    <w:p w14:paraId="64C10812">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01707882">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53CB9BB7">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10BD8706">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3FF0DA3A">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326D3E9A">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4F7A0184">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2F5A1328">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740A9D0A">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4D356B16">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187E2FDF">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00A7894B">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77BBBF0E">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704CF80F">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3F347644">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06F72E73">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6791BE41">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149CC4F8">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08D52D08">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66B7825C">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6CCF4725">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4874D9DA">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78E884A1">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3E86D5EB">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068A898B">
      <w:pPr>
        <w:tabs>
          <w:tab w:val="left" w:pos="5670"/>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lang w:eastAsia="zh-CN"/>
        </w:rPr>
        <w:t>供应商类似项目业绩</w:t>
      </w:r>
      <w:r>
        <w:rPr>
          <w:rFonts w:hint="eastAsia" w:ascii="宋体" w:hAnsi="宋体" w:eastAsia="宋体" w:cs="宋体"/>
          <w:b/>
          <w:color w:val="auto"/>
          <w:sz w:val="21"/>
          <w:szCs w:val="21"/>
          <w:highlight w:val="none"/>
        </w:rPr>
        <w:t>一览表</w:t>
      </w:r>
    </w:p>
    <w:p w14:paraId="189FABD4">
      <w:pPr>
        <w:tabs>
          <w:tab w:val="left" w:pos="5670"/>
        </w:tabs>
        <w:spacing w:line="440" w:lineRule="exact"/>
        <w:jc w:val="center"/>
        <w:rPr>
          <w:rFonts w:hint="eastAsia" w:ascii="宋体" w:hAnsi="宋体" w:eastAsia="宋体" w:cs="宋体"/>
          <w:b/>
          <w:color w:val="auto"/>
          <w:sz w:val="21"/>
          <w:szCs w:val="21"/>
          <w:highlight w:val="none"/>
          <w:lang w:eastAsia="zh-CN"/>
        </w:rPr>
      </w:pPr>
    </w:p>
    <w:p w14:paraId="328F4EC9">
      <w:pPr>
        <w:tabs>
          <w:tab w:val="left" w:pos="5670"/>
        </w:tabs>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类似项目业绩</w:t>
      </w:r>
      <w:r>
        <w:rPr>
          <w:rFonts w:hint="eastAsia" w:ascii="宋体" w:hAnsi="宋体" w:eastAsia="宋体" w:cs="宋体"/>
          <w:b/>
          <w:color w:val="auto"/>
          <w:sz w:val="21"/>
          <w:szCs w:val="21"/>
          <w:highlight w:val="none"/>
        </w:rPr>
        <w:t>一览表</w:t>
      </w:r>
    </w:p>
    <w:tbl>
      <w:tblPr>
        <w:tblStyle w:val="18"/>
        <w:tblW w:w="9212"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7"/>
        <w:gridCol w:w="2537"/>
        <w:gridCol w:w="1131"/>
        <w:gridCol w:w="1119"/>
        <w:gridCol w:w="1036"/>
        <w:gridCol w:w="1664"/>
        <w:gridCol w:w="1188"/>
      </w:tblGrid>
      <w:tr w14:paraId="1AF1CB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537" w:type="dxa"/>
            <w:noWrap w:val="0"/>
            <w:vAlign w:val="center"/>
          </w:tcPr>
          <w:p w14:paraId="6F538508">
            <w:pPr>
              <w:pStyle w:val="4"/>
              <w:tabs>
                <w:tab w:val="left" w:pos="5670"/>
              </w:tabs>
              <w:ind w:firstLine="0"/>
              <w:jc w:val="center"/>
              <w:rPr>
                <w:rFonts w:hint="eastAsia" w:ascii="宋体" w:hAnsi="宋体" w:eastAsia="宋体" w:cs="宋体"/>
                <w:b/>
                <w:color w:val="auto"/>
                <w:sz w:val="21"/>
                <w:szCs w:val="21"/>
                <w:highlight w:val="none"/>
                <w:lang w:eastAsia="zh-CN"/>
              </w:rPr>
            </w:pPr>
          </w:p>
          <w:p w14:paraId="430C5924">
            <w:pPr>
              <w:pStyle w:val="4"/>
              <w:tabs>
                <w:tab w:val="left" w:pos="5670"/>
              </w:tabs>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序号</w:t>
            </w:r>
          </w:p>
        </w:tc>
        <w:tc>
          <w:tcPr>
            <w:tcW w:w="2537" w:type="dxa"/>
            <w:noWrap w:val="0"/>
            <w:vAlign w:val="center"/>
          </w:tcPr>
          <w:p w14:paraId="78E797AB">
            <w:pPr>
              <w:pStyle w:val="4"/>
              <w:tabs>
                <w:tab w:val="left" w:pos="5670"/>
              </w:tabs>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p>
        </w:tc>
        <w:tc>
          <w:tcPr>
            <w:tcW w:w="1131" w:type="dxa"/>
            <w:noWrap w:val="0"/>
            <w:vAlign w:val="center"/>
          </w:tcPr>
          <w:p w14:paraId="2BBC5D12">
            <w:pPr>
              <w:pStyle w:val="4"/>
              <w:tabs>
                <w:tab w:val="left" w:pos="5670"/>
              </w:tabs>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用户名称</w:t>
            </w:r>
          </w:p>
        </w:tc>
        <w:tc>
          <w:tcPr>
            <w:tcW w:w="1119" w:type="dxa"/>
            <w:noWrap w:val="0"/>
            <w:vAlign w:val="center"/>
          </w:tcPr>
          <w:p w14:paraId="482639B0">
            <w:pPr>
              <w:pStyle w:val="4"/>
              <w:tabs>
                <w:tab w:val="left" w:pos="5670"/>
              </w:tabs>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w:t>
            </w:r>
          </w:p>
        </w:tc>
        <w:tc>
          <w:tcPr>
            <w:tcW w:w="1036" w:type="dxa"/>
            <w:noWrap w:val="0"/>
            <w:vAlign w:val="center"/>
          </w:tcPr>
          <w:p w14:paraId="253F3220">
            <w:pPr>
              <w:pStyle w:val="4"/>
              <w:tabs>
                <w:tab w:val="left" w:pos="5670"/>
              </w:tabs>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合同签订时间</w:t>
            </w:r>
          </w:p>
        </w:tc>
        <w:tc>
          <w:tcPr>
            <w:tcW w:w="1664" w:type="dxa"/>
            <w:noWrap w:val="0"/>
            <w:vAlign w:val="center"/>
          </w:tcPr>
          <w:p w14:paraId="6D74223A">
            <w:pPr>
              <w:pStyle w:val="4"/>
              <w:tabs>
                <w:tab w:val="left" w:pos="5670"/>
              </w:tabs>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服务内容</w:t>
            </w:r>
          </w:p>
        </w:tc>
        <w:tc>
          <w:tcPr>
            <w:tcW w:w="1188" w:type="dxa"/>
            <w:noWrap w:val="0"/>
            <w:vAlign w:val="center"/>
          </w:tcPr>
          <w:p w14:paraId="5B1E91E2">
            <w:pPr>
              <w:pStyle w:val="4"/>
              <w:tabs>
                <w:tab w:val="left" w:pos="5670"/>
              </w:tabs>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p>
        </w:tc>
      </w:tr>
      <w:tr w14:paraId="064B50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26729D91">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1A2B3012">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6D19E8EB">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0200E22E">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7D81F36B">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2B748B90">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6547A7BF">
            <w:pPr>
              <w:pStyle w:val="4"/>
              <w:tabs>
                <w:tab w:val="left" w:pos="5670"/>
              </w:tabs>
              <w:ind w:firstLine="0"/>
              <w:rPr>
                <w:rFonts w:hint="eastAsia" w:ascii="宋体" w:hAnsi="宋体" w:eastAsia="宋体" w:cs="宋体"/>
                <w:color w:val="auto"/>
                <w:sz w:val="21"/>
                <w:szCs w:val="21"/>
                <w:highlight w:val="none"/>
              </w:rPr>
            </w:pPr>
          </w:p>
        </w:tc>
      </w:tr>
      <w:tr w14:paraId="7230A9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17D0E54A">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3228A0B4">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3C003BF6">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2D352749">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4AADF991">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0FB1CE67">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7E897CFC">
            <w:pPr>
              <w:pStyle w:val="4"/>
              <w:tabs>
                <w:tab w:val="left" w:pos="5670"/>
              </w:tabs>
              <w:ind w:firstLine="0"/>
              <w:rPr>
                <w:rFonts w:hint="eastAsia" w:ascii="宋体" w:hAnsi="宋体" w:eastAsia="宋体" w:cs="宋体"/>
                <w:color w:val="auto"/>
                <w:sz w:val="21"/>
                <w:szCs w:val="21"/>
                <w:highlight w:val="none"/>
              </w:rPr>
            </w:pPr>
          </w:p>
        </w:tc>
      </w:tr>
      <w:tr w14:paraId="3B009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537" w:type="dxa"/>
            <w:noWrap w:val="0"/>
            <w:vAlign w:val="top"/>
          </w:tcPr>
          <w:p w14:paraId="082DC7FE">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09120D2A">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2FC425C3">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22E7C2AF">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38C85071">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7A249453">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7EBC89DE">
            <w:pPr>
              <w:pStyle w:val="4"/>
              <w:tabs>
                <w:tab w:val="left" w:pos="5670"/>
              </w:tabs>
              <w:ind w:firstLine="0"/>
              <w:rPr>
                <w:rFonts w:hint="eastAsia" w:ascii="宋体" w:hAnsi="宋体" w:eastAsia="宋体" w:cs="宋体"/>
                <w:color w:val="auto"/>
                <w:sz w:val="21"/>
                <w:szCs w:val="21"/>
                <w:highlight w:val="none"/>
              </w:rPr>
            </w:pPr>
          </w:p>
        </w:tc>
      </w:tr>
      <w:tr w14:paraId="207C5A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1078F6F9">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3157FD2B">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154FD6DD">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3AB95B1A">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5EB272E2">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3D29B81D">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4763B8B4">
            <w:pPr>
              <w:pStyle w:val="4"/>
              <w:tabs>
                <w:tab w:val="left" w:pos="5670"/>
              </w:tabs>
              <w:ind w:firstLine="0"/>
              <w:rPr>
                <w:rFonts w:hint="eastAsia" w:ascii="宋体" w:hAnsi="宋体" w:eastAsia="宋体" w:cs="宋体"/>
                <w:color w:val="auto"/>
                <w:sz w:val="21"/>
                <w:szCs w:val="21"/>
                <w:highlight w:val="none"/>
              </w:rPr>
            </w:pPr>
          </w:p>
        </w:tc>
      </w:tr>
      <w:tr w14:paraId="362127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1E273E58">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2D365FD9">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22743E06">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0A925BC8">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23E523CE">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2D59EED2">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44C52A4A">
            <w:pPr>
              <w:pStyle w:val="4"/>
              <w:tabs>
                <w:tab w:val="left" w:pos="5670"/>
              </w:tabs>
              <w:ind w:firstLine="0"/>
              <w:rPr>
                <w:rFonts w:hint="eastAsia" w:ascii="宋体" w:hAnsi="宋体" w:eastAsia="宋体" w:cs="宋体"/>
                <w:color w:val="auto"/>
                <w:sz w:val="21"/>
                <w:szCs w:val="21"/>
                <w:highlight w:val="none"/>
              </w:rPr>
            </w:pPr>
          </w:p>
        </w:tc>
      </w:tr>
      <w:tr w14:paraId="491EA5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31A98D8E">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6191FBDC">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4DF0BACB">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209E6777">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077A8857">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087ED0AE">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50B0140B">
            <w:pPr>
              <w:pStyle w:val="4"/>
              <w:tabs>
                <w:tab w:val="left" w:pos="5670"/>
              </w:tabs>
              <w:ind w:firstLine="0"/>
              <w:rPr>
                <w:rFonts w:hint="eastAsia" w:ascii="宋体" w:hAnsi="宋体" w:eastAsia="宋体" w:cs="宋体"/>
                <w:color w:val="auto"/>
                <w:sz w:val="21"/>
                <w:szCs w:val="21"/>
                <w:highlight w:val="none"/>
              </w:rPr>
            </w:pPr>
          </w:p>
        </w:tc>
      </w:tr>
      <w:tr w14:paraId="2EEA47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537" w:type="dxa"/>
            <w:noWrap w:val="0"/>
            <w:vAlign w:val="top"/>
          </w:tcPr>
          <w:p w14:paraId="3C1B45ED">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5BD00925">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54CCB35A">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575000D2">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5D9B6572">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4BF58C7A">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025D8139">
            <w:pPr>
              <w:pStyle w:val="4"/>
              <w:tabs>
                <w:tab w:val="left" w:pos="5670"/>
              </w:tabs>
              <w:ind w:firstLine="0"/>
              <w:rPr>
                <w:rFonts w:hint="eastAsia" w:ascii="宋体" w:hAnsi="宋体" w:eastAsia="宋体" w:cs="宋体"/>
                <w:color w:val="auto"/>
                <w:sz w:val="21"/>
                <w:szCs w:val="21"/>
                <w:highlight w:val="none"/>
              </w:rPr>
            </w:pPr>
          </w:p>
        </w:tc>
      </w:tr>
      <w:tr w14:paraId="000390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20AEC26A">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07505CD4">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694D20C8">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52481F74">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2E6D4912">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218C52B2">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521BE906">
            <w:pPr>
              <w:pStyle w:val="4"/>
              <w:tabs>
                <w:tab w:val="left" w:pos="5670"/>
              </w:tabs>
              <w:ind w:firstLine="0"/>
              <w:rPr>
                <w:rFonts w:hint="eastAsia" w:ascii="宋体" w:hAnsi="宋体" w:eastAsia="宋体" w:cs="宋体"/>
                <w:color w:val="auto"/>
                <w:sz w:val="21"/>
                <w:szCs w:val="21"/>
                <w:highlight w:val="none"/>
              </w:rPr>
            </w:pPr>
          </w:p>
        </w:tc>
      </w:tr>
      <w:tr w14:paraId="1301DF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6626DF62">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31241969">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7587E5B6">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74E85D46">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74856452">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2794311F">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473FF073">
            <w:pPr>
              <w:pStyle w:val="4"/>
              <w:tabs>
                <w:tab w:val="left" w:pos="5670"/>
              </w:tabs>
              <w:ind w:firstLine="0"/>
              <w:rPr>
                <w:rFonts w:hint="eastAsia" w:ascii="宋体" w:hAnsi="宋体" w:eastAsia="宋体" w:cs="宋体"/>
                <w:color w:val="auto"/>
                <w:sz w:val="21"/>
                <w:szCs w:val="21"/>
                <w:highlight w:val="none"/>
              </w:rPr>
            </w:pPr>
          </w:p>
        </w:tc>
      </w:tr>
      <w:tr w14:paraId="3E29A2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63D33162">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7DEFAEA8">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3B6BEFB4">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0E679FAA">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013D73DF">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6E6BB1D3">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2B6EBA87">
            <w:pPr>
              <w:pStyle w:val="4"/>
              <w:tabs>
                <w:tab w:val="left" w:pos="5670"/>
              </w:tabs>
              <w:ind w:firstLine="0"/>
              <w:rPr>
                <w:rFonts w:hint="eastAsia" w:ascii="宋体" w:hAnsi="宋体" w:eastAsia="宋体" w:cs="宋体"/>
                <w:color w:val="auto"/>
                <w:sz w:val="21"/>
                <w:szCs w:val="21"/>
                <w:highlight w:val="none"/>
              </w:rPr>
            </w:pPr>
          </w:p>
        </w:tc>
      </w:tr>
      <w:tr w14:paraId="432374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37" w:type="dxa"/>
            <w:noWrap w:val="0"/>
            <w:vAlign w:val="top"/>
          </w:tcPr>
          <w:p w14:paraId="09192967">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483F31C3">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21ABB644">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57564AAE">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7180E5BC">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02173AB0">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1E0658AF">
            <w:pPr>
              <w:pStyle w:val="4"/>
              <w:tabs>
                <w:tab w:val="left" w:pos="5670"/>
              </w:tabs>
              <w:ind w:firstLine="0"/>
              <w:rPr>
                <w:rFonts w:hint="eastAsia" w:ascii="宋体" w:hAnsi="宋体" w:eastAsia="宋体" w:cs="宋体"/>
                <w:color w:val="auto"/>
                <w:sz w:val="21"/>
                <w:szCs w:val="21"/>
                <w:highlight w:val="none"/>
              </w:rPr>
            </w:pPr>
          </w:p>
        </w:tc>
      </w:tr>
      <w:tr w14:paraId="35D290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537" w:type="dxa"/>
            <w:noWrap w:val="0"/>
            <w:vAlign w:val="top"/>
          </w:tcPr>
          <w:p w14:paraId="456B2624">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0DBCF51C">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632DCCCB">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2A05E4DC">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76E14FC5">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1C946D9F">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6374B5BF">
            <w:pPr>
              <w:pStyle w:val="4"/>
              <w:tabs>
                <w:tab w:val="left" w:pos="5670"/>
              </w:tabs>
              <w:ind w:firstLine="0"/>
              <w:rPr>
                <w:rFonts w:hint="eastAsia" w:ascii="宋体" w:hAnsi="宋体" w:eastAsia="宋体" w:cs="宋体"/>
                <w:color w:val="auto"/>
                <w:sz w:val="21"/>
                <w:szCs w:val="21"/>
                <w:highlight w:val="none"/>
              </w:rPr>
            </w:pPr>
          </w:p>
        </w:tc>
      </w:tr>
      <w:tr w14:paraId="77BDFF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37" w:type="dxa"/>
            <w:noWrap w:val="0"/>
            <w:vAlign w:val="top"/>
          </w:tcPr>
          <w:p w14:paraId="6617FFD8">
            <w:pPr>
              <w:pStyle w:val="4"/>
              <w:tabs>
                <w:tab w:val="left" w:pos="5670"/>
              </w:tabs>
              <w:ind w:firstLine="0"/>
              <w:rPr>
                <w:rFonts w:hint="eastAsia" w:ascii="宋体" w:hAnsi="宋体" w:eastAsia="宋体" w:cs="宋体"/>
                <w:color w:val="auto"/>
                <w:sz w:val="21"/>
                <w:szCs w:val="21"/>
                <w:highlight w:val="none"/>
              </w:rPr>
            </w:pPr>
          </w:p>
        </w:tc>
        <w:tc>
          <w:tcPr>
            <w:tcW w:w="2537" w:type="dxa"/>
            <w:noWrap w:val="0"/>
            <w:vAlign w:val="top"/>
          </w:tcPr>
          <w:p w14:paraId="029E3446">
            <w:pPr>
              <w:pStyle w:val="4"/>
              <w:tabs>
                <w:tab w:val="left" w:pos="5670"/>
              </w:tabs>
              <w:ind w:firstLine="0"/>
              <w:rPr>
                <w:rFonts w:hint="eastAsia" w:ascii="宋体" w:hAnsi="宋体" w:eastAsia="宋体" w:cs="宋体"/>
                <w:color w:val="auto"/>
                <w:sz w:val="21"/>
                <w:szCs w:val="21"/>
                <w:highlight w:val="none"/>
              </w:rPr>
            </w:pPr>
          </w:p>
        </w:tc>
        <w:tc>
          <w:tcPr>
            <w:tcW w:w="1131" w:type="dxa"/>
            <w:noWrap w:val="0"/>
            <w:vAlign w:val="top"/>
          </w:tcPr>
          <w:p w14:paraId="64D3C750">
            <w:pPr>
              <w:pStyle w:val="4"/>
              <w:tabs>
                <w:tab w:val="left" w:pos="5670"/>
              </w:tabs>
              <w:ind w:firstLine="0"/>
              <w:rPr>
                <w:rFonts w:hint="eastAsia" w:ascii="宋体" w:hAnsi="宋体" w:eastAsia="宋体" w:cs="宋体"/>
                <w:color w:val="auto"/>
                <w:sz w:val="21"/>
                <w:szCs w:val="21"/>
                <w:highlight w:val="none"/>
              </w:rPr>
            </w:pPr>
          </w:p>
        </w:tc>
        <w:tc>
          <w:tcPr>
            <w:tcW w:w="1119" w:type="dxa"/>
            <w:noWrap w:val="0"/>
            <w:vAlign w:val="top"/>
          </w:tcPr>
          <w:p w14:paraId="32A9CE5A">
            <w:pPr>
              <w:pStyle w:val="4"/>
              <w:tabs>
                <w:tab w:val="left" w:pos="5670"/>
              </w:tabs>
              <w:ind w:firstLine="0"/>
              <w:rPr>
                <w:rFonts w:hint="eastAsia" w:ascii="宋体" w:hAnsi="宋体" w:eastAsia="宋体" w:cs="宋体"/>
                <w:color w:val="auto"/>
                <w:sz w:val="21"/>
                <w:szCs w:val="21"/>
                <w:highlight w:val="none"/>
              </w:rPr>
            </w:pPr>
          </w:p>
        </w:tc>
        <w:tc>
          <w:tcPr>
            <w:tcW w:w="1036" w:type="dxa"/>
            <w:noWrap w:val="0"/>
            <w:vAlign w:val="top"/>
          </w:tcPr>
          <w:p w14:paraId="117FF0F2">
            <w:pPr>
              <w:pStyle w:val="4"/>
              <w:tabs>
                <w:tab w:val="left" w:pos="5670"/>
              </w:tabs>
              <w:ind w:firstLine="0"/>
              <w:rPr>
                <w:rFonts w:hint="eastAsia" w:ascii="宋体" w:hAnsi="宋体" w:eastAsia="宋体" w:cs="宋体"/>
                <w:color w:val="auto"/>
                <w:sz w:val="21"/>
                <w:szCs w:val="21"/>
                <w:highlight w:val="none"/>
              </w:rPr>
            </w:pPr>
          </w:p>
        </w:tc>
        <w:tc>
          <w:tcPr>
            <w:tcW w:w="1664" w:type="dxa"/>
            <w:noWrap w:val="0"/>
            <w:vAlign w:val="top"/>
          </w:tcPr>
          <w:p w14:paraId="466F4464">
            <w:pPr>
              <w:pStyle w:val="4"/>
              <w:tabs>
                <w:tab w:val="left" w:pos="5670"/>
              </w:tabs>
              <w:ind w:firstLine="0"/>
              <w:rPr>
                <w:rFonts w:hint="eastAsia" w:ascii="宋体" w:hAnsi="宋体" w:eastAsia="宋体" w:cs="宋体"/>
                <w:color w:val="auto"/>
                <w:sz w:val="21"/>
                <w:szCs w:val="21"/>
                <w:highlight w:val="none"/>
              </w:rPr>
            </w:pPr>
          </w:p>
        </w:tc>
        <w:tc>
          <w:tcPr>
            <w:tcW w:w="1188" w:type="dxa"/>
            <w:noWrap w:val="0"/>
            <w:vAlign w:val="top"/>
          </w:tcPr>
          <w:p w14:paraId="669BC54A">
            <w:pPr>
              <w:pStyle w:val="4"/>
              <w:tabs>
                <w:tab w:val="left" w:pos="5670"/>
              </w:tabs>
              <w:ind w:firstLine="0"/>
              <w:rPr>
                <w:rFonts w:hint="eastAsia" w:ascii="宋体" w:hAnsi="宋体" w:eastAsia="宋体" w:cs="宋体"/>
                <w:color w:val="auto"/>
                <w:sz w:val="21"/>
                <w:szCs w:val="21"/>
                <w:highlight w:val="none"/>
              </w:rPr>
            </w:pPr>
          </w:p>
        </w:tc>
      </w:tr>
    </w:tbl>
    <w:p w14:paraId="51022221">
      <w:pPr>
        <w:tabs>
          <w:tab w:val="left" w:pos="1680"/>
          <w:tab w:val="left" w:pos="5670"/>
        </w:tabs>
        <w:snapToGrid w:val="0"/>
        <w:spacing w:line="360" w:lineRule="exact"/>
        <w:ind w:left="480" w:right="-42" w:rightChars="-20" w:hanging="420" w:hangingChars="200"/>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注：1、</w:t>
      </w:r>
      <w:r>
        <w:rPr>
          <w:rFonts w:hint="eastAsia" w:ascii="宋体" w:hAnsi="宋体" w:eastAsia="宋体" w:cs="宋体"/>
          <w:caps/>
          <w:color w:val="auto"/>
          <w:sz w:val="21"/>
          <w:szCs w:val="21"/>
          <w:highlight w:val="none"/>
          <w:lang w:eastAsia="zh-CN"/>
        </w:rPr>
        <w:t>供应商</w:t>
      </w:r>
      <w:r>
        <w:rPr>
          <w:rFonts w:hint="eastAsia" w:ascii="宋体" w:hAnsi="宋体" w:eastAsia="宋体" w:cs="宋体"/>
          <w:caps/>
          <w:color w:val="auto"/>
          <w:sz w:val="21"/>
          <w:szCs w:val="21"/>
          <w:highlight w:val="none"/>
        </w:rPr>
        <w:t>应随此表后附相关的业绩证明（合同</w:t>
      </w:r>
      <w:r>
        <w:rPr>
          <w:rFonts w:hint="eastAsia" w:ascii="宋体" w:hAnsi="宋体" w:eastAsia="宋体" w:cs="宋体"/>
          <w:caps/>
          <w:color w:val="auto"/>
          <w:sz w:val="21"/>
          <w:szCs w:val="21"/>
          <w:highlight w:val="none"/>
          <w:lang w:eastAsia="zh-CN"/>
        </w:rPr>
        <w:t>或中标通知书</w:t>
      </w:r>
      <w:r>
        <w:rPr>
          <w:rFonts w:hint="eastAsia" w:ascii="宋体" w:hAnsi="宋体" w:eastAsia="宋体" w:cs="宋体"/>
          <w:caps/>
          <w:color w:val="auto"/>
          <w:sz w:val="21"/>
          <w:szCs w:val="21"/>
          <w:highlight w:val="none"/>
        </w:rPr>
        <w:t>的复印件）</w:t>
      </w:r>
    </w:p>
    <w:p w14:paraId="070DB4C3">
      <w:pPr>
        <w:tabs>
          <w:tab w:val="left" w:pos="1680"/>
          <w:tab w:val="left" w:pos="5670"/>
        </w:tabs>
        <w:snapToGrid w:val="0"/>
        <w:spacing w:line="360" w:lineRule="exact"/>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 xml:space="preserve">    2、如有多个</w:t>
      </w:r>
      <w:r>
        <w:rPr>
          <w:rFonts w:hint="eastAsia" w:ascii="宋体" w:hAnsi="宋体" w:eastAsia="宋体" w:cs="宋体"/>
          <w:caps/>
          <w:color w:val="auto"/>
          <w:sz w:val="21"/>
          <w:szCs w:val="21"/>
          <w:highlight w:val="none"/>
          <w:lang w:eastAsia="zh-CN"/>
        </w:rPr>
        <w:t>同类</w:t>
      </w:r>
      <w:r>
        <w:rPr>
          <w:rFonts w:hint="eastAsia" w:ascii="宋体" w:hAnsi="宋体" w:eastAsia="宋体" w:cs="宋体"/>
          <w:caps/>
          <w:color w:val="auto"/>
          <w:sz w:val="21"/>
          <w:szCs w:val="21"/>
          <w:highlight w:val="none"/>
        </w:rPr>
        <w:t>项目，可按此表格扩展。</w:t>
      </w:r>
    </w:p>
    <w:p w14:paraId="5F4A7EA9">
      <w:pPr>
        <w:tabs>
          <w:tab w:val="left" w:pos="5670"/>
        </w:tabs>
        <w:spacing w:line="440" w:lineRule="exact"/>
        <w:rPr>
          <w:rFonts w:hint="eastAsia" w:ascii="宋体" w:hAnsi="宋体" w:eastAsia="宋体" w:cs="宋体"/>
          <w:color w:val="auto"/>
          <w:sz w:val="21"/>
          <w:szCs w:val="21"/>
          <w:highlight w:val="none"/>
        </w:rPr>
      </w:pPr>
    </w:p>
    <w:p w14:paraId="3E4BC2F2">
      <w:pPr>
        <w:keepNext w:val="0"/>
        <w:keepLines w:val="0"/>
        <w:pageBreakBefore w:val="0"/>
        <w:widowControl w:val="0"/>
        <w:tabs>
          <w:tab w:val="left" w:pos="5670"/>
        </w:tabs>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（单位全称、盖章）</w:t>
      </w:r>
    </w:p>
    <w:p w14:paraId="49A83A16">
      <w:pPr>
        <w:keepNext w:val="0"/>
        <w:keepLines w:val="0"/>
        <w:pageBreakBefore w:val="0"/>
        <w:widowControl w:val="0"/>
        <w:tabs>
          <w:tab w:val="left" w:pos="5670"/>
        </w:tabs>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盖章或签字</w:t>
      </w:r>
      <w:r>
        <w:rPr>
          <w:rFonts w:hint="eastAsia" w:ascii="宋体" w:hAnsi="宋体" w:eastAsia="宋体" w:cs="宋体"/>
          <w:color w:val="auto"/>
          <w:sz w:val="21"/>
          <w:szCs w:val="21"/>
          <w:highlight w:val="none"/>
          <w:u w:val="single"/>
        </w:rPr>
        <w:t>）</w:t>
      </w:r>
    </w:p>
    <w:p w14:paraId="107EC937">
      <w:pPr>
        <w:keepNext w:val="0"/>
        <w:keepLines w:val="0"/>
        <w:pageBreakBefore w:val="0"/>
        <w:widowControl w:val="0"/>
        <w:tabs>
          <w:tab w:val="left" w:pos="5670"/>
        </w:tabs>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71D480F">
      <w:pPr>
        <w:tabs>
          <w:tab w:val="left" w:pos="5670"/>
        </w:tabs>
        <w:jc w:val="center"/>
        <w:rPr>
          <w:rFonts w:hint="eastAsia" w:ascii="宋体" w:hAnsi="宋体" w:eastAsia="宋体" w:cs="宋体"/>
          <w:b/>
          <w:bCs/>
          <w:color w:val="auto"/>
          <w:kern w:val="2"/>
          <w:sz w:val="36"/>
          <w:szCs w:val="36"/>
          <w:highlight w:val="none"/>
          <w:lang w:val="en-US" w:eastAsia="zh-CN" w:bidi="ar-SA"/>
        </w:rPr>
      </w:pPr>
      <w:bookmarkStart w:id="56" w:name="_Toc28712"/>
      <w:bookmarkStart w:id="57" w:name="_Toc30379"/>
      <w:r>
        <w:rPr>
          <w:rFonts w:hint="eastAsia" w:ascii="宋体" w:hAnsi="宋体" w:eastAsia="宋体" w:cs="宋体"/>
          <w:b/>
          <w:bCs/>
          <w:color w:val="auto"/>
          <w:sz w:val="36"/>
          <w:szCs w:val="36"/>
          <w:highlight w:val="none"/>
          <w:lang w:val="en-US" w:eastAsia="zh-CN"/>
        </w:rPr>
        <w:br w:type="page"/>
      </w:r>
      <w:r>
        <w:rPr>
          <w:rFonts w:hint="eastAsia" w:ascii="宋体" w:hAnsi="宋体" w:eastAsia="宋体" w:cs="宋体"/>
          <w:b/>
          <w:bCs/>
          <w:color w:val="auto"/>
          <w:sz w:val="36"/>
          <w:szCs w:val="36"/>
          <w:highlight w:val="none"/>
          <w:lang w:val="en-US" w:eastAsia="zh-CN"/>
        </w:rPr>
        <w:t>五、</w:t>
      </w:r>
      <w:bookmarkEnd w:id="56"/>
      <w:bookmarkEnd w:id="57"/>
      <w:r>
        <w:rPr>
          <w:rFonts w:hint="eastAsia" w:ascii="宋体" w:hAnsi="宋体" w:eastAsia="宋体" w:cs="宋体"/>
          <w:b/>
          <w:bCs/>
          <w:color w:val="auto"/>
          <w:sz w:val="36"/>
          <w:szCs w:val="36"/>
          <w:highlight w:val="none"/>
          <w:lang w:val="en-US" w:eastAsia="zh-CN"/>
        </w:rPr>
        <w:t>项目服务实施方案</w:t>
      </w:r>
    </w:p>
    <w:p w14:paraId="6FE5D991">
      <w:pPr>
        <w:tabs>
          <w:tab w:val="left" w:pos="5670"/>
        </w:tabs>
        <w:rPr>
          <w:rFonts w:hint="eastAsia" w:ascii="宋体" w:hAnsi="宋体" w:eastAsia="宋体" w:cs="宋体"/>
          <w:color w:val="auto"/>
          <w:highlight w:val="none"/>
        </w:rPr>
      </w:pPr>
    </w:p>
    <w:p w14:paraId="0BE6EA87">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供应商应根据第四章“招标内容及技术规范”的相关技术要求及第三章“评分办法”自行编制，包括但不限于以下内容：</w:t>
      </w:r>
    </w:p>
    <w:p w14:paraId="0B30AA8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1、对项目背景与工作目标的解读与理解</w:t>
      </w:r>
    </w:p>
    <w:p w14:paraId="71034C0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2、对本项目的基础研究把握情况</w:t>
      </w:r>
    </w:p>
    <w:p w14:paraId="3A6B544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3、项目编制思路、发展战略、规划方案内容</w:t>
      </w:r>
    </w:p>
    <w:p w14:paraId="7F88BBE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4、对本项目的研判、需解决的重点、难点问题的认识与分析</w:t>
      </w:r>
    </w:p>
    <w:p w14:paraId="7F78ADFF">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5、对本项目采购需求及服务要求编制内容的完整性、逻辑性，编制计划合理性</w:t>
      </w:r>
    </w:p>
    <w:p w14:paraId="7372260E">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6、团队人员配置</w:t>
      </w:r>
    </w:p>
    <w:p w14:paraId="0A042F4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7、进度安排</w:t>
      </w:r>
    </w:p>
    <w:p w14:paraId="1A0CE540">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8、增值服务</w:t>
      </w:r>
    </w:p>
    <w:p w14:paraId="74A4A0D7">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9、保密承诺和合理化建议</w:t>
      </w:r>
    </w:p>
    <w:p w14:paraId="3C85DB24">
      <w:pPr>
        <w:tabs>
          <w:tab w:val="left" w:pos="5670"/>
        </w:tabs>
        <w:spacing w:line="440" w:lineRule="exact"/>
        <w:rPr>
          <w:rFonts w:hint="eastAsia" w:ascii="宋体" w:hAnsi="宋体" w:eastAsia="宋体" w:cs="宋体"/>
          <w:b/>
          <w:bCs/>
          <w:color w:val="auto"/>
          <w:sz w:val="21"/>
          <w:szCs w:val="21"/>
          <w:highlight w:val="none"/>
          <w:lang w:eastAsia="zh-CN"/>
        </w:rPr>
      </w:pPr>
    </w:p>
    <w:p w14:paraId="77BABA28">
      <w:pPr>
        <w:tabs>
          <w:tab w:val="left" w:pos="5670"/>
        </w:tabs>
        <w:spacing w:line="440" w:lineRule="exact"/>
        <w:rPr>
          <w:rFonts w:hint="eastAsia" w:ascii="宋体" w:hAnsi="宋体" w:eastAsia="宋体" w:cs="宋体"/>
          <w:b/>
          <w:bCs/>
          <w:color w:val="auto"/>
          <w:sz w:val="21"/>
          <w:szCs w:val="21"/>
          <w:highlight w:val="none"/>
          <w:lang w:eastAsia="zh-CN"/>
        </w:rPr>
      </w:pPr>
    </w:p>
    <w:p w14:paraId="14467ED8">
      <w:pPr>
        <w:tabs>
          <w:tab w:val="left" w:pos="5670"/>
        </w:tabs>
        <w:spacing w:line="440" w:lineRule="exact"/>
        <w:rPr>
          <w:rFonts w:hint="eastAsia" w:ascii="宋体" w:hAnsi="宋体" w:eastAsia="宋体" w:cs="宋体"/>
          <w:b/>
          <w:bCs/>
          <w:color w:val="auto"/>
          <w:sz w:val="21"/>
          <w:szCs w:val="21"/>
          <w:highlight w:val="none"/>
          <w:lang w:eastAsia="zh-CN"/>
        </w:rPr>
      </w:pPr>
    </w:p>
    <w:p w14:paraId="346D52D4">
      <w:pPr>
        <w:tabs>
          <w:tab w:val="left" w:pos="5670"/>
        </w:tabs>
        <w:spacing w:line="440" w:lineRule="exact"/>
        <w:rPr>
          <w:rFonts w:hint="eastAsia" w:ascii="宋体" w:hAnsi="宋体" w:eastAsia="宋体" w:cs="宋体"/>
          <w:b/>
          <w:bCs/>
          <w:color w:val="auto"/>
          <w:sz w:val="21"/>
          <w:szCs w:val="21"/>
          <w:highlight w:val="none"/>
          <w:lang w:eastAsia="zh-CN"/>
        </w:rPr>
      </w:pPr>
    </w:p>
    <w:p w14:paraId="50F0972B">
      <w:pPr>
        <w:tabs>
          <w:tab w:val="left" w:pos="5670"/>
        </w:tabs>
        <w:spacing w:line="440" w:lineRule="exact"/>
        <w:rPr>
          <w:rFonts w:hint="eastAsia" w:ascii="宋体" w:hAnsi="宋体" w:eastAsia="宋体" w:cs="宋体"/>
          <w:b/>
          <w:bCs/>
          <w:color w:val="auto"/>
          <w:sz w:val="21"/>
          <w:szCs w:val="21"/>
          <w:highlight w:val="none"/>
          <w:lang w:eastAsia="zh-CN"/>
        </w:rPr>
      </w:pPr>
    </w:p>
    <w:p w14:paraId="6D95DDCC">
      <w:pPr>
        <w:tabs>
          <w:tab w:val="left" w:pos="5670"/>
        </w:tabs>
        <w:spacing w:line="440" w:lineRule="exact"/>
        <w:rPr>
          <w:rFonts w:hint="eastAsia" w:ascii="宋体" w:hAnsi="宋体" w:eastAsia="宋体" w:cs="宋体"/>
          <w:b/>
          <w:bCs/>
          <w:color w:val="auto"/>
          <w:sz w:val="21"/>
          <w:szCs w:val="21"/>
          <w:highlight w:val="none"/>
          <w:lang w:eastAsia="zh-CN"/>
        </w:rPr>
      </w:pPr>
    </w:p>
    <w:p w14:paraId="2D985E31">
      <w:pPr>
        <w:tabs>
          <w:tab w:val="left" w:pos="5670"/>
        </w:tabs>
        <w:spacing w:line="440" w:lineRule="exact"/>
        <w:rPr>
          <w:rFonts w:hint="eastAsia" w:ascii="宋体" w:hAnsi="宋体" w:eastAsia="宋体" w:cs="宋体"/>
          <w:b/>
          <w:bCs/>
          <w:color w:val="auto"/>
          <w:sz w:val="21"/>
          <w:szCs w:val="21"/>
          <w:highlight w:val="none"/>
          <w:lang w:eastAsia="zh-CN"/>
        </w:rPr>
      </w:pPr>
    </w:p>
    <w:p w14:paraId="1F87FB5D">
      <w:pPr>
        <w:tabs>
          <w:tab w:val="left" w:pos="5670"/>
        </w:tabs>
        <w:spacing w:line="440" w:lineRule="exact"/>
        <w:rPr>
          <w:rFonts w:hint="eastAsia" w:ascii="宋体" w:hAnsi="宋体" w:eastAsia="宋体" w:cs="宋体"/>
          <w:b/>
          <w:bCs/>
          <w:color w:val="auto"/>
          <w:sz w:val="21"/>
          <w:szCs w:val="21"/>
          <w:highlight w:val="none"/>
          <w:lang w:eastAsia="zh-CN"/>
        </w:rPr>
      </w:pPr>
    </w:p>
    <w:p w14:paraId="58155A68">
      <w:pPr>
        <w:tabs>
          <w:tab w:val="left" w:pos="5670"/>
        </w:tabs>
        <w:spacing w:line="440" w:lineRule="exact"/>
        <w:rPr>
          <w:rFonts w:hint="eastAsia" w:ascii="宋体" w:hAnsi="宋体" w:eastAsia="宋体" w:cs="宋体"/>
          <w:b/>
          <w:bCs/>
          <w:color w:val="auto"/>
          <w:sz w:val="21"/>
          <w:szCs w:val="21"/>
          <w:highlight w:val="none"/>
          <w:lang w:eastAsia="zh-CN"/>
        </w:rPr>
      </w:pPr>
    </w:p>
    <w:p w14:paraId="7B7D455B">
      <w:pPr>
        <w:tabs>
          <w:tab w:val="left" w:pos="5670"/>
        </w:tabs>
        <w:spacing w:line="440" w:lineRule="exact"/>
        <w:rPr>
          <w:rFonts w:hint="eastAsia" w:ascii="宋体" w:hAnsi="宋体" w:eastAsia="宋体" w:cs="宋体"/>
          <w:b/>
          <w:bCs/>
          <w:color w:val="auto"/>
          <w:sz w:val="21"/>
          <w:szCs w:val="21"/>
          <w:highlight w:val="none"/>
          <w:lang w:eastAsia="zh-CN"/>
        </w:rPr>
      </w:pPr>
    </w:p>
    <w:p w14:paraId="33ED0A4D">
      <w:pPr>
        <w:tabs>
          <w:tab w:val="left" w:pos="5670"/>
        </w:tabs>
        <w:spacing w:line="440" w:lineRule="exact"/>
        <w:rPr>
          <w:rFonts w:hint="eastAsia" w:ascii="宋体" w:hAnsi="宋体" w:eastAsia="宋体" w:cs="宋体"/>
          <w:b/>
          <w:bCs/>
          <w:color w:val="auto"/>
          <w:sz w:val="21"/>
          <w:szCs w:val="21"/>
          <w:highlight w:val="none"/>
          <w:lang w:eastAsia="zh-CN"/>
        </w:rPr>
      </w:pPr>
    </w:p>
    <w:p w14:paraId="2E7F7B11">
      <w:pPr>
        <w:tabs>
          <w:tab w:val="left" w:pos="5670"/>
        </w:tabs>
        <w:spacing w:line="440" w:lineRule="exact"/>
        <w:rPr>
          <w:rFonts w:hint="eastAsia" w:ascii="宋体" w:hAnsi="宋体" w:eastAsia="宋体" w:cs="宋体"/>
          <w:b/>
          <w:bCs/>
          <w:color w:val="auto"/>
          <w:sz w:val="21"/>
          <w:szCs w:val="21"/>
          <w:highlight w:val="none"/>
          <w:lang w:eastAsia="zh-CN"/>
        </w:rPr>
      </w:pPr>
    </w:p>
    <w:p w14:paraId="67C4BF61">
      <w:pPr>
        <w:tabs>
          <w:tab w:val="left" w:pos="5670"/>
        </w:tabs>
        <w:spacing w:line="440" w:lineRule="exact"/>
        <w:rPr>
          <w:rFonts w:hint="eastAsia" w:ascii="宋体" w:hAnsi="宋体" w:eastAsia="宋体" w:cs="宋体"/>
          <w:b/>
          <w:bCs/>
          <w:color w:val="auto"/>
          <w:sz w:val="21"/>
          <w:szCs w:val="21"/>
          <w:highlight w:val="none"/>
          <w:lang w:eastAsia="zh-CN"/>
        </w:rPr>
      </w:pPr>
    </w:p>
    <w:p w14:paraId="2C71DE72">
      <w:pPr>
        <w:tabs>
          <w:tab w:val="left" w:pos="5670"/>
        </w:tabs>
        <w:spacing w:line="440" w:lineRule="exact"/>
        <w:rPr>
          <w:rFonts w:hint="eastAsia" w:ascii="宋体" w:hAnsi="宋体" w:eastAsia="宋体" w:cs="宋体"/>
          <w:b/>
          <w:bCs/>
          <w:color w:val="auto"/>
          <w:sz w:val="21"/>
          <w:szCs w:val="21"/>
          <w:highlight w:val="none"/>
          <w:lang w:eastAsia="zh-CN"/>
        </w:rPr>
      </w:pPr>
    </w:p>
    <w:p w14:paraId="7E09DE61">
      <w:pPr>
        <w:tabs>
          <w:tab w:val="left" w:pos="5670"/>
        </w:tabs>
        <w:spacing w:line="440" w:lineRule="exact"/>
        <w:rPr>
          <w:rFonts w:hint="eastAsia" w:ascii="宋体" w:hAnsi="宋体" w:eastAsia="宋体" w:cs="宋体"/>
          <w:b/>
          <w:bCs/>
          <w:color w:val="auto"/>
          <w:sz w:val="21"/>
          <w:szCs w:val="21"/>
          <w:highlight w:val="none"/>
          <w:lang w:eastAsia="zh-CN"/>
        </w:rPr>
      </w:pPr>
    </w:p>
    <w:p w14:paraId="75EB5DA9">
      <w:pPr>
        <w:tabs>
          <w:tab w:val="left" w:pos="5670"/>
        </w:tabs>
        <w:spacing w:line="440" w:lineRule="exact"/>
        <w:rPr>
          <w:rFonts w:hint="eastAsia" w:ascii="宋体" w:hAnsi="宋体" w:eastAsia="宋体" w:cs="宋体"/>
          <w:b/>
          <w:bCs/>
          <w:color w:val="auto"/>
          <w:sz w:val="21"/>
          <w:szCs w:val="21"/>
          <w:highlight w:val="none"/>
          <w:lang w:eastAsia="zh-CN"/>
        </w:rPr>
      </w:pPr>
    </w:p>
    <w:p w14:paraId="6A30DABD">
      <w:pPr>
        <w:tabs>
          <w:tab w:val="left" w:pos="5670"/>
        </w:tabs>
        <w:spacing w:line="56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br w:type="page"/>
      </w:r>
      <w:r>
        <w:rPr>
          <w:rFonts w:hint="eastAsia" w:ascii="宋体" w:hAnsi="宋体" w:eastAsia="宋体" w:cs="宋体"/>
          <w:b/>
          <w:bCs/>
          <w:color w:val="auto"/>
          <w:sz w:val="21"/>
          <w:szCs w:val="21"/>
          <w:highlight w:val="none"/>
          <w:lang w:eastAsia="zh-CN"/>
        </w:rPr>
        <w:t>附表</w:t>
      </w:r>
      <w:r>
        <w:rPr>
          <w:rFonts w:hint="eastAsia" w:ascii="宋体" w:hAnsi="宋体" w:eastAsia="宋体" w:cs="宋体"/>
          <w:b/>
          <w:bCs/>
          <w:color w:val="auto"/>
          <w:sz w:val="21"/>
          <w:szCs w:val="21"/>
          <w:highlight w:val="none"/>
          <w:lang w:val="en-US" w:eastAsia="zh-CN"/>
        </w:rPr>
        <w:t>1：商务条款偏离表（格式）</w:t>
      </w:r>
    </w:p>
    <w:p w14:paraId="2BD32002">
      <w:pPr>
        <w:keepNext w:val="0"/>
        <w:keepLines w:val="0"/>
        <w:pageBreakBefore w:val="0"/>
        <w:widowControl w:val="0"/>
        <w:tabs>
          <w:tab w:val="left" w:pos="5670"/>
        </w:tabs>
        <w:kinsoku/>
        <w:wordWrap/>
        <w:overflowPunct/>
        <w:topLinePunct w:val="0"/>
        <w:autoSpaceDE/>
        <w:autoSpaceDN/>
        <w:bidi w:val="0"/>
        <w:adjustRightInd/>
        <w:snapToGrid/>
        <w:spacing w:before="0" w:beforeLines="100" w:after="0" w:afterLines="50" w:line="560" w:lineRule="exact"/>
        <w:ind w:left="0" w:leftChars="0" w:right="0" w:rightChars="0" w:firstLine="0" w:firstLineChars="0"/>
        <w:jc w:val="center"/>
        <w:textAlignment w:val="auto"/>
        <w:outlineLvl w:val="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eastAsia="zh-CN"/>
        </w:rPr>
        <w:t>商务条款</w:t>
      </w:r>
      <w:r>
        <w:rPr>
          <w:rFonts w:hint="eastAsia" w:ascii="宋体" w:hAnsi="宋体" w:eastAsia="宋体" w:cs="宋体"/>
          <w:b/>
          <w:bCs/>
          <w:color w:val="000000"/>
          <w:sz w:val="36"/>
          <w:szCs w:val="36"/>
          <w:highlight w:val="none"/>
        </w:rPr>
        <w:t>偏离表</w:t>
      </w:r>
    </w:p>
    <w:p w14:paraId="1D7428A5">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60" w:lineRule="exact"/>
        <w:jc w:val="both"/>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eastAsia="zh-CN"/>
        </w:rPr>
        <w:t>项目名称：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77CB58F0">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60" w:lineRule="exact"/>
        <w:jc w:val="both"/>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none"/>
          <w:lang w:val="en-US" w:eastAsia="zh-CN"/>
        </w:rPr>
        <w:t>项目编号：</w:t>
      </w:r>
      <w:r>
        <w:rPr>
          <w:rFonts w:hint="eastAsia" w:ascii="宋体" w:hAnsi="宋体" w:eastAsia="宋体" w:cs="宋体"/>
          <w:szCs w:val="21"/>
          <w:highlight w:val="none"/>
          <w:u w:val="single"/>
          <w:lang w:val="en-US" w:eastAsia="zh-CN"/>
        </w:rPr>
        <w:t xml:space="preserve">                          </w:t>
      </w:r>
    </w:p>
    <w:p w14:paraId="3937CFD0">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60" w:lineRule="exact"/>
        <w:jc w:val="both"/>
        <w:textAlignment w:val="auto"/>
        <w:rPr>
          <w:rFonts w:hint="eastAsia" w:ascii="宋体" w:hAnsi="宋体" w:eastAsia="宋体" w:cs="宋体"/>
          <w:b/>
          <w:bCs/>
          <w:color w:val="000000"/>
          <w:sz w:val="36"/>
          <w:szCs w:val="36"/>
          <w:highlight w:val="none"/>
        </w:rPr>
      </w:pPr>
      <w:r>
        <w:rPr>
          <w:rFonts w:hint="eastAsia" w:ascii="宋体" w:hAnsi="宋体" w:eastAsia="宋体" w:cs="宋体"/>
          <w:szCs w:val="21"/>
          <w:highlight w:val="none"/>
          <w:u w:val="none"/>
          <w:lang w:val="en-US" w:eastAsia="zh-CN"/>
        </w:rPr>
        <w:t xml:space="preserve">                      </w:t>
      </w:r>
    </w:p>
    <w:tbl>
      <w:tblPr>
        <w:tblStyle w:val="19"/>
        <w:tblW w:w="9210" w:type="dxa"/>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141FCD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tcBorders>
              <w:tl2br w:val="nil"/>
              <w:tr2bl w:val="nil"/>
            </w:tcBorders>
            <w:noWrap w:val="0"/>
            <w:vAlign w:val="center"/>
          </w:tcPr>
          <w:p w14:paraId="536FAC37">
            <w:pPr>
              <w:tabs>
                <w:tab w:val="left" w:pos="5670"/>
              </w:tabs>
              <w:spacing w:line="320" w:lineRule="exact"/>
              <w:ind w:left="-97" w:leftChars="-46"/>
              <w:jc w:val="center"/>
              <w:rPr>
                <w:rFonts w:hint="eastAsia" w:ascii="宋体" w:hAnsi="宋体" w:eastAsia="宋体" w:cs="宋体"/>
                <w:b/>
                <w:bCs/>
                <w:position w:val="4"/>
                <w:sz w:val="21"/>
                <w:szCs w:val="21"/>
                <w:highlight w:val="none"/>
                <w:vertAlign w:val="baseline"/>
              </w:rPr>
            </w:pPr>
            <w:r>
              <w:rPr>
                <w:rFonts w:hint="eastAsia" w:ascii="宋体" w:hAnsi="宋体" w:eastAsia="宋体" w:cs="宋体"/>
                <w:b/>
                <w:color w:val="auto"/>
                <w:sz w:val="21"/>
                <w:szCs w:val="21"/>
                <w:highlight w:val="none"/>
              </w:rPr>
              <w:t>序号</w:t>
            </w:r>
          </w:p>
        </w:tc>
        <w:tc>
          <w:tcPr>
            <w:tcW w:w="2910" w:type="dxa"/>
            <w:tcBorders>
              <w:tl2br w:val="nil"/>
              <w:tr2bl w:val="nil"/>
            </w:tcBorders>
            <w:noWrap w:val="0"/>
            <w:vAlign w:val="center"/>
          </w:tcPr>
          <w:p w14:paraId="65D8470E">
            <w:pPr>
              <w:tabs>
                <w:tab w:val="left" w:pos="5670"/>
              </w:tabs>
              <w:spacing w:line="320" w:lineRule="exact"/>
              <w:jc w:val="center"/>
              <w:rPr>
                <w:rFonts w:hint="eastAsia" w:ascii="宋体" w:hAnsi="宋体" w:eastAsia="宋体" w:cs="宋体"/>
                <w:b/>
                <w:bCs/>
                <w:position w:val="4"/>
                <w:sz w:val="21"/>
                <w:szCs w:val="21"/>
                <w:highlight w:val="none"/>
                <w:vertAlign w:val="baseline"/>
              </w:rPr>
            </w:pPr>
            <w:r>
              <w:rPr>
                <w:rFonts w:hint="eastAsia" w:ascii="宋体" w:hAnsi="宋体" w:eastAsia="宋体" w:cs="宋体"/>
                <w:b/>
                <w:color w:val="auto"/>
                <w:sz w:val="21"/>
                <w:szCs w:val="21"/>
                <w:highlight w:val="none"/>
              </w:rPr>
              <w:t>招标文件商务要求</w:t>
            </w:r>
          </w:p>
        </w:tc>
        <w:tc>
          <w:tcPr>
            <w:tcW w:w="2625" w:type="dxa"/>
            <w:tcBorders>
              <w:tl2br w:val="nil"/>
              <w:tr2bl w:val="nil"/>
            </w:tcBorders>
            <w:noWrap w:val="0"/>
            <w:vAlign w:val="center"/>
          </w:tcPr>
          <w:p w14:paraId="57B24E0D">
            <w:pPr>
              <w:tabs>
                <w:tab w:val="left" w:pos="5670"/>
              </w:tabs>
              <w:spacing w:line="320" w:lineRule="exact"/>
              <w:jc w:val="center"/>
              <w:rPr>
                <w:rFonts w:hint="eastAsia" w:ascii="宋体" w:hAnsi="宋体" w:eastAsia="宋体" w:cs="宋体"/>
                <w:b/>
                <w:bCs/>
                <w:position w:val="4"/>
                <w:sz w:val="21"/>
                <w:szCs w:val="21"/>
                <w:highlight w:val="none"/>
                <w:vertAlign w:val="baseline"/>
              </w:rPr>
            </w:pPr>
            <w:r>
              <w:rPr>
                <w:rFonts w:hint="eastAsia" w:ascii="宋体" w:hAnsi="宋体" w:eastAsia="宋体" w:cs="宋体"/>
                <w:b/>
                <w:color w:val="auto"/>
                <w:sz w:val="21"/>
                <w:szCs w:val="21"/>
                <w:highlight w:val="none"/>
              </w:rPr>
              <w:t>投标文件商务响应</w:t>
            </w:r>
          </w:p>
        </w:tc>
        <w:tc>
          <w:tcPr>
            <w:tcW w:w="1590" w:type="dxa"/>
            <w:tcBorders>
              <w:tl2br w:val="nil"/>
              <w:tr2bl w:val="nil"/>
            </w:tcBorders>
            <w:noWrap w:val="0"/>
            <w:vAlign w:val="center"/>
          </w:tcPr>
          <w:p w14:paraId="0C523013">
            <w:pPr>
              <w:tabs>
                <w:tab w:val="left" w:pos="5670"/>
              </w:tabs>
              <w:spacing w:line="320" w:lineRule="exact"/>
              <w:jc w:val="center"/>
              <w:rPr>
                <w:rFonts w:hint="eastAsia" w:ascii="宋体" w:hAnsi="宋体" w:eastAsia="宋体" w:cs="宋体"/>
                <w:b/>
                <w:bCs/>
                <w:position w:val="4"/>
                <w:sz w:val="21"/>
                <w:szCs w:val="21"/>
                <w:highlight w:val="none"/>
                <w:vertAlign w:val="baseline"/>
              </w:rPr>
            </w:pPr>
            <w:r>
              <w:rPr>
                <w:rFonts w:hint="eastAsia" w:ascii="宋体" w:hAnsi="宋体" w:eastAsia="宋体" w:cs="宋体"/>
                <w:b/>
                <w:color w:val="auto"/>
                <w:sz w:val="21"/>
                <w:szCs w:val="21"/>
                <w:highlight w:val="none"/>
              </w:rPr>
              <w:t>偏离情况</w:t>
            </w:r>
          </w:p>
        </w:tc>
        <w:tc>
          <w:tcPr>
            <w:tcW w:w="1245" w:type="dxa"/>
            <w:tcBorders>
              <w:tl2br w:val="nil"/>
              <w:tr2bl w:val="nil"/>
            </w:tcBorders>
            <w:noWrap w:val="0"/>
            <w:vAlign w:val="center"/>
          </w:tcPr>
          <w:p w14:paraId="25BA9E4B">
            <w:pPr>
              <w:tabs>
                <w:tab w:val="left" w:pos="5670"/>
              </w:tabs>
              <w:spacing w:line="320" w:lineRule="exact"/>
              <w:jc w:val="center"/>
              <w:rPr>
                <w:rFonts w:hint="eastAsia" w:ascii="宋体" w:hAnsi="宋体" w:eastAsia="宋体" w:cs="宋体"/>
                <w:b/>
                <w:bCs/>
                <w:position w:val="4"/>
                <w:sz w:val="21"/>
                <w:szCs w:val="21"/>
                <w:highlight w:val="none"/>
                <w:vertAlign w:val="baseline"/>
              </w:rPr>
            </w:pPr>
            <w:r>
              <w:rPr>
                <w:rFonts w:hint="eastAsia" w:ascii="宋体" w:hAnsi="宋体" w:eastAsia="宋体" w:cs="宋体"/>
                <w:b/>
                <w:color w:val="auto"/>
                <w:sz w:val="21"/>
                <w:szCs w:val="21"/>
                <w:highlight w:val="none"/>
              </w:rPr>
              <w:t>说明</w:t>
            </w:r>
          </w:p>
        </w:tc>
      </w:tr>
      <w:tr w14:paraId="1E668D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noWrap w:val="0"/>
            <w:vAlign w:val="top"/>
          </w:tcPr>
          <w:p w14:paraId="5E3C87BF">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910" w:type="dxa"/>
            <w:tcBorders>
              <w:tl2br w:val="nil"/>
              <w:tr2bl w:val="nil"/>
            </w:tcBorders>
            <w:noWrap w:val="0"/>
            <w:vAlign w:val="top"/>
          </w:tcPr>
          <w:p w14:paraId="0FED86F8">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625" w:type="dxa"/>
            <w:tcBorders>
              <w:tl2br w:val="nil"/>
              <w:tr2bl w:val="nil"/>
            </w:tcBorders>
            <w:noWrap w:val="0"/>
            <w:vAlign w:val="top"/>
          </w:tcPr>
          <w:p w14:paraId="7DEB5012">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590" w:type="dxa"/>
            <w:tcBorders>
              <w:tl2br w:val="nil"/>
              <w:tr2bl w:val="nil"/>
            </w:tcBorders>
            <w:noWrap w:val="0"/>
            <w:vAlign w:val="top"/>
          </w:tcPr>
          <w:p w14:paraId="171ACD5C">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245" w:type="dxa"/>
            <w:tcBorders>
              <w:tl2br w:val="nil"/>
              <w:tr2bl w:val="nil"/>
            </w:tcBorders>
            <w:noWrap w:val="0"/>
            <w:vAlign w:val="top"/>
          </w:tcPr>
          <w:p w14:paraId="3817575B">
            <w:pPr>
              <w:tabs>
                <w:tab w:val="left" w:pos="5670"/>
              </w:tabs>
              <w:spacing w:line="560" w:lineRule="exact"/>
              <w:rPr>
                <w:rFonts w:hint="eastAsia" w:ascii="宋体" w:hAnsi="宋体" w:eastAsia="宋体" w:cs="宋体"/>
                <w:b/>
                <w:bCs/>
                <w:position w:val="4"/>
                <w:sz w:val="32"/>
                <w:szCs w:val="32"/>
                <w:highlight w:val="none"/>
                <w:vertAlign w:val="baseline"/>
              </w:rPr>
            </w:pPr>
          </w:p>
        </w:tc>
      </w:tr>
      <w:tr w14:paraId="5162B4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noWrap w:val="0"/>
            <w:vAlign w:val="top"/>
          </w:tcPr>
          <w:p w14:paraId="778692E4">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910" w:type="dxa"/>
            <w:tcBorders>
              <w:tl2br w:val="nil"/>
              <w:tr2bl w:val="nil"/>
            </w:tcBorders>
            <w:noWrap w:val="0"/>
            <w:vAlign w:val="top"/>
          </w:tcPr>
          <w:p w14:paraId="400D95A5">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625" w:type="dxa"/>
            <w:tcBorders>
              <w:tl2br w:val="nil"/>
              <w:tr2bl w:val="nil"/>
            </w:tcBorders>
            <w:noWrap w:val="0"/>
            <w:vAlign w:val="top"/>
          </w:tcPr>
          <w:p w14:paraId="41A76347">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590" w:type="dxa"/>
            <w:tcBorders>
              <w:tl2br w:val="nil"/>
              <w:tr2bl w:val="nil"/>
            </w:tcBorders>
            <w:noWrap w:val="0"/>
            <w:vAlign w:val="top"/>
          </w:tcPr>
          <w:p w14:paraId="4474A887">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245" w:type="dxa"/>
            <w:tcBorders>
              <w:tl2br w:val="nil"/>
              <w:tr2bl w:val="nil"/>
            </w:tcBorders>
            <w:noWrap w:val="0"/>
            <w:vAlign w:val="top"/>
          </w:tcPr>
          <w:p w14:paraId="6E43CA2C">
            <w:pPr>
              <w:tabs>
                <w:tab w:val="left" w:pos="5670"/>
              </w:tabs>
              <w:spacing w:line="560" w:lineRule="exact"/>
              <w:rPr>
                <w:rFonts w:hint="eastAsia" w:ascii="宋体" w:hAnsi="宋体" w:eastAsia="宋体" w:cs="宋体"/>
                <w:b/>
                <w:bCs/>
                <w:position w:val="4"/>
                <w:sz w:val="32"/>
                <w:szCs w:val="32"/>
                <w:highlight w:val="none"/>
                <w:vertAlign w:val="baseline"/>
              </w:rPr>
            </w:pPr>
          </w:p>
        </w:tc>
      </w:tr>
      <w:tr w14:paraId="008B96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noWrap w:val="0"/>
            <w:vAlign w:val="top"/>
          </w:tcPr>
          <w:p w14:paraId="023CF043">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910" w:type="dxa"/>
            <w:tcBorders>
              <w:tl2br w:val="nil"/>
              <w:tr2bl w:val="nil"/>
            </w:tcBorders>
            <w:noWrap w:val="0"/>
            <w:vAlign w:val="top"/>
          </w:tcPr>
          <w:p w14:paraId="72768165">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625" w:type="dxa"/>
            <w:tcBorders>
              <w:tl2br w:val="nil"/>
              <w:tr2bl w:val="nil"/>
            </w:tcBorders>
            <w:noWrap w:val="0"/>
            <w:vAlign w:val="top"/>
          </w:tcPr>
          <w:p w14:paraId="0FBA6831">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590" w:type="dxa"/>
            <w:tcBorders>
              <w:tl2br w:val="nil"/>
              <w:tr2bl w:val="nil"/>
            </w:tcBorders>
            <w:noWrap w:val="0"/>
            <w:vAlign w:val="top"/>
          </w:tcPr>
          <w:p w14:paraId="7593F764">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245" w:type="dxa"/>
            <w:tcBorders>
              <w:tl2br w:val="nil"/>
              <w:tr2bl w:val="nil"/>
            </w:tcBorders>
            <w:noWrap w:val="0"/>
            <w:vAlign w:val="top"/>
          </w:tcPr>
          <w:p w14:paraId="27E3E340">
            <w:pPr>
              <w:tabs>
                <w:tab w:val="left" w:pos="5670"/>
              </w:tabs>
              <w:spacing w:line="560" w:lineRule="exact"/>
              <w:rPr>
                <w:rFonts w:hint="eastAsia" w:ascii="宋体" w:hAnsi="宋体" w:eastAsia="宋体" w:cs="宋体"/>
                <w:b/>
                <w:bCs/>
                <w:position w:val="4"/>
                <w:sz w:val="32"/>
                <w:szCs w:val="32"/>
                <w:highlight w:val="none"/>
                <w:vertAlign w:val="baseline"/>
              </w:rPr>
            </w:pPr>
          </w:p>
        </w:tc>
      </w:tr>
      <w:tr w14:paraId="269AA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noWrap w:val="0"/>
            <w:vAlign w:val="top"/>
          </w:tcPr>
          <w:p w14:paraId="2F8EE729">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910" w:type="dxa"/>
            <w:tcBorders>
              <w:tl2br w:val="nil"/>
              <w:tr2bl w:val="nil"/>
            </w:tcBorders>
            <w:noWrap w:val="0"/>
            <w:vAlign w:val="top"/>
          </w:tcPr>
          <w:p w14:paraId="61EC36D7">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625" w:type="dxa"/>
            <w:tcBorders>
              <w:tl2br w:val="nil"/>
              <w:tr2bl w:val="nil"/>
            </w:tcBorders>
            <w:noWrap w:val="0"/>
            <w:vAlign w:val="top"/>
          </w:tcPr>
          <w:p w14:paraId="777E1444">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590" w:type="dxa"/>
            <w:tcBorders>
              <w:tl2br w:val="nil"/>
              <w:tr2bl w:val="nil"/>
            </w:tcBorders>
            <w:noWrap w:val="0"/>
            <w:vAlign w:val="top"/>
          </w:tcPr>
          <w:p w14:paraId="549F07A1">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245" w:type="dxa"/>
            <w:tcBorders>
              <w:tl2br w:val="nil"/>
              <w:tr2bl w:val="nil"/>
            </w:tcBorders>
            <w:noWrap w:val="0"/>
            <w:vAlign w:val="top"/>
          </w:tcPr>
          <w:p w14:paraId="74BA3C3D">
            <w:pPr>
              <w:tabs>
                <w:tab w:val="left" w:pos="5670"/>
              </w:tabs>
              <w:spacing w:line="560" w:lineRule="exact"/>
              <w:rPr>
                <w:rFonts w:hint="eastAsia" w:ascii="宋体" w:hAnsi="宋体" w:eastAsia="宋体" w:cs="宋体"/>
                <w:b/>
                <w:bCs/>
                <w:position w:val="4"/>
                <w:sz w:val="32"/>
                <w:szCs w:val="32"/>
                <w:highlight w:val="none"/>
                <w:vertAlign w:val="baseline"/>
              </w:rPr>
            </w:pPr>
          </w:p>
        </w:tc>
      </w:tr>
      <w:tr w14:paraId="7F0888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noWrap w:val="0"/>
            <w:vAlign w:val="top"/>
          </w:tcPr>
          <w:p w14:paraId="5F25CF8A">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910" w:type="dxa"/>
            <w:tcBorders>
              <w:tl2br w:val="nil"/>
              <w:tr2bl w:val="nil"/>
            </w:tcBorders>
            <w:noWrap w:val="0"/>
            <w:vAlign w:val="top"/>
          </w:tcPr>
          <w:p w14:paraId="063E5C92">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625" w:type="dxa"/>
            <w:tcBorders>
              <w:tl2br w:val="nil"/>
              <w:tr2bl w:val="nil"/>
            </w:tcBorders>
            <w:noWrap w:val="0"/>
            <w:vAlign w:val="top"/>
          </w:tcPr>
          <w:p w14:paraId="5FB50B4F">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590" w:type="dxa"/>
            <w:tcBorders>
              <w:tl2br w:val="nil"/>
              <w:tr2bl w:val="nil"/>
            </w:tcBorders>
            <w:noWrap w:val="0"/>
            <w:vAlign w:val="top"/>
          </w:tcPr>
          <w:p w14:paraId="6D96B4F1">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245" w:type="dxa"/>
            <w:tcBorders>
              <w:tl2br w:val="nil"/>
              <w:tr2bl w:val="nil"/>
            </w:tcBorders>
            <w:noWrap w:val="0"/>
            <w:vAlign w:val="top"/>
          </w:tcPr>
          <w:p w14:paraId="3CDF890B">
            <w:pPr>
              <w:tabs>
                <w:tab w:val="left" w:pos="5670"/>
              </w:tabs>
              <w:spacing w:line="560" w:lineRule="exact"/>
              <w:rPr>
                <w:rFonts w:hint="eastAsia" w:ascii="宋体" w:hAnsi="宋体" w:eastAsia="宋体" w:cs="宋体"/>
                <w:b/>
                <w:bCs/>
                <w:position w:val="4"/>
                <w:sz w:val="32"/>
                <w:szCs w:val="32"/>
                <w:highlight w:val="none"/>
                <w:vertAlign w:val="baseline"/>
              </w:rPr>
            </w:pPr>
          </w:p>
        </w:tc>
      </w:tr>
      <w:tr w14:paraId="5762B2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tcBorders>
              <w:tl2br w:val="nil"/>
              <w:tr2bl w:val="nil"/>
            </w:tcBorders>
            <w:noWrap w:val="0"/>
            <w:vAlign w:val="top"/>
          </w:tcPr>
          <w:p w14:paraId="2CD736E6">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910" w:type="dxa"/>
            <w:tcBorders>
              <w:tl2br w:val="nil"/>
              <w:tr2bl w:val="nil"/>
            </w:tcBorders>
            <w:noWrap w:val="0"/>
            <w:vAlign w:val="top"/>
          </w:tcPr>
          <w:p w14:paraId="741B64C6">
            <w:pPr>
              <w:tabs>
                <w:tab w:val="left" w:pos="5670"/>
              </w:tabs>
              <w:spacing w:line="560" w:lineRule="exact"/>
              <w:rPr>
                <w:rFonts w:hint="eastAsia" w:ascii="宋体" w:hAnsi="宋体" w:eastAsia="宋体" w:cs="宋体"/>
                <w:b/>
                <w:bCs/>
                <w:position w:val="4"/>
                <w:sz w:val="32"/>
                <w:szCs w:val="32"/>
                <w:highlight w:val="none"/>
                <w:vertAlign w:val="baseline"/>
              </w:rPr>
            </w:pPr>
          </w:p>
        </w:tc>
        <w:tc>
          <w:tcPr>
            <w:tcW w:w="2625" w:type="dxa"/>
            <w:tcBorders>
              <w:tl2br w:val="nil"/>
              <w:tr2bl w:val="nil"/>
            </w:tcBorders>
            <w:noWrap w:val="0"/>
            <w:vAlign w:val="top"/>
          </w:tcPr>
          <w:p w14:paraId="50F79F97">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590" w:type="dxa"/>
            <w:tcBorders>
              <w:tl2br w:val="nil"/>
              <w:tr2bl w:val="nil"/>
            </w:tcBorders>
            <w:noWrap w:val="0"/>
            <w:vAlign w:val="top"/>
          </w:tcPr>
          <w:p w14:paraId="539795BF">
            <w:pPr>
              <w:tabs>
                <w:tab w:val="left" w:pos="5670"/>
              </w:tabs>
              <w:spacing w:line="560" w:lineRule="exact"/>
              <w:rPr>
                <w:rFonts w:hint="eastAsia" w:ascii="宋体" w:hAnsi="宋体" w:eastAsia="宋体" w:cs="宋体"/>
                <w:b/>
                <w:bCs/>
                <w:position w:val="4"/>
                <w:sz w:val="32"/>
                <w:szCs w:val="32"/>
                <w:highlight w:val="none"/>
                <w:vertAlign w:val="baseline"/>
              </w:rPr>
            </w:pPr>
          </w:p>
        </w:tc>
        <w:tc>
          <w:tcPr>
            <w:tcW w:w="1245" w:type="dxa"/>
            <w:tcBorders>
              <w:tl2br w:val="nil"/>
              <w:tr2bl w:val="nil"/>
            </w:tcBorders>
            <w:noWrap w:val="0"/>
            <w:vAlign w:val="top"/>
          </w:tcPr>
          <w:p w14:paraId="74DA264D">
            <w:pPr>
              <w:tabs>
                <w:tab w:val="left" w:pos="5670"/>
              </w:tabs>
              <w:spacing w:line="560" w:lineRule="exact"/>
              <w:rPr>
                <w:rFonts w:hint="eastAsia" w:ascii="宋体" w:hAnsi="宋体" w:eastAsia="宋体" w:cs="宋体"/>
                <w:b/>
                <w:bCs/>
                <w:position w:val="4"/>
                <w:sz w:val="32"/>
                <w:szCs w:val="32"/>
                <w:highlight w:val="none"/>
                <w:vertAlign w:val="baseline"/>
              </w:rPr>
            </w:pPr>
          </w:p>
        </w:tc>
      </w:tr>
    </w:tbl>
    <w:p w14:paraId="354FB7E2">
      <w:pPr>
        <w:tabs>
          <w:tab w:val="left" w:pos="567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eastAsia="宋体" w:cs="宋体"/>
          <w:color w:val="auto"/>
          <w:position w:val="4"/>
          <w:szCs w:val="21"/>
          <w:highlight w:val="none"/>
        </w:rPr>
        <w:t>1、如对本项目商务条款有偏离的，请按上表所列内容依次填写</w:t>
      </w:r>
      <w:r>
        <w:rPr>
          <w:rFonts w:hint="eastAsia" w:ascii="宋体" w:hAnsi="宋体" w:eastAsia="宋体" w:cs="宋体"/>
          <w:color w:val="auto"/>
          <w:position w:val="4"/>
          <w:szCs w:val="21"/>
          <w:highlight w:val="none"/>
          <w:lang w:eastAsia="zh-CN"/>
        </w:rPr>
        <w:t>；</w:t>
      </w:r>
      <w:r>
        <w:rPr>
          <w:rFonts w:hint="eastAsia" w:ascii="宋体" w:hAnsi="宋体" w:eastAsia="宋体" w:cs="宋体"/>
          <w:color w:val="auto"/>
          <w:position w:val="4"/>
          <w:szCs w:val="21"/>
          <w:highlight w:val="none"/>
        </w:rPr>
        <w:t>商务部分不允许有负偏离；此表空白视为完全响应“招标文件”中的要求，无偏离。</w:t>
      </w:r>
    </w:p>
    <w:p w14:paraId="1A14B599">
      <w:pPr>
        <w:numPr>
          <w:ilvl w:val="0"/>
          <w:numId w:val="6"/>
        </w:numPr>
        <w:tabs>
          <w:tab w:val="left" w:pos="5670"/>
        </w:tabs>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必须据实填写，不得虚假响应，否则将取消其投标或中标资格，并按有关规定进行处罚。</w:t>
      </w:r>
    </w:p>
    <w:p w14:paraId="236A54A6">
      <w:pPr>
        <w:numPr>
          <w:ilvl w:val="0"/>
          <w:numId w:val="0"/>
        </w:numPr>
        <w:tabs>
          <w:tab w:val="left" w:pos="5670"/>
        </w:tabs>
        <w:spacing w:line="440" w:lineRule="exact"/>
        <w:rPr>
          <w:rFonts w:hint="eastAsia" w:ascii="宋体" w:hAnsi="宋体" w:eastAsia="宋体" w:cs="宋体"/>
          <w:szCs w:val="21"/>
          <w:highlight w:val="none"/>
        </w:rPr>
      </w:pPr>
    </w:p>
    <w:p w14:paraId="65D83DDD">
      <w:pPr>
        <w:numPr>
          <w:ilvl w:val="0"/>
          <w:numId w:val="0"/>
        </w:numPr>
        <w:tabs>
          <w:tab w:val="left" w:pos="5670"/>
        </w:tabs>
        <w:spacing w:line="440" w:lineRule="exact"/>
        <w:rPr>
          <w:rFonts w:hint="eastAsia" w:ascii="宋体" w:hAnsi="宋体" w:eastAsia="宋体" w:cs="宋体"/>
          <w:szCs w:val="21"/>
          <w:highlight w:val="none"/>
        </w:rPr>
      </w:pPr>
    </w:p>
    <w:p w14:paraId="3D6D7DAF">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lang w:eastAsia="zh-CN"/>
        </w:rPr>
        <w:t>供应商</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u w:val="single"/>
        </w:rPr>
        <w:t xml:space="preserve">               （单位全称、盖章）   </w:t>
      </w:r>
    </w:p>
    <w:p w14:paraId="62EDA867">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法定代表人或授权代表：</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u w:val="single"/>
          <w:lang w:eastAsia="zh-CN"/>
        </w:rPr>
        <w:t>盖章或签字</w:t>
      </w:r>
      <w:r>
        <w:rPr>
          <w:rFonts w:hint="eastAsia" w:ascii="宋体" w:hAnsi="宋体" w:eastAsia="宋体" w:cs="宋体"/>
          <w:b w:val="0"/>
          <w:color w:val="auto"/>
          <w:sz w:val="21"/>
          <w:szCs w:val="21"/>
          <w:highlight w:val="none"/>
          <w:u w:val="single"/>
        </w:rPr>
        <w:t xml:space="preserve">）    </w:t>
      </w:r>
    </w:p>
    <w:p w14:paraId="07BE0C30">
      <w:pPr>
        <w:tabs>
          <w:tab w:val="left" w:pos="5670"/>
        </w:tabs>
        <w:spacing w:line="440" w:lineRule="exact"/>
        <w:rPr>
          <w:rFonts w:hint="eastAsia" w:ascii="宋体" w:hAnsi="宋体" w:eastAsia="宋体" w:cs="宋体"/>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日期：</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月</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日</w:t>
      </w:r>
    </w:p>
    <w:p w14:paraId="39F7E041">
      <w:pPr>
        <w:tabs>
          <w:tab w:val="left" w:pos="5670"/>
        </w:tabs>
        <w:spacing w:line="440" w:lineRule="exact"/>
        <w:rPr>
          <w:rFonts w:hint="eastAsia" w:ascii="宋体" w:hAnsi="宋体" w:eastAsia="宋体" w:cs="宋体"/>
          <w:szCs w:val="21"/>
          <w:highlight w:val="none"/>
        </w:rPr>
      </w:pPr>
    </w:p>
    <w:p w14:paraId="43C74F71">
      <w:pPr>
        <w:tabs>
          <w:tab w:val="left" w:pos="5670"/>
        </w:tabs>
        <w:spacing w:line="440" w:lineRule="exact"/>
        <w:rPr>
          <w:rFonts w:hint="eastAsia" w:ascii="宋体" w:hAnsi="宋体" w:eastAsia="宋体" w:cs="宋体"/>
          <w:szCs w:val="21"/>
          <w:highlight w:val="none"/>
        </w:rPr>
      </w:pPr>
    </w:p>
    <w:p w14:paraId="07A68DAD">
      <w:pPr>
        <w:tabs>
          <w:tab w:val="left" w:pos="5670"/>
        </w:tabs>
        <w:rPr>
          <w:rFonts w:hint="eastAsia" w:ascii="宋体" w:hAnsi="宋体" w:eastAsia="宋体" w:cs="宋体"/>
          <w:szCs w:val="21"/>
          <w:highlight w:val="none"/>
        </w:rPr>
      </w:pPr>
      <w:r>
        <w:rPr>
          <w:rFonts w:hint="eastAsia" w:ascii="宋体" w:hAnsi="宋体" w:eastAsia="宋体" w:cs="宋体"/>
          <w:szCs w:val="21"/>
          <w:highlight w:val="none"/>
        </w:rPr>
        <w:br w:type="page"/>
      </w:r>
    </w:p>
    <w:p w14:paraId="21035025">
      <w:pPr>
        <w:widowControl/>
        <w:tabs>
          <w:tab w:val="left" w:pos="5670"/>
        </w:tabs>
        <w:spacing w:line="360" w:lineRule="auto"/>
        <w:ind w:firstLine="0" w:firstLineChars="0"/>
        <w:jc w:val="both"/>
        <w:rPr>
          <w:rFonts w:hint="eastAsia" w:ascii="宋体" w:hAnsi="宋体" w:eastAsia="宋体" w:cs="宋体"/>
          <w:b/>
          <w:color w:val="000000"/>
          <w:sz w:val="28"/>
          <w:highlight w:val="none"/>
        </w:rPr>
      </w:pPr>
      <w:r>
        <w:rPr>
          <w:rFonts w:hint="eastAsia" w:ascii="宋体" w:hAnsi="宋体" w:eastAsia="宋体" w:cs="宋体"/>
          <w:b/>
          <w:bCs/>
          <w:color w:val="auto"/>
          <w:sz w:val="21"/>
          <w:szCs w:val="21"/>
          <w:highlight w:val="none"/>
          <w:lang w:eastAsia="zh-CN"/>
        </w:rPr>
        <w:t>附表</w:t>
      </w:r>
      <w:r>
        <w:rPr>
          <w:rFonts w:hint="eastAsia" w:ascii="宋体" w:hAnsi="宋体" w:eastAsia="宋体" w:cs="宋体"/>
          <w:b/>
          <w:bCs/>
          <w:color w:val="auto"/>
          <w:sz w:val="21"/>
          <w:szCs w:val="21"/>
          <w:highlight w:val="none"/>
          <w:lang w:val="en-US" w:eastAsia="zh-CN"/>
        </w:rPr>
        <w:t>2：技术条款偏离表（格式）</w:t>
      </w:r>
    </w:p>
    <w:p w14:paraId="0D91E1E6">
      <w:pPr>
        <w:widowControl/>
        <w:tabs>
          <w:tab w:val="left" w:pos="5670"/>
        </w:tabs>
        <w:spacing w:line="360" w:lineRule="auto"/>
        <w:ind w:firstLine="0" w:firstLineChars="0"/>
        <w:jc w:val="center"/>
        <w:rPr>
          <w:rFonts w:hint="eastAsia" w:ascii="宋体" w:hAnsi="宋体" w:eastAsia="宋体" w:cs="宋体"/>
          <w:b/>
          <w:color w:val="000000"/>
          <w:sz w:val="28"/>
          <w:highlight w:val="none"/>
        </w:rPr>
      </w:pPr>
    </w:p>
    <w:p w14:paraId="3F271109">
      <w:pPr>
        <w:widowControl/>
        <w:tabs>
          <w:tab w:val="left" w:pos="5670"/>
        </w:tabs>
        <w:spacing w:line="360" w:lineRule="auto"/>
        <w:ind w:firstLine="0" w:firstLineChars="0"/>
        <w:jc w:val="center"/>
        <w:rPr>
          <w:rFonts w:hint="eastAsia" w:ascii="宋体" w:hAnsi="宋体" w:eastAsia="宋体" w:cs="宋体"/>
          <w:sz w:val="28"/>
          <w:highlight w:val="none"/>
          <w:lang w:val="zh-CN"/>
        </w:rPr>
      </w:pPr>
      <w:r>
        <w:rPr>
          <w:rFonts w:hint="eastAsia" w:ascii="宋体" w:hAnsi="宋体" w:eastAsia="宋体" w:cs="宋体"/>
          <w:b/>
          <w:color w:val="000000"/>
          <w:sz w:val="28"/>
          <w:highlight w:val="none"/>
        </w:rPr>
        <w:t>技术</w:t>
      </w:r>
      <w:r>
        <w:rPr>
          <w:rFonts w:hint="eastAsia" w:ascii="宋体" w:hAnsi="宋体" w:eastAsia="宋体" w:cs="宋体"/>
          <w:b/>
          <w:color w:val="000000"/>
          <w:sz w:val="28"/>
          <w:highlight w:val="none"/>
          <w:lang w:eastAsia="zh-CN"/>
        </w:rPr>
        <w:t>条款</w:t>
      </w:r>
      <w:r>
        <w:rPr>
          <w:rFonts w:hint="eastAsia" w:ascii="宋体" w:hAnsi="宋体" w:eastAsia="宋体" w:cs="宋体"/>
          <w:b/>
          <w:color w:val="000000"/>
          <w:sz w:val="28"/>
          <w:highlight w:val="none"/>
          <w:lang w:val="zh-CN"/>
        </w:rPr>
        <w:t>偏离表</w:t>
      </w:r>
    </w:p>
    <w:p w14:paraId="6544C2C4">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60" w:lineRule="exact"/>
        <w:ind w:left="0" w:leftChars="0" w:firstLine="638" w:firstLineChars="304"/>
        <w:jc w:val="both"/>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eastAsia="zh-CN"/>
        </w:rPr>
        <w:t>项目名称：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p>
    <w:p w14:paraId="5E9D4AE0">
      <w:pPr>
        <w:keepNext w:val="0"/>
        <w:keepLines w:val="0"/>
        <w:pageBreakBefore w:val="0"/>
        <w:widowControl w:val="0"/>
        <w:numPr>
          <w:ilvl w:val="0"/>
          <w:numId w:val="0"/>
        </w:numPr>
        <w:tabs>
          <w:tab w:val="left" w:pos="5670"/>
        </w:tabs>
        <w:kinsoku/>
        <w:wordWrap/>
        <w:overflowPunct/>
        <w:topLinePunct w:val="0"/>
        <w:autoSpaceDE/>
        <w:autoSpaceDN/>
        <w:bidi w:val="0"/>
        <w:adjustRightInd/>
        <w:snapToGrid/>
        <w:spacing w:line="460" w:lineRule="exact"/>
        <w:ind w:left="0" w:leftChars="0" w:firstLine="638" w:firstLineChars="304"/>
        <w:jc w:val="both"/>
        <w:textAlignment w:val="auto"/>
        <w:rPr>
          <w:rFonts w:hint="eastAsia" w:ascii="宋体" w:hAnsi="宋体" w:eastAsia="宋体" w:cs="宋体"/>
          <w:kern w:val="0"/>
          <w:highlight w:val="none"/>
        </w:rPr>
      </w:pPr>
      <w:r>
        <w:rPr>
          <w:rFonts w:hint="eastAsia" w:ascii="宋体" w:hAnsi="宋体" w:eastAsia="宋体" w:cs="宋体"/>
          <w:szCs w:val="21"/>
          <w:highlight w:val="none"/>
          <w:u w:val="none"/>
          <w:lang w:val="en-US" w:eastAsia="zh-CN"/>
        </w:rPr>
        <w:t>项目编号：</w:t>
      </w:r>
      <w:r>
        <w:rPr>
          <w:rFonts w:hint="eastAsia" w:ascii="宋体" w:hAnsi="宋体" w:eastAsia="宋体" w:cs="宋体"/>
          <w:szCs w:val="21"/>
          <w:highlight w:val="none"/>
          <w:u w:val="single"/>
          <w:lang w:val="en-US" w:eastAsia="zh-CN"/>
        </w:rPr>
        <w:t xml:space="preserve">                          </w:t>
      </w:r>
    </w:p>
    <w:tbl>
      <w:tblPr>
        <w:tblStyle w:val="18"/>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2231"/>
        <w:gridCol w:w="2191"/>
        <w:gridCol w:w="1592"/>
        <w:gridCol w:w="1372"/>
      </w:tblGrid>
      <w:tr w14:paraId="4285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center"/>
          </w:tcPr>
          <w:p w14:paraId="30FE6669">
            <w:pPr>
              <w:widowControl/>
              <w:tabs>
                <w:tab w:val="left" w:pos="5670"/>
              </w:tabs>
              <w:spacing w:line="360" w:lineRule="auto"/>
              <w:ind w:firstLine="0" w:firstLineChars="0"/>
              <w:jc w:val="center"/>
              <w:rPr>
                <w:rFonts w:hint="eastAsia" w:ascii="宋体" w:hAnsi="宋体" w:eastAsia="宋体" w:cs="宋体"/>
                <w:kern w:val="0"/>
                <w:highlight w:val="none"/>
              </w:rPr>
            </w:pPr>
            <w:r>
              <w:rPr>
                <w:rFonts w:hint="eastAsia" w:ascii="宋体" w:hAnsi="宋体" w:eastAsia="宋体" w:cs="宋体"/>
                <w:kern w:val="0"/>
                <w:highlight w:val="none"/>
              </w:rPr>
              <w:t>序号</w:t>
            </w:r>
          </w:p>
        </w:tc>
        <w:tc>
          <w:tcPr>
            <w:tcW w:w="2231" w:type="dxa"/>
            <w:noWrap w:val="0"/>
            <w:vAlign w:val="center"/>
          </w:tcPr>
          <w:p w14:paraId="656E2C46">
            <w:pPr>
              <w:widowControl/>
              <w:tabs>
                <w:tab w:val="left" w:pos="5670"/>
              </w:tabs>
              <w:spacing w:line="360" w:lineRule="auto"/>
              <w:ind w:firstLine="0" w:firstLineChars="0"/>
              <w:jc w:val="center"/>
              <w:rPr>
                <w:rFonts w:hint="eastAsia" w:ascii="宋体" w:hAnsi="宋体" w:eastAsia="宋体" w:cs="宋体"/>
                <w:kern w:val="0"/>
                <w:highlight w:val="none"/>
              </w:rPr>
            </w:pPr>
            <w:r>
              <w:rPr>
                <w:rFonts w:hint="eastAsia" w:ascii="宋体" w:hAnsi="宋体" w:eastAsia="宋体" w:cs="宋体"/>
                <w:kern w:val="0"/>
                <w:highlight w:val="none"/>
              </w:rPr>
              <w:t>招标文件</w:t>
            </w:r>
          </w:p>
          <w:p w14:paraId="6388DE5D">
            <w:pPr>
              <w:widowControl/>
              <w:tabs>
                <w:tab w:val="left" w:pos="5670"/>
              </w:tabs>
              <w:spacing w:line="360" w:lineRule="auto"/>
              <w:ind w:firstLine="0" w:firstLineChars="0"/>
              <w:jc w:val="center"/>
              <w:rPr>
                <w:rFonts w:hint="eastAsia" w:ascii="宋体" w:hAnsi="宋体" w:eastAsia="宋体" w:cs="宋体"/>
                <w:kern w:val="0"/>
                <w:highlight w:val="none"/>
                <w:lang w:eastAsia="zh-CN"/>
              </w:rPr>
            </w:pPr>
            <w:r>
              <w:rPr>
                <w:rFonts w:hint="eastAsia" w:ascii="宋体" w:hAnsi="宋体" w:eastAsia="宋体" w:cs="宋体"/>
                <w:kern w:val="0"/>
                <w:highlight w:val="none"/>
              </w:rPr>
              <w:t>要求</w:t>
            </w:r>
            <w:r>
              <w:rPr>
                <w:rFonts w:hint="eastAsia" w:ascii="宋体" w:hAnsi="宋体" w:eastAsia="宋体" w:cs="宋体"/>
                <w:kern w:val="0"/>
                <w:highlight w:val="none"/>
                <w:lang w:eastAsia="zh-CN"/>
              </w:rPr>
              <w:t>内容</w:t>
            </w:r>
          </w:p>
        </w:tc>
        <w:tc>
          <w:tcPr>
            <w:tcW w:w="2191" w:type="dxa"/>
            <w:noWrap w:val="0"/>
            <w:vAlign w:val="center"/>
          </w:tcPr>
          <w:p w14:paraId="6552E909">
            <w:pPr>
              <w:widowControl/>
              <w:tabs>
                <w:tab w:val="left" w:pos="5670"/>
              </w:tabs>
              <w:spacing w:line="360" w:lineRule="auto"/>
              <w:ind w:firstLine="0" w:firstLineChars="0"/>
              <w:jc w:val="center"/>
              <w:rPr>
                <w:rFonts w:hint="eastAsia" w:ascii="宋体" w:hAnsi="宋体" w:eastAsia="宋体" w:cs="宋体"/>
                <w:kern w:val="0"/>
                <w:highlight w:val="none"/>
              </w:rPr>
            </w:pPr>
            <w:r>
              <w:rPr>
                <w:rFonts w:hint="eastAsia" w:ascii="宋体" w:hAnsi="宋体" w:eastAsia="宋体" w:cs="宋体"/>
                <w:kern w:val="0"/>
                <w:highlight w:val="none"/>
              </w:rPr>
              <w:t>投标文件</w:t>
            </w:r>
          </w:p>
          <w:p w14:paraId="399EE66F">
            <w:pPr>
              <w:widowControl/>
              <w:tabs>
                <w:tab w:val="left" w:pos="5670"/>
              </w:tabs>
              <w:spacing w:line="360" w:lineRule="auto"/>
              <w:ind w:firstLine="0" w:firstLineChars="0"/>
              <w:jc w:val="center"/>
              <w:rPr>
                <w:rFonts w:hint="eastAsia" w:ascii="宋体" w:hAnsi="宋体" w:eastAsia="宋体" w:cs="宋体"/>
                <w:kern w:val="0"/>
                <w:highlight w:val="none"/>
                <w:lang w:eastAsia="zh-CN"/>
              </w:rPr>
            </w:pPr>
            <w:r>
              <w:rPr>
                <w:rFonts w:hint="eastAsia" w:ascii="宋体" w:hAnsi="宋体" w:eastAsia="宋体" w:cs="宋体"/>
                <w:kern w:val="0"/>
                <w:highlight w:val="none"/>
                <w:lang w:eastAsia="zh-CN"/>
              </w:rPr>
              <w:t>响应内容</w:t>
            </w:r>
          </w:p>
        </w:tc>
        <w:tc>
          <w:tcPr>
            <w:tcW w:w="1592" w:type="dxa"/>
            <w:noWrap w:val="0"/>
            <w:vAlign w:val="center"/>
          </w:tcPr>
          <w:p w14:paraId="128F56EA">
            <w:pPr>
              <w:widowControl/>
              <w:tabs>
                <w:tab w:val="left" w:pos="5670"/>
              </w:tabs>
              <w:spacing w:line="360" w:lineRule="auto"/>
              <w:ind w:firstLine="0" w:firstLineChars="0"/>
              <w:jc w:val="center"/>
              <w:rPr>
                <w:rFonts w:hint="eastAsia" w:ascii="宋体" w:hAnsi="宋体" w:eastAsia="宋体" w:cs="宋体"/>
                <w:kern w:val="0"/>
                <w:highlight w:val="none"/>
              </w:rPr>
            </w:pPr>
            <w:r>
              <w:rPr>
                <w:rFonts w:hint="eastAsia" w:ascii="宋体" w:hAnsi="宋体" w:eastAsia="宋体" w:cs="宋体"/>
                <w:kern w:val="0"/>
                <w:highlight w:val="none"/>
              </w:rPr>
              <w:t>偏离</w:t>
            </w:r>
          </w:p>
        </w:tc>
        <w:tc>
          <w:tcPr>
            <w:tcW w:w="1372" w:type="dxa"/>
            <w:noWrap w:val="0"/>
            <w:vAlign w:val="center"/>
          </w:tcPr>
          <w:p w14:paraId="288A93CD">
            <w:pPr>
              <w:widowControl/>
              <w:tabs>
                <w:tab w:val="left" w:pos="5670"/>
              </w:tabs>
              <w:spacing w:line="360" w:lineRule="auto"/>
              <w:ind w:firstLine="0" w:firstLineChars="0"/>
              <w:jc w:val="center"/>
              <w:rPr>
                <w:rFonts w:hint="eastAsia" w:ascii="宋体" w:hAnsi="宋体" w:eastAsia="宋体" w:cs="宋体"/>
                <w:kern w:val="0"/>
                <w:highlight w:val="none"/>
              </w:rPr>
            </w:pPr>
            <w:r>
              <w:rPr>
                <w:rFonts w:hint="eastAsia" w:ascii="宋体" w:hAnsi="宋体" w:eastAsia="宋体" w:cs="宋体"/>
                <w:kern w:val="0"/>
                <w:highlight w:val="none"/>
              </w:rPr>
              <w:t>说明</w:t>
            </w:r>
          </w:p>
        </w:tc>
      </w:tr>
      <w:tr w14:paraId="67A9E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62B7E7F2">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75F5EEAF">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7520E62D">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2423A89A">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61289E23">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12D8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2D676A1A">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40B93FD8">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5F38F537">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6C9F002F">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73DB477E">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5FAB0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08441742">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1BB756A0">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37A434C2">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6B4DB252">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2042CCD5">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732E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5DAF7832">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0BCFD09E">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4ED4FF09">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71B3E793">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7BD08A9F">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6AD4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5723021F">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515F31F7">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2B7BA228">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28735C4A">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3C08E127">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5640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2DC2404E">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31D96B1F">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60A13D3C">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270A215B">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2EDBE22C">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2F19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0E0D1462">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37D629D4">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6030028C">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0195EE37">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54661CCA">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68759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779361D8">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2D7C31D0">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50095D5D">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5D9CD074">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7FEE729D">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2166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15682003">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231" w:type="dxa"/>
            <w:noWrap w:val="0"/>
            <w:vAlign w:val="top"/>
          </w:tcPr>
          <w:p w14:paraId="01FB6856">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17B3B5EA">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27AC37B5">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61678E31">
            <w:pPr>
              <w:widowControl/>
              <w:tabs>
                <w:tab w:val="left" w:pos="5670"/>
              </w:tabs>
              <w:spacing w:line="360" w:lineRule="auto"/>
              <w:ind w:firstLine="420" w:firstLineChars="200"/>
              <w:jc w:val="both"/>
              <w:rPr>
                <w:rFonts w:hint="eastAsia" w:ascii="宋体" w:hAnsi="宋体" w:eastAsia="宋体" w:cs="宋体"/>
                <w:kern w:val="0"/>
                <w:highlight w:val="none"/>
              </w:rPr>
            </w:pPr>
          </w:p>
        </w:tc>
      </w:tr>
      <w:tr w14:paraId="704C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noWrap w:val="0"/>
            <w:vAlign w:val="top"/>
          </w:tcPr>
          <w:p w14:paraId="4BDCC6DE">
            <w:pPr>
              <w:widowControl/>
              <w:tabs>
                <w:tab w:val="left" w:pos="5670"/>
              </w:tabs>
              <w:spacing w:line="360" w:lineRule="auto"/>
              <w:ind w:firstLine="420" w:firstLineChars="200"/>
              <w:jc w:val="both"/>
              <w:rPr>
                <w:rFonts w:hint="eastAsia" w:ascii="宋体" w:hAnsi="宋体" w:eastAsia="宋体" w:cs="宋体"/>
                <w:kern w:val="0"/>
                <w:highlight w:val="none"/>
              </w:rPr>
            </w:pPr>
            <w:r>
              <w:rPr>
                <w:rFonts w:hint="eastAsia" w:ascii="宋体" w:hAnsi="宋体" w:eastAsia="宋体" w:cs="宋体"/>
                <w:kern w:val="0"/>
                <w:highlight w:val="none"/>
              </w:rPr>
              <w:t>...</w:t>
            </w:r>
          </w:p>
        </w:tc>
        <w:tc>
          <w:tcPr>
            <w:tcW w:w="2231" w:type="dxa"/>
            <w:noWrap w:val="0"/>
            <w:vAlign w:val="top"/>
          </w:tcPr>
          <w:p w14:paraId="12755BCA">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2191" w:type="dxa"/>
            <w:noWrap w:val="0"/>
            <w:vAlign w:val="top"/>
          </w:tcPr>
          <w:p w14:paraId="140D86A0">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592" w:type="dxa"/>
            <w:noWrap w:val="0"/>
            <w:vAlign w:val="top"/>
          </w:tcPr>
          <w:p w14:paraId="79117605">
            <w:pPr>
              <w:widowControl/>
              <w:tabs>
                <w:tab w:val="left" w:pos="5670"/>
              </w:tabs>
              <w:spacing w:line="360" w:lineRule="auto"/>
              <w:ind w:firstLine="420" w:firstLineChars="200"/>
              <w:jc w:val="both"/>
              <w:rPr>
                <w:rFonts w:hint="eastAsia" w:ascii="宋体" w:hAnsi="宋体" w:eastAsia="宋体" w:cs="宋体"/>
                <w:kern w:val="0"/>
                <w:highlight w:val="none"/>
              </w:rPr>
            </w:pPr>
          </w:p>
        </w:tc>
        <w:tc>
          <w:tcPr>
            <w:tcW w:w="1372" w:type="dxa"/>
            <w:noWrap w:val="0"/>
            <w:vAlign w:val="top"/>
          </w:tcPr>
          <w:p w14:paraId="51602B40">
            <w:pPr>
              <w:widowControl/>
              <w:tabs>
                <w:tab w:val="left" w:pos="5670"/>
              </w:tabs>
              <w:spacing w:line="360" w:lineRule="auto"/>
              <w:ind w:firstLine="420" w:firstLineChars="200"/>
              <w:jc w:val="both"/>
              <w:rPr>
                <w:rFonts w:hint="eastAsia" w:ascii="宋体" w:hAnsi="宋体" w:eastAsia="宋体" w:cs="宋体"/>
                <w:kern w:val="0"/>
                <w:highlight w:val="none"/>
              </w:rPr>
            </w:pPr>
          </w:p>
        </w:tc>
      </w:tr>
    </w:tbl>
    <w:p w14:paraId="5F6F01AB">
      <w:pPr>
        <w:widowControl/>
        <w:tabs>
          <w:tab w:val="left" w:pos="5670"/>
        </w:tabs>
        <w:spacing w:line="360" w:lineRule="auto"/>
        <w:ind w:firstLine="420" w:firstLineChars="200"/>
        <w:jc w:val="both"/>
        <w:rPr>
          <w:rFonts w:hint="eastAsia" w:ascii="宋体" w:hAnsi="宋体" w:eastAsia="宋体" w:cs="宋体"/>
          <w:kern w:val="0"/>
          <w:highlight w:val="none"/>
        </w:rPr>
      </w:pPr>
      <w:r>
        <w:rPr>
          <w:rFonts w:hint="eastAsia" w:ascii="宋体" w:hAnsi="宋体" w:eastAsia="宋体" w:cs="宋体"/>
          <w:kern w:val="0"/>
          <w:highlight w:val="none"/>
        </w:rPr>
        <w:t>说明：</w:t>
      </w:r>
    </w:p>
    <w:p w14:paraId="5AD3C8A4">
      <w:pPr>
        <w:widowControl/>
        <w:tabs>
          <w:tab w:val="left" w:pos="5670"/>
        </w:tabs>
        <w:spacing w:line="360" w:lineRule="auto"/>
        <w:ind w:firstLine="420" w:firstLineChars="200"/>
        <w:jc w:val="both"/>
        <w:rPr>
          <w:rFonts w:hint="eastAsia" w:ascii="宋体" w:hAnsi="宋体" w:eastAsia="宋体" w:cs="宋体"/>
          <w:kern w:val="0"/>
          <w:highlight w:val="none"/>
        </w:rPr>
      </w:pPr>
      <w:r>
        <w:rPr>
          <w:rFonts w:hint="eastAsia" w:ascii="宋体" w:hAnsi="宋体" w:eastAsia="宋体" w:cs="宋体"/>
          <w:kern w:val="0"/>
          <w:highlight w:val="none"/>
        </w:rPr>
        <w:t>1、本表需填写投标文件中与招标文件要求中</w:t>
      </w:r>
      <w:r>
        <w:rPr>
          <w:rFonts w:hint="eastAsia" w:ascii="宋体" w:hAnsi="宋体" w:eastAsia="宋体" w:cs="宋体"/>
          <w:color w:val="000000"/>
          <w:kern w:val="0"/>
          <w:highlight w:val="none"/>
        </w:rPr>
        <w:t>技术条款有偏离</w:t>
      </w:r>
      <w:r>
        <w:rPr>
          <w:rFonts w:hint="eastAsia" w:ascii="宋体" w:hAnsi="宋体" w:eastAsia="宋体" w:cs="宋体"/>
          <w:kern w:val="0"/>
          <w:highlight w:val="none"/>
        </w:rPr>
        <w:t>（包括正偏离和负偏离）的内容，投标文件中</w:t>
      </w:r>
      <w:r>
        <w:rPr>
          <w:rFonts w:hint="eastAsia" w:ascii="宋体" w:hAnsi="宋体" w:eastAsia="宋体" w:cs="宋体"/>
          <w:color w:val="000000"/>
          <w:kern w:val="0"/>
          <w:highlight w:val="none"/>
        </w:rPr>
        <w:t>技术响应</w:t>
      </w:r>
      <w:r>
        <w:rPr>
          <w:rFonts w:hint="eastAsia" w:ascii="宋体" w:hAnsi="宋体" w:eastAsia="宋体" w:cs="宋体"/>
          <w:kern w:val="0"/>
          <w:highlight w:val="none"/>
        </w:rPr>
        <w:t>与招标文件要求完全一致的，不用在此表中逐一列出，此表空白视为完全响应招标文件要求，无偏离。</w:t>
      </w:r>
    </w:p>
    <w:p w14:paraId="23A2B9BE">
      <w:pPr>
        <w:tabs>
          <w:tab w:val="left" w:pos="5670"/>
        </w:tabs>
        <w:spacing w:line="440" w:lineRule="exact"/>
        <w:ind w:firstLine="420" w:firstLineChars="200"/>
        <w:rPr>
          <w:rFonts w:hint="eastAsia" w:ascii="宋体" w:hAnsi="宋体" w:eastAsia="宋体" w:cs="宋体"/>
          <w:kern w:val="0"/>
          <w:highlight w:val="none"/>
          <w:lang w:val="zh-CN"/>
        </w:rPr>
      </w:pPr>
      <w:r>
        <w:rPr>
          <w:rFonts w:hint="eastAsia" w:ascii="宋体" w:hAnsi="宋体" w:eastAsia="宋体" w:cs="宋体"/>
          <w:kern w:val="0"/>
          <w:highlight w:val="none"/>
        </w:rPr>
        <w:t>2、</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必须据实填写，不得虚假响应，否则将取消其投标或中标资格，并按有关规定进行处罚。</w:t>
      </w:r>
    </w:p>
    <w:p w14:paraId="1A3E16CE">
      <w:pPr>
        <w:tabs>
          <w:tab w:val="left" w:pos="5670"/>
        </w:tabs>
        <w:spacing w:line="440" w:lineRule="exact"/>
        <w:rPr>
          <w:rFonts w:hint="eastAsia" w:ascii="宋体" w:hAnsi="宋体" w:eastAsia="宋体" w:cs="宋体"/>
          <w:szCs w:val="21"/>
          <w:highlight w:val="none"/>
        </w:rPr>
      </w:pPr>
    </w:p>
    <w:p w14:paraId="7048C653">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lang w:eastAsia="zh-CN"/>
        </w:rPr>
        <w:t>供应商</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u w:val="single"/>
        </w:rPr>
        <w:t xml:space="preserve">               （单位全称、盖章）   </w:t>
      </w:r>
    </w:p>
    <w:p w14:paraId="5ADA8E4D">
      <w:pPr>
        <w:pStyle w:val="23"/>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0" w:firstLineChars="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法定代表人或授权代表：</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u w:val="single"/>
          <w:lang w:eastAsia="zh-CN"/>
        </w:rPr>
        <w:t>盖章或签字</w:t>
      </w:r>
      <w:r>
        <w:rPr>
          <w:rFonts w:hint="eastAsia" w:ascii="宋体" w:hAnsi="宋体" w:eastAsia="宋体" w:cs="宋体"/>
          <w:b w:val="0"/>
          <w:color w:val="auto"/>
          <w:sz w:val="21"/>
          <w:szCs w:val="21"/>
          <w:highlight w:val="none"/>
          <w:u w:val="single"/>
        </w:rPr>
        <w:t xml:space="preserve">）    </w:t>
      </w:r>
    </w:p>
    <w:p w14:paraId="75D678F1">
      <w:pPr>
        <w:tabs>
          <w:tab w:val="left" w:pos="5670"/>
        </w:tabs>
        <w:spacing w:line="440" w:lineRule="exact"/>
        <w:rPr>
          <w:rFonts w:hint="eastAsia" w:ascii="宋体" w:hAnsi="宋体" w:eastAsia="宋体" w:cs="宋体"/>
          <w:szCs w:val="21"/>
          <w:highlight w:val="none"/>
        </w:rPr>
      </w:pPr>
      <w:r>
        <w:rPr>
          <w:rFonts w:hint="eastAsia" w:ascii="宋体" w:hAnsi="宋体" w:eastAsia="宋体" w:cs="宋体"/>
          <w:b w:val="0"/>
          <w:color w:val="auto"/>
          <w:sz w:val="21"/>
          <w:szCs w:val="21"/>
          <w:highlight w:val="none"/>
          <w:lang w:val="en-US" w:eastAsia="zh-CN"/>
        </w:rPr>
        <w:t xml:space="preserve">                                            </w:t>
      </w:r>
      <w:r>
        <w:rPr>
          <w:rFonts w:hint="eastAsia" w:ascii="宋体" w:hAnsi="宋体" w:eastAsia="宋体" w:cs="宋体"/>
          <w:b w:val="0"/>
          <w:color w:val="auto"/>
          <w:sz w:val="21"/>
          <w:szCs w:val="21"/>
          <w:highlight w:val="none"/>
        </w:rPr>
        <w:t>日期：</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月</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rPr>
        <w:t>日</w:t>
      </w:r>
    </w:p>
    <w:p w14:paraId="62C32583">
      <w:pPr>
        <w:tabs>
          <w:tab w:val="left" w:pos="5670"/>
        </w:tabs>
        <w:spacing w:line="440" w:lineRule="exact"/>
        <w:rPr>
          <w:rFonts w:hint="eastAsia" w:ascii="宋体" w:hAnsi="宋体" w:eastAsia="宋体" w:cs="宋体"/>
          <w:szCs w:val="21"/>
          <w:highlight w:val="none"/>
        </w:rPr>
      </w:pPr>
    </w:p>
    <w:p w14:paraId="71060FD0">
      <w:pPr>
        <w:tabs>
          <w:tab w:val="left" w:pos="5670"/>
        </w:tabs>
        <w:spacing w:line="440" w:lineRule="exact"/>
        <w:rPr>
          <w:rFonts w:hint="eastAsia" w:ascii="宋体" w:hAnsi="宋体" w:eastAsia="宋体" w:cs="宋体"/>
          <w:szCs w:val="21"/>
          <w:highlight w:val="none"/>
        </w:rPr>
      </w:pPr>
    </w:p>
    <w:p w14:paraId="05DC60F7">
      <w:pPr>
        <w:tabs>
          <w:tab w:val="left" w:pos="5670"/>
        </w:tabs>
        <w:spacing w:line="440" w:lineRule="exact"/>
        <w:rPr>
          <w:rFonts w:hint="eastAsia" w:ascii="宋体" w:hAnsi="宋体" w:eastAsia="宋体" w:cs="宋体"/>
          <w:szCs w:val="21"/>
          <w:highlight w:val="none"/>
        </w:rPr>
      </w:pPr>
    </w:p>
    <w:p w14:paraId="1F52ED6A">
      <w:pPr>
        <w:tabs>
          <w:tab w:val="left" w:pos="5670"/>
        </w:tabs>
        <w:spacing w:line="440" w:lineRule="exact"/>
        <w:rPr>
          <w:rFonts w:hint="eastAsia" w:ascii="宋体" w:hAnsi="宋体" w:eastAsia="宋体" w:cs="宋体"/>
          <w:szCs w:val="21"/>
          <w:highlight w:val="none"/>
        </w:rPr>
      </w:pPr>
    </w:p>
    <w:p w14:paraId="70B79332">
      <w:pPr>
        <w:tabs>
          <w:tab w:val="left" w:pos="5670"/>
        </w:tabs>
        <w:rPr>
          <w:rFonts w:hint="eastAsia" w:ascii="宋体" w:hAnsi="宋体" w:eastAsia="宋体" w:cs="宋体"/>
          <w:color w:val="auto"/>
          <w:sz w:val="30"/>
          <w:szCs w:val="30"/>
          <w:highlight w:val="none"/>
        </w:rPr>
      </w:pPr>
    </w:p>
    <w:p w14:paraId="144BF0B2">
      <w:pPr>
        <w:tabs>
          <w:tab w:val="left" w:pos="5670"/>
        </w:tabs>
        <w:rPr>
          <w:rFonts w:hint="eastAsia" w:ascii="宋体" w:hAnsi="宋体" w:eastAsia="宋体" w:cs="宋体"/>
          <w:color w:val="auto"/>
          <w:sz w:val="30"/>
          <w:szCs w:val="30"/>
          <w:highlight w:val="none"/>
        </w:rPr>
      </w:pPr>
    </w:p>
    <w:p w14:paraId="16258A9A">
      <w:pPr>
        <w:tabs>
          <w:tab w:val="left" w:pos="5670"/>
        </w:tabs>
        <w:rPr>
          <w:rFonts w:hint="eastAsia" w:ascii="宋体" w:hAnsi="宋体" w:eastAsia="宋体" w:cs="宋体"/>
          <w:color w:val="auto"/>
          <w:sz w:val="30"/>
          <w:szCs w:val="30"/>
          <w:highlight w:val="none"/>
        </w:rPr>
      </w:pPr>
    </w:p>
    <w:p w14:paraId="39898149">
      <w:pPr>
        <w:tabs>
          <w:tab w:val="left" w:pos="5670"/>
        </w:tabs>
        <w:rPr>
          <w:rFonts w:hint="eastAsia" w:ascii="宋体" w:hAnsi="宋体" w:eastAsia="宋体" w:cs="宋体"/>
          <w:color w:val="auto"/>
          <w:sz w:val="30"/>
          <w:szCs w:val="30"/>
          <w:highlight w:val="none"/>
        </w:rPr>
      </w:pPr>
    </w:p>
    <w:p w14:paraId="6E25FE2C">
      <w:pPr>
        <w:tabs>
          <w:tab w:val="left" w:pos="5670"/>
        </w:tabs>
        <w:rPr>
          <w:rFonts w:hint="eastAsia" w:ascii="宋体" w:hAnsi="宋体" w:eastAsia="宋体" w:cs="宋体"/>
          <w:color w:val="auto"/>
          <w:highlight w:val="none"/>
        </w:rPr>
      </w:pPr>
    </w:p>
    <w:p w14:paraId="5AC5EA62">
      <w:pPr>
        <w:pStyle w:val="7"/>
        <w:tabs>
          <w:tab w:val="left" w:pos="5670"/>
        </w:tabs>
        <w:rPr>
          <w:rFonts w:hint="eastAsia" w:ascii="宋体" w:hAnsi="宋体" w:eastAsia="宋体" w:cs="宋体"/>
          <w:highlight w:val="none"/>
        </w:rPr>
      </w:pPr>
    </w:p>
    <w:p w14:paraId="2C6E68D7">
      <w:pPr>
        <w:tabs>
          <w:tab w:val="left" w:pos="5670"/>
        </w:tabs>
        <w:rPr>
          <w:rFonts w:hint="eastAsia" w:ascii="宋体" w:hAnsi="宋体" w:eastAsia="宋体" w:cs="宋体"/>
          <w:color w:val="auto"/>
          <w:highlight w:val="none"/>
        </w:rPr>
      </w:pPr>
    </w:p>
    <w:p w14:paraId="4DEFEE26">
      <w:pPr>
        <w:tabs>
          <w:tab w:val="left" w:pos="5670"/>
        </w:tabs>
        <w:rPr>
          <w:rFonts w:hint="eastAsia" w:ascii="宋体" w:hAnsi="宋体" w:eastAsia="宋体" w:cs="宋体"/>
          <w:color w:val="auto"/>
          <w:highlight w:val="none"/>
        </w:rPr>
      </w:pPr>
    </w:p>
    <w:p w14:paraId="380D8BCD">
      <w:pPr>
        <w:keepNext w:val="0"/>
        <w:keepLines w:val="0"/>
        <w:pageBreakBefore w:val="0"/>
        <w:widowControl w:val="0"/>
        <w:tabs>
          <w:tab w:val="left" w:pos="5670"/>
        </w:tabs>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ascii="宋体" w:hAnsi="宋体" w:eastAsia="宋体" w:cs="宋体"/>
          <w:b/>
          <w:bCs/>
          <w:sz w:val="36"/>
          <w:szCs w:val="36"/>
          <w:highlight w:val="none"/>
          <w:lang w:val="en-US" w:eastAsia="zh-CN"/>
        </w:rPr>
      </w:pPr>
      <w:bookmarkStart w:id="58" w:name="_Toc4043"/>
      <w:bookmarkStart w:id="59" w:name="_Toc3536"/>
    </w:p>
    <w:p w14:paraId="471BD937">
      <w:pPr>
        <w:keepNext w:val="0"/>
        <w:keepLines w:val="0"/>
        <w:pageBreakBefore w:val="0"/>
        <w:widowControl w:val="0"/>
        <w:tabs>
          <w:tab w:val="left" w:pos="5670"/>
        </w:tabs>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ascii="宋体" w:hAnsi="宋体" w:eastAsia="宋体" w:cs="宋体"/>
          <w:b/>
          <w:bCs/>
          <w:sz w:val="36"/>
          <w:szCs w:val="36"/>
          <w:highlight w:val="none"/>
          <w:lang w:val="en-US" w:eastAsia="zh-CN"/>
        </w:rPr>
      </w:pPr>
    </w:p>
    <w:p w14:paraId="1EFB7468">
      <w:pPr>
        <w:keepNext w:val="0"/>
        <w:keepLines w:val="0"/>
        <w:pageBreakBefore w:val="0"/>
        <w:widowControl w:val="0"/>
        <w:tabs>
          <w:tab w:val="left" w:pos="5670"/>
        </w:tabs>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ascii="宋体" w:hAnsi="宋体" w:eastAsia="宋体" w:cs="宋体"/>
          <w:b/>
          <w:bCs/>
          <w:sz w:val="36"/>
          <w:szCs w:val="36"/>
          <w:highlight w:val="none"/>
          <w:lang w:val="en-US" w:eastAsia="zh-CN"/>
        </w:rPr>
      </w:pPr>
    </w:p>
    <w:p w14:paraId="321E2E7B">
      <w:pPr>
        <w:keepNext w:val="0"/>
        <w:keepLines w:val="0"/>
        <w:pageBreakBefore w:val="0"/>
        <w:widowControl w:val="0"/>
        <w:tabs>
          <w:tab w:val="left" w:pos="5670"/>
        </w:tabs>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ascii="宋体" w:hAnsi="宋体" w:eastAsia="宋体" w:cs="宋体"/>
          <w:b/>
          <w:bCs/>
          <w:sz w:val="36"/>
          <w:szCs w:val="36"/>
          <w:highlight w:val="none"/>
          <w:lang w:val="en-US" w:eastAsia="zh-CN"/>
        </w:rPr>
      </w:pPr>
    </w:p>
    <w:p w14:paraId="1A8F4EA6">
      <w:pPr>
        <w:keepNext w:val="0"/>
        <w:keepLines w:val="0"/>
        <w:pageBreakBefore w:val="0"/>
        <w:widowControl w:val="0"/>
        <w:tabs>
          <w:tab w:val="left" w:pos="5670"/>
        </w:tabs>
        <w:kinsoku/>
        <w:wordWrap/>
        <w:overflowPunct/>
        <w:topLinePunct w:val="0"/>
        <w:autoSpaceDE/>
        <w:autoSpaceDN/>
        <w:bidi w:val="0"/>
        <w:adjustRightInd/>
        <w:snapToGrid/>
        <w:spacing w:line="560" w:lineRule="atLeast"/>
        <w:ind w:left="0" w:leftChars="0" w:right="0" w:rightChars="0" w:firstLine="0" w:firstLineChars="0"/>
        <w:jc w:val="center"/>
        <w:textAlignment w:val="auto"/>
        <w:outlineLvl w:val="9"/>
        <w:rPr>
          <w:rFonts w:hint="eastAsia" w:ascii="宋体" w:hAnsi="宋体" w:eastAsia="宋体" w:cs="宋体"/>
          <w:highlight w:val="none"/>
        </w:rPr>
      </w:pPr>
      <w:r>
        <w:rPr>
          <w:rFonts w:hint="eastAsia" w:ascii="宋体" w:hAnsi="宋体" w:eastAsia="宋体" w:cs="宋体"/>
          <w:b/>
          <w:bCs/>
          <w:sz w:val="36"/>
          <w:szCs w:val="36"/>
          <w:highlight w:val="none"/>
          <w:lang w:val="en-US" w:eastAsia="zh-CN"/>
        </w:rPr>
        <w:t>六</w:t>
      </w:r>
      <w:r>
        <w:rPr>
          <w:rFonts w:hint="eastAsia" w:ascii="宋体" w:hAnsi="宋体" w:eastAsia="宋体" w:cs="宋体"/>
          <w:b/>
          <w:bCs/>
          <w:sz w:val="36"/>
          <w:szCs w:val="36"/>
          <w:highlight w:val="none"/>
        </w:rPr>
        <w:t>、</w:t>
      </w:r>
      <w:r>
        <w:rPr>
          <w:rFonts w:hint="eastAsia" w:ascii="宋体" w:hAnsi="宋体" w:eastAsia="宋体" w:cs="宋体"/>
          <w:b/>
          <w:bCs/>
          <w:sz w:val="36"/>
          <w:szCs w:val="36"/>
          <w:highlight w:val="none"/>
          <w:lang w:eastAsia="zh-CN"/>
        </w:rPr>
        <w:t>供应商</w:t>
      </w:r>
      <w:r>
        <w:rPr>
          <w:rFonts w:hint="eastAsia" w:ascii="宋体" w:hAnsi="宋体" w:eastAsia="宋体" w:cs="宋体"/>
          <w:b/>
          <w:bCs/>
          <w:sz w:val="36"/>
          <w:szCs w:val="36"/>
          <w:highlight w:val="none"/>
        </w:rPr>
        <w:t>认为有必要补充说明的事宜</w:t>
      </w:r>
      <w:bookmarkEnd w:id="58"/>
      <w:bookmarkEnd w:id="59"/>
    </w:p>
    <w:p w14:paraId="4B4D47E4">
      <w:pPr>
        <w:tabs>
          <w:tab w:val="left" w:pos="5670"/>
        </w:tabs>
        <w:rPr>
          <w:rFonts w:hint="eastAsia" w:ascii="宋体" w:hAnsi="宋体" w:eastAsia="宋体" w:cs="宋体"/>
          <w:color w:val="auto"/>
          <w:highlight w:val="none"/>
        </w:rPr>
      </w:pPr>
    </w:p>
    <w:p w14:paraId="470EECE0">
      <w:pPr>
        <w:tabs>
          <w:tab w:val="left" w:pos="5670"/>
        </w:tabs>
        <w:rPr>
          <w:rFonts w:hint="eastAsia" w:ascii="宋体" w:hAnsi="宋体" w:eastAsia="宋体" w:cs="宋体"/>
          <w:color w:val="auto"/>
          <w:highlight w:val="none"/>
        </w:rPr>
      </w:pPr>
    </w:p>
    <w:p w14:paraId="3A4B7E68">
      <w:pPr>
        <w:tabs>
          <w:tab w:val="left" w:pos="5670"/>
        </w:tabs>
        <w:rPr>
          <w:rFonts w:hint="eastAsia" w:ascii="宋体" w:hAnsi="宋体" w:eastAsia="宋体" w:cs="宋体"/>
          <w:color w:val="auto"/>
          <w:highlight w:val="none"/>
        </w:rPr>
      </w:pPr>
    </w:p>
    <w:p w14:paraId="243DC49F">
      <w:pPr>
        <w:tabs>
          <w:tab w:val="left" w:pos="5670"/>
        </w:tabs>
        <w:rPr>
          <w:rFonts w:hint="eastAsia" w:ascii="宋体" w:hAnsi="宋体" w:eastAsia="宋体" w:cs="宋体"/>
          <w:color w:val="auto"/>
          <w:highlight w:val="none"/>
        </w:rPr>
      </w:pPr>
    </w:p>
    <w:p w14:paraId="04F81C15">
      <w:pPr>
        <w:tabs>
          <w:tab w:val="left" w:pos="5670"/>
        </w:tabs>
        <w:rPr>
          <w:rFonts w:hint="eastAsia" w:ascii="宋体" w:hAnsi="宋体" w:eastAsia="宋体" w:cs="宋体"/>
          <w:color w:val="auto"/>
          <w:highlight w:val="none"/>
        </w:rPr>
      </w:pPr>
    </w:p>
    <w:p w14:paraId="24A504BC">
      <w:pPr>
        <w:tabs>
          <w:tab w:val="left" w:pos="5670"/>
        </w:tabs>
        <w:rPr>
          <w:rFonts w:hint="eastAsia" w:ascii="宋体" w:hAnsi="宋体" w:eastAsia="宋体" w:cs="宋体"/>
          <w:color w:val="auto"/>
          <w:highlight w:val="none"/>
        </w:rPr>
      </w:pPr>
    </w:p>
    <w:p w14:paraId="0F93FE08">
      <w:pPr>
        <w:tabs>
          <w:tab w:val="left" w:pos="5670"/>
        </w:tabs>
        <w:rPr>
          <w:rFonts w:hint="eastAsia" w:ascii="宋体" w:hAnsi="宋体" w:eastAsia="宋体" w:cs="宋体"/>
          <w:color w:val="auto"/>
          <w:highlight w:val="none"/>
        </w:rPr>
      </w:pPr>
    </w:p>
    <w:p w14:paraId="77BAE8C2">
      <w:pPr>
        <w:tabs>
          <w:tab w:val="left" w:pos="5670"/>
        </w:tabs>
        <w:rPr>
          <w:rFonts w:hint="eastAsia" w:ascii="宋体" w:hAnsi="宋体" w:eastAsia="宋体" w:cs="宋体"/>
          <w:color w:val="auto"/>
          <w:highlight w:val="none"/>
        </w:rPr>
      </w:pPr>
    </w:p>
    <w:p w14:paraId="78209CCB">
      <w:pPr>
        <w:tabs>
          <w:tab w:val="left" w:pos="5670"/>
        </w:tabs>
        <w:rPr>
          <w:rFonts w:hint="eastAsia" w:ascii="宋体" w:hAnsi="宋体" w:eastAsia="宋体" w:cs="宋体"/>
          <w:color w:val="auto"/>
          <w:highlight w:val="none"/>
        </w:rPr>
      </w:pPr>
    </w:p>
    <w:p w14:paraId="2DEE14BB">
      <w:pPr>
        <w:tabs>
          <w:tab w:val="left" w:pos="5670"/>
        </w:tabs>
        <w:rPr>
          <w:rFonts w:hint="eastAsia" w:ascii="宋体" w:hAnsi="宋体" w:eastAsia="宋体" w:cs="宋体"/>
          <w:color w:val="auto"/>
          <w:highlight w:val="none"/>
        </w:rPr>
      </w:pPr>
    </w:p>
    <w:p w14:paraId="08F98DCB">
      <w:pPr>
        <w:tabs>
          <w:tab w:val="left" w:pos="5670"/>
        </w:tabs>
        <w:rPr>
          <w:rFonts w:hint="eastAsia" w:ascii="宋体" w:hAnsi="宋体" w:eastAsia="宋体" w:cs="宋体"/>
          <w:color w:val="auto"/>
          <w:highlight w:val="none"/>
        </w:rPr>
      </w:pPr>
    </w:p>
    <w:p w14:paraId="1D950425">
      <w:pPr>
        <w:tabs>
          <w:tab w:val="left" w:pos="5670"/>
        </w:tabs>
        <w:rPr>
          <w:rFonts w:hint="eastAsia" w:ascii="宋体" w:hAnsi="宋体" w:eastAsia="宋体" w:cs="宋体"/>
          <w:color w:val="auto"/>
          <w:highlight w:val="none"/>
        </w:rPr>
      </w:pPr>
    </w:p>
    <w:p w14:paraId="294C4099">
      <w:pPr>
        <w:tabs>
          <w:tab w:val="left" w:pos="5670"/>
        </w:tabs>
        <w:rPr>
          <w:rFonts w:hint="eastAsia" w:ascii="宋体" w:hAnsi="宋体" w:eastAsia="宋体" w:cs="宋体"/>
          <w:color w:val="auto"/>
          <w:highlight w:val="none"/>
        </w:rPr>
      </w:pPr>
    </w:p>
    <w:p w14:paraId="1A8ABD8A">
      <w:pPr>
        <w:tabs>
          <w:tab w:val="left" w:pos="5670"/>
        </w:tabs>
        <w:rPr>
          <w:rFonts w:hint="eastAsia" w:ascii="宋体" w:hAnsi="宋体" w:eastAsia="宋体" w:cs="宋体"/>
          <w:color w:val="auto"/>
          <w:highlight w:val="none"/>
        </w:rPr>
      </w:pPr>
    </w:p>
    <w:p w14:paraId="3967A214">
      <w:pPr>
        <w:tabs>
          <w:tab w:val="left" w:pos="5670"/>
        </w:tabs>
        <w:rPr>
          <w:rFonts w:hint="eastAsia" w:ascii="宋体" w:hAnsi="宋体" w:eastAsia="宋体" w:cs="宋体"/>
          <w:color w:val="auto"/>
          <w:highlight w:val="none"/>
        </w:rPr>
      </w:pPr>
    </w:p>
    <w:p w14:paraId="3D70F114">
      <w:pPr>
        <w:tabs>
          <w:tab w:val="left" w:pos="5670"/>
        </w:tabs>
        <w:rPr>
          <w:rFonts w:hint="eastAsia" w:ascii="宋体" w:hAnsi="宋体" w:eastAsia="宋体" w:cs="宋体"/>
          <w:color w:val="auto"/>
          <w:highlight w:val="none"/>
        </w:rPr>
      </w:pPr>
    </w:p>
    <w:p w14:paraId="728ED025">
      <w:pPr>
        <w:tabs>
          <w:tab w:val="left" w:pos="5670"/>
        </w:tabs>
        <w:rPr>
          <w:rFonts w:hint="eastAsia" w:ascii="宋体" w:hAnsi="宋体" w:eastAsia="宋体" w:cs="宋体"/>
          <w:color w:val="auto"/>
          <w:highlight w:val="none"/>
        </w:rPr>
      </w:pPr>
    </w:p>
    <w:p w14:paraId="3804B774">
      <w:pPr>
        <w:tabs>
          <w:tab w:val="left" w:pos="5670"/>
        </w:tabs>
        <w:rPr>
          <w:rFonts w:hint="eastAsia" w:ascii="宋体" w:hAnsi="宋体" w:eastAsia="宋体" w:cs="宋体"/>
          <w:color w:val="auto"/>
          <w:highlight w:val="none"/>
        </w:rPr>
      </w:pPr>
    </w:p>
    <w:p w14:paraId="25BEB8B5">
      <w:pPr>
        <w:tabs>
          <w:tab w:val="left" w:pos="5670"/>
        </w:tabs>
        <w:rPr>
          <w:rFonts w:hint="eastAsia" w:ascii="宋体" w:hAnsi="宋体" w:eastAsia="宋体" w:cs="宋体"/>
          <w:color w:val="auto"/>
          <w:highlight w:val="none"/>
        </w:rPr>
      </w:pPr>
    </w:p>
    <w:p w14:paraId="6BAFA11F">
      <w:pPr>
        <w:tabs>
          <w:tab w:val="left" w:pos="5670"/>
        </w:tabs>
        <w:rPr>
          <w:rFonts w:hint="eastAsia" w:ascii="宋体" w:hAnsi="宋体" w:eastAsia="宋体" w:cs="宋体"/>
          <w:color w:val="auto"/>
          <w:highlight w:val="none"/>
        </w:rPr>
      </w:pPr>
    </w:p>
    <w:p w14:paraId="2977CD4A">
      <w:pPr>
        <w:tabs>
          <w:tab w:val="left" w:pos="5670"/>
        </w:tabs>
        <w:rPr>
          <w:rFonts w:hint="eastAsia" w:ascii="宋体" w:hAnsi="宋体" w:eastAsia="宋体" w:cs="宋体"/>
          <w:color w:val="auto"/>
          <w:highlight w:val="none"/>
        </w:rPr>
      </w:pPr>
    </w:p>
    <w:p w14:paraId="0246EC59">
      <w:pPr>
        <w:tabs>
          <w:tab w:val="left" w:pos="5670"/>
        </w:tabs>
        <w:rPr>
          <w:rFonts w:hint="eastAsia" w:ascii="宋体" w:hAnsi="宋体" w:eastAsia="宋体" w:cs="宋体"/>
          <w:color w:val="auto"/>
          <w:highlight w:val="none"/>
        </w:rPr>
      </w:pPr>
    </w:p>
    <w:p w14:paraId="4A8BF637">
      <w:pPr>
        <w:tabs>
          <w:tab w:val="left" w:pos="5670"/>
        </w:tabs>
        <w:rPr>
          <w:rFonts w:hint="eastAsia" w:ascii="宋体" w:hAnsi="宋体" w:eastAsia="宋体" w:cs="宋体"/>
          <w:color w:val="auto"/>
          <w:highlight w:val="none"/>
        </w:rPr>
      </w:pPr>
    </w:p>
    <w:p w14:paraId="7AB0834A">
      <w:pPr>
        <w:tabs>
          <w:tab w:val="left" w:pos="5670"/>
        </w:tabs>
        <w:rPr>
          <w:rFonts w:hint="eastAsia" w:ascii="宋体" w:hAnsi="宋体" w:eastAsia="宋体" w:cs="宋体"/>
          <w:color w:val="auto"/>
          <w:highlight w:val="none"/>
        </w:rPr>
      </w:pPr>
    </w:p>
    <w:p w14:paraId="75C5F596">
      <w:pPr>
        <w:keepNext w:val="0"/>
        <w:keepLines w:val="0"/>
        <w:pageBreakBefore w:val="0"/>
        <w:widowControl w:val="0"/>
        <w:tabs>
          <w:tab w:val="left" w:pos="5670"/>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en-US" w:eastAsia="zh-CN"/>
        </w:rPr>
        <w:br w:type="page"/>
      </w:r>
      <w:r>
        <w:rPr>
          <w:rFonts w:hint="eastAsia" w:ascii="宋体" w:hAnsi="宋体" w:eastAsia="宋体" w:cs="宋体"/>
          <w:b/>
          <w:bCs/>
          <w:sz w:val="36"/>
          <w:szCs w:val="36"/>
          <w:highlight w:val="none"/>
          <w:lang w:val="en-US" w:eastAsia="zh-CN"/>
        </w:rPr>
        <w:t>七</w:t>
      </w:r>
      <w:r>
        <w:rPr>
          <w:rFonts w:hint="eastAsia" w:ascii="宋体" w:hAnsi="宋体" w:eastAsia="宋体" w:cs="宋体"/>
          <w:b/>
          <w:bCs/>
          <w:sz w:val="36"/>
          <w:szCs w:val="36"/>
          <w:highlight w:val="none"/>
        </w:rPr>
        <w:t>、《拒绝政府采购领域商业贿赂承诺书》</w:t>
      </w:r>
    </w:p>
    <w:p w14:paraId="436D1A61">
      <w:pPr>
        <w:widowControl/>
        <w:tabs>
          <w:tab w:val="left" w:pos="5670"/>
        </w:tabs>
        <w:spacing w:line="480" w:lineRule="exact"/>
        <w:jc w:val="center"/>
        <w:rPr>
          <w:rFonts w:hint="eastAsia" w:ascii="宋体" w:hAnsi="宋体" w:eastAsia="宋体" w:cs="宋体"/>
          <w:b/>
          <w:bCs/>
          <w:color w:val="auto"/>
          <w:sz w:val="21"/>
          <w:szCs w:val="21"/>
          <w:highlight w:val="none"/>
        </w:rPr>
      </w:pPr>
    </w:p>
    <w:p w14:paraId="0A135BC3">
      <w:pPr>
        <w:widowControl/>
        <w:tabs>
          <w:tab w:val="left" w:pos="5670"/>
        </w:tabs>
        <w:spacing w:line="48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陕西省政府采购</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拒绝政府采购领域商业贿赂承诺书</w:t>
      </w:r>
    </w:p>
    <w:p w14:paraId="3C58D5DC">
      <w:pPr>
        <w:widowControl/>
        <w:tabs>
          <w:tab w:val="left" w:pos="5670"/>
        </w:tabs>
        <w:spacing w:line="240" w:lineRule="exact"/>
        <w:ind w:firstLine="420" w:firstLineChars="200"/>
        <w:jc w:val="left"/>
        <w:rPr>
          <w:rFonts w:hint="eastAsia" w:ascii="宋体" w:hAnsi="宋体" w:eastAsia="宋体" w:cs="宋体"/>
          <w:color w:val="auto"/>
          <w:sz w:val="21"/>
          <w:szCs w:val="21"/>
          <w:highlight w:val="none"/>
        </w:rPr>
      </w:pPr>
    </w:p>
    <w:p w14:paraId="16462C6C">
      <w:pPr>
        <w:widowControl/>
        <w:tabs>
          <w:tab w:val="left" w:pos="567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为响应党中央、国务院关于治理政府采购领域商业贿赂行为的号召，我单位在此庄严承诺： </w:t>
      </w:r>
    </w:p>
    <w:p w14:paraId="3B44DF90">
      <w:pPr>
        <w:widowControl/>
        <w:tabs>
          <w:tab w:val="left" w:pos="5670"/>
        </w:tabs>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1、在参与政府采购活动中遵纪守法、诚信经营、公平竞标。 </w:t>
      </w:r>
    </w:p>
    <w:p w14:paraId="1015B5E2">
      <w:pPr>
        <w:widowControl/>
        <w:tabs>
          <w:tab w:val="left" w:pos="567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2、不向采购人、采购代理机构和政府采购评审专家进行任何形式的商业贿赂以谋取交易机会。 </w:t>
      </w:r>
    </w:p>
    <w:p w14:paraId="35D25650">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3、不向政府采购代理机构和采购人提供虚假资质文件或采用虚假应标方式参与政府采购市场竞争并谋取中标、成交。</w:t>
      </w:r>
    </w:p>
    <w:p w14:paraId="628A4F30">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4、不采取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围标、陪标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等商业欺诈手段获得政府采购定单。 </w:t>
      </w:r>
    </w:p>
    <w:p w14:paraId="0EF58187">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5、不采取不正当手段抵毁、排挤其他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 xml:space="preserve">。 </w:t>
      </w:r>
    </w:p>
    <w:p w14:paraId="37F189EE">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6、不在提供商品和服务时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偷梁换柱、以次充好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损害采购人的合法权益。</w:t>
      </w:r>
    </w:p>
    <w:p w14:paraId="5A0E0687">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7、不与采购人、采购代理机构政府采购评审专家或其它</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 xml:space="preserve">恶意串通，进行质疑和投诉，维护政府采购市场秩序。 </w:t>
      </w:r>
    </w:p>
    <w:p w14:paraId="77FCE816">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8、尊重和接受政府采购监督管理部门的监督和政府采购代理机构招标要求，承担因违约行为给采购人造成的损失。 </w:t>
      </w:r>
    </w:p>
    <w:p w14:paraId="5DE57225">
      <w:pPr>
        <w:widowControl/>
        <w:tabs>
          <w:tab w:val="left" w:pos="5670"/>
        </w:tabs>
        <w:spacing w:line="44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9、不发生其他有悖于政府采购公开、公平、公正和诚信原则的行为。 </w:t>
      </w:r>
    </w:p>
    <w:p w14:paraId="194E05A2">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7A0A3396">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（盖章）</w:t>
      </w:r>
    </w:p>
    <w:p w14:paraId="61B4EBCA">
      <w:pPr>
        <w:widowControl/>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t>法定代表人或授权代表：</w:t>
      </w:r>
      <w:r>
        <w:rPr>
          <w:rFonts w:hint="eastAsia" w:ascii="宋体" w:hAnsi="宋体" w:eastAsia="宋体" w:cs="宋体"/>
          <w:b w:val="0"/>
          <w:color w:val="auto"/>
          <w:sz w:val="21"/>
          <w:szCs w:val="21"/>
          <w:highlight w:val="none"/>
          <w:u w:val="single"/>
        </w:rPr>
        <w:t xml:space="preserve">     </w:t>
      </w:r>
      <w:r>
        <w:rPr>
          <w:rFonts w:hint="eastAsia" w:ascii="宋体" w:hAnsi="宋体" w:eastAsia="宋体" w:cs="宋体"/>
          <w:b w:val="0"/>
          <w:color w:val="auto"/>
          <w:sz w:val="21"/>
          <w:szCs w:val="21"/>
          <w:highlight w:val="none"/>
          <w:u w:val="single"/>
          <w:lang w:val="en-US" w:eastAsia="zh-CN"/>
        </w:rPr>
        <w:t xml:space="preserve">          </w:t>
      </w:r>
      <w:r>
        <w:rPr>
          <w:rFonts w:hint="eastAsia" w:ascii="宋体" w:hAnsi="宋体" w:eastAsia="宋体" w:cs="宋体"/>
          <w:b w:val="0"/>
          <w:color w:val="auto"/>
          <w:sz w:val="21"/>
          <w:szCs w:val="21"/>
          <w:highlight w:val="none"/>
          <w:u w:val="none"/>
        </w:rPr>
        <w:t>（</w:t>
      </w:r>
      <w:r>
        <w:rPr>
          <w:rFonts w:hint="eastAsia" w:ascii="宋体" w:hAnsi="宋体" w:eastAsia="宋体" w:cs="宋体"/>
          <w:b w:val="0"/>
          <w:color w:val="auto"/>
          <w:sz w:val="21"/>
          <w:szCs w:val="21"/>
          <w:highlight w:val="none"/>
          <w:u w:val="none"/>
          <w:lang w:eastAsia="zh-CN"/>
        </w:rPr>
        <w:t>盖章或签字</w:t>
      </w:r>
      <w:r>
        <w:rPr>
          <w:rFonts w:hint="eastAsia" w:ascii="宋体" w:hAnsi="宋体" w:eastAsia="宋体" w:cs="宋体"/>
          <w:b w:val="0"/>
          <w:color w:val="auto"/>
          <w:sz w:val="21"/>
          <w:szCs w:val="21"/>
          <w:highlight w:val="none"/>
          <w:u w:val="none"/>
        </w:rPr>
        <w:t>）</w:t>
      </w:r>
    </w:p>
    <w:p w14:paraId="5A1012FA">
      <w:pPr>
        <w:widowControl/>
        <w:tabs>
          <w:tab w:val="left" w:pos="5670"/>
        </w:tabs>
        <w:spacing w:line="520" w:lineRule="exact"/>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425AFD">
      <w:pPr>
        <w:widowControl/>
        <w:tabs>
          <w:tab w:val="left" w:pos="5670"/>
        </w:tabs>
        <w:spacing w:line="52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邮    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9BFEA4F">
      <w:pPr>
        <w:widowControl/>
        <w:tabs>
          <w:tab w:val="left" w:pos="5670"/>
        </w:tabs>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p>
    <w:p w14:paraId="425F66BB">
      <w:pPr>
        <w:widowControl/>
        <w:tabs>
          <w:tab w:val="left" w:pos="5670"/>
        </w:tabs>
        <w:spacing w:line="440" w:lineRule="exact"/>
        <w:ind w:firstLine="420" w:firstLineChars="200"/>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none"/>
          <w:lang w:val="en-US" w:eastAsia="zh-CN"/>
        </w:rPr>
        <w:t xml:space="preserve">                 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56D1B4B">
      <w:pPr>
        <w:tabs>
          <w:tab w:val="left" w:pos="5670"/>
        </w:tabs>
        <w:spacing w:line="340" w:lineRule="exact"/>
        <w:ind w:firstLine="5740" w:firstLineChars="2050"/>
        <w:rPr>
          <w:rFonts w:hint="eastAsia" w:ascii="宋体" w:hAnsi="宋体" w:eastAsia="宋体" w:cs="宋体"/>
          <w:color w:val="auto"/>
          <w:sz w:val="28"/>
          <w:szCs w:val="28"/>
          <w:highlight w:val="none"/>
        </w:rPr>
      </w:pPr>
    </w:p>
    <w:p w14:paraId="5B25ED5E">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5D182C5A">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381F0D8B">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04298FEF">
      <w:pPr>
        <w:pStyle w:val="4"/>
        <w:keepNext w:val="0"/>
        <w:keepLines w:val="0"/>
        <w:pageBreakBefore w:val="0"/>
        <w:widowControl w:val="0"/>
        <w:tabs>
          <w:tab w:val="left" w:pos="5670"/>
        </w:tabs>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color w:val="auto"/>
          <w:sz w:val="28"/>
          <w:szCs w:val="28"/>
          <w:highlight w:val="none"/>
          <w:lang w:val="en-US" w:eastAsia="zh-CN"/>
        </w:rPr>
      </w:pPr>
    </w:p>
    <w:p w14:paraId="7B44FCFF">
      <w:pPr>
        <w:tabs>
          <w:tab w:val="left" w:pos="5670"/>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br w:type="page"/>
      </w:r>
      <w:r>
        <w:rPr>
          <w:rFonts w:hint="eastAsia" w:ascii="宋体" w:hAnsi="宋体" w:eastAsia="宋体" w:cs="宋体"/>
          <w:b/>
          <w:color w:val="auto"/>
          <w:sz w:val="21"/>
          <w:szCs w:val="21"/>
          <w:highlight w:val="none"/>
          <w:lang w:eastAsia="zh-CN"/>
        </w:rPr>
        <w:t>附件</w:t>
      </w:r>
      <w:r>
        <w:rPr>
          <w:rFonts w:hint="eastAsia" w:ascii="宋体" w:hAnsi="宋体" w:eastAsia="宋体" w:cs="宋体"/>
          <w:b/>
          <w:color w:val="auto"/>
          <w:sz w:val="21"/>
          <w:szCs w:val="21"/>
          <w:highlight w:val="none"/>
          <w:lang w:val="en-US" w:eastAsia="zh-CN"/>
        </w:rPr>
        <w:t>1：</w:t>
      </w:r>
    </w:p>
    <w:p w14:paraId="7B21FEFF">
      <w:pPr>
        <w:keepNext w:val="0"/>
        <w:keepLines w:val="0"/>
        <w:pageBreakBefore w:val="0"/>
        <w:widowControl w:val="0"/>
        <w:tabs>
          <w:tab w:val="left" w:pos="5670"/>
        </w:tabs>
        <w:kinsoku/>
        <w:wordWrap/>
        <w:overflowPunct/>
        <w:topLinePunct w:val="0"/>
        <w:autoSpaceDE/>
        <w:autoSpaceDN/>
        <w:bidi w:val="0"/>
        <w:adjustRightInd/>
        <w:snapToGrid/>
        <w:spacing w:after="0" w:afterLines="50" w:line="440" w:lineRule="exact"/>
        <w:ind w:left="0" w:leftChars="0" w:right="0" w:rightChars="0" w:firstLine="0" w:firstLineChars="0"/>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法定代表人授权书</w:t>
      </w:r>
      <w:r>
        <w:rPr>
          <w:rFonts w:hint="eastAsia" w:ascii="宋体" w:hAnsi="宋体" w:eastAsia="宋体" w:cs="宋体"/>
          <w:b/>
          <w:color w:val="auto"/>
          <w:sz w:val="21"/>
          <w:szCs w:val="21"/>
          <w:highlight w:val="none"/>
          <w:lang w:eastAsia="zh-CN"/>
        </w:rPr>
        <w:t>（格式）</w:t>
      </w:r>
    </w:p>
    <w:p w14:paraId="265C7E75">
      <w:pPr>
        <w:tabs>
          <w:tab w:val="left" w:pos="5670"/>
        </w:tabs>
        <w:spacing w:beforeLines="50" w:line="44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致：</w:t>
      </w:r>
      <w:r>
        <w:rPr>
          <w:rFonts w:hint="eastAsia" w:ascii="宋体" w:hAnsi="宋体" w:cs="宋体"/>
          <w:b/>
          <w:color w:val="auto"/>
          <w:sz w:val="21"/>
          <w:szCs w:val="21"/>
          <w:highlight w:val="none"/>
          <w:lang w:eastAsia="zh-CN"/>
        </w:rPr>
        <w:t>中坚华阳建设项目管理有限公司</w:t>
      </w:r>
    </w:p>
    <w:p w14:paraId="325F31BF">
      <w:pPr>
        <w:tabs>
          <w:tab w:val="left" w:pos="5670"/>
        </w:tabs>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名称）按中华人民共和国法律于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日</w:t>
      </w:r>
      <w:r>
        <w:rPr>
          <w:rFonts w:hint="eastAsia" w:ascii="宋体" w:hAnsi="宋体" w:eastAsia="宋体" w:cs="宋体"/>
          <w:color w:val="auto"/>
          <w:sz w:val="21"/>
          <w:szCs w:val="21"/>
          <w:highlight w:val="none"/>
        </w:rPr>
        <w:t>成立。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（法定代表人姓名、职务）特授权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（被授权人姓名、职务、）为我方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w:t>
      </w:r>
      <w:r>
        <w:rPr>
          <w:rFonts w:hint="eastAsia" w:ascii="宋体" w:hAnsi="宋体" w:cs="宋体"/>
          <w:color w:val="auto"/>
          <w:sz w:val="21"/>
          <w:szCs w:val="21"/>
          <w:highlight w:val="none"/>
          <w:lang w:eastAsia="zh-CN"/>
        </w:rPr>
        <w:t>项目编号：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）投标活动的合法代表，以我方名义全权处理该项目有关投标、签订合同以及执行合同等一切事宜，本单位均予承认并负全部责任。</w:t>
      </w:r>
    </w:p>
    <w:p w14:paraId="2A02396F">
      <w:pPr>
        <w:tabs>
          <w:tab w:val="left" w:pos="5670"/>
        </w:tabs>
        <w:spacing w:line="440" w:lineRule="exact"/>
        <w:ind w:firstLine="422"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
          <w:bCs w:val="0"/>
          <w:caps/>
          <w:color w:val="auto"/>
          <w:sz w:val="21"/>
          <w:szCs w:val="21"/>
          <w:highlight w:val="none"/>
        </w:rPr>
        <w:t>本授权有效期</w:t>
      </w:r>
      <w:r>
        <w:rPr>
          <w:rFonts w:hint="eastAsia" w:ascii="宋体" w:hAnsi="宋体" w:eastAsia="宋体" w:cs="宋体"/>
          <w:b/>
          <w:bCs w:val="0"/>
          <w:caps/>
          <w:color w:val="auto"/>
          <w:sz w:val="21"/>
          <w:szCs w:val="21"/>
          <w:highlight w:val="none"/>
          <w:lang w:eastAsia="zh-CN"/>
        </w:rPr>
        <w:t>：</w:t>
      </w:r>
      <w:r>
        <w:rPr>
          <w:rFonts w:hint="eastAsia" w:ascii="宋体" w:hAnsi="宋体" w:eastAsia="宋体" w:cs="宋体"/>
          <w:b/>
          <w:bCs w:val="0"/>
          <w:caps/>
          <w:color w:val="auto"/>
          <w:sz w:val="21"/>
          <w:szCs w:val="21"/>
          <w:highlight w:val="none"/>
          <w:u w:val="single"/>
          <w:lang w:val="en-US" w:eastAsia="zh-CN"/>
        </w:rPr>
        <w:t xml:space="preserve">     　　　　　　 </w:t>
      </w:r>
      <w:r>
        <w:rPr>
          <w:rFonts w:hint="eastAsia" w:ascii="宋体" w:hAnsi="宋体" w:eastAsia="宋体" w:cs="宋体"/>
          <w:b/>
          <w:bCs w:val="0"/>
          <w:caps/>
          <w:color w:val="auto"/>
          <w:sz w:val="21"/>
          <w:szCs w:val="21"/>
          <w:highlight w:val="none"/>
          <w:lang w:val="en-US" w:eastAsia="zh-CN"/>
        </w:rPr>
        <w:t xml:space="preserve"> 。</w:t>
      </w:r>
    </w:p>
    <w:p w14:paraId="6C86FC80">
      <w:pPr>
        <w:tabs>
          <w:tab w:val="left" w:pos="567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附：1、授权代表信息：</w:t>
      </w:r>
    </w:p>
    <w:p w14:paraId="6B81417B">
      <w:pPr>
        <w:tabs>
          <w:tab w:val="left" w:pos="5670"/>
        </w:tabs>
        <w:spacing w:line="440" w:lineRule="exact"/>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p>
    <w:p w14:paraId="061F8D4C">
      <w:pPr>
        <w:tabs>
          <w:tab w:val="left" w:pos="5670"/>
        </w:tabs>
        <w:spacing w:line="440" w:lineRule="exact"/>
        <w:ind w:firstLine="55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p>
    <w:p w14:paraId="146B4585">
      <w:pPr>
        <w:tabs>
          <w:tab w:val="left" w:pos="5670"/>
        </w:tabs>
        <w:spacing w:line="440" w:lineRule="exact"/>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通讯地址：</w:t>
      </w:r>
      <w:r>
        <w:rPr>
          <w:rFonts w:hint="eastAsia" w:ascii="宋体" w:hAnsi="宋体" w:eastAsia="宋体" w:cs="宋体"/>
          <w:color w:val="auto"/>
          <w:sz w:val="21"/>
          <w:szCs w:val="21"/>
          <w:highlight w:val="none"/>
          <w:u w:val="single"/>
        </w:rPr>
        <w:t xml:space="preserve">                                    </w:t>
      </w:r>
    </w:p>
    <w:p w14:paraId="1ECD5AB6">
      <w:pPr>
        <w:tabs>
          <w:tab w:val="left" w:pos="5670"/>
        </w:tabs>
        <w:spacing w:line="440" w:lineRule="exact"/>
        <w:ind w:firstLine="555"/>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 xml:space="preserve">      </w:t>
      </w:r>
    </w:p>
    <w:p w14:paraId="27EB68DB">
      <w:pPr>
        <w:tabs>
          <w:tab w:val="left" w:pos="5670"/>
        </w:tabs>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2、法定代表人身份证复印件、授权代表身份证复印件（正反两面）</w:t>
      </w:r>
    </w:p>
    <w:tbl>
      <w:tblPr>
        <w:tblStyle w:val="18"/>
        <w:tblW w:w="930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50"/>
        <w:gridCol w:w="4650"/>
      </w:tblGrid>
      <w:tr w14:paraId="2E0F61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419" w:hRule="atLeast"/>
        </w:trPr>
        <w:tc>
          <w:tcPr>
            <w:tcW w:w="4650" w:type="dxa"/>
            <w:tcBorders>
              <w:tl2br w:val="nil"/>
              <w:tr2bl w:val="nil"/>
            </w:tcBorders>
            <w:noWrap w:val="0"/>
            <w:vAlign w:val="top"/>
          </w:tcPr>
          <w:p w14:paraId="538BF56A">
            <w:pPr>
              <w:tabs>
                <w:tab w:val="left" w:pos="5670"/>
              </w:tabs>
              <w:spacing w:line="480" w:lineRule="exact"/>
              <w:rPr>
                <w:rFonts w:hint="eastAsia" w:ascii="宋体" w:hAnsi="宋体" w:eastAsia="宋体" w:cs="宋体"/>
                <w:color w:val="auto"/>
                <w:sz w:val="21"/>
                <w:szCs w:val="21"/>
                <w:highlight w:val="none"/>
              </w:rPr>
            </w:pPr>
          </w:p>
        </w:tc>
        <w:tc>
          <w:tcPr>
            <w:tcW w:w="4650" w:type="dxa"/>
            <w:tcBorders>
              <w:tl2br w:val="nil"/>
              <w:tr2bl w:val="nil"/>
            </w:tcBorders>
            <w:noWrap w:val="0"/>
            <w:vAlign w:val="top"/>
          </w:tcPr>
          <w:p w14:paraId="053E5507">
            <w:pPr>
              <w:tabs>
                <w:tab w:val="left" w:pos="5670"/>
              </w:tabs>
              <w:spacing w:line="480" w:lineRule="exact"/>
              <w:rPr>
                <w:rFonts w:hint="eastAsia" w:ascii="宋体" w:hAnsi="宋体" w:eastAsia="宋体" w:cs="宋体"/>
                <w:color w:val="auto"/>
                <w:sz w:val="21"/>
                <w:szCs w:val="21"/>
                <w:highlight w:val="none"/>
              </w:rPr>
            </w:pPr>
          </w:p>
        </w:tc>
      </w:tr>
      <w:tr w14:paraId="718EB8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29" w:hRule="atLeast"/>
        </w:trPr>
        <w:tc>
          <w:tcPr>
            <w:tcW w:w="4650" w:type="dxa"/>
            <w:tcBorders>
              <w:tl2br w:val="nil"/>
              <w:tr2bl w:val="nil"/>
            </w:tcBorders>
            <w:noWrap w:val="0"/>
            <w:vAlign w:val="top"/>
          </w:tcPr>
          <w:p w14:paraId="22F2A0D6">
            <w:pPr>
              <w:tabs>
                <w:tab w:val="left" w:pos="5670"/>
              </w:tabs>
              <w:spacing w:line="480" w:lineRule="exact"/>
              <w:rPr>
                <w:rFonts w:hint="eastAsia" w:ascii="宋体" w:hAnsi="宋体" w:eastAsia="宋体" w:cs="宋体"/>
                <w:color w:val="auto"/>
                <w:sz w:val="21"/>
                <w:szCs w:val="21"/>
                <w:highlight w:val="none"/>
              </w:rPr>
            </w:pPr>
          </w:p>
        </w:tc>
        <w:tc>
          <w:tcPr>
            <w:tcW w:w="4650" w:type="dxa"/>
            <w:tcBorders>
              <w:tl2br w:val="nil"/>
              <w:tr2bl w:val="nil"/>
            </w:tcBorders>
            <w:noWrap w:val="0"/>
            <w:vAlign w:val="top"/>
          </w:tcPr>
          <w:p w14:paraId="0150F17F">
            <w:pPr>
              <w:tabs>
                <w:tab w:val="left" w:pos="5670"/>
              </w:tabs>
              <w:spacing w:line="480" w:lineRule="exact"/>
              <w:rPr>
                <w:rFonts w:hint="eastAsia" w:ascii="宋体" w:hAnsi="宋体" w:eastAsia="宋体" w:cs="宋体"/>
                <w:color w:val="auto"/>
                <w:sz w:val="21"/>
                <w:szCs w:val="21"/>
                <w:highlight w:val="none"/>
              </w:rPr>
            </w:pPr>
          </w:p>
        </w:tc>
      </w:tr>
    </w:tbl>
    <w:p w14:paraId="4BCBE19C">
      <w:pPr>
        <w:keepNext w:val="0"/>
        <w:keepLines w:val="0"/>
        <w:pageBreakBefore w:val="0"/>
        <w:widowControl w:val="0"/>
        <w:tabs>
          <w:tab w:val="left" w:pos="567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p>
    <w:p w14:paraId="1DF19F62">
      <w:pPr>
        <w:keepNext w:val="0"/>
        <w:keepLines w:val="0"/>
        <w:pageBreakBefore w:val="0"/>
        <w:widowControl w:val="0"/>
        <w:tabs>
          <w:tab w:val="left" w:pos="5670"/>
        </w:tabs>
        <w:kinsoku/>
        <w:wordWrap/>
        <w:overflowPunct/>
        <w:topLinePunct w:val="0"/>
        <w:autoSpaceDE/>
        <w:autoSpaceDN/>
        <w:bidi w:val="0"/>
        <w:adjustRightInd/>
        <w:snapToGrid w:val="0"/>
        <w:spacing w:line="360" w:lineRule="auto"/>
        <w:ind w:firstLine="3990" w:firstLineChars="19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eastAsia="zh-CN"/>
        </w:rPr>
        <w:t>或盖章）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3D5B9646">
      <w:pPr>
        <w:keepNext w:val="0"/>
        <w:keepLines w:val="0"/>
        <w:pageBreakBefore w:val="0"/>
        <w:widowControl w:val="0"/>
        <w:tabs>
          <w:tab w:val="left" w:pos="567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2999447D">
      <w:pPr>
        <w:keepNext w:val="0"/>
        <w:keepLines w:val="0"/>
        <w:pageBreakBefore w:val="0"/>
        <w:widowControl w:val="0"/>
        <w:tabs>
          <w:tab w:val="left" w:pos="567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全称、</w:t>
      </w:r>
      <w:r>
        <w:rPr>
          <w:rFonts w:hint="eastAsia" w:ascii="宋体" w:hAnsi="宋体" w:eastAsia="宋体" w:cs="宋体"/>
          <w:color w:val="auto"/>
          <w:sz w:val="21"/>
          <w:szCs w:val="21"/>
          <w:highlight w:val="none"/>
        </w:rPr>
        <w:t>盖章）</w:t>
      </w:r>
    </w:p>
    <w:p w14:paraId="3004E0C2">
      <w:pPr>
        <w:keepNext w:val="0"/>
        <w:keepLines w:val="0"/>
        <w:pageBreakBefore w:val="0"/>
        <w:widowControl w:val="0"/>
        <w:tabs>
          <w:tab w:val="left" w:pos="567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FF0000"/>
          <w:sz w:val="21"/>
          <w:szCs w:val="21"/>
          <w:highlight w:val="none"/>
          <w:lang w:val="en-US" w:eastAsia="zh-CN"/>
        </w:rPr>
        <w:t>　</w:t>
      </w:r>
      <w:r>
        <w:rPr>
          <w:rFonts w:hint="eastAsia" w:ascii="宋体" w:hAnsi="宋体" w:cs="宋体"/>
          <w:color w:val="FF0000"/>
          <w:sz w:val="21"/>
          <w:szCs w:val="21"/>
          <w:highlight w:val="none"/>
          <w:lang w:val="en-US" w:eastAsia="zh-CN"/>
        </w:rPr>
        <w:t xml:space="preserve">     </w:t>
      </w:r>
      <w:r>
        <w:rPr>
          <w:rFonts w:hint="eastAsia" w:ascii="宋体" w:hAnsi="宋体" w:eastAsia="宋体" w:cs="宋体"/>
          <w:color w:val="FF0000"/>
          <w:sz w:val="21"/>
          <w:szCs w:val="21"/>
          <w:highlight w:val="none"/>
          <w:lang w:val="en-US" w:eastAsia="zh-CN"/>
        </w:rPr>
        <w:t>　</w:t>
      </w:r>
      <w:r>
        <w:rPr>
          <w:rFonts w:hint="eastAsia" w:ascii="宋体" w:hAnsi="宋体" w:eastAsia="宋体" w:cs="宋体"/>
          <w:color w:val="000000"/>
          <w:sz w:val="21"/>
          <w:szCs w:val="21"/>
          <w:highlight w:val="none"/>
          <w:lang w:val="en-US" w:eastAsia="zh-CN"/>
        </w:rPr>
        <w:t>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4BF10B1">
      <w:pPr>
        <w:ind w:right="540" w:firstLine="422"/>
        <w:rPr>
          <w:rFonts w:hint="eastAsia" w:ascii="宋体" w:hAnsi="宋体" w:eastAsia="宋体" w:cs="宋体"/>
          <w:b/>
          <w:szCs w:val="21"/>
          <w:highlight w:val="none"/>
        </w:rPr>
      </w:pPr>
      <w:r>
        <w:rPr>
          <w:rFonts w:hint="eastAsia" w:ascii="宋体" w:hAnsi="宋体" w:eastAsia="宋体" w:cs="宋体"/>
          <w:b/>
          <w:szCs w:val="21"/>
          <w:highlight w:val="none"/>
        </w:rPr>
        <w:t>注：以联合体形式投标的，本授权委托书仅由联合体牵头人出具。</w:t>
      </w:r>
    </w:p>
    <w:p w14:paraId="53F19367">
      <w:pPr>
        <w:widowControl/>
        <w:tabs>
          <w:tab w:val="left" w:pos="5670"/>
        </w:tabs>
        <w:spacing w:line="360" w:lineRule="auto"/>
        <w:ind w:firstLine="0" w:firstLineChars="0"/>
        <w:jc w:val="center"/>
        <w:rPr>
          <w:rFonts w:hint="eastAsia" w:ascii="宋体" w:hAnsi="宋体" w:eastAsia="宋体" w:cs="宋体"/>
          <w:b/>
          <w:bCs/>
          <w:kern w:val="0"/>
          <w:sz w:val="28"/>
          <w:szCs w:val="28"/>
          <w:highlight w:val="none"/>
          <w:lang w:val="zh-CN"/>
        </w:rPr>
      </w:pPr>
      <w:bookmarkStart w:id="60" w:name="_Toc11640_WPSOffice_Level2"/>
    </w:p>
    <w:p w14:paraId="78A88497">
      <w:pPr>
        <w:widowControl/>
        <w:tabs>
          <w:tab w:val="left" w:pos="5670"/>
        </w:tabs>
        <w:spacing w:line="360" w:lineRule="auto"/>
        <w:ind w:firstLine="0" w:firstLineChars="0"/>
        <w:jc w:val="center"/>
        <w:rPr>
          <w:rFonts w:hint="eastAsia" w:ascii="宋体" w:hAnsi="宋体" w:eastAsia="宋体" w:cs="宋体"/>
          <w:b/>
          <w:bCs/>
          <w:kern w:val="0"/>
          <w:sz w:val="28"/>
          <w:szCs w:val="28"/>
          <w:highlight w:val="none"/>
          <w:lang w:val="zh-CN"/>
        </w:rPr>
      </w:pPr>
    </w:p>
    <w:p w14:paraId="10F4DA07">
      <w:pPr>
        <w:widowControl/>
        <w:tabs>
          <w:tab w:val="left" w:pos="5670"/>
        </w:tabs>
        <w:spacing w:line="360" w:lineRule="auto"/>
        <w:ind w:firstLine="0" w:firstLineChars="0"/>
        <w:jc w:val="center"/>
        <w:rPr>
          <w:rFonts w:hint="eastAsia" w:ascii="宋体" w:hAnsi="宋体" w:eastAsia="宋体" w:cs="宋体"/>
          <w:b/>
          <w:bCs/>
          <w:kern w:val="0"/>
          <w:highlight w:val="none"/>
          <w:lang w:val="zh-CN"/>
        </w:rPr>
      </w:pPr>
      <w:r>
        <w:rPr>
          <w:rFonts w:hint="eastAsia" w:ascii="宋体" w:hAnsi="宋体" w:eastAsia="宋体" w:cs="宋体"/>
          <w:b/>
          <w:bCs/>
          <w:kern w:val="0"/>
          <w:sz w:val="28"/>
          <w:szCs w:val="28"/>
          <w:highlight w:val="none"/>
          <w:lang w:val="zh-CN"/>
        </w:rPr>
        <w:t>授权代表本单位证明</w:t>
      </w:r>
      <w:bookmarkEnd w:id="60"/>
      <w:r>
        <w:rPr>
          <w:rFonts w:hint="eastAsia" w:ascii="宋体" w:hAnsi="宋体" w:cs="宋体"/>
          <w:b/>
          <w:bCs/>
          <w:kern w:val="0"/>
          <w:sz w:val="28"/>
          <w:szCs w:val="28"/>
          <w:highlight w:val="none"/>
          <w:lang w:val="zh-CN"/>
        </w:rPr>
        <w:t>及</w:t>
      </w:r>
      <w:r>
        <w:rPr>
          <w:rFonts w:hint="eastAsia" w:ascii="宋体" w:hAnsi="宋体" w:eastAsia="宋体" w:cs="宋体"/>
          <w:b/>
          <w:bCs/>
          <w:kern w:val="0"/>
          <w:sz w:val="28"/>
          <w:szCs w:val="28"/>
          <w:highlight w:val="none"/>
          <w:lang w:val="zh-CN"/>
        </w:rPr>
        <w:t>个人养老保险缴纳证明</w:t>
      </w:r>
    </w:p>
    <w:p w14:paraId="16DD0E73">
      <w:pPr>
        <w:widowControl/>
        <w:tabs>
          <w:tab w:val="left" w:pos="5670"/>
        </w:tabs>
        <w:spacing w:line="360" w:lineRule="auto"/>
        <w:ind w:firstLine="420" w:firstLineChars="200"/>
        <w:jc w:val="both"/>
        <w:rPr>
          <w:rFonts w:hint="eastAsia" w:ascii="宋体" w:hAnsi="宋体" w:eastAsia="宋体" w:cs="宋体"/>
          <w:kern w:val="0"/>
          <w:highlight w:val="none"/>
          <w:lang w:val="zh-CN"/>
        </w:rPr>
      </w:pPr>
    </w:p>
    <w:p w14:paraId="1658F08D">
      <w:pPr>
        <w:tabs>
          <w:tab w:val="left" w:pos="5670"/>
        </w:tabs>
        <w:rPr>
          <w:rFonts w:hint="eastAsia" w:ascii="宋体" w:hAnsi="宋体" w:eastAsia="宋体" w:cs="宋体"/>
          <w:b/>
          <w:color w:val="auto"/>
          <w:sz w:val="21"/>
          <w:szCs w:val="21"/>
          <w:highlight w:val="none"/>
          <w:lang w:eastAsia="zh-CN"/>
        </w:rPr>
      </w:pPr>
    </w:p>
    <w:p w14:paraId="6C662CA3">
      <w:pPr>
        <w:tabs>
          <w:tab w:val="left" w:pos="5670"/>
        </w:tabs>
        <w:rPr>
          <w:rFonts w:hint="eastAsia" w:ascii="宋体" w:hAnsi="宋体" w:eastAsia="宋体" w:cs="宋体"/>
          <w:b/>
          <w:color w:val="auto"/>
          <w:sz w:val="21"/>
          <w:szCs w:val="21"/>
          <w:highlight w:val="none"/>
          <w:lang w:eastAsia="zh-CN"/>
        </w:rPr>
      </w:pPr>
      <w:bookmarkStart w:id="68" w:name="_GoBack"/>
      <w:bookmarkEnd w:id="68"/>
      <w:r>
        <w:rPr>
          <w:rFonts w:hint="eastAsia" w:ascii="宋体" w:hAnsi="宋体" w:eastAsia="宋体" w:cs="宋体"/>
          <w:b/>
          <w:color w:val="auto"/>
          <w:sz w:val="21"/>
          <w:szCs w:val="21"/>
          <w:highlight w:val="none"/>
          <w:lang w:eastAsia="zh-CN"/>
        </w:rPr>
        <w:br w:type="page"/>
      </w:r>
      <w:r>
        <w:rPr>
          <w:rFonts w:hint="eastAsia" w:ascii="宋体" w:hAnsi="宋体" w:eastAsia="宋体" w:cs="宋体"/>
          <w:b/>
          <w:color w:val="auto"/>
          <w:sz w:val="21"/>
          <w:szCs w:val="21"/>
          <w:highlight w:val="none"/>
          <w:lang w:eastAsia="zh-CN"/>
        </w:rPr>
        <w:t>附件</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lang w:eastAsia="zh-CN"/>
        </w:rPr>
        <w:t>：</w:t>
      </w:r>
    </w:p>
    <w:p w14:paraId="667D29DA">
      <w:pPr>
        <w:pStyle w:val="16"/>
        <w:keepNext w:val="0"/>
        <w:keepLines w:val="0"/>
        <w:pageBreakBefore w:val="0"/>
        <w:widowControl w:val="0"/>
        <w:tabs>
          <w:tab w:val="left" w:pos="5670"/>
        </w:tabs>
        <w:kinsoku/>
        <w:wordWrap/>
        <w:overflowPunct/>
        <w:topLinePunct w:val="0"/>
        <w:autoSpaceDE/>
        <w:autoSpaceDN/>
        <w:bidi w:val="0"/>
        <w:adjustRightInd/>
        <w:snapToGrid w:val="0"/>
        <w:spacing w:after="240" w:afterLines="10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关于信用担保的说明</w:t>
      </w:r>
    </w:p>
    <w:p w14:paraId="567C8FC9">
      <w:pPr>
        <w:keepNext w:val="0"/>
        <w:keepLines w:val="0"/>
        <w:pageBreakBefore w:val="0"/>
        <w:tabs>
          <w:tab w:val="left" w:pos="567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、履约、融资等环节可自愿选择采取信用担保的形式。</w:t>
      </w:r>
    </w:p>
    <w:p w14:paraId="22393408">
      <w:pPr>
        <w:keepNext w:val="0"/>
        <w:keepLines w:val="0"/>
        <w:pageBreakBefore w:val="0"/>
        <w:tabs>
          <w:tab w:val="left" w:pos="5670"/>
        </w:tabs>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可以自愿选择是否采取</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担保函的形式交纳</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lang w:eastAsia="zh-CN"/>
        </w:rPr>
        <w:t>保证金</w:t>
      </w:r>
      <w:r>
        <w:rPr>
          <w:rFonts w:hint="eastAsia" w:ascii="宋体" w:hAnsi="宋体" w:eastAsia="宋体" w:cs="宋体"/>
          <w:color w:val="auto"/>
          <w:szCs w:val="21"/>
          <w:highlight w:val="none"/>
        </w:rPr>
        <w:t>，也可以自愿选择是否采取履约担保函的形式交纳履约保证金。</w:t>
      </w:r>
    </w:p>
    <w:p w14:paraId="6AA4377D">
      <w:pPr>
        <w:keepNext w:val="0"/>
        <w:keepLines w:val="0"/>
        <w:pageBreakBefore w:val="0"/>
        <w:tabs>
          <w:tab w:val="left" w:pos="5670"/>
        </w:tabs>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根据中办、国办《关于促进中小企业健康发展的指导意见》、财政部、工信部《政府采购促进中小企业发展暂行办法》（财库〔2011〕181号）、陕西省政府《应对新冠肺炎疫情支持中小微企业稳定健康发展若干措施》（陕政办发〔2020〕4号）、陕西省财政厅《陕西省中小企业政府采购信用融资办法》（陕财办采〔2018〕23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陕西省财政厅关于加快推进我省中小企业政府采购信仰融资工作的通知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（陕</w:t>
      </w:r>
      <w:r>
        <w:rPr>
          <w:rFonts w:hint="eastAsia" w:ascii="宋体" w:hAnsi="宋体" w:eastAsia="宋体" w:cs="宋体"/>
          <w:color w:val="auto"/>
          <w:szCs w:val="21"/>
          <w:highlight w:val="none"/>
          <w:lang w:val="en-US" w:eastAsia="zh-CN"/>
        </w:rPr>
        <w:t>财</w:t>
      </w:r>
      <w:r>
        <w:rPr>
          <w:rFonts w:hint="eastAsia" w:ascii="宋体" w:hAnsi="宋体" w:eastAsia="宋体" w:cs="宋体"/>
          <w:color w:val="auto"/>
          <w:szCs w:val="21"/>
          <w:highlight w:val="none"/>
        </w:rPr>
        <w:t>办</w:t>
      </w:r>
      <w:r>
        <w:rPr>
          <w:rFonts w:hint="eastAsia" w:ascii="宋体" w:hAnsi="宋体" w:eastAsia="宋体" w:cs="宋体"/>
          <w:color w:val="auto"/>
          <w:szCs w:val="21"/>
          <w:highlight w:val="none"/>
          <w:lang w:val="en-US" w:eastAsia="zh-CN"/>
        </w:rPr>
        <w:t>采</w:t>
      </w:r>
      <w:r>
        <w:rPr>
          <w:rFonts w:hint="eastAsia" w:ascii="宋体" w:hAnsi="宋体" w:eastAsia="宋体" w:cs="宋体"/>
          <w:color w:val="auto"/>
          <w:szCs w:val="21"/>
          <w:highlight w:val="none"/>
        </w:rPr>
        <w:t>〔2020〕</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号）等有关规定，现对2021年至2022年陕西省政府采购支持中小企业信用融资合作银行予以公告</w:t>
      </w:r>
      <w:r>
        <w:rPr>
          <w:rFonts w:hint="eastAsia" w:ascii="宋体" w:hAnsi="宋体" w:eastAsia="宋体" w:cs="宋体"/>
          <w:color w:val="auto"/>
          <w:szCs w:val="21"/>
          <w:highlight w:val="none"/>
          <w:lang w:eastAsia="zh-CN"/>
        </w:rPr>
        <w:t>。</w:t>
      </w:r>
    </w:p>
    <w:tbl>
      <w:tblPr>
        <w:tblStyle w:val="19"/>
        <w:tblpPr w:leftFromText="180" w:rightFromText="180" w:vertAnchor="text" w:horzAnchor="page" w:tblpX="1418" w:tblpY="5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2"/>
        <w:gridCol w:w="6458"/>
      </w:tblGrid>
      <w:tr w14:paraId="4F8B6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17933CB0">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6488" w:type="dxa"/>
            <w:tcBorders>
              <w:tl2br w:val="nil"/>
              <w:tr2bl w:val="nil"/>
            </w:tcBorders>
            <w:noWrap w:val="0"/>
            <w:vAlign w:val="top"/>
          </w:tcPr>
          <w:p w14:paraId="24B213FE">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合作银行</w:t>
            </w:r>
          </w:p>
        </w:tc>
      </w:tr>
      <w:tr w14:paraId="5924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3ABD5CDE">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6488" w:type="dxa"/>
            <w:tcBorders>
              <w:tl2br w:val="nil"/>
              <w:tr2bl w:val="nil"/>
            </w:tcBorders>
            <w:noWrap w:val="0"/>
            <w:vAlign w:val="top"/>
          </w:tcPr>
          <w:p w14:paraId="5E256EAE">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中国建设银行股份有限公司陕西省分行</w:t>
            </w:r>
          </w:p>
        </w:tc>
      </w:tr>
      <w:tr w14:paraId="5C62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151CD402">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6488" w:type="dxa"/>
            <w:tcBorders>
              <w:tl2br w:val="nil"/>
              <w:tr2bl w:val="nil"/>
            </w:tcBorders>
            <w:noWrap w:val="0"/>
            <w:vAlign w:val="top"/>
          </w:tcPr>
          <w:p w14:paraId="74F12969">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北京银行股份有限公司西安分行</w:t>
            </w:r>
          </w:p>
        </w:tc>
      </w:tr>
      <w:tr w14:paraId="244B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6CCBDDA1">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6488" w:type="dxa"/>
            <w:tcBorders>
              <w:tl2br w:val="nil"/>
              <w:tr2bl w:val="nil"/>
            </w:tcBorders>
            <w:noWrap w:val="0"/>
            <w:vAlign w:val="top"/>
          </w:tcPr>
          <w:p w14:paraId="56D90C11">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中国光大银行股份有限公司西安分行</w:t>
            </w:r>
          </w:p>
        </w:tc>
      </w:tr>
      <w:tr w14:paraId="4FAB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11370C85">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6488" w:type="dxa"/>
            <w:tcBorders>
              <w:tl2br w:val="nil"/>
              <w:tr2bl w:val="nil"/>
            </w:tcBorders>
            <w:noWrap w:val="0"/>
            <w:vAlign w:val="top"/>
          </w:tcPr>
          <w:p w14:paraId="6CD091D1">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上海浦东发展银行股份有限公司西安分行</w:t>
            </w:r>
          </w:p>
        </w:tc>
      </w:tr>
      <w:tr w14:paraId="2CE6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625376A8">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6488" w:type="dxa"/>
            <w:tcBorders>
              <w:tl2br w:val="nil"/>
              <w:tr2bl w:val="nil"/>
            </w:tcBorders>
            <w:noWrap w:val="0"/>
            <w:vAlign w:val="top"/>
          </w:tcPr>
          <w:p w14:paraId="0D214C03">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浙商银行股份有限公司西安分行</w:t>
            </w:r>
          </w:p>
        </w:tc>
      </w:tr>
      <w:tr w14:paraId="1840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753AE0CA">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6488" w:type="dxa"/>
            <w:tcBorders>
              <w:tl2br w:val="nil"/>
              <w:tr2bl w:val="nil"/>
            </w:tcBorders>
            <w:noWrap w:val="0"/>
            <w:vAlign w:val="top"/>
          </w:tcPr>
          <w:p w14:paraId="289D327E">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招商银行股份有限公司西安分行</w:t>
            </w:r>
          </w:p>
        </w:tc>
      </w:tr>
      <w:tr w14:paraId="0B4A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3FE3A50C">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6488" w:type="dxa"/>
            <w:tcBorders>
              <w:tl2br w:val="nil"/>
              <w:tr2bl w:val="nil"/>
            </w:tcBorders>
            <w:noWrap w:val="0"/>
            <w:vAlign w:val="top"/>
          </w:tcPr>
          <w:p w14:paraId="34D5E2A6">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中信银行股份有限公司西安分行</w:t>
            </w:r>
          </w:p>
        </w:tc>
      </w:tr>
      <w:tr w14:paraId="4A27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1A692D00">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6488" w:type="dxa"/>
            <w:tcBorders>
              <w:tl2br w:val="nil"/>
              <w:tr2bl w:val="nil"/>
            </w:tcBorders>
            <w:noWrap w:val="0"/>
            <w:vAlign w:val="top"/>
          </w:tcPr>
          <w:p w14:paraId="4D9B1D01">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兴业银行股份有限公司西安分行</w:t>
            </w:r>
          </w:p>
        </w:tc>
      </w:tr>
      <w:tr w14:paraId="0A91C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50CBA802">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w:t>
            </w:r>
          </w:p>
        </w:tc>
        <w:tc>
          <w:tcPr>
            <w:tcW w:w="6488" w:type="dxa"/>
            <w:tcBorders>
              <w:tl2br w:val="nil"/>
              <w:tr2bl w:val="nil"/>
            </w:tcBorders>
            <w:noWrap w:val="0"/>
            <w:vAlign w:val="top"/>
          </w:tcPr>
          <w:p w14:paraId="63111A63">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highlight w:val="none"/>
              </w:rPr>
              <w:t>中国工商银行股份有限公司陕西省分行</w:t>
            </w:r>
          </w:p>
        </w:tc>
      </w:tr>
      <w:tr w14:paraId="14D1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351" w:type="dxa"/>
            <w:tcBorders>
              <w:tl2br w:val="nil"/>
              <w:tr2bl w:val="nil"/>
            </w:tcBorders>
            <w:noWrap w:val="0"/>
            <w:vAlign w:val="top"/>
          </w:tcPr>
          <w:p w14:paraId="19048F8B">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6488" w:type="dxa"/>
            <w:tcBorders>
              <w:tl2br w:val="nil"/>
              <w:tr2bl w:val="nil"/>
            </w:tcBorders>
            <w:noWrap w:val="0"/>
            <w:vAlign w:val="top"/>
          </w:tcPr>
          <w:p w14:paraId="10A5A2D8">
            <w:pPr>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Autospacing="0" w:line="360" w:lineRule="auto"/>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长安银行股份有限公司</w:t>
            </w:r>
          </w:p>
        </w:tc>
      </w:tr>
      <w:tr w14:paraId="4E7A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2351" w:type="dxa"/>
            <w:tcBorders>
              <w:tl2br w:val="nil"/>
              <w:tr2bl w:val="nil"/>
            </w:tcBorders>
            <w:noWrap w:val="0"/>
            <w:vAlign w:val="top"/>
          </w:tcPr>
          <w:p w14:paraId="4CE06164">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w:t>
            </w:r>
          </w:p>
        </w:tc>
        <w:tc>
          <w:tcPr>
            <w:tcW w:w="6488" w:type="dxa"/>
            <w:tcBorders>
              <w:tl2br w:val="nil"/>
              <w:tr2bl w:val="nil"/>
            </w:tcBorders>
            <w:noWrap w:val="0"/>
            <w:vAlign w:val="top"/>
          </w:tcPr>
          <w:p w14:paraId="747F4F34">
            <w:pPr>
              <w:pStyle w:val="16"/>
              <w:keepNext w:val="0"/>
              <w:keepLines w:val="0"/>
              <w:pageBreakBefore w:val="0"/>
              <w:widowControl/>
              <w:tabs>
                <w:tab w:val="left" w:pos="5670"/>
              </w:tabs>
              <w:kinsoku/>
              <w:wordWrap/>
              <w:overflowPunct/>
              <w:topLinePunct w:val="0"/>
              <w:autoSpaceDE/>
              <w:autoSpaceDN/>
              <w:bidi w:val="0"/>
              <w:adjustRightInd/>
              <w:snapToGrid w:val="0"/>
              <w:spacing w:before="0" w:beforeLines="50" w:beforeAutospacing="0" w:after="0" w:afterLines="0" w:afterAutospacing="0"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浙商网商银行股份有限公司</w:t>
            </w:r>
          </w:p>
        </w:tc>
      </w:tr>
    </w:tbl>
    <w:p w14:paraId="09E62AE8">
      <w:pPr>
        <w:keepNext w:val="0"/>
        <w:keepLines w:val="0"/>
        <w:pageBreakBefore w:val="0"/>
        <w:tabs>
          <w:tab w:val="left" w:pos="5670"/>
        </w:tabs>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合作银行如下（包括但不限于）：具体合作银行</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eastAsia="zh-CN"/>
        </w:rPr>
        <w:t>可在陕西省政府采购网上进行查询。</w:t>
      </w:r>
    </w:p>
    <w:p w14:paraId="7C984585">
      <w:pPr>
        <w:tabs>
          <w:tab w:val="left" w:pos="5670"/>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br w:type="page"/>
      </w:r>
      <w:r>
        <w:rPr>
          <w:rFonts w:hint="eastAsia" w:ascii="宋体" w:hAnsi="宋体" w:eastAsia="宋体" w:cs="宋体"/>
          <w:b/>
          <w:color w:val="auto"/>
          <w:sz w:val="21"/>
          <w:szCs w:val="21"/>
          <w:highlight w:val="none"/>
          <w:lang w:eastAsia="zh-CN"/>
        </w:rPr>
        <w:t>附件</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lang w:eastAsia="zh-CN"/>
        </w:rPr>
        <w:t>：</w:t>
      </w:r>
    </w:p>
    <w:p w14:paraId="2CABD383">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157" w:afterLines="50" w:afterAutospacing="0" w:line="56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政府采购投标担保函</w:t>
      </w:r>
    </w:p>
    <w:p w14:paraId="077A2F26">
      <w:pPr>
        <w:pStyle w:val="16"/>
        <w:keepNext w:val="0"/>
        <w:keepLines w:val="0"/>
        <w:pageBreakBefore w:val="0"/>
        <w:widowControl/>
        <w:tabs>
          <w:tab w:val="left" w:pos="5670"/>
        </w:tabs>
        <w:kinsoku/>
        <w:wordWrap/>
        <w:overflowPunct/>
        <w:topLinePunct w:val="0"/>
        <w:autoSpaceDE/>
        <w:autoSpaceDN/>
        <w:bidi w:val="0"/>
        <w:adjustRightInd/>
        <w:snapToGrid w:val="0"/>
        <w:spacing w:before="100" w:beforeAutospacing="1" w:after="100" w:afterAutospacing="1" w:line="440" w:lineRule="exact"/>
        <w:ind w:left="0" w:leftChars="0" w:right="0" w:rightChars="0" w:firstLine="0" w:firstLineChars="0"/>
        <w:jc w:val="righ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项目</w:t>
      </w: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lang w:val="en-US" w:eastAsia="zh-CN"/>
        </w:rPr>
        <w:t>GXZB2024-</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Z</w:t>
      </w:r>
      <w:r>
        <w:rPr>
          <w:rFonts w:hint="eastAsia" w:ascii="宋体" w:hAnsi="宋体" w:eastAsia="宋体" w:cs="宋体"/>
          <w:color w:val="auto"/>
          <w:sz w:val="21"/>
          <w:szCs w:val="21"/>
          <w:highlight w:val="none"/>
        </w:rPr>
        <w:t xml:space="preserve"> </w:t>
      </w:r>
    </w:p>
    <w:p w14:paraId="6FED70F5">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（采购人或采购代理机构）： </w:t>
      </w:r>
    </w:p>
    <w:p w14:paraId="3FB861A6">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鉴于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）拟参加编号</w:t>
      </w:r>
      <w:r>
        <w:rPr>
          <w:rFonts w:hint="eastAsia" w:ascii="宋体" w:hAnsi="宋体" w:eastAsia="宋体" w:cs="宋体"/>
          <w:color w:val="auto"/>
          <w:sz w:val="21"/>
          <w:szCs w:val="21"/>
          <w:highlight w:val="none"/>
          <w:lang w:val="en-US" w:eastAsia="zh-CN"/>
        </w:rPr>
        <w:t>GXZB2024-   Z</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项目（以下简称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）投标，根据本项目招标文件，</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参加投标时应向你方交纳投标保证金，且可以投标担保函的形式交纳投标保证金。应</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 xml:space="preserve">的申请，我方以保证的方式向你方提供如下投标保证金担保： </w:t>
      </w:r>
    </w:p>
    <w:p w14:paraId="636EE105">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一、保证责任的情形及保证金额 </w:t>
      </w:r>
    </w:p>
    <w:p w14:paraId="625033F0">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（一）在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出现下列情形之一时，我方承担保证责任：</w:t>
      </w:r>
    </w:p>
    <w:p w14:paraId="2C1012DA">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中标后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无正当理由不与采购人或者采购代理机构签订《政府采购合同》；</w:t>
      </w:r>
    </w:p>
    <w:p w14:paraId="15148DCE">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招标文件规定的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应当缴纳保证金的其他情形。</w:t>
      </w:r>
    </w:p>
    <w:p w14:paraId="36497D77">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21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（二）我方承担保证责任的最高金额为人民币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），即本项目的投标保证金金额。</w:t>
      </w:r>
    </w:p>
    <w:p w14:paraId="52773D41">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二、保证的方式及保证期间</w:t>
      </w:r>
    </w:p>
    <w:p w14:paraId="7E576286">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我方保证的方式为：连带责任保证。</w:t>
      </w:r>
    </w:p>
    <w:p w14:paraId="29E7809B">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我方的保证期间为：自本保函生效之日起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个月止。</w:t>
      </w:r>
    </w:p>
    <w:p w14:paraId="3B7EF1C9">
      <w:pPr>
        <w:pStyle w:val="16"/>
        <w:keepNext w:val="0"/>
        <w:keepLines w:val="0"/>
        <w:pageBreakBefore w:val="0"/>
        <w:widowControl/>
        <w:numPr>
          <w:ilvl w:val="0"/>
          <w:numId w:val="7"/>
        </w:numPr>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承担保证责任的程序</w:t>
      </w:r>
    </w:p>
    <w:p w14:paraId="14EB27D0">
      <w:pPr>
        <w:pStyle w:val="16"/>
        <w:keepNext w:val="0"/>
        <w:keepLines w:val="0"/>
        <w:pageBreakBefore w:val="0"/>
        <w:widowControl/>
        <w:numPr>
          <w:ilvl w:val="0"/>
          <w:numId w:val="0"/>
        </w:numPr>
        <w:tabs>
          <w:tab w:val="left" w:pos="5670"/>
        </w:tabs>
        <w:kinsoku/>
        <w:wordWrap/>
        <w:overflowPunct/>
        <w:topLinePunct w:val="0"/>
        <w:autoSpaceDE/>
        <w:autoSpaceDN/>
        <w:bidi w:val="0"/>
        <w:adjustRightInd/>
        <w:snapToGrid w:val="0"/>
        <w:spacing w:before="0" w:beforeAutospacing="0" w:after="0" w:afterAutospacing="0" w:line="500" w:lineRule="exact"/>
        <w:ind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你方要求我方承担保证责任的，应在本保函保证期间内向我方发出书面索赔通知。索赔通知应写明要求索赔的金额，支付款项应到达的账号，并附有证明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发生我方应承担保证责任情形的事实材料。</w:t>
      </w:r>
    </w:p>
    <w:p w14:paraId="73D212E7">
      <w:pPr>
        <w:pStyle w:val="16"/>
        <w:keepNext w:val="0"/>
        <w:keepLines w:val="0"/>
        <w:pageBreakBefore w:val="0"/>
        <w:widowControl/>
        <w:numPr>
          <w:ilvl w:val="0"/>
          <w:numId w:val="0"/>
        </w:numPr>
        <w:tabs>
          <w:tab w:val="left" w:pos="5670"/>
        </w:tabs>
        <w:kinsoku/>
        <w:wordWrap/>
        <w:overflowPunct/>
        <w:topLinePunct w:val="0"/>
        <w:autoSpaceDE/>
        <w:autoSpaceDN/>
        <w:bidi w:val="0"/>
        <w:adjustRightInd/>
        <w:snapToGrid w:val="0"/>
        <w:spacing w:before="0" w:beforeAutospacing="0" w:after="0" w:afterAutospacing="0" w:line="500" w:lineRule="exact"/>
        <w:ind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我方在收到索赔通知及相关证明材料后，在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个工作日内进行审查，符合应承担保证责任情形的，我方应按照你方的要求代</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向你方支付投标保证金。</w:t>
      </w:r>
    </w:p>
    <w:p w14:paraId="1009862A">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四、保证责任的终止</w:t>
      </w:r>
    </w:p>
    <w:p w14:paraId="24A3B756">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保证期间届满你方未向我方书面主张保证责任的，自保证期间届满次日起，我方保证责任自动终止。</w:t>
      </w:r>
    </w:p>
    <w:p w14:paraId="513A1559">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我方按照本保函向你方履行了保证责任后，自我方向你方支付款项（支付款项从我方账户划出）之日起，保证责任终止。</w:t>
      </w:r>
    </w:p>
    <w:p w14:paraId="4087CC2B">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按照法律法规的规定或出现我方保证责任终止的其它情形的，我方在本保函项下的保证责任亦终止。</w:t>
      </w:r>
    </w:p>
    <w:p w14:paraId="5DF80BFE">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五、免责条款</w:t>
      </w:r>
    </w:p>
    <w:p w14:paraId="42DD2938">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依照法律规定或你方与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的另行约定，全部或者部分免除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投标保证金义务时，我方亦免除相应的保证责任。</w:t>
      </w:r>
    </w:p>
    <w:p w14:paraId="371B2C3E">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因你方原因致使</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 xml:space="preserve">发生本保函第一条第（一）款约定情形的，我方不承担保证责任。 </w:t>
      </w:r>
    </w:p>
    <w:p w14:paraId="598EBD61">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因不可抗力造成</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发生本保函第一条约定情形的，我方不承担保证责任。</w:t>
      </w:r>
    </w:p>
    <w:p w14:paraId="7E0A1C83">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你方或其他有权机关对招标文件进行任何澄清或修改，加重我方保证责任的，我方对加重部分不承担保证责任，但该澄清或修改经我方事先书面同意的除外。</w:t>
      </w:r>
    </w:p>
    <w:p w14:paraId="7EB29457">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六、争议的解决</w:t>
      </w:r>
    </w:p>
    <w:p w14:paraId="632D1444">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因本保函发生的纠纷，由你我双方协商解决，协商不成的，通过诉讼程序解决，诉讼管辖地法院为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法院。</w:t>
      </w:r>
    </w:p>
    <w:p w14:paraId="170B8D74">
      <w:pPr>
        <w:pStyle w:val="16"/>
        <w:keepNext w:val="0"/>
        <w:keepLines w:val="0"/>
        <w:pageBreakBefore w:val="0"/>
        <w:widowControl w:val="0"/>
        <w:numPr>
          <w:ilvl w:val="0"/>
          <w:numId w:val="0"/>
        </w:numPr>
        <w:tabs>
          <w:tab w:val="left" w:pos="5670"/>
        </w:tabs>
        <w:kinsoku/>
        <w:wordWrap/>
        <w:overflowPunct/>
        <w:topLinePunct w:val="0"/>
        <w:autoSpaceDE/>
        <w:autoSpaceDN/>
        <w:bidi w:val="0"/>
        <w:adjustRightInd/>
        <w:snapToGrid w:val="0"/>
        <w:spacing w:before="0" w:beforeAutospacing="0" w:after="0" w:afterAutospacing="0" w:line="500" w:lineRule="exact"/>
        <w:ind w:left="420" w:leftChars="0" w:right="0" w:rightChars="0"/>
        <w:jc w:val="left"/>
        <w:textAlignment w:val="auto"/>
        <w:outlineLvl w:val="9"/>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A.</w:t>
      </w:r>
      <w:r>
        <w:rPr>
          <w:rFonts w:hint="eastAsia" w:ascii="宋体" w:hAnsi="宋体" w:eastAsia="宋体" w:cs="宋体"/>
          <w:color w:val="auto"/>
          <w:sz w:val="21"/>
          <w:szCs w:val="21"/>
          <w:highlight w:val="none"/>
        </w:rPr>
        <w:t>保函的生效</w:t>
      </w:r>
    </w:p>
    <w:p w14:paraId="579DFDF4">
      <w:pPr>
        <w:pStyle w:val="16"/>
        <w:keepNext w:val="0"/>
        <w:keepLines w:val="0"/>
        <w:pageBreakBefore w:val="0"/>
        <w:widowControl w:val="0"/>
        <w:numPr>
          <w:ilvl w:val="0"/>
          <w:numId w:val="0"/>
        </w:numPr>
        <w:tabs>
          <w:tab w:val="left" w:pos="5670"/>
        </w:tabs>
        <w:kinsoku/>
        <w:wordWrap/>
        <w:overflowPunct/>
        <w:topLinePunct w:val="0"/>
        <w:autoSpaceDE/>
        <w:autoSpaceDN/>
        <w:bidi w:val="0"/>
        <w:adjustRightInd/>
        <w:snapToGrid w:val="0"/>
        <w:spacing w:before="0" w:beforeAutospacing="0" w:after="0" w:afterAutospacing="0" w:line="500" w:lineRule="exact"/>
        <w:ind w:left="420" w:leftChars="0" w:right="0" w:rightChars="0"/>
        <w:jc w:val="left"/>
        <w:textAlignment w:val="auto"/>
        <w:outlineLvl w:val="9"/>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B.</w:t>
      </w:r>
      <w:r>
        <w:rPr>
          <w:rFonts w:hint="eastAsia" w:ascii="宋体" w:hAnsi="宋体" w:eastAsia="宋体" w:cs="宋体"/>
          <w:color w:val="auto"/>
          <w:sz w:val="21"/>
          <w:szCs w:val="21"/>
          <w:highlight w:val="none"/>
        </w:rPr>
        <w:t>本保函自我方加盖公章之日起生效。</w:t>
      </w:r>
    </w:p>
    <w:p w14:paraId="6A35893F">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p>
    <w:p w14:paraId="5BEF7AE8">
      <w:pPr>
        <w:pStyle w:val="16"/>
        <w:keepNext w:val="0"/>
        <w:keepLines w:val="0"/>
        <w:pageBreakBefore w:val="0"/>
        <w:widowControl/>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firstLine="420"/>
        <w:jc w:val="left"/>
        <w:textAlignment w:val="auto"/>
        <w:outlineLvl w:val="9"/>
        <w:rPr>
          <w:rFonts w:hint="eastAsia" w:ascii="宋体" w:hAnsi="宋体" w:eastAsia="宋体" w:cs="宋体"/>
          <w:color w:val="auto"/>
          <w:sz w:val="21"/>
          <w:szCs w:val="21"/>
          <w:highlight w:val="none"/>
        </w:rPr>
      </w:pPr>
    </w:p>
    <w:p w14:paraId="160FA3AB">
      <w:pPr>
        <w:pStyle w:val="16"/>
        <w:keepNext w:val="0"/>
        <w:keepLines w:val="0"/>
        <w:pageBreakBefore w:val="0"/>
        <w:tabs>
          <w:tab w:val="left" w:pos="5670"/>
        </w:tabs>
        <w:kinsoku/>
        <w:wordWrap/>
        <w:overflowPunct/>
        <w:topLinePunct w:val="0"/>
        <w:autoSpaceDE/>
        <w:autoSpaceDN/>
        <w:bidi w:val="0"/>
        <w:adjustRightInd/>
        <w:snapToGrid w:val="0"/>
        <w:spacing w:before="0" w:beforeAutospacing="0" w:after="0" w:afterAutospacing="0" w:line="500" w:lineRule="exact"/>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保证人：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（公章）</w:t>
      </w:r>
    </w:p>
    <w:p w14:paraId="04298B28">
      <w:pPr>
        <w:keepNext w:val="0"/>
        <w:keepLines w:val="0"/>
        <w:pageBreakBefore w:val="0"/>
        <w:widowControl w:val="0"/>
        <w:numPr>
          <w:ilvl w:val="0"/>
          <w:numId w:val="0"/>
        </w:numPr>
        <w:tabs>
          <w:tab w:val="left" w:pos="5670"/>
        </w:tabs>
        <w:kinsoku/>
        <w:wordWrap/>
        <w:overflowPunct/>
        <w:topLinePunct w:val="0"/>
        <w:autoSpaceDE/>
        <w:autoSpaceDN/>
        <w:bidi w:val="0"/>
        <w:adjustRightInd/>
        <w:spacing w:beforeAutospacing="0" w:afterAutospacing="0" w:line="500" w:lineRule="exact"/>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日期： </w:t>
      </w:r>
      <w:r>
        <w:rPr>
          <w:rFonts w:hint="eastAsia" w:ascii="宋体" w:hAnsi="宋体" w:eastAsia="宋体" w:cs="宋体"/>
          <w:bCs/>
          <w:caps/>
          <w:color w:val="auto"/>
          <w:sz w:val="21"/>
          <w:szCs w:val="21"/>
          <w:highlight w:val="none"/>
          <w:u w:val="single"/>
        </w:rPr>
        <w:t xml:space="preserve">      </w:t>
      </w:r>
      <w:r>
        <w:rPr>
          <w:rFonts w:hint="eastAsia" w:ascii="宋体" w:hAnsi="宋体" w:eastAsia="宋体" w:cs="宋体"/>
          <w:bCs/>
          <w:caps/>
          <w:color w:val="auto"/>
          <w:sz w:val="21"/>
          <w:szCs w:val="21"/>
          <w:highlight w:val="none"/>
        </w:rPr>
        <w:t>年</w:t>
      </w:r>
      <w:r>
        <w:rPr>
          <w:rFonts w:hint="eastAsia" w:ascii="宋体" w:hAnsi="宋体" w:eastAsia="宋体" w:cs="宋体"/>
          <w:bCs/>
          <w:caps/>
          <w:color w:val="auto"/>
          <w:sz w:val="21"/>
          <w:szCs w:val="21"/>
          <w:highlight w:val="none"/>
          <w:u w:val="single"/>
        </w:rPr>
        <w:t xml:space="preserve">    </w:t>
      </w:r>
      <w:r>
        <w:rPr>
          <w:rFonts w:hint="eastAsia" w:ascii="宋体" w:hAnsi="宋体" w:eastAsia="宋体" w:cs="宋体"/>
          <w:bCs/>
          <w:caps/>
          <w:color w:val="auto"/>
          <w:sz w:val="21"/>
          <w:szCs w:val="21"/>
          <w:highlight w:val="none"/>
        </w:rPr>
        <w:t>月</w:t>
      </w:r>
      <w:r>
        <w:rPr>
          <w:rFonts w:hint="eastAsia" w:ascii="宋体" w:hAnsi="宋体" w:eastAsia="宋体" w:cs="宋体"/>
          <w:bCs/>
          <w:caps/>
          <w:color w:val="auto"/>
          <w:sz w:val="21"/>
          <w:szCs w:val="21"/>
          <w:highlight w:val="none"/>
          <w:u w:val="single"/>
        </w:rPr>
        <w:t xml:space="preserve">    </w:t>
      </w:r>
      <w:r>
        <w:rPr>
          <w:rFonts w:hint="eastAsia" w:ascii="宋体" w:hAnsi="宋体" w:eastAsia="宋体" w:cs="宋体"/>
          <w:bCs/>
          <w:caps/>
          <w:color w:val="auto"/>
          <w:sz w:val="21"/>
          <w:szCs w:val="21"/>
          <w:highlight w:val="none"/>
        </w:rPr>
        <w:t>日</w:t>
      </w:r>
    </w:p>
    <w:p w14:paraId="76C962CB">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09428709">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40280786">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633C3BD6">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43499E81">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3F18629A">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099D2D39">
      <w:pPr>
        <w:widowControl w:val="0"/>
        <w:numPr>
          <w:ilvl w:val="0"/>
          <w:numId w:val="0"/>
        </w:numPr>
        <w:tabs>
          <w:tab w:val="left" w:pos="5670"/>
        </w:tabs>
        <w:spacing w:line="440" w:lineRule="exact"/>
        <w:jc w:val="both"/>
        <w:rPr>
          <w:rFonts w:hint="eastAsia" w:ascii="宋体" w:hAnsi="宋体" w:eastAsia="宋体" w:cs="宋体"/>
          <w:color w:val="auto"/>
          <w:sz w:val="21"/>
          <w:szCs w:val="21"/>
          <w:highlight w:val="none"/>
        </w:rPr>
      </w:pPr>
    </w:p>
    <w:p w14:paraId="60C276F6">
      <w:pPr>
        <w:tabs>
          <w:tab w:val="left" w:pos="5670"/>
        </w:tabs>
        <w:rPr>
          <w:rFonts w:hint="eastAsia" w:ascii="宋体" w:hAnsi="宋体" w:eastAsia="宋体" w:cs="宋体"/>
          <w:b/>
          <w:color w:val="auto"/>
          <w:kern w:val="2"/>
          <w:sz w:val="21"/>
          <w:szCs w:val="21"/>
          <w:highlight w:val="none"/>
          <w:lang w:val="en-US" w:eastAsia="zh-CN" w:bidi="ar-SA"/>
        </w:rPr>
      </w:pPr>
    </w:p>
    <w:p w14:paraId="2AF93B0A">
      <w:pPr>
        <w:tabs>
          <w:tab w:val="left" w:pos="5670"/>
        </w:tabs>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附件4：</w:t>
      </w:r>
    </w:p>
    <w:p w14:paraId="1D826E86">
      <w:pPr>
        <w:keepNext w:val="0"/>
        <w:keepLines w:val="0"/>
        <w:pageBreakBefore w:val="0"/>
        <w:widowControl/>
        <w:shd w:val="clear" w:color="auto" w:fill="auto"/>
        <w:tabs>
          <w:tab w:val="left" w:pos="5670"/>
        </w:tabs>
        <w:kinsoku/>
        <w:wordWrap/>
        <w:overflowPunct/>
        <w:topLinePunct w:val="0"/>
        <w:autoSpaceDE/>
        <w:autoSpaceDN/>
        <w:bidi w:val="0"/>
        <w:spacing w:line="500" w:lineRule="exact"/>
        <w:ind w:left="0" w:leftChars="0" w:right="0" w:rightChars="0" w:firstLine="482"/>
        <w:jc w:val="center"/>
        <w:textAlignment w:val="baseline"/>
        <w:rPr>
          <w:rFonts w:hint="eastAsia" w:ascii="宋体" w:hAnsi="宋体" w:eastAsia="宋体" w:cs="宋体"/>
          <w:b/>
          <w:color w:val="auto"/>
          <w:kern w:val="0"/>
          <w:sz w:val="21"/>
          <w:szCs w:val="21"/>
          <w:highlight w:val="none"/>
          <w:shd w:val="clear" w:color="auto" w:fill="auto"/>
          <w:lang w:eastAsia="zh-CN"/>
        </w:rPr>
      </w:pPr>
      <w:r>
        <w:rPr>
          <w:rFonts w:hint="eastAsia" w:ascii="宋体" w:hAnsi="宋体" w:eastAsia="宋体" w:cs="宋体"/>
          <w:b/>
          <w:color w:val="auto"/>
          <w:kern w:val="0"/>
          <w:sz w:val="21"/>
          <w:szCs w:val="21"/>
          <w:highlight w:val="none"/>
          <w:shd w:val="clear" w:color="auto" w:fill="auto"/>
        </w:rPr>
        <w:t>中小企业声明函</w:t>
      </w:r>
      <w:r>
        <w:rPr>
          <w:rFonts w:hint="eastAsia" w:ascii="宋体" w:hAnsi="宋体" w:eastAsia="宋体" w:cs="宋体"/>
          <w:b/>
          <w:color w:val="auto"/>
          <w:kern w:val="0"/>
          <w:sz w:val="21"/>
          <w:szCs w:val="21"/>
          <w:highlight w:val="none"/>
          <w:shd w:val="clear" w:color="auto" w:fill="auto"/>
          <w:lang w:eastAsia="zh-CN"/>
        </w:rPr>
        <w:t>（服务）</w:t>
      </w:r>
    </w:p>
    <w:p w14:paraId="3640ADED">
      <w:pPr>
        <w:keepNext w:val="0"/>
        <w:keepLines w:val="0"/>
        <w:pageBreakBefore w:val="0"/>
        <w:widowControl/>
        <w:shd w:val="clear" w:color="auto" w:fill="auto"/>
        <w:tabs>
          <w:tab w:val="left" w:pos="5670"/>
        </w:tabs>
        <w:kinsoku/>
        <w:wordWrap/>
        <w:overflowPunct/>
        <w:topLinePunct w:val="0"/>
        <w:autoSpaceDE/>
        <w:autoSpaceDN/>
        <w:bidi w:val="0"/>
        <w:adjustRightInd/>
        <w:snapToGrid/>
        <w:spacing w:line="500" w:lineRule="exact"/>
        <w:ind w:left="0" w:leftChars="0" w:right="0" w:rightChars="0"/>
        <w:jc w:val="left"/>
        <w:textAlignment w:val="baseline"/>
        <w:outlineLvl w:val="9"/>
        <w:rPr>
          <w:rFonts w:hint="eastAsia" w:ascii="宋体" w:hAnsi="宋体" w:eastAsia="宋体" w:cs="宋体"/>
          <w:color w:val="000000"/>
          <w:kern w:val="0"/>
          <w:sz w:val="21"/>
          <w:szCs w:val="21"/>
          <w:highlight w:val="none"/>
          <w:shd w:val="clear" w:color="auto" w:fill="auto"/>
        </w:rPr>
      </w:pPr>
      <w:r>
        <w:rPr>
          <w:rFonts w:hint="eastAsia" w:ascii="宋体" w:hAnsi="宋体" w:cs="宋体"/>
          <w:b/>
          <w:color w:val="000000"/>
          <w:sz w:val="21"/>
          <w:szCs w:val="21"/>
          <w:highlight w:val="none"/>
          <w:shd w:val="clear" w:color="auto" w:fill="auto"/>
          <w:lang w:eastAsia="zh-CN"/>
        </w:rPr>
        <w:t>中坚华阳建设项目管理有限公司</w:t>
      </w:r>
      <w:r>
        <w:rPr>
          <w:rFonts w:hint="eastAsia" w:ascii="宋体" w:hAnsi="宋体" w:eastAsia="宋体" w:cs="宋体"/>
          <w:b/>
          <w:color w:val="000000"/>
          <w:sz w:val="21"/>
          <w:szCs w:val="21"/>
          <w:highlight w:val="none"/>
          <w:shd w:val="clear" w:color="auto" w:fill="auto"/>
        </w:rPr>
        <w:t>：</w:t>
      </w:r>
    </w:p>
    <w:p w14:paraId="2A7CD534">
      <w:pPr>
        <w:keepNext w:val="0"/>
        <w:keepLines w:val="0"/>
        <w:pageBreakBefore w:val="0"/>
        <w:widowControl/>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r>
        <w:rPr>
          <w:rFonts w:hint="eastAsia" w:ascii="宋体" w:hAnsi="宋体" w:eastAsia="宋体" w:cs="宋体"/>
          <w:color w:val="000000"/>
          <w:kern w:val="0"/>
          <w:sz w:val="21"/>
          <w:szCs w:val="21"/>
          <w:highlight w:val="none"/>
          <w:shd w:val="clear" w:color="auto" w:fill="auto"/>
          <w:lang w:val="en-US" w:eastAsia="zh-CN"/>
        </w:rPr>
        <w:t>本公司（联合体）郑重声明，根据《政府采购促进中小 企业发展管理办法》（财库﹝2020﹞46 号）的规定，本公司（联合体）参加</w:t>
      </w:r>
      <w:r>
        <w:rPr>
          <w:rFonts w:hint="eastAsia" w:ascii="宋体" w:hAnsi="宋体" w:eastAsia="宋体" w:cs="宋体"/>
          <w:color w:val="000000"/>
          <w:kern w:val="0"/>
          <w:sz w:val="21"/>
          <w:szCs w:val="21"/>
          <w:highlight w:val="none"/>
          <w:u w:val="single"/>
          <w:shd w:val="clear" w:color="auto" w:fill="auto"/>
          <w:lang w:val="en-US" w:eastAsia="zh-CN"/>
        </w:rPr>
        <w:t>（单位名称）</w:t>
      </w:r>
      <w:r>
        <w:rPr>
          <w:rFonts w:hint="eastAsia" w:ascii="宋体" w:hAnsi="宋体" w:eastAsia="宋体" w:cs="宋体"/>
          <w:color w:val="000000"/>
          <w:kern w:val="0"/>
          <w:sz w:val="21"/>
          <w:szCs w:val="21"/>
          <w:highlight w:val="none"/>
          <w:shd w:val="clear" w:color="auto" w:fill="auto"/>
          <w:lang w:val="en-US" w:eastAsia="zh-CN"/>
        </w:rPr>
        <w:t>的</w:t>
      </w:r>
      <w:r>
        <w:rPr>
          <w:rFonts w:hint="eastAsia" w:ascii="宋体" w:hAnsi="宋体" w:eastAsia="宋体" w:cs="宋体"/>
          <w:color w:val="000000"/>
          <w:kern w:val="0"/>
          <w:sz w:val="21"/>
          <w:szCs w:val="21"/>
          <w:highlight w:val="none"/>
          <w:u w:val="single"/>
          <w:shd w:val="clear" w:color="auto" w:fill="auto"/>
          <w:lang w:val="en-US" w:eastAsia="zh-CN"/>
        </w:rPr>
        <w:t>（项目名称）</w:t>
      </w:r>
      <w:r>
        <w:rPr>
          <w:rFonts w:hint="eastAsia" w:ascii="宋体" w:hAnsi="宋体" w:eastAsia="宋体" w:cs="宋体"/>
          <w:color w:val="000000"/>
          <w:kern w:val="0"/>
          <w:sz w:val="21"/>
          <w:szCs w:val="21"/>
          <w:highlight w:val="none"/>
          <w:shd w:val="clear" w:color="auto" w:fill="auto"/>
          <w:lang w:val="en-US" w:eastAsia="zh-CN"/>
        </w:rPr>
        <w:t>采购活动，</w:t>
      </w:r>
      <w:r>
        <w:rPr>
          <w:rFonts w:hint="eastAsia" w:ascii="宋体" w:hAnsi="宋体" w:cs="宋体"/>
          <w:color w:val="000000"/>
          <w:kern w:val="0"/>
          <w:sz w:val="21"/>
          <w:szCs w:val="21"/>
          <w:highlight w:val="none"/>
          <w:shd w:val="clear" w:color="auto" w:fill="auto"/>
          <w:lang w:val="en-US" w:eastAsia="zh-CN"/>
        </w:rPr>
        <w:t>服务</w:t>
      </w:r>
      <w:r>
        <w:rPr>
          <w:rFonts w:hint="eastAsia" w:ascii="宋体" w:hAnsi="宋体" w:eastAsia="宋体" w:cs="宋体"/>
          <w:color w:val="000000"/>
          <w:kern w:val="0"/>
          <w:sz w:val="21"/>
          <w:szCs w:val="21"/>
          <w:highlight w:val="none"/>
          <w:shd w:val="clear" w:color="auto" w:fill="auto"/>
          <w:lang w:val="en-US" w:eastAsia="zh-CN"/>
        </w:rPr>
        <w:t xml:space="preserve">单位全部为符合政策要求的中小企业（或者：服务全部由符合政策要求的中小企业承接）。相关企业（含联合 体中的中小企业、签订分包意向协议的中小企业）的具体情 况如下： </w:t>
      </w:r>
    </w:p>
    <w:p w14:paraId="7C23F12E">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r>
        <w:rPr>
          <w:rFonts w:hint="eastAsia" w:ascii="宋体" w:hAnsi="宋体" w:eastAsia="宋体" w:cs="宋体"/>
          <w:color w:val="000000"/>
          <w:kern w:val="0"/>
          <w:sz w:val="21"/>
          <w:szCs w:val="21"/>
          <w:highlight w:val="none"/>
          <w:u w:val="none"/>
          <w:shd w:val="clear" w:color="auto" w:fill="auto"/>
          <w:lang w:val="en-US" w:eastAsia="zh-CN"/>
        </w:rPr>
        <w:t>1.</w:t>
      </w:r>
      <w:r>
        <w:rPr>
          <w:rFonts w:hint="eastAsia" w:ascii="宋体" w:hAnsi="宋体" w:eastAsia="宋体" w:cs="宋体"/>
          <w:color w:val="000000"/>
          <w:kern w:val="0"/>
          <w:sz w:val="21"/>
          <w:szCs w:val="21"/>
          <w:highlight w:val="none"/>
          <w:u w:val="single"/>
          <w:shd w:val="clear" w:color="auto" w:fill="auto"/>
          <w:lang w:val="en-US" w:eastAsia="zh-CN"/>
        </w:rPr>
        <w:t>（标的名称）</w:t>
      </w:r>
      <w:r>
        <w:rPr>
          <w:rFonts w:hint="eastAsia" w:ascii="宋体" w:hAnsi="宋体" w:eastAsia="宋体" w:cs="宋体"/>
          <w:color w:val="000000"/>
          <w:kern w:val="0"/>
          <w:sz w:val="21"/>
          <w:szCs w:val="21"/>
          <w:highlight w:val="none"/>
          <w:shd w:val="clear" w:color="auto" w:fill="auto"/>
          <w:lang w:val="en-US" w:eastAsia="zh-CN"/>
        </w:rPr>
        <w:t xml:space="preserve"> ，属于</w:t>
      </w:r>
      <w:r>
        <w:rPr>
          <w:rFonts w:hint="eastAsia" w:ascii="宋体" w:hAnsi="宋体" w:eastAsia="宋体" w:cs="宋体"/>
          <w:color w:val="000000"/>
          <w:kern w:val="0"/>
          <w:sz w:val="21"/>
          <w:szCs w:val="21"/>
          <w:highlight w:val="none"/>
          <w:u w:val="single"/>
          <w:shd w:val="clear" w:color="auto" w:fill="auto"/>
          <w:lang w:val="en-US" w:eastAsia="zh-CN"/>
        </w:rPr>
        <w:t>（采购文件中明确的所属行业） 行业</w:t>
      </w:r>
      <w:r>
        <w:rPr>
          <w:rFonts w:hint="eastAsia" w:ascii="宋体" w:hAnsi="宋体" w:eastAsia="宋体" w:cs="宋体"/>
          <w:color w:val="000000"/>
          <w:kern w:val="0"/>
          <w:sz w:val="21"/>
          <w:szCs w:val="21"/>
          <w:highlight w:val="none"/>
          <w:shd w:val="clear" w:color="auto" w:fill="auto"/>
          <w:lang w:val="en-US" w:eastAsia="zh-CN"/>
        </w:rPr>
        <w:t>；承建（承接）企业为</w:t>
      </w:r>
      <w:r>
        <w:rPr>
          <w:rFonts w:hint="eastAsia" w:ascii="宋体" w:hAnsi="宋体" w:eastAsia="宋体" w:cs="宋体"/>
          <w:color w:val="000000"/>
          <w:kern w:val="0"/>
          <w:sz w:val="21"/>
          <w:szCs w:val="21"/>
          <w:highlight w:val="none"/>
          <w:u w:val="single"/>
          <w:shd w:val="clear" w:color="auto" w:fill="auto"/>
          <w:lang w:val="en-US" w:eastAsia="zh-CN"/>
        </w:rPr>
        <w:t>（企业名称）</w:t>
      </w:r>
      <w:r>
        <w:rPr>
          <w:rFonts w:hint="eastAsia" w:ascii="宋体" w:hAnsi="宋体" w:eastAsia="宋体" w:cs="宋体"/>
          <w:color w:val="000000"/>
          <w:kern w:val="0"/>
          <w:sz w:val="21"/>
          <w:szCs w:val="21"/>
          <w:highlight w:val="none"/>
          <w:shd w:val="clear" w:color="auto" w:fill="auto"/>
          <w:lang w:val="en-US" w:eastAsia="zh-CN"/>
        </w:rPr>
        <w:t>，从业人员</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人，营业收入为</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万元，资产总额为</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万元，属于</w:t>
      </w:r>
      <w:r>
        <w:rPr>
          <w:rFonts w:hint="eastAsia" w:ascii="宋体" w:hAnsi="宋体" w:eastAsia="宋体" w:cs="宋体"/>
          <w:color w:val="000000"/>
          <w:kern w:val="0"/>
          <w:sz w:val="21"/>
          <w:szCs w:val="21"/>
          <w:highlight w:val="none"/>
          <w:u w:val="single"/>
          <w:shd w:val="clear" w:color="auto" w:fill="auto"/>
          <w:lang w:val="en-US" w:eastAsia="zh-CN"/>
        </w:rPr>
        <w:t>（中型企业、小 型企业、微型企业）</w:t>
      </w:r>
      <w:r>
        <w:rPr>
          <w:rFonts w:hint="eastAsia" w:ascii="宋体" w:hAnsi="宋体" w:eastAsia="宋体" w:cs="宋体"/>
          <w:color w:val="000000"/>
          <w:kern w:val="0"/>
          <w:sz w:val="21"/>
          <w:szCs w:val="21"/>
          <w:highlight w:val="none"/>
          <w:shd w:val="clear" w:color="auto" w:fill="auto"/>
          <w:lang w:val="en-US" w:eastAsia="zh-CN"/>
        </w:rPr>
        <w:t>；</w:t>
      </w:r>
    </w:p>
    <w:p w14:paraId="07E5BF74">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r>
        <w:rPr>
          <w:rFonts w:hint="eastAsia" w:ascii="宋体" w:hAnsi="宋体" w:eastAsia="宋体" w:cs="宋体"/>
          <w:color w:val="000000"/>
          <w:kern w:val="0"/>
          <w:sz w:val="21"/>
          <w:szCs w:val="21"/>
          <w:highlight w:val="none"/>
          <w:shd w:val="clear" w:color="auto" w:fill="auto"/>
          <w:lang w:val="en-US" w:eastAsia="zh-CN"/>
        </w:rPr>
        <w:t xml:space="preserve">2. </w:t>
      </w:r>
      <w:r>
        <w:rPr>
          <w:rFonts w:hint="eastAsia" w:ascii="宋体" w:hAnsi="宋体" w:eastAsia="宋体" w:cs="宋体"/>
          <w:color w:val="000000"/>
          <w:kern w:val="0"/>
          <w:sz w:val="21"/>
          <w:szCs w:val="21"/>
          <w:highlight w:val="none"/>
          <w:u w:val="single"/>
          <w:shd w:val="clear" w:color="auto" w:fill="auto"/>
          <w:lang w:val="en-US" w:eastAsia="zh-CN"/>
        </w:rPr>
        <w:t>（标的名称）</w:t>
      </w:r>
      <w:r>
        <w:rPr>
          <w:rFonts w:hint="eastAsia" w:ascii="宋体" w:hAnsi="宋体" w:eastAsia="宋体" w:cs="宋体"/>
          <w:color w:val="000000"/>
          <w:kern w:val="0"/>
          <w:sz w:val="21"/>
          <w:szCs w:val="21"/>
          <w:highlight w:val="none"/>
          <w:shd w:val="clear" w:color="auto" w:fill="auto"/>
          <w:lang w:val="en-US" w:eastAsia="zh-CN"/>
        </w:rPr>
        <w:t xml:space="preserve"> ，属于</w:t>
      </w:r>
      <w:r>
        <w:rPr>
          <w:rFonts w:hint="eastAsia" w:ascii="宋体" w:hAnsi="宋体" w:eastAsia="宋体" w:cs="宋体"/>
          <w:color w:val="000000"/>
          <w:kern w:val="0"/>
          <w:sz w:val="21"/>
          <w:szCs w:val="21"/>
          <w:highlight w:val="none"/>
          <w:u w:val="single"/>
          <w:shd w:val="clear" w:color="auto" w:fill="auto"/>
          <w:lang w:val="en-US" w:eastAsia="zh-CN"/>
        </w:rPr>
        <w:t>（采购文件中明确的所属行业） 行业</w:t>
      </w:r>
      <w:r>
        <w:rPr>
          <w:rFonts w:hint="eastAsia" w:ascii="宋体" w:hAnsi="宋体" w:eastAsia="宋体" w:cs="宋体"/>
          <w:color w:val="000000"/>
          <w:kern w:val="0"/>
          <w:sz w:val="21"/>
          <w:szCs w:val="21"/>
          <w:highlight w:val="none"/>
          <w:shd w:val="clear" w:color="auto" w:fill="auto"/>
          <w:lang w:val="en-US" w:eastAsia="zh-CN"/>
        </w:rPr>
        <w:t>；承建（承接）企业为</w:t>
      </w:r>
      <w:r>
        <w:rPr>
          <w:rFonts w:hint="eastAsia" w:ascii="宋体" w:hAnsi="宋体" w:eastAsia="宋体" w:cs="宋体"/>
          <w:color w:val="000000"/>
          <w:kern w:val="0"/>
          <w:sz w:val="21"/>
          <w:szCs w:val="21"/>
          <w:highlight w:val="none"/>
          <w:u w:val="single"/>
          <w:shd w:val="clear" w:color="auto" w:fill="auto"/>
          <w:lang w:val="en-US" w:eastAsia="zh-CN"/>
        </w:rPr>
        <w:t>（企业名称）</w:t>
      </w:r>
      <w:r>
        <w:rPr>
          <w:rFonts w:hint="eastAsia" w:ascii="宋体" w:hAnsi="宋体" w:eastAsia="宋体" w:cs="宋体"/>
          <w:color w:val="000000"/>
          <w:kern w:val="0"/>
          <w:sz w:val="21"/>
          <w:szCs w:val="21"/>
          <w:highlight w:val="none"/>
          <w:shd w:val="clear" w:color="auto" w:fill="auto"/>
          <w:lang w:val="en-US" w:eastAsia="zh-CN"/>
        </w:rPr>
        <w:t>，从业人员</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人，营业收入为</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万元，资产总额为</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万元，属于</w:t>
      </w:r>
      <w:r>
        <w:rPr>
          <w:rFonts w:hint="eastAsia" w:ascii="宋体" w:hAnsi="宋体" w:eastAsia="宋体" w:cs="宋体"/>
          <w:color w:val="000000"/>
          <w:kern w:val="0"/>
          <w:sz w:val="21"/>
          <w:szCs w:val="21"/>
          <w:highlight w:val="none"/>
          <w:u w:val="single"/>
          <w:shd w:val="clear" w:color="auto" w:fill="auto"/>
          <w:lang w:val="en-US" w:eastAsia="zh-CN"/>
        </w:rPr>
        <w:t>（中型企业、小 型企业、微型企业）</w:t>
      </w:r>
      <w:r>
        <w:rPr>
          <w:rFonts w:hint="eastAsia" w:ascii="宋体" w:hAnsi="宋体" w:eastAsia="宋体" w:cs="宋体"/>
          <w:color w:val="000000"/>
          <w:kern w:val="0"/>
          <w:sz w:val="21"/>
          <w:szCs w:val="21"/>
          <w:highlight w:val="none"/>
          <w:shd w:val="clear" w:color="auto" w:fill="auto"/>
          <w:lang w:val="en-US" w:eastAsia="zh-CN"/>
        </w:rPr>
        <w:t>；</w:t>
      </w:r>
    </w:p>
    <w:p w14:paraId="2A4CCC9E">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r>
        <w:rPr>
          <w:rFonts w:hint="eastAsia" w:ascii="宋体" w:hAnsi="宋体" w:eastAsia="宋体" w:cs="宋体"/>
          <w:color w:val="000000"/>
          <w:kern w:val="0"/>
          <w:sz w:val="21"/>
          <w:szCs w:val="21"/>
          <w:highlight w:val="none"/>
          <w:shd w:val="clear" w:color="auto" w:fill="auto"/>
          <w:lang w:val="en-US" w:eastAsia="zh-CN"/>
        </w:rPr>
        <w:t xml:space="preserve"> ……</w:t>
      </w:r>
    </w:p>
    <w:p w14:paraId="5ED83C1F">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r>
        <w:rPr>
          <w:rFonts w:hint="eastAsia" w:ascii="宋体" w:hAnsi="宋体" w:eastAsia="宋体" w:cs="宋体"/>
          <w:color w:val="000000"/>
          <w:kern w:val="0"/>
          <w:sz w:val="21"/>
          <w:szCs w:val="21"/>
          <w:highlight w:val="none"/>
          <w:shd w:val="clear" w:color="auto" w:fill="auto"/>
          <w:lang w:val="en-US" w:eastAsia="zh-CN"/>
        </w:rPr>
        <w:t>以上企业，不属于大企业的分支机构，不存在控股股东为大企业的情形，也不存在与大企业的负责人为同一人的情形。</w:t>
      </w:r>
    </w:p>
    <w:p w14:paraId="074E9C4F">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r>
        <w:rPr>
          <w:rFonts w:hint="eastAsia" w:ascii="宋体" w:hAnsi="宋体" w:eastAsia="宋体" w:cs="宋体"/>
          <w:color w:val="000000"/>
          <w:kern w:val="0"/>
          <w:sz w:val="21"/>
          <w:szCs w:val="21"/>
          <w:highlight w:val="none"/>
          <w:shd w:val="clear" w:color="auto" w:fill="auto"/>
          <w:lang w:val="en-US" w:eastAsia="zh-CN"/>
        </w:rPr>
        <w:t>本企业对上述声明内容的真实性负责。如有虚假，将依法承担相应责任。</w:t>
      </w:r>
    </w:p>
    <w:p w14:paraId="1E7F7266">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 w:firstLineChars="200"/>
        <w:jc w:val="left"/>
        <w:textAlignment w:val="baseline"/>
        <w:outlineLvl w:val="9"/>
        <w:rPr>
          <w:rFonts w:hint="eastAsia" w:ascii="宋体" w:hAnsi="宋体" w:eastAsia="宋体" w:cs="宋体"/>
          <w:color w:val="000000"/>
          <w:kern w:val="0"/>
          <w:sz w:val="21"/>
          <w:szCs w:val="21"/>
          <w:highlight w:val="none"/>
          <w:shd w:val="clear" w:color="auto" w:fill="auto"/>
          <w:lang w:val="en-US" w:eastAsia="zh-CN"/>
        </w:rPr>
      </w:pPr>
    </w:p>
    <w:p w14:paraId="6190C548">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0" w:firstLineChars="2000"/>
        <w:jc w:val="left"/>
        <w:textAlignment w:val="baseline"/>
        <w:outlineLvl w:val="9"/>
        <w:rPr>
          <w:rFonts w:hint="eastAsia" w:ascii="宋体" w:hAnsi="宋体" w:eastAsia="宋体" w:cs="宋体"/>
          <w:color w:val="000000"/>
          <w:kern w:val="0"/>
          <w:sz w:val="21"/>
          <w:szCs w:val="21"/>
          <w:highlight w:val="none"/>
          <w:u w:val="single"/>
          <w:shd w:val="clear" w:color="auto" w:fill="auto"/>
          <w:lang w:val="en-US" w:eastAsia="zh-CN"/>
        </w:rPr>
      </w:pPr>
      <w:r>
        <w:rPr>
          <w:rFonts w:hint="eastAsia" w:ascii="宋体" w:hAnsi="宋体" w:eastAsia="宋体" w:cs="宋体"/>
          <w:color w:val="000000"/>
          <w:kern w:val="0"/>
          <w:sz w:val="21"/>
          <w:szCs w:val="21"/>
          <w:highlight w:val="none"/>
          <w:shd w:val="clear" w:color="auto" w:fill="auto"/>
          <w:lang w:val="en-US" w:eastAsia="zh-CN"/>
        </w:rPr>
        <w:t>供应商名称：</w:t>
      </w:r>
      <w:r>
        <w:rPr>
          <w:rFonts w:hint="eastAsia" w:ascii="宋体" w:hAnsi="宋体" w:eastAsia="宋体" w:cs="宋体"/>
          <w:color w:val="000000"/>
          <w:kern w:val="0"/>
          <w:sz w:val="21"/>
          <w:szCs w:val="21"/>
          <w:highlight w:val="none"/>
          <w:u w:val="single"/>
          <w:shd w:val="clear" w:color="auto" w:fill="auto"/>
          <w:lang w:val="en-US" w:eastAsia="zh-CN"/>
        </w:rPr>
        <w:t xml:space="preserve">                  </w:t>
      </w:r>
      <w:r>
        <w:rPr>
          <w:rFonts w:hint="eastAsia" w:ascii="宋体" w:hAnsi="宋体" w:eastAsia="宋体" w:cs="宋体"/>
          <w:color w:val="000000"/>
          <w:kern w:val="0"/>
          <w:sz w:val="21"/>
          <w:szCs w:val="21"/>
          <w:highlight w:val="none"/>
          <w:shd w:val="clear" w:color="auto" w:fill="auto"/>
          <w:lang w:val="en-US" w:eastAsia="zh-CN"/>
        </w:rPr>
        <w:t>（盖章）</w:t>
      </w:r>
    </w:p>
    <w:p w14:paraId="4E66EBB2">
      <w:pPr>
        <w:keepNext w:val="0"/>
        <w:keepLines w:val="0"/>
        <w:pageBreakBefore w:val="0"/>
        <w:widowControl/>
        <w:numPr>
          <w:ilvl w:val="0"/>
          <w:numId w:val="0"/>
        </w:numPr>
        <w:shd w:val="clear" w:color="auto" w:fill="auto"/>
        <w:tabs>
          <w:tab w:val="left" w:pos="5670"/>
        </w:tabs>
        <w:kinsoku/>
        <w:wordWrap/>
        <w:overflowPunct/>
        <w:topLinePunct w:val="0"/>
        <w:autoSpaceDE/>
        <w:autoSpaceDN/>
        <w:bidi w:val="0"/>
        <w:adjustRightInd/>
        <w:snapToGrid/>
        <w:spacing w:line="500" w:lineRule="exact"/>
        <w:ind w:right="0" w:rightChars="0" w:firstLine="4200" w:firstLineChars="2000"/>
        <w:jc w:val="left"/>
        <w:textAlignment w:val="baseline"/>
        <w:outlineLvl w:val="9"/>
        <w:rPr>
          <w:rFonts w:hint="eastAsia" w:ascii="宋体" w:hAnsi="宋体" w:eastAsia="宋体" w:cs="宋体"/>
          <w:color w:val="000000"/>
          <w:kern w:val="0"/>
          <w:sz w:val="21"/>
          <w:szCs w:val="21"/>
          <w:highlight w:val="none"/>
          <w:u w:val="single"/>
          <w:shd w:val="clear" w:color="auto" w:fill="auto"/>
          <w:lang w:val="en-US"/>
        </w:rPr>
      </w:pPr>
      <w:r>
        <w:rPr>
          <w:rFonts w:hint="eastAsia" w:ascii="宋体" w:hAnsi="宋体" w:eastAsia="宋体" w:cs="宋体"/>
          <w:color w:val="000000"/>
          <w:kern w:val="0"/>
          <w:sz w:val="21"/>
          <w:szCs w:val="21"/>
          <w:highlight w:val="none"/>
          <w:shd w:val="clear" w:color="auto" w:fill="auto"/>
          <w:lang w:val="en-US" w:eastAsia="zh-CN"/>
        </w:rPr>
        <w:t>日     期：</w:t>
      </w:r>
      <w:r>
        <w:rPr>
          <w:rFonts w:hint="eastAsia" w:ascii="宋体" w:hAnsi="宋体" w:eastAsia="宋体" w:cs="宋体"/>
          <w:color w:val="000000"/>
          <w:kern w:val="0"/>
          <w:sz w:val="21"/>
          <w:szCs w:val="21"/>
          <w:highlight w:val="none"/>
          <w:u w:val="single"/>
          <w:shd w:val="clear" w:color="auto" w:fill="auto"/>
          <w:lang w:val="en-US" w:eastAsia="zh-CN"/>
        </w:rPr>
        <w:t xml:space="preserve">           </w:t>
      </w:r>
    </w:p>
    <w:p w14:paraId="2D631933">
      <w:pPr>
        <w:pStyle w:val="4"/>
        <w:keepNext w:val="0"/>
        <w:keepLines w:val="0"/>
        <w:pageBreakBefore w:val="0"/>
        <w:tabs>
          <w:tab w:val="left" w:pos="5670"/>
        </w:tabs>
        <w:kinsoku/>
        <w:wordWrap/>
        <w:overflowPunct/>
        <w:topLinePunct w:val="0"/>
        <w:autoSpaceDE/>
        <w:autoSpaceDN/>
        <w:bidi w:val="0"/>
        <w:adjustRightInd/>
        <w:snapToGrid/>
        <w:spacing w:line="500" w:lineRule="exact"/>
        <w:ind w:left="0" w:leftChars="0" w:right="0" w:rightChars="0" w:firstLine="570"/>
        <w:outlineLvl w:val="9"/>
        <w:rPr>
          <w:rFonts w:hint="eastAsia" w:ascii="宋体" w:hAnsi="宋体" w:eastAsia="宋体" w:cs="宋体"/>
          <w:color w:val="auto"/>
          <w:sz w:val="21"/>
          <w:szCs w:val="21"/>
          <w:highlight w:val="none"/>
        </w:rPr>
      </w:pPr>
    </w:p>
    <w:p w14:paraId="784CEB27">
      <w:pPr>
        <w:keepNext w:val="0"/>
        <w:keepLines w:val="0"/>
        <w:pageBreakBefore w:val="0"/>
        <w:widowControl w:val="0"/>
        <w:tabs>
          <w:tab w:val="left" w:pos="5670"/>
        </w:tabs>
        <w:kinsoku/>
        <w:wordWrap/>
        <w:overflowPunct/>
        <w:topLinePunct w:val="0"/>
        <w:autoSpaceDE/>
        <w:autoSpaceDN/>
        <w:bidi w:val="0"/>
        <w:adjustRightInd w:val="0"/>
        <w:snapToGrid w:val="0"/>
        <w:spacing w:line="420" w:lineRule="exact"/>
        <w:ind w:left="0" w:leftChars="0" w:right="0" w:rightChars="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说明：1、填写前请认真阅读</w:t>
      </w:r>
      <w:r>
        <w:rPr>
          <w:rFonts w:hint="eastAsia" w:ascii="宋体" w:hAnsi="宋体" w:eastAsia="宋体" w:cs="宋体"/>
          <w:color w:val="auto"/>
          <w:spacing w:val="6"/>
          <w:kern w:val="0"/>
          <w:sz w:val="21"/>
          <w:szCs w:val="21"/>
          <w:highlight w:val="none"/>
        </w:rPr>
        <w:t>《工业和信息化部、国家统计局、国家发展和改革委员会、财政部关于印发中小企业划型标准规定的通知》（工信部联企业[2011</w:t>
      </w:r>
      <w:r>
        <w:rPr>
          <w:rFonts w:hint="eastAsia" w:ascii="宋体" w:hAnsi="宋体" w:eastAsia="宋体" w:cs="宋体"/>
          <w:color w:val="auto"/>
          <w:spacing w:val="6"/>
          <w:kern w:val="0"/>
          <w:sz w:val="21"/>
          <w:szCs w:val="21"/>
          <w:highlight w:val="none"/>
          <w:lang w:eastAsia="zh-CN"/>
        </w:rPr>
        <w:t>）</w:t>
      </w:r>
      <w:r>
        <w:rPr>
          <w:rFonts w:hint="eastAsia" w:ascii="宋体" w:hAnsi="宋体" w:eastAsia="宋体" w:cs="宋体"/>
          <w:color w:val="auto"/>
          <w:spacing w:val="6"/>
          <w:kern w:val="0"/>
          <w:sz w:val="21"/>
          <w:szCs w:val="21"/>
          <w:highlight w:val="none"/>
        </w:rPr>
        <w:t>300号）和财政部、工业和信息化部关于印发《政府采购促进中小企业发展管理办法》的通知</w:t>
      </w:r>
      <w:r>
        <w:rPr>
          <w:rFonts w:hint="eastAsia" w:ascii="宋体" w:hAnsi="宋体" w:eastAsia="宋体" w:cs="宋体"/>
          <w:bCs/>
          <w:color w:val="auto"/>
          <w:sz w:val="21"/>
          <w:szCs w:val="21"/>
          <w:highlight w:val="none"/>
        </w:rPr>
        <w:t>(财库〔2020〕46号</w:t>
      </w:r>
      <w:r>
        <w:rPr>
          <w:rFonts w:hint="eastAsia" w:ascii="宋体" w:hAnsi="宋体" w:eastAsia="宋体" w:cs="宋体"/>
          <w:color w:val="auto"/>
          <w:sz w:val="21"/>
          <w:szCs w:val="21"/>
          <w:highlight w:val="none"/>
        </w:rPr>
        <w:t>)相关规定。</w:t>
      </w:r>
    </w:p>
    <w:p w14:paraId="4AC49310">
      <w:pPr>
        <w:keepNext w:val="0"/>
        <w:keepLines w:val="0"/>
        <w:pageBreakBefore w:val="0"/>
        <w:widowControl w:val="0"/>
        <w:tabs>
          <w:tab w:val="left" w:pos="5670"/>
        </w:tabs>
        <w:kinsoku/>
        <w:wordWrap/>
        <w:overflowPunct/>
        <w:topLinePunct w:val="0"/>
        <w:autoSpaceDE/>
        <w:autoSpaceDN/>
        <w:bidi w:val="0"/>
        <w:adjustRightInd w:val="0"/>
        <w:snapToGrid w:val="0"/>
        <w:spacing w:line="420" w:lineRule="exact"/>
        <w:ind w:left="0" w:leftChars="0" w:right="0" w:rightChars="0" w:firstLine="525" w:firstLineChars="2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2、从业人员、营业收入、资产总额填报上一年度数据，无上一年度数据的新成立企业可不填报。</w:t>
      </w:r>
    </w:p>
    <w:p w14:paraId="48EFB695">
      <w:pPr>
        <w:keepNext w:val="0"/>
        <w:keepLines w:val="0"/>
        <w:pageBreakBefore w:val="0"/>
        <w:widowControl w:val="0"/>
        <w:tabs>
          <w:tab w:val="left" w:pos="5670"/>
        </w:tabs>
        <w:kinsoku/>
        <w:wordWrap/>
        <w:overflowPunct/>
        <w:topLinePunct w:val="0"/>
        <w:autoSpaceDE/>
        <w:autoSpaceDN/>
        <w:bidi w:val="0"/>
        <w:adjustRightInd w:val="0"/>
        <w:snapToGrid w:val="0"/>
        <w:spacing w:line="420" w:lineRule="exact"/>
        <w:ind w:left="0" w:leftChars="0" w:right="0" w:rightChars="0" w:firstLine="525" w:firstLineChars="25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、中小企业</w:t>
      </w:r>
      <w:r>
        <w:rPr>
          <w:rFonts w:hint="eastAsia" w:ascii="宋体" w:hAnsi="宋体" w:eastAsia="宋体" w:cs="宋体"/>
          <w:color w:val="auto"/>
          <w:spacing w:val="6"/>
          <w:kern w:val="0"/>
          <w:sz w:val="21"/>
          <w:szCs w:val="21"/>
          <w:highlight w:val="none"/>
        </w:rPr>
        <w:t>部分</w:t>
      </w:r>
      <w:r>
        <w:rPr>
          <w:rFonts w:hint="eastAsia" w:ascii="宋体" w:hAnsi="宋体" w:eastAsia="宋体" w:cs="宋体"/>
          <w:color w:val="auto"/>
          <w:sz w:val="21"/>
          <w:szCs w:val="21"/>
          <w:highlight w:val="none"/>
        </w:rPr>
        <w:t>提供</w:t>
      </w:r>
      <w:r>
        <w:rPr>
          <w:rFonts w:hint="eastAsia" w:ascii="宋体" w:hAnsi="宋体" w:eastAsia="宋体" w:cs="宋体"/>
          <w:color w:val="auto"/>
          <w:spacing w:val="6"/>
          <w:kern w:val="0"/>
          <w:sz w:val="21"/>
          <w:szCs w:val="21"/>
          <w:highlight w:val="none"/>
        </w:rPr>
        <w:t>其他小、微企业制造货物的应另附</w:t>
      </w:r>
      <w:r>
        <w:rPr>
          <w:rFonts w:hint="eastAsia" w:ascii="宋体" w:hAnsi="宋体" w:eastAsia="宋体" w:cs="宋体"/>
          <w:color w:val="auto"/>
          <w:sz w:val="21"/>
          <w:szCs w:val="21"/>
          <w:highlight w:val="none"/>
        </w:rPr>
        <w:t>说明，并与《</w:t>
      </w:r>
      <w:r>
        <w:rPr>
          <w:rFonts w:hint="eastAsia" w:ascii="宋体" w:hAnsi="宋体" w:eastAsia="宋体" w:cs="宋体"/>
          <w:color w:val="auto"/>
          <w:sz w:val="21"/>
          <w:szCs w:val="21"/>
          <w:highlight w:val="none"/>
          <w:lang w:eastAsia="zh-CN"/>
        </w:rPr>
        <w:t>分项报价表</w:t>
      </w:r>
      <w:r>
        <w:rPr>
          <w:rFonts w:hint="eastAsia" w:ascii="宋体" w:hAnsi="宋体" w:eastAsia="宋体" w:cs="宋体"/>
          <w:color w:val="auto"/>
          <w:sz w:val="21"/>
          <w:szCs w:val="21"/>
          <w:highlight w:val="none"/>
        </w:rPr>
        <w:t>》保持一致。</w:t>
      </w:r>
    </w:p>
    <w:p w14:paraId="7C4D2518">
      <w:pPr>
        <w:keepNext w:val="0"/>
        <w:keepLines w:val="0"/>
        <w:pageBreakBefore w:val="0"/>
        <w:widowControl w:val="0"/>
        <w:tabs>
          <w:tab w:val="left" w:pos="5670"/>
        </w:tabs>
        <w:kinsoku/>
        <w:wordWrap/>
        <w:overflowPunct/>
        <w:topLinePunct w:val="0"/>
        <w:autoSpaceDE/>
        <w:autoSpaceDN/>
        <w:bidi w:val="0"/>
        <w:spacing w:line="420" w:lineRule="exact"/>
        <w:ind w:left="0" w:leftChars="0" w:right="0" w:rightChars="0"/>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 xml:space="preserve">     4</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未按上述要求提供、</w:t>
      </w:r>
      <w:r>
        <w:rPr>
          <w:rFonts w:hint="eastAsia" w:ascii="宋体" w:hAnsi="宋体" w:eastAsia="宋体" w:cs="宋体"/>
          <w:color w:val="auto"/>
          <w:sz w:val="21"/>
          <w:szCs w:val="21"/>
          <w:highlight w:val="none"/>
        </w:rPr>
        <w:t>填写</w:t>
      </w:r>
      <w:r>
        <w:rPr>
          <w:rFonts w:hint="eastAsia" w:ascii="宋体" w:hAnsi="宋体" w:eastAsia="宋体" w:cs="宋体"/>
          <w:bCs/>
          <w:color w:val="auto"/>
          <w:sz w:val="21"/>
          <w:szCs w:val="21"/>
          <w:highlight w:val="none"/>
        </w:rPr>
        <w:t>的，评标时不予以考虑。</w:t>
      </w:r>
    </w:p>
    <w:p w14:paraId="6B7F0C87">
      <w:pPr>
        <w:tabs>
          <w:tab w:val="left" w:pos="5670"/>
        </w:tabs>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p>
    <w:p w14:paraId="240FBEA4">
      <w:pPr>
        <w:tabs>
          <w:tab w:val="left" w:pos="5670"/>
        </w:tabs>
        <w:spacing w:line="588" w:lineRule="exact"/>
        <w:jc w:val="center"/>
        <w:rPr>
          <w:rFonts w:hint="eastAsia" w:ascii="宋体" w:hAnsi="宋体" w:eastAsia="宋体" w:cs="宋体"/>
          <w:b/>
          <w:spacing w:val="6"/>
          <w:szCs w:val="21"/>
          <w:highlight w:val="none"/>
        </w:rPr>
      </w:pPr>
      <w:r>
        <w:rPr>
          <w:rFonts w:hint="eastAsia" w:ascii="宋体" w:hAnsi="宋体" w:eastAsia="宋体" w:cs="宋体"/>
          <w:b/>
          <w:spacing w:val="6"/>
          <w:szCs w:val="21"/>
          <w:highlight w:val="none"/>
        </w:rPr>
        <w:t>残疾人福利性单位声明函</w:t>
      </w:r>
    </w:p>
    <w:p w14:paraId="1333DF51">
      <w:pPr>
        <w:tabs>
          <w:tab w:val="left" w:pos="5670"/>
        </w:tabs>
        <w:spacing w:line="588" w:lineRule="exact"/>
        <w:rPr>
          <w:rFonts w:hint="eastAsia" w:ascii="宋体" w:hAnsi="宋体" w:eastAsia="宋体" w:cs="宋体"/>
          <w:b/>
          <w:spacing w:val="6"/>
          <w:szCs w:val="21"/>
          <w:highlight w:val="none"/>
        </w:rPr>
      </w:pPr>
    </w:p>
    <w:p w14:paraId="7CAD567E">
      <w:pPr>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firstLine="444" w:firstLineChars="200"/>
        <w:textAlignment w:val="auto"/>
        <w:outlineLvl w:val="9"/>
        <w:rPr>
          <w:rFonts w:hint="eastAsia" w:ascii="宋体" w:hAnsi="宋体" w:eastAsia="宋体" w:cs="宋体"/>
          <w:spacing w:val="6"/>
          <w:szCs w:val="21"/>
          <w:highlight w:val="none"/>
        </w:rPr>
      </w:pPr>
      <w:r>
        <w:rPr>
          <w:rFonts w:hint="eastAsia" w:ascii="宋体" w:hAnsi="宋体" w:eastAsia="宋体" w:cs="宋体"/>
          <w:spacing w:val="6"/>
          <w:szCs w:val="21"/>
          <w:highlight w:val="none"/>
        </w:rPr>
        <w:t>本单位郑重声明，根据《财政部 民政部 中国残疾人联合会关于促进残疾人就业政府采购政策的通知》（财库</w:t>
      </w:r>
      <w:r>
        <w:rPr>
          <w:rFonts w:hint="eastAsia" w:ascii="宋体" w:hAnsi="宋体" w:eastAsia="宋体" w:cs="宋体"/>
          <w:szCs w:val="21"/>
          <w:highlight w:val="none"/>
        </w:rPr>
        <w:t>〔2017〕 141</w:t>
      </w:r>
      <w:r>
        <w:rPr>
          <w:rFonts w:hint="eastAsia" w:ascii="宋体" w:hAnsi="宋体" w:eastAsia="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A1D97E3">
      <w:pPr>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firstLine="444" w:firstLineChars="200"/>
        <w:textAlignment w:val="auto"/>
        <w:outlineLvl w:val="9"/>
        <w:rPr>
          <w:rFonts w:hint="eastAsia" w:ascii="宋体" w:hAnsi="宋体" w:eastAsia="宋体" w:cs="宋体"/>
          <w:spacing w:val="6"/>
          <w:szCs w:val="21"/>
          <w:highlight w:val="none"/>
        </w:rPr>
      </w:pPr>
      <w:r>
        <w:rPr>
          <w:rFonts w:hint="eastAsia" w:ascii="宋体" w:hAnsi="宋体" w:eastAsia="宋体" w:cs="宋体"/>
          <w:spacing w:val="6"/>
          <w:szCs w:val="21"/>
          <w:highlight w:val="none"/>
        </w:rPr>
        <w:t>本单位对上述声明的真实性负责。如有虚假，将依法承担相应责任。</w:t>
      </w:r>
    </w:p>
    <w:p w14:paraId="084FBEA1">
      <w:pPr>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firstLine="444" w:firstLineChars="200"/>
        <w:textAlignment w:val="auto"/>
        <w:outlineLvl w:val="9"/>
        <w:rPr>
          <w:rFonts w:hint="eastAsia" w:ascii="宋体" w:hAnsi="宋体" w:eastAsia="宋体" w:cs="宋体"/>
          <w:spacing w:val="6"/>
          <w:szCs w:val="21"/>
          <w:highlight w:val="none"/>
        </w:rPr>
      </w:pPr>
    </w:p>
    <w:p w14:paraId="4F8BD290">
      <w:pPr>
        <w:keepNext w:val="0"/>
        <w:keepLines w:val="0"/>
        <w:pageBreakBefore w:val="0"/>
        <w:widowControl w:val="0"/>
        <w:tabs>
          <w:tab w:val="left" w:pos="5670"/>
        </w:tabs>
        <w:kinsoku/>
        <w:wordWrap/>
        <w:overflowPunct/>
        <w:topLinePunct w:val="0"/>
        <w:autoSpaceDE/>
        <w:autoSpaceDN/>
        <w:bidi w:val="0"/>
        <w:adjustRightInd/>
        <w:snapToGrid/>
        <w:spacing w:line="500" w:lineRule="exact"/>
        <w:ind w:left="0" w:leftChars="0" w:firstLine="444" w:firstLineChars="200"/>
        <w:textAlignment w:val="auto"/>
        <w:outlineLvl w:val="9"/>
        <w:rPr>
          <w:rFonts w:hint="eastAsia" w:ascii="宋体" w:hAnsi="宋体" w:eastAsia="宋体" w:cs="宋体"/>
          <w:spacing w:val="6"/>
          <w:szCs w:val="21"/>
          <w:highlight w:val="none"/>
        </w:rPr>
      </w:pPr>
    </w:p>
    <w:p w14:paraId="4A234CD0">
      <w:pPr>
        <w:keepNext w:val="0"/>
        <w:keepLines w:val="0"/>
        <w:pageBreakBefore w:val="0"/>
        <w:widowControl w:val="0"/>
        <w:tabs>
          <w:tab w:val="left" w:pos="4860"/>
          <w:tab w:val="left" w:pos="5670"/>
        </w:tabs>
        <w:kinsoku/>
        <w:wordWrap/>
        <w:overflowPunct/>
        <w:topLinePunct w:val="0"/>
        <w:autoSpaceDE/>
        <w:autoSpaceDN/>
        <w:bidi w:val="0"/>
        <w:adjustRightInd/>
        <w:snapToGrid/>
        <w:spacing w:line="500" w:lineRule="exact"/>
        <w:ind w:left="0" w:leftChars="0" w:right="1560" w:firstLine="444" w:firstLineChars="200"/>
        <w:jc w:val="center"/>
        <w:textAlignment w:val="auto"/>
        <w:outlineLvl w:val="9"/>
        <w:rPr>
          <w:rFonts w:hint="eastAsia" w:ascii="宋体" w:hAnsi="宋体" w:eastAsia="宋体" w:cs="宋体"/>
          <w:spacing w:val="6"/>
          <w:szCs w:val="21"/>
          <w:highlight w:val="none"/>
          <w:u w:val="single"/>
        </w:rPr>
      </w:pPr>
      <w:r>
        <w:rPr>
          <w:rFonts w:hint="eastAsia" w:ascii="宋体" w:hAnsi="宋体" w:eastAsia="宋体" w:cs="宋体"/>
          <w:spacing w:val="6"/>
          <w:szCs w:val="21"/>
          <w:highlight w:val="none"/>
        </w:rPr>
        <w:t xml:space="preserve">        </w:t>
      </w:r>
      <w:r>
        <w:rPr>
          <w:rFonts w:hint="eastAsia" w:ascii="宋体" w:hAnsi="宋体" w:eastAsia="宋体" w:cs="宋体"/>
          <w:spacing w:val="6"/>
          <w:szCs w:val="21"/>
          <w:highlight w:val="none"/>
          <w:lang w:eastAsia="zh-CN"/>
        </w:rPr>
        <w:t>供应商</w:t>
      </w:r>
      <w:r>
        <w:rPr>
          <w:rFonts w:hint="eastAsia" w:ascii="宋体" w:hAnsi="宋体" w:eastAsia="宋体" w:cs="宋体"/>
          <w:spacing w:val="6"/>
          <w:szCs w:val="21"/>
          <w:highlight w:val="none"/>
        </w:rPr>
        <w:t>名称（盖章）：</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u w:val="single"/>
          <w:lang w:val="en-US" w:eastAsia="zh-CN"/>
        </w:rPr>
        <w:t xml:space="preserve">       </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u w:val="single"/>
          <w:lang w:val="en-US" w:eastAsia="zh-CN"/>
        </w:rPr>
        <w:t xml:space="preserve">       </w:t>
      </w:r>
    </w:p>
    <w:p w14:paraId="1CD29F78">
      <w:pPr>
        <w:tabs>
          <w:tab w:val="left" w:pos="5670"/>
        </w:tabs>
        <w:spacing w:line="440" w:lineRule="exact"/>
        <w:rPr>
          <w:rFonts w:hint="eastAsia" w:ascii="宋体" w:hAnsi="宋体" w:eastAsia="宋体" w:cs="宋体"/>
          <w:szCs w:val="21"/>
          <w:highlight w:val="none"/>
        </w:rPr>
      </w:pPr>
      <w:r>
        <w:rPr>
          <w:rFonts w:hint="eastAsia" w:ascii="宋体" w:hAnsi="宋体" w:eastAsia="宋体" w:cs="宋体"/>
          <w:spacing w:val="6"/>
          <w:szCs w:val="21"/>
          <w:highlight w:val="none"/>
        </w:rPr>
        <w:t xml:space="preserve">           </w:t>
      </w:r>
      <w:r>
        <w:rPr>
          <w:rFonts w:hint="eastAsia" w:ascii="宋体" w:hAnsi="宋体" w:eastAsia="宋体" w:cs="宋体"/>
          <w:spacing w:val="6"/>
          <w:szCs w:val="21"/>
          <w:highlight w:val="none"/>
          <w:lang w:val="en-US" w:eastAsia="zh-CN"/>
        </w:rPr>
        <w:t xml:space="preserve"> </w:t>
      </w:r>
      <w:r>
        <w:rPr>
          <w:rFonts w:hint="eastAsia" w:ascii="宋体" w:hAnsi="宋体" w:eastAsia="宋体" w:cs="宋体"/>
          <w:spacing w:val="6"/>
          <w:szCs w:val="21"/>
          <w:highlight w:val="none"/>
        </w:rPr>
        <w:t>日          期：</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u w:val="single"/>
          <w:lang w:val="en-US" w:eastAsia="zh-CN"/>
        </w:rPr>
        <w:t xml:space="preserve"> </w:t>
      </w:r>
    </w:p>
    <w:p w14:paraId="57028E16">
      <w:pPr>
        <w:tabs>
          <w:tab w:val="left" w:pos="5670"/>
        </w:tabs>
        <w:spacing w:line="440" w:lineRule="exact"/>
        <w:rPr>
          <w:rFonts w:hint="eastAsia" w:ascii="宋体" w:hAnsi="宋体" w:eastAsia="宋体" w:cs="宋体"/>
          <w:szCs w:val="21"/>
          <w:highlight w:val="none"/>
        </w:rPr>
      </w:pPr>
    </w:p>
    <w:p w14:paraId="345FEBC8">
      <w:pPr>
        <w:tabs>
          <w:tab w:val="left" w:pos="5670"/>
        </w:tabs>
        <w:spacing w:line="440" w:lineRule="exact"/>
        <w:rPr>
          <w:rFonts w:hint="eastAsia" w:ascii="宋体" w:hAnsi="宋体" w:eastAsia="宋体" w:cs="宋体"/>
          <w:szCs w:val="21"/>
          <w:highlight w:val="none"/>
        </w:rPr>
      </w:pPr>
    </w:p>
    <w:p w14:paraId="2B71AB9B">
      <w:pPr>
        <w:tabs>
          <w:tab w:val="left" w:pos="5670"/>
        </w:tabs>
        <w:spacing w:line="440" w:lineRule="exact"/>
        <w:rPr>
          <w:rFonts w:hint="eastAsia" w:ascii="宋体" w:hAnsi="宋体" w:eastAsia="宋体" w:cs="宋体"/>
          <w:szCs w:val="21"/>
          <w:highlight w:val="none"/>
        </w:rPr>
      </w:pPr>
    </w:p>
    <w:p w14:paraId="28F4FDAE">
      <w:pPr>
        <w:tabs>
          <w:tab w:val="left" w:pos="5670"/>
        </w:tabs>
        <w:spacing w:line="440" w:lineRule="exact"/>
        <w:rPr>
          <w:rFonts w:hint="eastAsia" w:ascii="宋体" w:hAnsi="宋体" w:eastAsia="宋体" w:cs="宋体"/>
          <w:szCs w:val="21"/>
          <w:highlight w:val="none"/>
        </w:rPr>
      </w:pPr>
    </w:p>
    <w:p w14:paraId="15287E6B">
      <w:pPr>
        <w:tabs>
          <w:tab w:val="left" w:pos="5670"/>
        </w:tabs>
        <w:spacing w:line="440" w:lineRule="exact"/>
        <w:rPr>
          <w:rFonts w:hint="eastAsia" w:ascii="宋体" w:hAnsi="宋体" w:eastAsia="宋体" w:cs="宋体"/>
          <w:szCs w:val="21"/>
          <w:highlight w:val="none"/>
        </w:rPr>
      </w:pPr>
    </w:p>
    <w:p w14:paraId="78E2ABF1">
      <w:pPr>
        <w:tabs>
          <w:tab w:val="left" w:pos="5670"/>
        </w:tabs>
        <w:spacing w:line="440" w:lineRule="exact"/>
        <w:rPr>
          <w:rFonts w:hint="eastAsia" w:ascii="宋体" w:hAnsi="宋体" w:eastAsia="宋体" w:cs="宋体"/>
          <w:szCs w:val="21"/>
          <w:highlight w:val="none"/>
        </w:rPr>
      </w:pPr>
    </w:p>
    <w:p w14:paraId="5B92D733">
      <w:pPr>
        <w:tabs>
          <w:tab w:val="left" w:pos="5670"/>
        </w:tabs>
        <w:spacing w:line="440" w:lineRule="exact"/>
        <w:rPr>
          <w:rFonts w:hint="eastAsia" w:ascii="宋体" w:hAnsi="宋体" w:eastAsia="宋体" w:cs="宋体"/>
          <w:szCs w:val="21"/>
          <w:highlight w:val="none"/>
        </w:rPr>
      </w:pPr>
    </w:p>
    <w:p w14:paraId="2F9FA356">
      <w:pPr>
        <w:tabs>
          <w:tab w:val="left" w:pos="5670"/>
        </w:tabs>
        <w:spacing w:line="440" w:lineRule="exact"/>
        <w:rPr>
          <w:rFonts w:hint="eastAsia" w:ascii="宋体" w:hAnsi="宋体" w:eastAsia="宋体" w:cs="宋体"/>
          <w:szCs w:val="21"/>
          <w:highlight w:val="none"/>
        </w:rPr>
      </w:pPr>
    </w:p>
    <w:p w14:paraId="46DBEEAA">
      <w:pPr>
        <w:tabs>
          <w:tab w:val="left" w:pos="5670"/>
        </w:tabs>
        <w:spacing w:line="440" w:lineRule="exact"/>
        <w:rPr>
          <w:rFonts w:hint="eastAsia" w:ascii="宋体" w:hAnsi="宋体" w:eastAsia="宋体" w:cs="宋体"/>
          <w:szCs w:val="21"/>
          <w:highlight w:val="none"/>
        </w:rPr>
      </w:pPr>
    </w:p>
    <w:p w14:paraId="09FF90B8">
      <w:pPr>
        <w:tabs>
          <w:tab w:val="left" w:pos="5670"/>
        </w:tabs>
        <w:spacing w:line="440" w:lineRule="exact"/>
        <w:rPr>
          <w:rFonts w:hint="eastAsia" w:ascii="宋体" w:hAnsi="宋体" w:eastAsia="宋体" w:cs="宋体"/>
          <w:szCs w:val="21"/>
          <w:highlight w:val="none"/>
        </w:rPr>
      </w:pPr>
    </w:p>
    <w:p w14:paraId="291C0053">
      <w:pPr>
        <w:tabs>
          <w:tab w:val="left" w:pos="5670"/>
        </w:tabs>
        <w:spacing w:line="440" w:lineRule="exact"/>
        <w:rPr>
          <w:rFonts w:hint="eastAsia" w:ascii="宋体" w:hAnsi="宋体" w:eastAsia="宋体" w:cs="宋体"/>
          <w:szCs w:val="21"/>
          <w:highlight w:val="none"/>
        </w:rPr>
      </w:pPr>
    </w:p>
    <w:p w14:paraId="099C28D5">
      <w:pPr>
        <w:tabs>
          <w:tab w:val="left" w:pos="5670"/>
        </w:tabs>
        <w:spacing w:line="440" w:lineRule="exact"/>
        <w:rPr>
          <w:rFonts w:hint="eastAsia" w:ascii="宋体" w:hAnsi="宋体" w:eastAsia="宋体" w:cs="宋体"/>
          <w:szCs w:val="21"/>
          <w:highlight w:val="none"/>
        </w:rPr>
      </w:pPr>
    </w:p>
    <w:p w14:paraId="3A671BD4">
      <w:pPr>
        <w:tabs>
          <w:tab w:val="left" w:pos="5670"/>
        </w:tabs>
        <w:spacing w:line="440" w:lineRule="exact"/>
        <w:rPr>
          <w:rFonts w:hint="eastAsia" w:ascii="宋体" w:hAnsi="宋体" w:eastAsia="宋体" w:cs="宋体"/>
          <w:szCs w:val="21"/>
          <w:highlight w:val="none"/>
        </w:rPr>
      </w:pPr>
    </w:p>
    <w:p w14:paraId="40F78FE0">
      <w:pPr>
        <w:tabs>
          <w:tab w:val="left" w:pos="5670"/>
        </w:tabs>
        <w:spacing w:line="440" w:lineRule="exact"/>
        <w:rPr>
          <w:rFonts w:hint="eastAsia" w:ascii="宋体" w:hAnsi="宋体" w:eastAsia="宋体" w:cs="宋体"/>
          <w:szCs w:val="21"/>
          <w:highlight w:val="none"/>
        </w:rPr>
      </w:pPr>
    </w:p>
    <w:p w14:paraId="5457C03F">
      <w:pPr>
        <w:tabs>
          <w:tab w:val="left" w:pos="5670"/>
        </w:tabs>
        <w:spacing w:line="440" w:lineRule="exact"/>
        <w:rPr>
          <w:rFonts w:hint="eastAsia" w:ascii="宋体" w:hAnsi="宋体" w:eastAsia="宋体" w:cs="宋体"/>
          <w:szCs w:val="21"/>
          <w:highlight w:val="none"/>
        </w:rPr>
      </w:pPr>
    </w:p>
    <w:p w14:paraId="309CC595">
      <w:pPr>
        <w:tabs>
          <w:tab w:val="left" w:pos="5670"/>
        </w:tabs>
        <w:spacing w:line="440" w:lineRule="exact"/>
        <w:rPr>
          <w:rFonts w:hint="eastAsia" w:ascii="宋体" w:hAnsi="宋体" w:eastAsia="宋体" w:cs="宋体"/>
          <w:szCs w:val="21"/>
          <w:highlight w:val="none"/>
        </w:rPr>
      </w:pPr>
    </w:p>
    <w:p w14:paraId="4E5A806F">
      <w:pPr>
        <w:tabs>
          <w:tab w:val="left" w:pos="5670"/>
        </w:tabs>
        <w:spacing w:line="440" w:lineRule="exact"/>
        <w:rPr>
          <w:rFonts w:hint="eastAsia" w:ascii="宋体" w:hAnsi="宋体" w:eastAsia="宋体" w:cs="宋体"/>
          <w:szCs w:val="21"/>
          <w:highlight w:val="none"/>
        </w:rPr>
      </w:pPr>
    </w:p>
    <w:p w14:paraId="0E147922">
      <w:pPr>
        <w:pStyle w:val="6"/>
        <w:tabs>
          <w:tab w:val="left" w:pos="5670"/>
        </w:tabs>
        <w:spacing w:line="5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附件6：</w:t>
      </w:r>
    </w:p>
    <w:p w14:paraId="76D13F31">
      <w:pPr>
        <w:widowControl w:val="0"/>
        <w:tabs>
          <w:tab w:val="left" w:pos="5670"/>
        </w:tabs>
        <w:spacing w:line="360" w:lineRule="auto"/>
        <w:ind w:left="0" w:leftChars="0" w:firstLine="0" w:firstLineChars="0"/>
        <w:jc w:val="center"/>
        <w:rPr>
          <w:rFonts w:hint="eastAsia" w:ascii="宋体" w:hAnsi="宋体" w:eastAsia="宋体" w:cs="宋体"/>
          <w:b/>
          <w:color w:val="000000"/>
          <w:kern w:val="0"/>
          <w:sz w:val="28"/>
          <w:szCs w:val="20"/>
          <w:highlight w:val="none"/>
          <w:lang w:val="en-US" w:eastAsia="zh-CN" w:bidi="ar-SA"/>
        </w:rPr>
      </w:pPr>
    </w:p>
    <w:p w14:paraId="7BD6F7AA">
      <w:pPr>
        <w:widowControl w:val="0"/>
        <w:tabs>
          <w:tab w:val="left" w:pos="5670"/>
        </w:tabs>
        <w:spacing w:line="360" w:lineRule="auto"/>
        <w:ind w:left="0" w:leftChars="0" w:firstLine="0" w:firstLineChars="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非联合体</w:t>
      </w:r>
      <w:r>
        <w:rPr>
          <w:rFonts w:hint="eastAsia" w:ascii="宋体" w:hAnsi="宋体" w:eastAsia="宋体" w:cs="宋体"/>
          <w:b/>
          <w:sz w:val="32"/>
          <w:szCs w:val="32"/>
          <w:highlight w:val="none"/>
          <w:lang w:eastAsia="zh-CN"/>
        </w:rPr>
        <w:t>投标及</w:t>
      </w:r>
      <w:r>
        <w:rPr>
          <w:rFonts w:hint="eastAsia" w:ascii="宋体" w:hAnsi="宋体" w:eastAsia="宋体" w:cs="宋体"/>
          <w:b/>
          <w:sz w:val="32"/>
          <w:szCs w:val="32"/>
          <w:highlight w:val="none"/>
        </w:rPr>
        <w:t>不分包投标声明</w:t>
      </w:r>
    </w:p>
    <w:p w14:paraId="4E3D1928">
      <w:pPr>
        <w:widowControl w:val="0"/>
        <w:tabs>
          <w:tab w:val="left" w:pos="5670"/>
        </w:tabs>
        <w:spacing w:line="360" w:lineRule="auto"/>
        <w:ind w:left="0" w:leftChars="0" w:firstLine="0" w:firstLineChars="0"/>
        <w:jc w:val="center"/>
        <w:rPr>
          <w:rFonts w:hint="eastAsia" w:ascii="宋体" w:hAnsi="宋体" w:eastAsia="宋体" w:cs="宋体"/>
          <w:b/>
          <w:sz w:val="32"/>
          <w:szCs w:val="32"/>
          <w:highlight w:val="none"/>
        </w:rPr>
      </w:pPr>
    </w:p>
    <w:p w14:paraId="515DD253">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rPr>
        <w:t>本单位郑重声明，参加</w:t>
      </w:r>
      <w:r>
        <w:rPr>
          <w:rFonts w:hint="eastAsia" w:ascii="宋体" w:hAnsi="宋体" w:cs="宋体"/>
          <w:kern w:val="0"/>
          <w:highlight w:val="none"/>
          <w:lang w:eastAsia="zh-CN"/>
        </w:rPr>
        <w:t>中坚华阳建设项目管理有限公司</w:t>
      </w:r>
      <w:r>
        <w:rPr>
          <w:rFonts w:hint="eastAsia" w:ascii="宋体" w:hAnsi="宋体" w:eastAsia="宋体" w:cs="宋体"/>
          <w:kern w:val="0"/>
          <w:highlight w:val="none"/>
          <w:lang w:val="en-US" w:eastAsia="zh-CN"/>
        </w:rPr>
        <w:t>组织</w:t>
      </w:r>
      <w:r>
        <w:rPr>
          <w:rFonts w:hint="eastAsia" w:ascii="宋体" w:hAnsi="宋体" w:eastAsia="宋体" w:cs="宋体"/>
          <w:kern w:val="0"/>
          <w:highlight w:val="none"/>
        </w:rPr>
        <w:t>的</w:t>
      </w:r>
      <w:r>
        <w:rPr>
          <w:rFonts w:hint="eastAsia" w:ascii="宋体" w:hAnsi="宋体" w:eastAsia="宋体" w:cs="宋体"/>
          <w:kern w:val="0"/>
          <w:highlight w:val="none"/>
          <w:u w:val="single"/>
        </w:rPr>
        <w:t xml:space="preserve"> （采购项目名称） （</w:t>
      </w:r>
      <w:r>
        <w:rPr>
          <w:rFonts w:hint="eastAsia" w:ascii="宋体" w:hAnsi="宋体" w:eastAsia="宋体" w:cs="宋体"/>
          <w:kern w:val="0"/>
          <w:highlight w:val="none"/>
          <w:u w:val="single"/>
          <w:lang w:val="en-US" w:eastAsia="zh-CN"/>
        </w:rPr>
        <w:t>采购项目编号</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rPr>
        <w:t xml:space="preserve">采购活动，为非联合体投标，本项目实施过程由本单位独立承担。 </w:t>
      </w:r>
    </w:p>
    <w:p w14:paraId="481795DE">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rPr>
        <w:t>本单位对上述声明的真实性负责。如有虚假，将依法承担相应责任。</w:t>
      </w:r>
    </w:p>
    <w:p w14:paraId="5170883F">
      <w:pPr>
        <w:widowControl w:val="0"/>
        <w:tabs>
          <w:tab w:val="left" w:pos="5670"/>
        </w:tabs>
        <w:spacing w:line="360" w:lineRule="auto"/>
        <w:ind w:firstLine="560" w:firstLineChars="200"/>
        <w:jc w:val="left"/>
        <w:rPr>
          <w:rFonts w:hint="eastAsia" w:ascii="宋体" w:hAnsi="宋体" w:eastAsia="宋体" w:cs="宋体"/>
          <w:kern w:val="0"/>
          <w:sz w:val="28"/>
          <w:szCs w:val="24"/>
          <w:highlight w:val="none"/>
          <w:lang w:val="en-US" w:eastAsia="zh-CN" w:bidi="ar-SA"/>
        </w:rPr>
      </w:pPr>
    </w:p>
    <w:p w14:paraId="309EB230">
      <w:pPr>
        <w:widowControl w:val="0"/>
        <w:tabs>
          <w:tab w:val="left" w:pos="5670"/>
        </w:tabs>
        <w:spacing w:line="360" w:lineRule="auto"/>
        <w:ind w:firstLine="420" w:firstLineChars="200"/>
        <w:jc w:val="both"/>
        <w:rPr>
          <w:rFonts w:hint="eastAsia" w:ascii="宋体" w:hAnsi="宋体" w:eastAsia="宋体" w:cs="宋体"/>
          <w:highlight w:val="none"/>
        </w:rPr>
      </w:pPr>
    </w:p>
    <w:p w14:paraId="660418E5">
      <w:pPr>
        <w:widowControl w:val="0"/>
        <w:tabs>
          <w:tab w:val="left" w:pos="5670"/>
        </w:tabs>
        <w:spacing w:line="480" w:lineRule="auto"/>
        <w:ind w:firstLine="2730" w:firstLineChars="1300"/>
        <w:jc w:val="left"/>
        <w:rPr>
          <w:rFonts w:hint="eastAsia" w:ascii="宋体" w:hAnsi="宋体" w:eastAsia="宋体" w:cs="宋体"/>
          <w:highlight w:val="none"/>
          <w:u w:val="single"/>
        </w:rPr>
      </w:pPr>
      <w:r>
        <w:rPr>
          <w:rFonts w:hint="eastAsia" w:ascii="宋体" w:hAnsi="宋体" w:eastAsia="宋体" w:cs="宋体"/>
          <w:highlight w:val="none"/>
          <w:lang w:val="en-US" w:eastAsia="zh-CN"/>
        </w:rPr>
        <w:t>供应商</w:t>
      </w:r>
      <w:r>
        <w:rPr>
          <w:rFonts w:hint="eastAsia" w:ascii="宋体" w:hAnsi="宋体" w:eastAsia="宋体" w:cs="宋体"/>
          <w:highlight w:val="none"/>
        </w:rPr>
        <w:t>全称（公章）：</w:t>
      </w:r>
      <w:r>
        <w:rPr>
          <w:rFonts w:hint="eastAsia" w:ascii="宋体" w:hAnsi="宋体" w:eastAsia="宋体" w:cs="宋体"/>
          <w:highlight w:val="none"/>
          <w:u w:val="single"/>
        </w:rPr>
        <w:t xml:space="preserve">                            </w:t>
      </w:r>
    </w:p>
    <w:p w14:paraId="17C55F7A">
      <w:pPr>
        <w:widowControl w:val="0"/>
        <w:tabs>
          <w:tab w:val="left" w:pos="5670"/>
        </w:tabs>
        <w:spacing w:line="480" w:lineRule="auto"/>
        <w:ind w:firstLine="420" w:firstLineChars="200"/>
        <w:jc w:val="left"/>
        <w:rPr>
          <w:rFonts w:hint="eastAsia" w:ascii="宋体" w:hAnsi="宋体" w:eastAsia="宋体" w:cs="宋体"/>
          <w:highlight w:val="none"/>
          <w:u w:val="single"/>
        </w:rPr>
      </w:pPr>
      <w:r>
        <w:rPr>
          <w:rFonts w:hint="eastAsia" w:ascii="宋体" w:hAnsi="宋体" w:eastAsia="宋体" w:cs="宋体"/>
          <w:highlight w:val="none"/>
        </w:rPr>
        <w:t xml:space="preserve">                      法定代表人或</w:t>
      </w:r>
      <w:r>
        <w:rPr>
          <w:rFonts w:hint="eastAsia" w:ascii="宋体" w:hAnsi="宋体" w:eastAsia="宋体" w:cs="宋体"/>
          <w:kern w:val="0"/>
          <w:highlight w:val="none"/>
          <w:lang w:val="zh-CN"/>
        </w:rPr>
        <w:t>授权代表</w:t>
      </w:r>
      <w:r>
        <w:rPr>
          <w:rFonts w:hint="eastAsia" w:ascii="宋体" w:hAnsi="宋体" w:eastAsia="宋体" w:cs="宋体"/>
          <w:highlight w:val="none"/>
        </w:rPr>
        <w:t>（签字</w:t>
      </w:r>
      <w:r>
        <w:rPr>
          <w:rFonts w:hint="eastAsia" w:ascii="宋体" w:hAnsi="宋体" w:eastAsia="宋体" w:cs="宋体"/>
          <w:highlight w:val="none"/>
          <w:lang w:val="en-US" w:eastAsia="zh-CN"/>
        </w:rPr>
        <w:t>或盖章</w:t>
      </w:r>
      <w:r>
        <w:rPr>
          <w:rFonts w:hint="eastAsia" w:ascii="宋体" w:hAnsi="宋体" w:eastAsia="宋体" w:cs="宋体"/>
          <w:highlight w:val="none"/>
        </w:rPr>
        <w:t>）：</w:t>
      </w:r>
      <w:r>
        <w:rPr>
          <w:rFonts w:hint="eastAsia" w:ascii="宋体" w:hAnsi="宋体" w:eastAsia="宋体" w:cs="宋体"/>
          <w:highlight w:val="none"/>
          <w:u w:val="single"/>
        </w:rPr>
        <w:t xml:space="preserve">                  </w:t>
      </w:r>
    </w:p>
    <w:p w14:paraId="768B7800">
      <w:pPr>
        <w:pStyle w:val="17"/>
        <w:tabs>
          <w:tab w:val="left" w:pos="5670"/>
        </w:tabs>
        <w:rPr>
          <w:rFonts w:hint="eastAsia" w:ascii="宋体" w:hAnsi="宋体" w:eastAsia="宋体" w:cs="宋体"/>
          <w:highlight w:val="none"/>
          <w:lang w:val="en-US" w:eastAsia="zh-CN"/>
        </w:rPr>
      </w:pPr>
      <w:r>
        <w:rPr>
          <w:rFonts w:hint="eastAsia" w:ascii="宋体" w:hAnsi="宋体" w:eastAsia="宋体" w:cs="宋体"/>
          <w:b/>
          <w:kern w:val="0"/>
          <w:sz w:val="28"/>
          <w:szCs w:val="20"/>
          <w:highlight w:val="none"/>
          <w:lang w:val="en-US" w:eastAsia="zh-CN" w:bidi="ar-SA"/>
        </w:rPr>
        <w:t xml:space="preserve">             </w:t>
      </w:r>
      <w:r>
        <w:rPr>
          <w:rFonts w:hint="eastAsia" w:ascii="宋体" w:hAnsi="宋体" w:eastAsia="宋体" w:cs="宋体"/>
          <w:b w:val="0"/>
          <w:kern w:val="2"/>
          <w:sz w:val="24"/>
          <w:szCs w:val="24"/>
          <w:highlight w:val="none"/>
          <w:lang w:val="en-US" w:eastAsia="zh-CN" w:bidi="ar-SA"/>
        </w:rPr>
        <w:t xml:space="preserve">                 日   期：      年    月    日</w:t>
      </w:r>
    </w:p>
    <w:p w14:paraId="11C05B8B">
      <w:pPr>
        <w:tabs>
          <w:tab w:val="left" w:pos="5670"/>
        </w:tabs>
        <w:rPr>
          <w:rFonts w:hint="eastAsia" w:ascii="宋体" w:hAnsi="宋体" w:eastAsia="宋体" w:cs="宋体"/>
          <w:b/>
          <w:color w:val="000000"/>
          <w:kern w:val="0"/>
          <w:sz w:val="28"/>
          <w:szCs w:val="20"/>
          <w:highlight w:val="none"/>
          <w:lang w:val="en-US" w:eastAsia="zh-CN" w:bidi="ar-SA"/>
        </w:rPr>
      </w:pPr>
    </w:p>
    <w:p w14:paraId="69ABE43E">
      <w:pPr>
        <w:jc w:val="center"/>
        <w:rPr>
          <w:rFonts w:hint="eastAsia" w:ascii="宋体" w:hAnsi="宋体" w:eastAsia="宋体" w:cs="宋体"/>
          <w:b/>
          <w:bCs/>
          <w:sz w:val="36"/>
          <w:szCs w:val="36"/>
          <w:highlight w:val="none"/>
          <w:lang w:val="zh-CN"/>
        </w:rPr>
      </w:pPr>
    </w:p>
    <w:bookmarkEnd w:id="0"/>
    <w:bookmarkEnd w:id="1"/>
    <w:p w14:paraId="7CFFD688">
      <w:pPr>
        <w:spacing w:after="360" w:afterLines="150" w:line="900" w:lineRule="exact"/>
        <w:jc w:val="both"/>
        <w:rPr>
          <w:rFonts w:hint="eastAsia" w:ascii="宋体" w:hAnsi="宋体" w:eastAsia="宋体" w:cs="宋体"/>
          <w:b/>
          <w:sz w:val="36"/>
          <w:szCs w:val="36"/>
          <w:highlight w:val="none"/>
        </w:rPr>
      </w:pPr>
      <w:bookmarkStart w:id="61" w:name="_Toc222740141"/>
    </w:p>
    <w:p w14:paraId="5E55CD5A">
      <w:pPr>
        <w:spacing w:after="360" w:afterLines="150" w:line="900" w:lineRule="exact"/>
        <w:jc w:val="both"/>
        <w:rPr>
          <w:rFonts w:hint="eastAsia" w:ascii="宋体" w:hAnsi="宋体" w:eastAsia="宋体" w:cs="宋体"/>
          <w:b/>
          <w:sz w:val="36"/>
          <w:szCs w:val="36"/>
          <w:highlight w:val="none"/>
        </w:rPr>
      </w:pPr>
    </w:p>
    <w:p w14:paraId="3B33AEAA">
      <w:pPr>
        <w:spacing w:after="360" w:afterLines="150" w:line="900" w:lineRule="exact"/>
        <w:jc w:val="both"/>
        <w:rPr>
          <w:rFonts w:hint="eastAsia" w:ascii="宋体" w:hAnsi="宋体" w:eastAsia="宋体" w:cs="宋体"/>
          <w:b/>
          <w:sz w:val="36"/>
          <w:szCs w:val="36"/>
          <w:highlight w:val="none"/>
        </w:rPr>
      </w:pPr>
    </w:p>
    <w:p w14:paraId="78229724">
      <w:pPr>
        <w:spacing w:after="360" w:afterLines="150" w:line="900" w:lineRule="exact"/>
        <w:jc w:val="both"/>
        <w:rPr>
          <w:rFonts w:hint="eastAsia" w:ascii="宋体" w:hAnsi="宋体" w:eastAsia="宋体" w:cs="宋体"/>
          <w:b/>
          <w:sz w:val="36"/>
          <w:szCs w:val="36"/>
          <w:highlight w:val="none"/>
        </w:rPr>
      </w:pPr>
    </w:p>
    <w:p w14:paraId="5486995C">
      <w:pPr>
        <w:spacing w:after="360" w:afterLines="150" w:line="900" w:lineRule="exact"/>
        <w:jc w:val="both"/>
        <w:rPr>
          <w:rFonts w:hint="eastAsia" w:ascii="宋体" w:hAnsi="宋体" w:eastAsia="宋体" w:cs="宋体"/>
          <w:b/>
          <w:sz w:val="36"/>
          <w:szCs w:val="36"/>
          <w:highlight w:val="none"/>
        </w:rPr>
      </w:pPr>
    </w:p>
    <w:bookmarkEnd w:id="61"/>
    <w:p w14:paraId="6D12412D">
      <w:pPr>
        <w:rPr>
          <w:rFonts w:hint="eastAsia" w:ascii="宋体" w:hAnsi="宋体" w:eastAsia="宋体" w:cs="宋体"/>
          <w:highlight w:val="none"/>
        </w:rPr>
      </w:pPr>
      <w:bookmarkStart w:id="62" w:name="_Toc193126891"/>
      <w:bookmarkStart w:id="63" w:name="_Toc194663942"/>
      <w:bookmarkStart w:id="64" w:name="_Toc188808855"/>
      <w:bookmarkStart w:id="65" w:name="_Toc193187111"/>
      <w:bookmarkStart w:id="66" w:name="_Toc193126905"/>
      <w:bookmarkStart w:id="67" w:name="_Toc188808842"/>
    </w:p>
    <w:p w14:paraId="394E7F5D">
      <w:pPr>
        <w:rPr>
          <w:rFonts w:hint="eastAsia" w:ascii="宋体" w:hAnsi="宋体" w:eastAsia="宋体" w:cs="宋体"/>
          <w:highlight w:val="none"/>
        </w:rPr>
      </w:pPr>
    </w:p>
    <w:p w14:paraId="40E863B8">
      <w:pPr>
        <w:widowControl w:val="0"/>
        <w:tabs>
          <w:tab w:val="left" w:pos="5670"/>
        </w:tabs>
        <w:spacing w:line="360" w:lineRule="auto"/>
        <w:ind w:left="0" w:leftChars="0" w:firstLine="0" w:firstLineChars="0"/>
        <w:jc w:val="center"/>
        <w:rPr>
          <w:rFonts w:hint="eastAsia" w:ascii="宋体" w:hAnsi="宋体" w:eastAsia="宋体" w:cs="宋体"/>
          <w:b/>
          <w:sz w:val="32"/>
          <w:szCs w:val="32"/>
          <w:highlight w:val="none"/>
          <w:lang w:val="en-US" w:eastAsia="zh-CN"/>
        </w:rPr>
      </w:pPr>
    </w:p>
    <w:p w14:paraId="22DFADFE">
      <w:pPr>
        <w:widowControl w:val="0"/>
        <w:tabs>
          <w:tab w:val="left" w:pos="5670"/>
        </w:tabs>
        <w:spacing w:line="360" w:lineRule="auto"/>
        <w:ind w:left="0" w:leftChars="0" w:firstLine="0" w:firstLineChars="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联合体</w:t>
      </w:r>
      <w:r>
        <w:rPr>
          <w:rFonts w:hint="eastAsia" w:ascii="宋体" w:hAnsi="宋体" w:eastAsia="宋体" w:cs="宋体"/>
          <w:b/>
          <w:sz w:val="32"/>
          <w:szCs w:val="32"/>
          <w:highlight w:val="none"/>
          <w:lang w:eastAsia="zh-CN"/>
        </w:rPr>
        <w:t>投标及</w:t>
      </w:r>
      <w:r>
        <w:rPr>
          <w:rFonts w:hint="eastAsia" w:ascii="宋体" w:hAnsi="宋体" w:eastAsia="宋体" w:cs="宋体"/>
          <w:b/>
          <w:sz w:val="32"/>
          <w:szCs w:val="32"/>
          <w:highlight w:val="none"/>
        </w:rPr>
        <w:t>不分包投标声明</w:t>
      </w:r>
    </w:p>
    <w:p w14:paraId="3E47F412">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lang w:val="en-US" w:eastAsia="zh-CN"/>
        </w:rPr>
      </w:pPr>
    </w:p>
    <w:p w14:paraId="0C913F58">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rPr>
        <w:t>本单位郑重声明，参加</w:t>
      </w:r>
      <w:r>
        <w:rPr>
          <w:rFonts w:hint="eastAsia" w:ascii="宋体" w:hAnsi="宋体" w:cs="宋体"/>
          <w:kern w:val="0"/>
          <w:highlight w:val="none"/>
          <w:lang w:eastAsia="zh-CN"/>
        </w:rPr>
        <w:t>中坚华阳建设项目管理有限公司</w:t>
      </w:r>
      <w:r>
        <w:rPr>
          <w:rFonts w:hint="eastAsia" w:ascii="宋体" w:hAnsi="宋体" w:eastAsia="宋体" w:cs="宋体"/>
          <w:kern w:val="0"/>
          <w:highlight w:val="none"/>
          <w:lang w:val="en-US" w:eastAsia="zh-CN"/>
        </w:rPr>
        <w:t>组织</w:t>
      </w:r>
      <w:r>
        <w:rPr>
          <w:rFonts w:hint="eastAsia" w:ascii="宋体" w:hAnsi="宋体" w:eastAsia="宋体" w:cs="宋体"/>
          <w:kern w:val="0"/>
          <w:highlight w:val="none"/>
        </w:rPr>
        <w:t>的</w:t>
      </w:r>
      <w:r>
        <w:rPr>
          <w:rFonts w:hint="eastAsia" w:ascii="宋体" w:hAnsi="宋体" w:eastAsia="宋体" w:cs="宋体"/>
          <w:kern w:val="0"/>
          <w:highlight w:val="none"/>
          <w:u w:val="single"/>
        </w:rPr>
        <w:t xml:space="preserve"> （采购项目名称）</w:t>
      </w:r>
      <w:r>
        <w:rPr>
          <w:rFonts w:hint="eastAsia" w:ascii="宋体" w:hAnsi="宋体" w:eastAsia="宋体" w:cs="宋体"/>
          <w:kern w:val="0"/>
          <w:highlight w:val="none"/>
          <w:u w:val="single"/>
          <w:lang w:eastAsia="zh-CN"/>
        </w:rPr>
        <w:t>、</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u w:val="single"/>
          <w:lang w:val="en-US" w:eastAsia="zh-CN"/>
        </w:rPr>
        <w:t>采购项目编号</w:t>
      </w:r>
      <w:r>
        <w:rPr>
          <w:rFonts w:hint="eastAsia" w:ascii="宋体" w:hAnsi="宋体" w:eastAsia="宋体" w:cs="宋体"/>
          <w:kern w:val="0"/>
          <w:highlight w:val="none"/>
          <w:u w:val="single"/>
        </w:rPr>
        <w:t xml:space="preserve">） </w:t>
      </w:r>
      <w:r>
        <w:rPr>
          <w:rFonts w:hint="eastAsia" w:ascii="宋体" w:hAnsi="宋体" w:eastAsia="宋体" w:cs="宋体"/>
          <w:kern w:val="0"/>
          <w:highlight w:val="none"/>
        </w:rPr>
        <w:t>采购活动，为联合体投标</w:t>
      </w:r>
      <w:r>
        <w:rPr>
          <w:rFonts w:hint="eastAsia" w:ascii="宋体" w:hAnsi="宋体" w:eastAsia="宋体" w:cs="宋体"/>
          <w:kern w:val="0"/>
          <w:highlight w:val="none"/>
          <w:lang w:eastAsia="zh-CN"/>
        </w:rPr>
        <w:t>。</w:t>
      </w:r>
      <w:r>
        <w:rPr>
          <w:rFonts w:hint="eastAsia" w:ascii="宋体" w:hAnsi="宋体" w:eastAsia="宋体" w:cs="宋体"/>
          <w:kern w:val="0"/>
          <w:highlight w:val="none"/>
        </w:rPr>
        <w:t>本项目实施过程由本</w:t>
      </w:r>
      <w:r>
        <w:rPr>
          <w:rFonts w:hint="eastAsia" w:ascii="宋体" w:hAnsi="宋体" w:eastAsia="宋体" w:cs="宋体"/>
          <w:kern w:val="0"/>
          <w:highlight w:val="none"/>
          <w:lang w:eastAsia="zh-CN"/>
        </w:rPr>
        <w:t>联合体全部</w:t>
      </w:r>
      <w:r>
        <w:rPr>
          <w:rFonts w:hint="eastAsia" w:ascii="宋体" w:hAnsi="宋体" w:eastAsia="宋体" w:cs="宋体"/>
          <w:kern w:val="0"/>
          <w:highlight w:val="none"/>
        </w:rPr>
        <w:t>承担。</w:t>
      </w:r>
    </w:p>
    <w:p w14:paraId="6DC81310">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lang w:val="en-US" w:eastAsia="zh-CN"/>
        </w:rPr>
        <w:t>牵头人为</w:t>
      </w:r>
      <w:r>
        <w:rPr>
          <w:rFonts w:hint="eastAsia" w:ascii="宋体" w:hAnsi="宋体" w:eastAsia="宋体" w:cs="宋体"/>
          <w:kern w:val="0"/>
          <w:highlight w:val="none"/>
          <w:u w:val="single"/>
          <w:lang w:val="en-US" w:eastAsia="zh-CN"/>
        </w:rPr>
        <w:t xml:space="preserve">                 </w:t>
      </w:r>
      <w:r>
        <w:rPr>
          <w:rFonts w:hint="eastAsia" w:ascii="宋体" w:hAnsi="宋体" w:eastAsia="宋体" w:cs="宋体"/>
          <w:kern w:val="0"/>
          <w:highlight w:val="none"/>
          <w:lang w:val="en-US" w:eastAsia="zh-CN"/>
        </w:rPr>
        <w:t xml:space="preserve"> ，统筹安排具体工作，负责</w:t>
      </w:r>
      <w:r>
        <w:rPr>
          <w:rFonts w:hint="eastAsia" w:ascii="宋体" w:hAnsi="宋体" w:eastAsia="宋体" w:cs="宋体"/>
          <w:kern w:val="0"/>
          <w:highlight w:val="none"/>
          <w:u w:val="single"/>
          <w:lang w:val="en-US" w:eastAsia="zh-CN"/>
        </w:rPr>
        <w:t xml:space="preserve">                        </w:t>
      </w:r>
      <w:r>
        <w:rPr>
          <w:rFonts w:hint="eastAsia" w:ascii="宋体" w:hAnsi="宋体" w:eastAsia="宋体" w:cs="宋体"/>
          <w:kern w:val="0"/>
          <w:highlight w:val="none"/>
          <w:u w:val="none"/>
          <w:lang w:val="en-US" w:eastAsia="zh-CN"/>
        </w:rPr>
        <w:t>工作</w:t>
      </w:r>
      <w:r>
        <w:rPr>
          <w:rFonts w:hint="eastAsia" w:ascii="宋体" w:hAnsi="宋体" w:eastAsia="宋体" w:cs="宋体"/>
          <w:kern w:val="0"/>
          <w:highlight w:val="none"/>
          <w:lang w:val="en-US" w:eastAsia="zh-CN"/>
        </w:rPr>
        <w:t xml:space="preserve">。 </w:t>
      </w:r>
    </w:p>
    <w:p w14:paraId="5D9BE84C">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lang w:val="en-US" w:eastAsia="zh-CN"/>
        </w:rPr>
        <w:t>成员单位为</w:t>
      </w:r>
      <w:r>
        <w:rPr>
          <w:rFonts w:hint="eastAsia" w:ascii="宋体" w:hAnsi="宋体" w:eastAsia="宋体" w:cs="宋体"/>
          <w:kern w:val="0"/>
          <w:highlight w:val="none"/>
          <w:u w:val="single"/>
          <w:lang w:val="en-US" w:eastAsia="zh-CN"/>
        </w:rPr>
        <w:t xml:space="preserve">                </w:t>
      </w:r>
      <w:r>
        <w:rPr>
          <w:rFonts w:hint="eastAsia" w:ascii="宋体" w:hAnsi="宋体" w:eastAsia="宋体" w:cs="宋体"/>
          <w:kern w:val="0"/>
          <w:highlight w:val="none"/>
          <w:lang w:val="en-US" w:eastAsia="zh-CN"/>
        </w:rPr>
        <w:t xml:space="preserve">，应积极配合牵头人的安排，在其技术范畴内负责 </w:t>
      </w:r>
      <w:r>
        <w:rPr>
          <w:rFonts w:hint="eastAsia" w:ascii="宋体" w:hAnsi="宋体" w:eastAsia="宋体" w:cs="宋体"/>
          <w:kern w:val="0"/>
          <w:highlight w:val="none"/>
          <w:u w:val="single"/>
          <w:lang w:val="en-US" w:eastAsia="zh-CN"/>
        </w:rPr>
        <w:t xml:space="preserve">         </w:t>
      </w:r>
      <w:r>
        <w:rPr>
          <w:rFonts w:hint="eastAsia" w:ascii="宋体" w:hAnsi="宋体" w:eastAsia="宋体" w:cs="宋体"/>
          <w:kern w:val="0"/>
          <w:highlight w:val="none"/>
          <w:u w:val="none"/>
          <w:lang w:val="en-US" w:eastAsia="zh-CN"/>
        </w:rPr>
        <w:t>工作</w:t>
      </w:r>
      <w:r>
        <w:rPr>
          <w:rFonts w:hint="eastAsia" w:ascii="宋体" w:hAnsi="宋体" w:eastAsia="宋体" w:cs="宋体"/>
          <w:kern w:val="0"/>
          <w:highlight w:val="none"/>
          <w:lang w:val="en-US" w:eastAsia="zh-CN"/>
        </w:rPr>
        <w:t xml:space="preserve">。 </w:t>
      </w:r>
    </w:p>
    <w:p w14:paraId="13E875D0">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lang w:val="en-US" w:eastAsia="zh-CN"/>
        </w:rPr>
        <w:t xml:space="preserve">...... </w:t>
      </w:r>
    </w:p>
    <w:p w14:paraId="11C8E95F">
      <w:pPr>
        <w:keepNext w:val="0"/>
        <w:keepLines w:val="0"/>
        <w:pageBreakBefore w:val="0"/>
        <w:widowControl w:val="0"/>
        <w:tabs>
          <w:tab w:val="left" w:pos="5670"/>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kern w:val="0"/>
          <w:highlight w:val="none"/>
        </w:rPr>
      </w:pPr>
      <w:r>
        <w:rPr>
          <w:rFonts w:hint="eastAsia" w:ascii="宋体" w:hAnsi="宋体" w:eastAsia="宋体" w:cs="宋体"/>
          <w:kern w:val="0"/>
          <w:highlight w:val="none"/>
        </w:rPr>
        <w:t>本单位对上述声明的真实性负责。如有虚假，将依法承担相应责任。</w:t>
      </w:r>
    </w:p>
    <w:p w14:paraId="36CED86E">
      <w:pPr>
        <w:widowControl w:val="0"/>
        <w:tabs>
          <w:tab w:val="left" w:pos="5670"/>
        </w:tabs>
        <w:spacing w:line="360" w:lineRule="auto"/>
        <w:ind w:firstLine="560" w:firstLineChars="200"/>
        <w:jc w:val="left"/>
        <w:rPr>
          <w:rFonts w:hint="eastAsia" w:ascii="宋体" w:hAnsi="宋体" w:eastAsia="宋体" w:cs="宋体"/>
          <w:kern w:val="0"/>
          <w:sz w:val="28"/>
          <w:szCs w:val="24"/>
          <w:highlight w:val="none"/>
          <w:lang w:val="en-US" w:eastAsia="zh-CN" w:bidi="ar-SA"/>
        </w:rPr>
      </w:pPr>
    </w:p>
    <w:p w14:paraId="67F1933E">
      <w:pPr>
        <w:widowControl w:val="0"/>
        <w:tabs>
          <w:tab w:val="left" w:pos="5670"/>
        </w:tabs>
        <w:spacing w:line="360" w:lineRule="auto"/>
        <w:ind w:firstLine="420" w:firstLineChars="200"/>
        <w:jc w:val="both"/>
        <w:rPr>
          <w:rFonts w:hint="eastAsia" w:ascii="宋体" w:hAnsi="宋体" w:eastAsia="宋体" w:cs="宋体"/>
          <w:highlight w:val="none"/>
        </w:rPr>
      </w:pPr>
    </w:p>
    <w:p w14:paraId="25C86EBE">
      <w:pPr>
        <w:widowControl w:val="0"/>
        <w:tabs>
          <w:tab w:val="left" w:pos="5670"/>
        </w:tabs>
        <w:spacing w:line="480" w:lineRule="auto"/>
        <w:ind w:firstLine="2730" w:firstLineChars="1300"/>
        <w:jc w:val="left"/>
        <w:rPr>
          <w:rFonts w:hint="eastAsia" w:ascii="宋体" w:hAnsi="宋体" w:eastAsia="宋体" w:cs="宋体"/>
          <w:highlight w:val="none"/>
          <w:u w:val="single"/>
        </w:rPr>
      </w:pPr>
      <w:r>
        <w:rPr>
          <w:rFonts w:hint="eastAsia" w:ascii="宋体" w:hAnsi="宋体" w:eastAsia="宋体" w:cs="宋体"/>
          <w:highlight w:val="none"/>
          <w:lang w:val="en-US" w:eastAsia="zh-CN"/>
        </w:rPr>
        <w:t>供应商</w:t>
      </w:r>
      <w:r>
        <w:rPr>
          <w:rFonts w:hint="eastAsia" w:ascii="宋体" w:hAnsi="宋体" w:eastAsia="宋体" w:cs="宋体"/>
          <w:highlight w:val="none"/>
        </w:rPr>
        <w:t>全称（公章）：</w:t>
      </w:r>
      <w:r>
        <w:rPr>
          <w:rFonts w:hint="eastAsia" w:ascii="宋体" w:hAnsi="宋体" w:eastAsia="宋体" w:cs="宋体"/>
          <w:highlight w:val="none"/>
          <w:u w:val="single"/>
        </w:rPr>
        <w:t xml:space="preserve">                            </w:t>
      </w:r>
    </w:p>
    <w:p w14:paraId="6CAC6F0A">
      <w:pPr>
        <w:widowControl w:val="0"/>
        <w:tabs>
          <w:tab w:val="left" w:pos="5670"/>
        </w:tabs>
        <w:spacing w:line="480" w:lineRule="auto"/>
        <w:ind w:firstLine="420" w:firstLineChars="200"/>
        <w:jc w:val="left"/>
        <w:rPr>
          <w:rFonts w:hint="eastAsia" w:ascii="宋体" w:hAnsi="宋体" w:eastAsia="宋体" w:cs="宋体"/>
          <w:highlight w:val="none"/>
          <w:u w:val="single"/>
        </w:rPr>
      </w:pPr>
      <w:r>
        <w:rPr>
          <w:rFonts w:hint="eastAsia" w:ascii="宋体" w:hAnsi="宋体" w:eastAsia="宋体" w:cs="宋体"/>
          <w:highlight w:val="none"/>
        </w:rPr>
        <w:t xml:space="preserve">                      法定代表人或</w:t>
      </w:r>
      <w:r>
        <w:rPr>
          <w:rFonts w:hint="eastAsia" w:ascii="宋体" w:hAnsi="宋体" w:eastAsia="宋体" w:cs="宋体"/>
          <w:kern w:val="0"/>
          <w:highlight w:val="none"/>
          <w:lang w:val="zh-CN"/>
        </w:rPr>
        <w:t>授权代表</w:t>
      </w:r>
      <w:r>
        <w:rPr>
          <w:rFonts w:hint="eastAsia" w:ascii="宋体" w:hAnsi="宋体" w:eastAsia="宋体" w:cs="宋体"/>
          <w:highlight w:val="none"/>
        </w:rPr>
        <w:t>（签字</w:t>
      </w:r>
      <w:r>
        <w:rPr>
          <w:rFonts w:hint="eastAsia" w:ascii="宋体" w:hAnsi="宋体" w:eastAsia="宋体" w:cs="宋体"/>
          <w:highlight w:val="none"/>
          <w:lang w:val="en-US" w:eastAsia="zh-CN"/>
        </w:rPr>
        <w:t>或盖章</w:t>
      </w:r>
      <w:r>
        <w:rPr>
          <w:rFonts w:hint="eastAsia" w:ascii="宋体" w:hAnsi="宋体" w:eastAsia="宋体" w:cs="宋体"/>
          <w:highlight w:val="none"/>
        </w:rPr>
        <w:t>）：</w:t>
      </w:r>
      <w:r>
        <w:rPr>
          <w:rFonts w:hint="eastAsia" w:ascii="宋体" w:hAnsi="宋体" w:eastAsia="宋体" w:cs="宋体"/>
          <w:highlight w:val="none"/>
          <w:u w:val="single"/>
        </w:rPr>
        <w:t xml:space="preserve">                  </w:t>
      </w:r>
    </w:p>
    <w:p w14:paraId="6E3EF0F9">
      <w:pPr>
        <w:pStyle w:val="17"/>
        <w:tabs>
          <w:tab w:val="left" w:pos="5670"/>
        </w:tabs>
        <w:rPr>
          <w:rFonts w:hint="eastAsia" w:ascii="宋体" w:hAnsi="宋体" w:eastAsia="宋体" w:cs="宋体"/>
          <w:highlight w:val="none"/>
          <w:lang w:val="en-US" w:eastAsia="zh-CN"/>
        </w:rPr>
      </w:pPr>
      <w:r>
        <w:rPr>
          <w:rFonts w:hint="eastAsia" w:ascii="宋体" w:hAnsi="宋体" w:eastAsia="宋体" w:cs="宋体"/>
          <w:b/>
          <w:kern w:val="0"/>
          <w:sz w:val="28"/>
          <w:szCs w:val="20"/>
          <w:highlight w:val="none"/>
          <w:lang w:val="en-US" w:eastAsia="zh-CN" w:bidi="ar-SA"/>
        </w:rPr>
        <w:t xml:space="preserve">             </w:t>
      </w:r>
      <w:r>
        <w:rPr>
          <w:rFonts w:hint="eastAsia" w:ascii="宋体" w:hAnsi="宋体" w:eastAsia="宋体" w:cs="宋体"/>
          <w:b w:val="0"/>
          <w:kern w:val="2"/>
          <w:sz w:val="24"/>
          <w:szCs w:val="24"/>
          <w:highlight w:val="none"/>
          <w:lang w:val="en-US" w:eastAsia="zh-CN" w:bidi="ar-SA"/>
        </w:rPr>
        <w:t xml:space="preserve">                 日   期：      年    月    日</w:t>
      </w:r>
    </w:p>
    <w:p w14:paraId="6F7F3337">
      <w:pPr>
        <w:tabs>
          <w:tab w:val="left" w:pos="5670"/>
        </w:tabs>
        <w:rPr>
          <w:rFonts w:hint="eastAsia" w:ascii="宋体" w:hAnsi="宋体" w:eastAsia="宋体" w:cs="宋体"/>
          <w:b/>
          <w:color w:val="000000"/>
          <w:kern w:val="0"/>
          <w:sz w:val="28"/>
          <w:szCs w:val="20"/>
          <w:highlight w:val="none"/>
          <w:lang w:val="en-US" w:eastAsia="zh-CN" w:bidi="ar-SA"/>
        </w:rPr>
      </w:pPr>
    </w:p>
    <w:p w14:paraId="64042841">
      <w:pPr>
        <w:rPr>
          <w:rFonts w:hint="eastAsia" w:ascii="宋体" w:hAnsi="宋体" w:eastAsia="宋体" w:cs="宋体"/>
          <w:highlight w:val="none"/>
        </w:rPr>
      </w:pPr>
      <w:r>
        <w:rPr>
          <w:rFonts w:hint="eastAsia" w:ascii="宋体" w:hAnsi="宋体" w:eastAsia="宋体" w:cs="宋体"/>
          <w:highlight w:val="none"/>
        </w:rPr>
        <w:br w:type="page"/>
      </w:r>
    </w:p>
    <w:p w14:paraId="38439AC7">
      <w:pPr>
        <w:rPr>
          <w:rFonts w:hint="eastAsia" w:ascii="宋体" w:hAnsi="宋体" w:eastAsia="宋体" w:cs="宋体"/>
          <w:highlight w:val="none"/>
        </w:rPr>
      </w:pPr>
    </w:p>
    <w:p w14:paraId="53E5A340">
      <w:pPr>
        <w:rPr>
          <w:rFonts w:hint="eastAsia" w:ascii="宋体" w:hAnsi="宋体" w:eastAsia="宋体" w:cs="宋体"/>
          <w:highlight w:val="none"/>
        </w:rPr>
      </w:pPr>
    </w:p>
    <w:p w14:paraId="381B2066">
      <w:pPr>
        <w:rPr>
          <w:rFonts w:hint="eastAsia" w:ascii="宋体" w:hAnsi="宋体" w:eastAsia="宋体" w:cs="宋体"/>
          <w:highlight w:val="none"/>
        </w:rPr>
      </w:pPr>
    </w:p>
    <w:p w14:paraId="268D0DF1">
      <w:pPr>
        <w:pStyle w:val="12"/>
        <w:rPr>
          <w:rFonts w:hint="eastAsia" w:ascii="宋体" w:hAnsi="宋体" w:eastAsia="宋体" w:cs="宋体"/>
          <w:highlight w:val="none"/>
        </w:rPr>
      </w:pPr>
    </w:p>
    <w:p w14:paraId="59F2A7F9">
      <w:pPr>
        <w:pStyle w:val="12"/>
        <w:rPr>
          <w:rFonts w:hint="eastAsia" w:ascii="宋体" w:hAnsi="宋体" w:eastAsia="宋体" w:cs="宋体"/>
          <w:highlight w:val="none"/>
        </w:rPr>
      </w:pPr>
    </w:p>
    <w:p w14:paraId="2ACBB1D0">
      <w:pPr>
        <w:pStyle w:val="12"/>
        <w:rPr>
          <w:rFonts w:hint="eastAsia" w:ascii="宋体" w:hAnsi="宋体" w:eastAsia="宋体" w:cs="宋体"/>
          <w:highlight w:val="none"/>
        </w:rPr>
      </w:pPr>
    </w:p>
    <w:p w14:paraId="7AC280FF">
      <w:pPr>
        <w:pStyle w:val="12"/>
        <w:rPr>
          <w:rFonts w:hint="eastAsia" w:ascii="宋体" w:hAnsi="宋体" w:eastAsia="宋体" w:cs="宋体"/>
          <w:highlight w:val="none"/>
        </w:rPr>
      </w:pPr>
    </w:p>
    <w:p w14:paraId="5BFFF398">
      <w:pPr>
        <w:pStyle w:val="12"/>
        <w:rPr>
          <w:rFonts w:hint="eastAsia" w:ascii="宋体" w:hAnsi="宋体" w:eastAsia="宋体" w:cs="宋体"/>
          <w:highlight w:val="none"/>
        </w:rPr>
      </w:pPr>
    </w:p>
    <w:p w14:paraId="4AA52722">
      <w:pPr>
        <w:pStyle w:val="12"/>
        <w:rPr>
          <w:rFonts w:hint="eastAsia" w:ascii="宋体" w:hAnsi="宋体" w:eastAsia="宋体" w:cs="宋体"/>
          <w:highlight w:val="none"/>
        </w:rPr>
      </w:pPr>
    </w:p>
    <w:p w14:paraId="0387EAA8">
      <w:pPr>
        <w:rPr>
          <w:rFonts w:hint="eastAsia" w:ascii="宋体" w:hAnsi="宋体" w:eastAsia="宋体" w:cs="宋体"/>
          <w:highlight w:val="none"/>
        </w:rPr>
      </w:pPr>
    </w:p>
    <w:p w14:paraId="05E0CDEE">
      <w:pPr>
        <w:rPr>
          <w:rFonts w:hint="eastAsia" w:ascii="宋体" w:hAnsi="宋体" w:eastAsia="宋体" w:cs="宋体"/>
          <w:highlight w:val="none"/>
        </w:rPr>
      </w:pPr>
    </w:p>
    <w:p w14:paraId="279BA47D">
      <w:pPr>
        <w:rPr>
          <w:rFonts w:hint="eastAsia" w:ascii="宋体" w:hAnsi="宋体" w:eastAsia="宋体" w:cs="宋体"/>
          <w:highlight w:val="none"/>
        </w:rPr>
      </w:pPr>
    </w:p>
    <w:p w14:paraId="477ECEF4">
      <w:pPr>
        <w:rPr>
          <w:rFonts w:hint="eastAsia" w:ascii="宋体" w:hAnsi="宋体" w:eastAsia="宋体" w:cs="宋体"/>
          <w:highlight w:val="none"/>
        </w:rPr>
      </w:pPr>
    </w:p>
    <w:p w14:paraId="00C6E446">
      <w:pPr>
        <w:jc w:val="center"/>
        <w:rPr>
          <w:rFonts w:hint="eastAsia" w:ascii="宋体" w:hAnsi="宋体" w:eastAsia="宋体" w:cs="宋体"/>
          <w:highlight w:val="none"/>
        </w:rPr>
      </w:pPr>
      <w:r>
        <w:rPr>
          <w:rFonts w:hint="eastAsia" w:ascii="宋体" w:hAnsi="宋体" w:eastAsia="宋体" w:cs="宋体"/>
          <w:b/>
          <w:bCs/>
          <w:sz w:val="36"/>
          <w:szCs w:val="36"/>
          <w:highlight w:val="none"/>
        </w:rPr>
        <w:t>本页以下</w:t>
      </w:r>
      <w:r>
        <w:rPr>
          <w:rFonts w:hint="eastAsia" w:ascii="宋体" w:hAnsi="宋体" w:cs="宋体"/>
          <w:b/>
          <w:bCs/>
          <w:sz w:val="36"/>
          <w:szCs w:val="36"/>
          <w:highlight w:val="none"/>
          <w:lang w:eastAsia="zh-CN"/>
        </w:rPr>
        <w:t>无内容</w:t>
      </w:r>
    </w:p>
    <w:bookmarkEnd w:id="62"/>
    <w:bookmarkEnd w:id="63"/>
    <w:bookmarkEnd w:id="64"/>
    <w:bookmarkEnd w:id="65"/>
    <w:bookmarkEnd w:id="66"/>
    <w:bookmarkEnd w:id="67"/>
    <w:p w14:paraId="17DAF59F">
      <w:pPr>
        <w:rPr>
          <w:highlight w:val="none"/>
        </w:rPr>
      </w:pPr>
    </w:p>
    <w:sectPr>
      <w:footerReference r:id="rId11" w:type="default"/>
      <w:pgSz w:w="11906" w:h="16838"/>
      <w:pgMar w:top="1213" w:right="1633" w:bottom="1213" w:left="1689"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Times New Romance">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ADA57">
    <w:pPr>
      <w:pStyle w:val="12"/>
      <w:keepNext w:val="0"/>
      <w:keepLines w:val="0"/>
      <w:pageBreakBefore w:val="0"/>
      <w:widowControl w:val="0"/>
      <w:tabs>
        <w:tab w:val="center" w:pos="4553"/>
        <w:tab w:val="clear" w:pos="4153"/>
      </w:tabs>
      <w:kinsoku/>
      <w:wordWrap/>
      <w:overflowPunct/>
      <w:topLinePunct w:val="0"/>
      <w:autoSpaceDE/>
      <w:autoSpaceDN/>
      <w:bidi w:val="0"/>
      <w:adjustRightInd/>
      <w:snapToGrid w:val="0"/>
      <w:spacing w:line="440" w:lineRule="exact"/>
      <w:textAlignment w:val="auto"/>
      <w:rPr>
        <w:rFonts w:hint="eastAsia"/>
      </w:rPr>
    </w:pPr>
    <w:r>
      <w:rPr>
        <w:rFonts w:hint="eastAsia"/>
        <w:b/>
        <w:bCs/>
        <w:sz w:val="21"/>
        <w:szCs w:val="21"/>
        <w:lang w:eastAsia="zh-CN"/>
      </w:rPr>
      <w:t>采购代理机构：中坚华阳建设项目管理有限公司</w:t>
    </w:r>
    <w:r>
      <w:rPr>
        <w:rFonts w:hint="eastAsia"/>
        <w:b/>
        <w:bCs/>
        <w:sz w:val="21"/>
        <w:szCs w:val="21"/>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75F52">
    <w:pPr>
      <w:pStyle w:val="12"/>
      <w:tabs>
        <w:tab w:val="left" w:pos="8484"/>
        <w:tab w:val="clear" w:pos="4153"/>
      </w:tabs>
      <w:rPr>
        <w:rFonts w:hint="eastAsia" w:eastAsia="宋体"/>
        <w:lang w:eastAsia="zh-CN"/>
      </w:rPr>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C7CCD">
    <w:pPr>
      <w:pStyle w:val="11"/>
      <w:widowControl w:val="0"/>
      <w:pBdr>
        <w:top w:val="thinThickSmallGap" w:color="auto" w:sz="24" w:space="1"/>
        <w:left w:val="none" w:color="auto" w:sz="0" w:space="4"/>
        <w:bottom w:val="none" w:color="auto" w:sz="0" w:space="1"/>
        <w:right w:val="none" w:color="auto" w:sz="0" w:space="4"/>
        <w:between w:val="none" w:color="auto" w:sz="0" w:space="0"/>
      </w:pBdr>
      <w:bidi w:val="0"/>
      <w:spacing w:line="360" w:lineRule="auto"/>
      <w:ind w:left="0" w:leftChars="0" w:firstLine="0" w:firstLineChars="0"/>
      <w:jc w:val="both"/>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6F88F">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F46F88F">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b/>
        <w:bCs/>
        <w:sz w:val="21"/>
        <w:szCs w:val="21"/>
        <w:lang w:eastAsia="zh-CN"/>
      </w:rPr>
      <w:t>采购代理机构：中坚华阳建设项目管理有限公司</w:t>
    </w:r>
    <w:r>
      <w:rPr>
        <w:rFonts w:hint="eastAsia"/>
        <w:b/>
        <w:bCs/>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607D4">
    <w:pPr>
      <w:pStyle w:val="12"/>
      <w:keepNext w:val="0"/>
      <w:keepLines w:val="0"/>
      <w:pageBreakBefore w:val="0"/>
      <w:widowControl w:val="0"/>
      <w:pBdr>
        <w:top w:val="thinThickSmallGap" w:color="auto" w:sz="24" w:space="1"/>
        <w:left w:val="none" w:color="auto" w:sz="0" w:space="4"/>
        <w:bottom w:val="none" w:color="auto" w:sz="0" w:space="1"/>
        <w:right w:val="none" w:color="auto" w:sz="0" w:space="4"/>
        <w:between w:val="none" w:color="auto" w:sz="0" w:space="0"/>
      </w:pBdr>
      <w:tabs>
        <w:tab w:val="left" w:pos="5671"/>
        <w:tab w:val="clear" w:pos="4153"/>
      </w:tabs>
      <w:kinsoku/>
      <w:wordWrap/>
      <w:overflowPunct/>
      <w:topLinePunct w:val="0"/>
      <w:bidi w:val="0"/>
      <w:adjustRightInd/>
      <w:snapToGrid w:val="0"/>
      <w:spacing w:line="480" w:lineRule="exact"/>
      <w:jc w:val="left"/>
      <w:textAlignment w:val="auto"/>
    </w:pPr>
    <w:r>
      <w:rPr>
        <w:sz w:val="21"/>
      </w:rPr>
      <mc:AlternateContent>
        <mc:Choice Requires="wps">
          <w:drawing>
            <wp:anchor distT="0" distB="0" distL="114300" distR="114300" simplePos="0" relativeHeight="251660288" behindDoc="0" locked="0" layoutInCell="1" allowOverlap="1">
              <wp:simplePos x="0" y="0"/>
              <wp:positionH relativeFrom="margin">
                <wp:posOffset>5567680</wp:posOffset>
              </wp:positionH>
              <wp:positionV relativeFrom="paragraph">
                <wp:posOffset>0</wp:posOffset>
              </wp:positionV>
              <wp:extent cx="422275" cy="188595"/>
              <wp:effectExtent l="0" t="0" r="0" b="0"/>
              <wp:wrapNone/>
              <wp:docPr id="6" name="文本框 6"/>
              <wp:cNvGraphicFramePr/>
              <a:graphic xmlns:a="http://schemas.openxmlformats.org/drawingml/2006/main">
                <a:graphicData uri="http://schemas.microsoft.com/office/word/2010/wordprocessingShape">
                  <wps:wsp>
                    <wps:cNvSpPr txBox="1"/>
                    <wps:spPr>
                      <a:xfrm>
                        <a:off x="0" y="0"/>
                        <a:ext cx="422275" cy="1885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F665D">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38.4pt;margin-top:0pt;height:14.85pt;width:33.25pt;mso-position-horizontal-relative:margin;z-index:251660288;mso-width-relative:page;mso-height-relative:page;" filled="f" stroked="f" coordsize="21600,21600" o:gfxdata="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q45lOdcAAAAHAQAADwAAAAAAAAABACAAAAAiAAAAZHJzL2Rvd25y&#10;ZXYueG1sUEsBAhQAFAAAAAgAh07iQETagis4AgAAYQQAAA4AAAAAAAAAAQAgAAAAJgEAAGRycy9l&#10;Mm9Eb2MueG1sUEsFBgAAAAAGAAYAWQEAANAFAAAAAA==&#10;">
              <v:fill on="f" focussize="0,0"/>
              <v:stroke on="f" weight="0.5pt"/>
              <v:imagedata o:title=""/>
              <o:lock v:ext="edit" aspectratio="f"/>
              <v:textbox inset="0mm,0mm,0mm,0mm">
                <w:txbxContent>
                  <w:p w14:paraId="63EF665D">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b/>
        <w:bCs/>
        <w:sz w:val="21"/>
        <w:szCs w:val="21"/>
        <w:lang w:eastAsia="zh-CN"/>
      </w:rPr>
      <w:t>采购代理机构：中坚华阳建设项目管理有限公司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61B0E">
    <w:pPr>
      <w:pStyle w:val="12"/>
      <w:widowControl w:val="0"/>
      <w:pBdr>
        <w:top w:val="thinThickSmallGap" w:color="auto" w:sz="24" w:space="1"/>
        <w:left w:val="none" w:color="auto" w:sz="0" w:space="4"/>
        <w:bottom w:val="none" w:color="auto" w:sz="0" w:space="1"/>
        <w:right w:val="none" w:color="auto" w:sz="0" w:space="4"/>
        <w:between w:val="none" w:color="auto" w:sz="0" w:space="0"/>
      </w:pBdr>
      <w:snapToGrid w:val="0"/>
      <w:ind w:right="720" w:rightChars="0"/>
      <w:jc w:val="left"/>
      <w:rPr>
        <w:rFonts w:hint="eastAsia" w:ascii="宋体" w:hAnsi="宋体"/>
        <w:b/>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8EC49">
                          <w:pPr>
                            <w:pStyle w:val="12"/>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938EC49">
                    <w:pPr>
                      <w:pStyle w:val="12"/>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r>
      <w:rPr>
        <w:rFonts w:hint="eastAsia"/>
        <w:b/>
        <w:bCs/>
        <w:sz w:val="21"/>
        <w:szCs w:val="21"/>
        <w:lang w:eastAsia="zh-CN"/>
      </w:rPr>
      <w:t>采购</w:t>
    </w:r>
    <w:r>
      <w:rPr>
        <w:rFonts w:hint="eastAsia" w:ascii="宋体" w:hAnsi="宋体" w:eastAsia="宋体" w:cs="宋体"/>
        <w:b/>
        <w:sz w:val="21"/>
        <w:szCs w:val="21"/>
      </w:rPr>
      <w:t>代理机构：</w:t>
    </w:r>
    <w:r>
      <w:rPr>
        <w:rFonts w:hint="eastAsia" w:ascii="宋体" w:hAnsi="宋体" w:cs="宋体"/>
        <w:b/>
        <w:sz w:val="21"/>
        <w:szCs w:val="21"/>
        <w:lang w:eastAsia="zh-CN"/>
      </w:rPr>
      <w:t>中坚华阳建设项目管理有限公司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7F5E0">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86B72">
    <w:pPr>
      <w:pStyle w:val="13"/>
      <w:keepNext w:val="0"/>
      <w:keepLines w:val="0"/>
      <w:pageBreakBefore w:val="0"/>
      <w:widowControl w:val="0"/>
      <w:pBdr>
        <w:bottom w:val="none" w:color="auto" w:sz="0" w:space="1"/>
      </w:pBdr>
      <w:tabs>
        <w:tab w:val="left" w:pos="7015"/>
        <w:tab w:val="clear" w:pos="4153"/>
        <w:tab w:val="clear" w:pos="8306"/>
      </w:tabs>
      <w:kinsoku/>
      <w:wordWrap/>
      <w:overflowPunct/>
      <w:topLinePunct w:val="0"/>
      <w:bidi w:val="0"/>
      <w:adjustRightInd/>
      <w:snapToGrid w:val="0"/>
      <w:spacing w:line="440" w:lineRule="exact"/>
      <w:jc w:val="left"/>
      <w:textAlignment w:val="auto"/>
      <w:rPr>
        <w:rFonts w:hint="eastAsia" w:eastAsia="宋体"/>
        <w:lang w:eastAsia="zh-CN"/>
      </w:rPr>
    </w:pP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D4C63">
    <w:pPr>
      <w:pStyle w:val="13"/>
      <w:widowControl w:val="0"/>
      <w:pBdr>
        <w:top w:val="none" w:color="auto" w:sz="0" w:space="1"/>
        <w:left w:val="none" w:color="auto" w:sz="0" w:space="4"/>
        <w:bottom w:val="thinThickSmallGap" w:color="auto" w:sz="12" w:space="1"/>
        <w:right w:val="none" w:color="auto" w:sz="0" w:space="4"/>
        <w:between w:val="none" w:color="auto" w:sz="0" w:space="0"/>
      </w:pBdr>
      <w:snapToGrid w:val="0"/>
      <w:jc w:val="left"/>
      <w:rPr>
        <w:spacing w:val="0"/>
      </w:rPr>
    </w:pPr>
    <w:r>
      <w:rPr>
        <w:rFonts w:hint="eastAsia" w:ascii="宋体" w:hAnsi="宋体"/>
        <w:b/>
        <w:color w:val="auto"/>
        <w:spacing w:val="0"/>
        <w:sz w:val="21"/>
        <w:szCs w:val="21"/>
        <w:lang w:eastAsia="zh-CN"/>
      </w:rPr>
      <w:t>紫阳县失能人员护理中心“医、养、护”购买社会服务项目</w:t>
    </w:r>
    <w:r>
      <w:rPr>
        <w:rFonts w:hint="eastAsia" w:ascii="宋体" w:hAnsi="宋体"/>
        <w:b/>
        <w:color w:val="auto"/>
        <w:spacing w:val="0"/>
        <w:sz w:val="21"/>
        <w:szCs w:val="21"/>
        <w:lang w:val="en-US" w:eastAsia="zh-CN"/>
      </w:rPr>
      <w:t xml:space="preserve">   </w:t>
    </w:r>
    <w:r>
      <w:rPr>
        <w:rFonts w:hint="eastAsia" w:ascii="宋体" w:hAnsi="宋体"/>
        <w:b/>
        <w:color w:val="auto"/>
        <w:spacing w:val="0"/>
        <w:sz w:val="21"/>
        <w:szCs w:val="21"/>
        <w:lang w:eastAsia="zh-CN"/>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47D62">
    <w:pPr>
      <w:pStyle w:val="13"/>
      <w:keepNext w:val="0"/>
      <w:keepLines w:val="0"/>
      <w:pageBreakBefore w:val="0"/>
      <w:widowControl w:val="0"/>
      <w:pBdr>
        <w:top w:val="none" w:color="auto" w:sz="0" w:space="1"/>
        <w:left w:val="none" w:color="auto" w:sz="0" w:space="4"/>
        <w:bottom w:val="thinThickSmallGap" w:color="auto" w:sz="24" w:space="1"/>
        <w:right w:val="none" w:color="auto" w:sz="0" w:space="4"/>
        <w:between w:val="none" w:color="auto" w:sz="0" w:space="0"/>
      </w:pBdr>
      <w:tabs>
        <w:tab w:val="clear" w:pos="4153"/>
      </w:tabs>
      <w:kinsoku/>
      <w:wordWrap/>
      <w:overflowPunct/>
      <w:topLinePunct w:val="0"/>
      <w:bidi w:val="0"/>
      <w:adjustRightInd/>
      <w:snapToGrid w:val="0"/>
      <w:spacing w:line="440" w:lineRule="exact"/>
      <w:jc w:val="left"/>
      <w:textAlignment w:val="auto"/>
    </w:pPr>
    <w:r>
      <w:rPr>
        <w:rFonts w:hint="eastAsia" w:ascii="宋体" w:hAnsi="宋体"/>
        <w:b/>
        <w:color w:val="auto"/>
        <w:spacing w:val="0"/>
        <w:sz w:val="21"/>
        <w:szCs w:val="21"/>
        <w:lang w:eastAsia="zh-CN"/>
      </w:rPr>
      <w:t>紫阳县失能人员护理中心“医、养、护”购买社会服务项目</w:t>
    </w:r>
    <w:r>
      <w:rPr>
        <w:rFonts w:hint="eastAsia" w:ascii="宋体" w:hAnsi="宋体"/>
        <w:b/>
        <w:color w:val="auto"/>
        <w:spacing w:val="0"/>
        <w:sz w:val="21"/>
        <w:szCs w:val="21"/>
        <w:lang w:val="en-US" w:eastAsia="zh-CN"/>
      </w:rPr>
      <w:t xml:space="preserve">    </w:t>
    </w:r>
    <w:r>
      <w:rPr>
        <w:rFonts w:hint="eastAsia" w:ascii="宋体" w:hAnsi="宋体"/>
        <w:b/>
        <w:color w:val="auto"/>
        <w:spacing w:val="0"/>
        <w:sz w:val="21"/>
        <w:szCs w:val="21"/>
        <w:lang w:eastAsia="zh-CN"/>
      </w:rPr>
      <w:t>招标文件</w:t>
    </w:r>
    <w:r>
      <w:rPr>
        <w:rFonts w:hint="eastAsia" w:ascii="宋体" w:hAnsi="宋体"/>
        <w:b/>
        <w:color w:val="auto"/>
        <w:spacing w:val="-17"/>
        <w:sz w:val="21"/>
        <w:szCs w:val="21"/>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C15825"/>
    <w:multiLevelType w:val="singleLevel"/>
    <w:tmpl w:val="A1C15825"/>
    <w:lvl w:ilvl="0" w:tentative="0">
      <w:start w:val="1"/>
      <w:numFmt w:val="decimal"/>
      <w:lvlText w:val="%1."/>
      <w:lvlJc w:val="left"/>
      <w:pPr>
        <w:tabs>
          <w:tab w:val="left" w:pos="312"/>
        </w:tabs>
      </w:pPr>
    </w:lvl>
  </w:abstractNum>
  <w:abstractNum w:abstractNumId="1">
    <w:nsid w:val="B7A7618F"/>
    <w:multiLevelType w:val="singleLevel"/>
    <w:tmpl w:val="B7A7618F"/>
    <w:lvl w:ilvl="0" w:tentative="0">
      <w:start w:val="2"/>
      <w:numFmt w:val="chineseCounting"/>
      <w:suff w:val="nothing"/>
      <w:lvlText w:val="%1、"/>
      <w:lvlJc w:val="left"/>
      <w:rPr>
        <w:rFonts w:hint="eastAsia"/>
      </w:rPr>
    </w:lvl>
  </w:abstractNum>
  <w:abstractNum w:abstractNumId="2">
    <w:nsid w:val="00000007"/>
    <w:multiLevelType w:val="singleLevel"/>
    <w:tmpl w:val="00000007"/>
    <w:lvl w:ilvl="0" w:tentative="0">
      <w:start w:val="2"/>
      <w:numFmt w:val="decimal"/>
      <w:suff w:val="nothing"/>
      <w:lvlText w:val="%1、"/>
      <w:lvlJc w:val="left"/>
    </w:lvl>
  </w:abstractNum>
  <w:abstractNum w:abstractNumId="3">
    <w:nsid w:val="00000008"/>
    <w:multiLevelType w:val="singleLevel"/>
    <w:tmpl w:val="00000008"/>
    <w:lvl w:ilvl="0" w:tentative="0">
      <w:start w:val="1"/>
      <w:numFmt w:val="upperLetter"/>
      <w:pStyle w:val="3"/>
      <w:lvlText w:val="%1、"/>
      <w:lvlJc w:val="left"/>
      <w:pPr>
        <w:tabs>
          <w:tab w:val="left" w:pos="960"/>
        </w:tabs>
        <w:ind w:left="960" w:hanging="324"/>
      </w:pPr>
      <w:rPr>
        <w:rFonts w:hint="eastAsia"/>
      </w:rPr>
    </w:lvl>
  </w:abstractNum>
  <w:abstractNum w:abstractNumId="4">
    <w:nsid w:val="00000009"/>
    <w:multiLevelType w:val="singleLevel"/>
    <w:tmpl w:val="00000009"/>
    <w:lvl w:ilvl="0" w:tentative="0">
      <w:start w:val="3"/>
      <w:numFmt w:val="chineseCounting"/>
      <w:suff w:val="nothing"/>
      <w:lvlText w:val="%1、"/>
      <w:lvlJc w:val="left"/>
    </w:lvl>
  </w:abstractNum>
  <w:abstractNum w:abstractNumId="5">
    <w:nsid w:val="0000000A"/>
    <w:multiLevelType w:val="singleLevel"/>
    <w:tmpl w:val="0000000A"/>
    <w:lvl w:ilvl="0" w:tentative="0">
      <w:start w:val="1"/>
      <w:numFmt w:val="upperLetter"/>
      <w:pStyle w:val="2"/>
      <w:lvlText w:val="%1．"/>
      <w:lvlJc w:val="left"/>
      <w:pPr>
        <w:tabs>
          <w:tab w:val="left" w:pos="324"/>
        </w:tabs>
        <w:ind w:left="324" w:hanging="324"/>
      </w:pPr>
      <w:rPr>
        <w:rFonts w:hint="eastAsia"/>
      </w:rPr>
    </w:lvl>
  </w:abstractNum>
  <w:abstractNum w:abstractNumId="6">
    <w:nsid w:val="58DB5BCB"/>
    <w:multiLevelType w:val="singleLevel"/>
    <w:tmpl w:val="58DB5BCB"/>
    <w:lvl w:ilvl="0" w:tentative="0">
      <w:start w:val="3"/>
      <w:numFmt w:val="chineseCounting"/>
      <w:suff w:val="nothing"/>
      <w:lvlText w:val="%1、"/>
      <w:lvlJc w:val="left"/>
    </w:lvl>
  </w:abstractNum>
  <w:num w:numId="1">
    <w:abstractNumId w:val="5"/>
  </w:num>
  <w:num w:numId="2">
    <w:abstractNumId w:val="3"/>
  </w:num>
  <w:num w:numId="3">
    <w:abstractNumId w:val="0"/>
  </w:num>
  <w:num w:numId="4">
    <w:abstractNumId w:val="1"/>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lkYmNkNDFmYzg0NzRlOGM3NjJiMTI1MDc1ZDMwOGUifQ=="/>
  </w:docVars>
  <w:rsids>
    <w:rsidRoot w:val="791C45F4"/>
    <w:rsid w:val="007C1777"/>
    <w:rsid w:val="023528E7"/>
    <w:rsid w:val="0265517B"/>
    <w:rsid w:val="02AE1145"/>
    <w:rsid w:val="039D2DB9"/>
    <w:rsid w:val="0433579D"/>
    <w:rsid w:val="04C07235"/>
    <w:rsid w:val="052D4EEB"/>
    <w:rsid w:val="057F3D96"/>
    <w:rsid w:val="059B6ED6"/>
    <w:rsid w:val="063322F9"/>
    <w:rsid w:val="07261FD9"/>
    <w:rsid w:val="08640C24"/>
    <w:rsid w:val="0A284AB2"/>
    <w:rsid w:val="0B445739"/>
    <w:rsid w:val="0BF11CDF"/>
    <w:rsid w:val="0CAD2897"/>
    <w:rsid w:val="0DC161D1"/>
    <w:rsid w:val="0F724DFE"/>
    <w:rsid w:val="10FF6E3B"/>
    <w:rsid w:val="12610316"/>
    <w:rsid w:val="139C4FC9"/>
    <w:rsid w:val="14016119"/>
    <w:rsid w:val="15370E21"/>
    <w:rsid w:val="17647EC8"/>
    <w:rsid w:val="18AF6EB7"/>
    <w:rsid w:val="18D6132D"/>
    <w:rsid w:val="19145D4E"/>
    <w:rsid w:val="1AC45A4B"/>
    <w:rsid w:val="1CD7704D"/>
    <w:rsid w:val="1D012A8E"/>
    <w:rsid w:val="206D3F96"/>
    <w:rsid w:val="20D62A51"/>
    <w:rsid w:val="23C14D25"/>
    <w:rsid w:val="24F249CF"/>
    <w:rsid w:val="268F110A"/>
    <w:rsid w:val="269033E6"/>
    <w:rsid w:val="26E370AB"/>
    <w:rsid w:val="27B56320"/>
    <w:rsid w:val="2A434F93"/>
    <w:rsid w:val="2BF91CED"/>
    <w:rsid w:val="2C4D064E"/>
    <w:rsid w:val="2CE7730B"/>
    <w:rsid w:val="2EDE4221"/>
    <w:rsid w:val="3096072B"/>
    <w:rsid w:val="31416C5C"/>
    <w:rsid w:val="34037AE5"/>
    <w:rsid w:val="37AD6F18"/>
    <w:rsid w:val="37B13D5B"/>
    <w:rsid w:val="380A4941"/>
    <w:rsid w:val="38E15F9E"/>
    <w:rsid w:val="39E515E2"/>
    <w:rsid w:val="3A803F30"/>
    <w:rsid w:val="3ABF0EE4"/>
    <w:rsid w:val="3ADF5CAB"/>
    <w:rsid w:val="3B2F240B"/>
    <w:rsid w:val="3BF20BB8"/>
    <w:rsid w:val="3CE07B72"/>
    <w:rsid w:val="3CE57C61"/>
    <w:rsid w:val="3F9C138B"/>
    <w:rsid w:val="41553B54"/>
    <w:rsid w:val="42A27846"/>
    <w:rsid w:val="444A2DDE"/>
    <w:rsid w:val="4526151E"/>
    <w:rsid w:val="47AC789F"/>
    <w:rsid w:val="48F055B2"/>
    <w:rsid w:val="4B1B3C2D"/>
    <w:rsid w:val="4BE64DDA"/>
    <w:rsid w:val="4E340BD7"/>
    <w:rsid w:val="4E9E3475"/>
    <w:rsid w:val="52C16DA1"/>
    <w:rsid w:val="555958AA"/>
    <w:rsid w:val="56571C5C"/>
    <w:rsid w:val="56A81724"/>
    <w:rsid w:val="59C83A10"/>
    <w:rsid w:val="59DB3743"/>
    <w:rsid w:val="5B551272"/>
    <w:rsid w:val="5CBC6773"/>
    <w:rsid w:val="5D956A60"/>
    <w:rsid w:val="5E402858"/>
    <w:rsid w:val="5F6E0BB6"/>
    <w:rsid w:val="62B26038"/>
    <w:rsid w:val="637D3ABD"/>
    <w:rsid w:val="64850E7B"/>
    <w:rsid w:val="652F219B"/>
    <w:rsid w:val="664C2BA5"/>
    <w:rsid w:val="6711019E"/>
    <w:rsid w:val="69BB70ED"/>
    <w:rsid w:val="6ABB6692"/>
    <w:rsid w:val="6B2B4D9D"/>
    <w:rsid w:val="6D7E6CAC"/>
    <w:rsid w:val="6DBE53FE"/>
    <w:rsid w:val="6DC851F9"/>
    <w:rsid w:val="6F7C5B77"/>
    <w:rsid w:val="707851B9"/>
    <w:rsid w:val="719720E2"/>
    <w:rsid w:val="71AD2EF8"/>
    <w:rsid w:val="71BA05D4"/>
    <w:rsid w:val="72642228"/>
    <w:rsid w:val="733B20A7"/>
    <w:rsid w:val="73BE4CFE"/>
    <w:rsid w:val="76830F93"/>
    <w:rsid w:val="77352372"/>
    <w:rsid w:val="77AF6C93"/>
    <w:rsid w:val="77E361A6"/>
    <w:rsid w:val="791C45F4"/>
    <w:rsid w:val="7B4E7DC1"/>
    <w:rsid w:val="7C7946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jc w:val="center"/>
      <w:outlineLvl w:val="0"/>
    </w:pPr>
    <w:rPr>
      <w:rFonts w:ascii="黑体" w:eastAsia="黑体"/>
      <w:sz w:val="30"/>
      <w:szCs w:val="20"/>
    </w:rPr>
  </w:style>
  <w:style w:type="paragraph" w:styleId="3">
    <w:name w:val="heading 2"/>
    <w:basedOn w:val="1"/>
    <w:next w:val="1"/>
    <w:qFormat/>
    <w:uiPriority w:val="0"/>
    <w:pPr>
      <w:keepNext/>
      <w:numPr>
        <w:ilvl w:val="0"/>
        <w:numId w:val="2"/>
      </w:numPr>
      <w:jc w:val="center"/>
      <w:outlineLvl w:val="1"/>
    </w:pPr>
    <w:rPr>
      <w:rFonts w:ascii="黑体" w:eastAsia="黑体"/>
      <w:color w:val="000000"/>
      <w:sz w:val="28"/>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Body Text 3"/>
    <w:basedOn w:val="1"/>
    <w:next w:val="6"/>
    <w:qFormat/>
    <w:uiPriority w:val="0"/>
    <w:rPr>
      <w:rFonts w:ascii="宋体"/>
      <w:color w:val="000000"/>
      <w:sz w:val="32"/>
      <w:szCs w:val="20"/>
    </w:rPr>
  </w:style>
  <w:style w:type="paragraph" w:customStyle="1" w:styleId="6">
    <w:name w:val="Char1"/>
    <w:basedOn w:val="1"/>
    <w:qFormat/>
    <w:uiPriority w:val="0"/>
    <w:rPr>
      <w:rFonts w:ascii="仿宋_GB2312" w:eastAsia="仿宋_GB2312"/>
      <w:b/>
      <w:sz w:val="32"/>
      <w:szCs w:val="32"/>
    </w:rPr>
  </w:style>
  <w:style w:type="paragraph" w:styleId="7">
    <w:name w:val="Body Text"/>
    <w:basedOn w:val="1"/>
    <w:next w:val="1"/>
    <w:qFormat/>
    <w:uiPriority w:val="0"/>
    <w:pPr>
      <w:ind w:right="-84" w:rightChars="-40"/>
      <w:jc w:val="center"/>
    </w:pPr>
  </w:style>
  <w:style w:type="paragraph" w:styleId="8">
    <w:name w:val="Body Text Indent"/>
    <w:basedOn w:val="1"/>
    <w:qFormat/>
    <w:uiPriority w:val="0"/>
    <w:pPr>
      <w:ind w:left="420" w:leftChars="200"/>
    </w:pPr>
  </w:style>
  <w:style w:type="paragraph" w:styleId="9">
    <w:name w:val="Plain Text"/>
    <w:basedOn w:val="1"/>
    <w:qFormat/>
    <w:uiPriority w:val="0"/>
    <w:rPr>
      <w:rFonts w:ascii="宋体" w:hAnsi="Courier New" w:cs="黑体"/>
      <w:kern w:val="0"/>
      <w:szCs w:val="21"/>
    </w:rPr>
  </w:style>
  <w:style w:type="paragraph" w:styleId="10">
    <w:name w:val="Date"/>
    <w:basedOn w:val="1"/>
    <w:next w:val="1"/>
    <w:qFormat/>
    <w:uiPriority w:val="0"/>
    <w:pPr>
      <w:ind w:left="100" w:leftChars="2500"/>
    </w:pPr>
  </w:style>
  <w:style w:type="paragraph" w:styleId="11">
    <w:name w:val="Body Text Indent 2"/>
    <w:basedOn w:val="1"/>
    <w:qFormat/>
    <w:uiPriority w:val="0"/>
    <w:pPr>
      <w:spacing w:line="360" w:lineRule="auto"/>
      <w:ind w:firstLine="480"/>
    </w:pPr>
    <w:rPr>
      <w:rFonts w:ascii="宋体" w:hAnsi="宋体"/>
      <w:szCs w:val="21"/>
    </w:rPr>
  </w:style>
  <w:style w:type="paragraph" w:styleId="12">
    <w:name w:val="footer"/>
    <w:basedOn w:val="1"/>
    <w:qFormat/>
    <w:uiPriority w:val="99"/>
    <w:pPr>
      <w:tabs>
        <w:tab w:val="center" w:pos="4153"/>
        <w:tab w:val="right" w:pos="8306"/>
      </w:tabs>
      <w:snapToGrid w:val="0"/>
      <w:jc w:val="left"/>
    </w:pPr>
    <w:rPr>
      <w:sz w:val="18"/>
      <w:szCs w:val="20"/>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17">
    <w:name w:val="Body Text First Indent"/>
    <w:basedOn w:val="7"/>
    <w:qFormat/>
    <w:uiPriority w:val="0"/>
    <w:pPr>
      <w:spacing w:after="120" w:afterLines="0"/>
      <w:ind w:right="0" w:rightChars="0" w:firstLine="420" w:firstLineChars="100"/>
      <w:jc w:val="both"/>
    </w:pPr>
    <w:rPr>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99"/>
    <w:rPr>
      <w:color w:val="0000FF"/>
      <w:u w:val="none"/>
    </w:rPr>
  </w:style>
  <w:style w:type="paragraph" w:customStyle="1" w:styleId="22">
    <w:name w:val="null3"/>
    <w:qFormat/>
    <w:uiPriority w:val="0"/>
    <w:rPr>
      <w:rFonts w:hint="eastAsia" w:ascii="等线" w:hAnsi="等线" w:eastAsia="等线" w:cs="Times New Roman"/>
      <w:lang w:val="en-US" w:eastAsia="zh-Hans" w:bidi="ar-SA"/>
    </w:rPr>
  </w:style>
  <w:style w:type="paragraph" w:customStyle="1" w:styleId="23">
    <w:name w:val="目录"/>
    <w:basedOn w:val="1"/>
    <w:qFormat/>
    <w:uiPriority w:val="0"/>
    <w:pPr>
      <w:widowControl/>
      <w:jc w:val="center"/>
    </w:pPr>
    <w:rPr>
      <w:rFonts w:hAnsi="Times New Roman"/>
      <w:b/>
      <w:sz w:val="36"/>
    </w:rPr>
  </w:style>
  <w:style w:type="paragraph" w:customStyle="1" w:styleId="24">
    <w:name w:val="Table Text"/>
    <w:basedOn w:val="1"/>
    <w:semiHidden/>
    <w:qFormat/>
    <w:uiPriority w:val="0"/>
    <w:rPr>
      <w:rFonts w:ascii="仿宋" w:hAnsi="仿宋" w:eastAsia="仿宋" w:cs="仿宋"/>
      <w:sz w:val="24"/>
      <w:szCs w:val="24"/>
      <w:lang w:val="en-US" w:eastAsia="en-US" w:bidi="ar-SA"/>
    </w:rPr>
  </w:style>
  <w:style w:type="table" w:customStyle="1" w:styleId="25">
    <w:name w:val="Table Normal"/>
    <w:qFormat/>
    <w:uiPriority w:val="0"/>
    <w:tblPr>
      <w:tblCellMar>
        <w:top w:w="0" w:type="dxa"/>
        <w:left w:w="0" w:type="dxa"/>
        <w:bottom w:w="0" w:type="dxa"/>
        <w:right w:w="0" w:type="dxa"/>
      </w:tblCellMar>
    </w:tblPr>
  </w:style>
  <w:style w:type="paragraph" w:customStyle="1" w:styleId="26">
    <w:name w:val="列出段落1"/>
    <w:basedOn w:val="1"/>
    <w:qFormat/>
    <w:uiPriority w:val="34"/>
    <w:pPr>
      <w:ind w:firstLine="420" w:firstLineChars="200"/>
    </w:pPr>
  </w:style>
  <w:style w:type="paragraph" w:customStyle="1" w:styleId="27">
    <w:name w:val="样式 标题 2 + Times New Roman 四号 非加粗 段前: 5 磅 段后: 0 磅 行距: 固定值 20..."/>
    <w:basedOn w:val="3"/>
    <w:qFormat/>
    <w:uiPriority w:val="0"/>
    <w:pPr>
      <w:keepLines/>
      <w:numPr>
        <w:ilvl w:val="0"/>
        <w:numId w:val="0"/>
      </w:numPr>
      <w:spacing w:before="100" w:beforeLines="0" w:line="400" w:lineRule="exact"/>
      <w:jc w:val="both"/>
    </w:pPr>
    <w:rPr>
      <w:rFonts w:ascii="Times New Roman" w:cs="宋体"/>
      <w:color w:val="auto"/>
    </w:rPr>
  </w:style>
  <w:style w:type="paragraph" w:customStyle="1" w:styleId="28">
    <w:name w:val="@正文"/>
    <w:basedOn w:val="29"/>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29">
    <w:name w:val="※正文"/>
    <w:basedOn w:val="1"/>
    <w:next w:val="1"/>
    <w:qFormat/>
    <w:uiPriority w:val="0"/>
    <w:pPr>
      <w:wordWrap w:val="0"/>
      <w:spacing w:line="400" w:lineRule="exact"/>
    </w:pPr>
    <w:rPr>
      <w:rFonts w:ascii="Calibri Light" w:hAnsi="Calibri Light" w:eastAsia="华文仿宋"/>
      <w:sz w:val="28"/>
      <w:szCs w:val="28"/>
    </w:rPr>
  </w:style>
  <w:style w:type="paragraph" w:styleId="30">
    <w:name w:val="List Paragraph"/>
    <w:basedOn w:val="1"/>
    <w:unhideWhenUsed/>
    <w:qFormat/>
    <w:uiPriority w:val="99"/>
    <w:pPr>
      <w:ind w:firstLine="420" w:firstLineChars="200"/>
    </w:pPr>
  </w:style>
  <w:style w:type="paragraph" w:customStyle="1" w:styleId="31">
    <w:name w:val="Body text|1"/>
    <w:basedOn w:val="1"/>
    <w:qFormat/>
    <w:uiPriority w:val="0"/>
    <w:pPr>
      <w:widowControl w:val="0"/>
      <w:shd w:val="clear" w:color="auto" w:fill="auto"/>
      <w:spacing w:line="434" w:lineRule="auto"/>
      <w:ind w:firstLine="400"/>
    </w:pPr>
    <w:rPr>
      <w:rFonts w:ascii="宋体" w:hAnsi="宋体" w:eastAsia="宋体" w:cs="宋体"/>
      <w:sz w:val="28"/>
      <w:szCs w:val="28"/>
      <w:u w:val="none"/>
      <w:shd w:val="clear" w:color="auto" w:fill="auto"/>
      <w:lang w:val="zh-TW" w:eastAsia="zh-TW" w:bidi="zh-TW"/>
    </w:rPr>
  </w:style>
  <w:style w:type="paragraph" w:customStyle="1" w:styleId="32">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Normal_3"/>
    <w:qFormat/>
    <w:uiPriority w:val="0"/>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37935</Words>
  <Characters>40032</Characters>
  <Lines>0</Lines>
  <Paragraphs>0</Paragraphs>
  <TotalTime>114</TotalTime>
  <ScaleCrop>false</ScaleCrop>
  <LinksUpToDate>false</LinksUpToDate>
  <CharactersWithSpaces>45742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2024-11-24T08:22:00Z</dcterms:created>
  <dc:creator>开心大面包</dc:creator>
  <cp:lastModifiedBy>YL</cp:lastModifiedBy>
  <dcterms:modified xsi:type="dcterms:W3CDTF">2026-08-31T07:48:48Z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98C85CDE23504ACEACC1D63AF1AA2D26_13</vt:lpwstr>
  </property>
  <property fmtid="{D5CDD505-2E9C-101B-9397-08002B2CF9AE}" pid="4" name="KSOTemplateDocerSaveRecord">
    <vt:lpwstr>eyJoZGlkIjoiMWU4N2Q1YTBjY2U3YjYzYTAzMDE0NTg4ZDlmNzVjMmMiLCJ1c2VySWQiOiIxMTI5MzQ5OTE2In0=</vt:lpwstr>
  </property>
</Properties>
</file>