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DA787">
      <w:pPr>
        <w:pStyle w:val="4"/>
        <w:spacing w:line="480" w:lineRule="exact"/>
        <w:jc w:val="center"/>
        <w:rPr>
          <w:rFonts w:hint="eastAsia" w:ascii="宋体" w:hAnsi="宋体" w:eastAsia="宋体" w:cs="宋体"/>
        </w:rPr>
      </w:pPr>
      <w:r>
        <w:rPr>
          <w:rFonts w:hint="eastAsia" w:ascii="宋体" w:hAnsi="宋体" w:eastAsia="宋体" w:cs="宋体"/>
          <w:b/>
          <w:sz w:val="36"/>
        </w:rPr>
        <w:t>采购建设远程诊疗平台项目(二次)竞争性磋商公告</w:t>
      </w:r>
    </w:p>
    <w:p w14:paraId="3AF3A3BE">
      <w:pPr>
        <w:pStyle w:val="4"/>
        <w:keepNext w:val="0"/>
        <w:keepLines w:val="0"/>
        <w:pageBreakBefore w:val="0"/>
        <w:widowControl/>
        <w:kinsoku/>
        <w:wordWrap/>
        <w:overflowPunct/>
        <w:topLinePunct w:val="0"/>
        <w:autoSpaceDE/>
        <w:autoSpaceDN/>
        <w:bidi w:val="0"/>
        <w:adjustRightInd/>
        <w:snapToGrid/>
        <w:spacing w:line="480" w:lineRule="exact"/>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7416AF7B">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采购建设远程诊疗平台项目(二次)采购项目的潜在供应商应在西安市雁塔区高新路西部国际广场B座28层获取采购文件，并于2026年09月29日09时00分（北京时间）前提交响应文件。</w:t>
      </w:r>
    </w:p>
    <w:p w14:paraId="414D7D39">
      <w:pPr>
        <w:pStyle w:val="4"/>
        <w:keepNext w:val="0"/>
        <w:keepLines w:val="0"/>
        <w:pageBreakBefore w:val="0"/>
        <w:widowControl/>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7F9E3412">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项目编号：HLZB2026-131.1B1</w:t>
      </w:r>
    </w:p>
    <w:p w14:paraId="0CAA42D5">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项目名称：采购建设远程诊疗平台项目(二次)</w:t>
      </w:r>
    </w:p>
    <w:p w14:paraId="4F685E83">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61739C5A">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预算金额：300,000.00元</w:t>
      </w:r>
    </w:p>
    <w:p w14:paraId="383092DD">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54FC6D2B">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合同包1(采购建设远程诊疗平台项目（二次）):</w:t>
      </w:r>
    </w:p>
    <w:p w14:paraId="3445B9DD">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合同包预算金额：300,000.00元</w:t>
      </w:r>
    </w:p>
    <w:p w14:paraId="1F48A95A">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w:t>
      </w:r>
      <w:r>
        <w:rPr>
          <w:rFonts w:hint="eastAsia" w:ascii="宋体" w:hAnsi="宋体" w:eastAsia="宋体" w:cs="宋体"/>
          <w:sz w:val="24"/>
          <w:szCs w:val="24"/>
        </w:rPr>
        <w:t>同包最高限价：300,000.00元</w:t>
      </w:r>
    </w:p>
    <w:tbl>
      <w:tblPr>
        <w:tblStyle w:val="2"/>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09"/>
        <w:gridCol w:w="1676"/>
        <w:gridCol w:w="1811"/>
        <w:gridCol w:w="1150"/>
        <w:gridCol w:w="1918"/>
        <w:gridCol w:w="1571"/>
      </w:tblGrid>
      <w:tr w14:paraId="277D9F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0" w:type="pct"/>
            <w:vAlign w:val="center"/>
          </w:tcPr>
          <w:p w14:paraId="60681656">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907" w:type="pct"/>
            <w:vAlign w:val="center"/>
          </w:tcPr>
          <w:p w14:paraId="7275D603">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980" w:type="pct"/>
            <w:vAlign w:val="center"/>
          </w:tcPr>
          <w:p w14:paraId="3EE24C7C">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622" w:type="pct"/>
            <w:vAlign w:val="center"/>
          </w:tcPr>
          <w:p w14:paraId="3075468F">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p w14:paraId="2CEBFF2A">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bookmarkStart w:id="0" w:name="_GoBack"/>
            <w:bookmarkEnd w:id="0"/>
            <w:r>
              <w:rPr>
                <w:rFonts w:hint="eastAsia" w:ascii="宋体" w:hAnsi="宋体" w:eastAsia="宋体" w:cs="宋体"/>
                <w:sz w:val="24"/>
                <w:szCs w:val="24"/>
              </w:rPr>
              <w:t>（单位）</w:t>
            </w:r>
          </w:p>
        </w:tc>
        <w:tc>
          <w:tcPr>
            <w:tcW w:w="1038" w:type="pct"/>
            <w:vAlign w:val="center"/>
          </w:tcPr>
          <w:p w14:paraId="020CD887">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50" w:type="pct"/>
            <w:vAlign w:val="center"/>
          </w:tcPr>
          <w:p w14:paraId="148C2F23">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0C8BEF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0" w:type="pct"/>
            <w:vAlign w:val="center"/>
          </w:tcPr>
          <w:p w14:paraId="7BE76147">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907" w:type="pct"/>
            <w:vAlign w:val="center"/>
          </w:tcPr>
          <w:p w14:paraId="435C497E">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平台运营服务</w:t>
            </w:r>
          </w:p>
        </w:tc>
        <w:tc>
          <w:tcPr>
            <w:tcW w:w="980" w:type="pct"/>
            <w:vAlign w:val="center"/>
          </w:tcPr>
          <w:p w14:paraId="7B9B3A45">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采购建设远程诊疗平台项目</w:t>
            </w:r>
          </w:p>
        </w:tc>
        <w:tc>
          <w:tcPr>
            <w:tcW w:w="622" w:type="pct"/>
            <w:vAlign w:val="center"/>
          </w:tcPr>
          <w:p w14:paraId="09DF7CB8">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1(批)</w:t>
            </w:r>
          </w:p>
        </w:tc>
        <w:tc>
          <w:tcPr>
            <w:tcW w:w="1038" w:type="pct"/>
            <w:vAlign w:val="center"/>
          </w:tcPr>
          <w:p w14:paraId="6F7C3568">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50" w:type="pct"/>
            <w:vAlign w:val="center"/>
          </w:tcPr>
          <w:p w14:paraId="22D0DCA5">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300,000.00</w:t>
            </w:r>
          </w:p>
        </w:tc>
      </w:tr>
    </w:tbl>
    <w:p w14:paraId="437218B0">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795036A9">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w:t>
      </w:r>
      <w:r>
        <w:rPr>
          <w:rFonts w:hint="eastAsia" w:ascii="宋体" w:hAnsi="宋体" w:eastAsia="宋体" w:cs="宋体"/>
          <w:sz w:val="24"/>
          <w:szCs w:val="24"/>
        </w:rPr>
        <w:t>同履行期限：详见采购文件</w:t>
      </w:r>
    </w:p>
    <w:p w14:paraId="634A3513">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BAA44AC">
      <w:pPr>
        <w:pStyle w:val="4"/>
        <w:keepNext w:val="0"/>
        <w:keepLines w:val="0"/>
        <w:pageBreakBefore w:val="0"/>
        <w:widowControl/>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425E209">
      <w:pPr>
        <w:pStyle w:val="4"/>
        <w:keepNext w:val="0"/>
        <w:keepLines w:val="0"/>
        <w:pageBreakBefore w:val="0"/>
        <w:widowControl/>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2.落实政府采购政策需满足的资格要求：无。</w:t>
      </w:r>
    </w:p>
    <w:p w14:paraId="7D93E6EC">
      <w:pPr>
        <w:pStyle w:val="4"/>
        <w:keepNext w:val="0"/>
        <w:keepLines w:val="0"/>
        <w:pageBreakBefore w:val="0"/>
        <w:widowControl/>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9AFB315">
      <w:pPr>
        <w:pStyle w:val="4"/>
        <w:keepNext w:val="0"/>
        <w:keepLines w:val="0"/>
        <w:pageBreakBefore w:val="0"/>
        <w:widowControl/>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合同包1(采购建设远程诊疗平台项目（二次）)特定资格要求如下:</w:t>
      </w:r>
    </w:p>
    <w:p w14:paraId="5BBE2BFE">
      <w:pPr>
        <w:pStyle w:val="4"/>
        <w:keepNext w:val="0"/>
        <w:keepLines w:val="0"/>
        <w:pageBreakBefore w:val="0"/>
        <w:widowControl w:val="0"/>
        <w:numPr>
          <w:numId w:val="0"/>
        </w:numPr>
        <w:kinsoku w:val="0"/>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法定代表人或负责人授权书（附法定代表人或负责人身份证复印件）及被授权人身份证复印件（法定代表人或负责人直接参加磋商只须提供法定代表人或负责人身份证复印件）；</w:t>
      </w:r>
    </w:p>
    <w:p w14:paraId="13179305">
      <w:pPr>
        <w:pStyle w:val="4"/>
        <w:keepNext w:val="0"/>
        <w:keepLines w:val="0"/>
        <w:pageBreakBefore w:val="0"/>
        <w:widowControl w:val="0"/>
        <w:numPr>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2411FE23">
      <w:pPr>
        <w:pStyle w:val="4"/>
        <w:keepNext w:val="0"/>
        <w:keepLines w:val="0"/>
        <w:pageBreakBefore w:val="0"/>
        <w:widowControl w:val="0"/>
        <w:numPr>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单位负责人为同一人或者存在直接控股、管理关系的不同供应商，不得参加同一合同项下的政府采购活动（提供书面承诺函，格式自拟加盖供应商公章）；</w:t>
      </w:r>
    </w:p>
    <w:p w14:paraId="2A273316">
      <w:pPr>
        <w:pStyle w:val="4"/>
        <w:keepNext w:val="0"/>
        <w:keepLines w:val="0"/>
        <w:pageBreakBefore w:val="0"/>
        <w:widowControl w:val="0"/>
        <w:numPr>
          <w:numId w:val="0"/>
        </w:numPr>
        <w:kinsoku w:val="0"/>
        <w:wordWrap w:val="0"/>
        <w:overflowPunct/>
        <w:topLinePunct w:val="0"/>
        <w:autoSpaceDE/>
        <w:autoSpaceDN/>
        <w:bidi w:val="0"/>
        <w:adjustRightInd/>
        <w:snapToGrid/>
        <w:spacing w:line="440" w:lineRule="exact"/>
        <w:ind w:left="482" w:leftChars="0"/>
        <w:textAlignment w:val="auto"/>
        <w:rPr>
          <w:rFonts w:hint="eastAsia" w:ascii="宋体" w:hAnsi="宋体" w:eastAsia="宋体" w:cs="宋体"/>
          <w:sz w:val="24"/>
          <w:szCs w:val="24"/>
        </w:rPr>
      </w:pPr>
      <w:r>
        <w:rPr>
          <w:rFonts w:hint="eastAsia" w:ascii="宋体" w:hAnsi="宋体" w:eastAsia="宋体" w:cs="宋体"/>
          <w:sz w:val="24"/>
          <w:szCs w:val="24"/>
        </w:rPr>
        <w:t>（4）本项目非联合体磋商声明或承诺；</w:t>
      </w:r>
    </w:p>
    <w:p w14:paraId="53F88CEF">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4FA3EDF0">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时间：2026年09月18日至2026年09月24日，每天上午09:00:00至12:00:00，下午14:00:00至17:00:00（北京时间）</w:t>
      </w:r>
    </w:p>
    <w:p w14:paraId="3A52F8F5">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途径：西安市雁塔区高新路西部国际广场B座28层</w:t>
      </w:r>
    </w:p>
    <w:p w14:paraId="35C962BD">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方式：现场获取</w:t>
      </w:r>
    </w:p>
    <w:p w14:paraId="542A5D65">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售价</w:t>
      </w:r>
      <w:r>
        <w:rPr>
          <w:rFonts w:hint="eastAsia" w:ascii="宋体" w:hAnsi="宋体" w:eastAsia="宋体" w:cs="宋体"/>
          <w:sz w:val="24"/>
          <w:szCs w:val="24"/>
        </w:rPr>
        <w:t>：300元</w:t>
      </w:r>
    </w:p>
    <w:p w14:paraId="3053BBE6">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1A42425A">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截止时间：2026年09月29日09时00分00秒（北京时间）</w:t>
      </w:r>
    </w:p>
    <w:p w14:paraId="617904EC">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地</w:t>
      </w:r>
      <w:r>
        <w:rPr>
          <w:rFonts w:hint="eastAsia" w:ascii="宋体" w:hAnsi="宋体" w:eastAsia="宋体" w:cs="宋体"/>
          <w:sz w:val="24"/>
          <w:szCs w:val="24"/>
        </w:rPr>
        <w:t>点：西安市雁塔区高新路西部国际广场B座28层会议室十</w:t>
      </w:r>
    </w:p>
    <w:p w14:paraId="2F4EB791">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FD29017">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时间：2026年09月29日09时00分00秒（北京时间）</w:t>
      </w:r>
    </w:p>
    <w:p w14:paraId="50CE55F1">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地</w:t>
      </w:r>
      <w:r>
        <w:rPr>
          <w:rFonts w:hint="eastAsia" w:ascii="宋体" w:hAnsi="宋体" w:eastAsia="宋体" w:cs="宋体"/>
          <w:sz w:val="24"/>
          <w:szCs w:val="24"/>
        </w:rPr>
        <w:t>点：西安市雁塔区高新路西部国际广场B座28层会议室十</w:t>
      </w:r>
    </w:p>
    <w:p w14:paraId="1ABEFAE2">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3500405F">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4104DAB">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79C50E43">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1.落实的政府采购政策:</w:t>
      </w:r>
    </w:p>
    <w:p w14:paraId="5DB432C6">
      <w:pPr>
        <w:pStyle w:val="4"/>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1.1《政府采购促进中小企业发展管理办法》（财库〔2020〕46号）；</w:t>
      </w:r>
    </w:p>
    <w:p w14:paraId="71B22359">
      <w:pPr>
        <w:pStyle w:val="4"/>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1.2《财政部 司法部关于政府采购支持监狱企业发展有关问题的通知》（财库〔2014〕68号）；</w:t>
      </w:r>
    </w:p>
    <w:p w14:paraId="5AD9668A">
      <w:pPr>
        <w:pStyle w:val="4"/>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1.3《国务院办公厅关于建立政府强制采购节能产品制度的通知》（国办发〔2007〕51号）；</w:t>
      </w:r>
    </w:p>
    <w:p w14:paraId="43569DEF">
      <w:pPr>
        <w:pStyle w:val="4"/>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1.4《关于调整优化节能产品、环境标志产品政府采购执行机制的通知》（财库〔2019〕9号）、《关于印发环境标志产品政府采购品目清单的通知》（财库〔2019〕18号）、《关于印发节能产品政府采购品目清单的通知》（财库〔2019〕19号）；</w:t>
      </w:r>
    </w:p>
    <w:p w14:paraId="0A55BA08">
      <w:pPr>
        <w:pStyle w:val="4"/>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1.5《财政部、民政部、中国残疾人联合会关于促进残疾人就业政府采购政策的通知》（财库[2017]141号）；</w:t>
      </w:r>
    </w:p>
    <w:p w14:paraId="562EDAD3">
      <w:pPr>
        <w:pStyle w:val="4"/>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1.6《陕西省中小企业政府采购信用融资办法》（陕财办采〔2018〕23号）；</w:t>
      </w:r>
    </w:p>
    <w:p w14:paraId="279DCEC9">
      <w:pPr>
        <w:pStyle w:val="4"/>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1.7《陕西省财政厅关于进一步加大政府采购支持中小企业力度的通知》（陕财办采〔2022〕5号）、《陕西省财政厅关于落实政府采购支持中小企业政策有关事项的通知》（陕财办采函〔2022〕10号）；</w:t>
      </w:r>
    </w:p>
    <w:p w14:paraId="10628672">
      <w:pPr>
        <w:pStyle w:val="4"/>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1.8如有最新颁布的政府采购政策，按最新的文件执行。</w:t>
      </w:r>
    </w:p>
    <w:p w14:paraId="418DFC2B">
      <w:pPr>
        <w:pStyle w:val="4"/>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2.请供应商按照《陕西省财政厅关于政府采购供应商注册登记有关事项的通知》中的要求，通过陕西省政府采购网（http://www.ccgp-shaanxi.gov.cn/）注册登记加入陕西省政府采购供应商库；</w:t>
      </w:r>
    </w:p>
    <w:p w14:paraId="39BE6344">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3.获取竞争性磋商文件时，请携带有效的单位介绍信及被介绍人身份证原件及复印件，均加盖供应商公章（鲜章），谢绝邮寄。</w:t>
      </w:r>
    </w:p>
    <w:p w14:paraId="159AB58A">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308766D9">
      <w:pPr>
        <w:pStyle w:val="4"/>
        <w:keepNext w:val="0"/>
        <w:keepLines w:val="0"/>
        <w:pageBreakBefore w:val="0"/>
        <w:widowControl/>
        <w:kinsoku/>
        <w:wordWrap/>
        <w:overflowPunct/>
        <w:topLinePunct w:val="0"/>
        <w:autoSpaceDE/>
        <w:autoSpaceDN/>
        <w:bidi w:val="0"/>
        <w:adjustRightInd/>
        <w:snapToGrid/>
        <w:spacing w:line="440" w:lineRule="exact"/>
        <w:ind w:firstLine="361" w:firstLineChars="15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06287F26">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名称：山阳县人民医院</w:t>
      </w:r>
    </w:p>
    <w:p w14:paraId="5BD252A8">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地址：商洛市山阳县十里铺镇街道</w:t>
      </w:r>
    </w:p>
    <w:p w14:paraId="1F934FCF">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w:t>
      </w:r>
      <w:r>
        <w:rPr>
          <w:rFonts w:hint="eastAsia" w:ascii="宋体" w:hAnsi="宋体" w:eastAsia="宋体" w:cs="宋体"/>
          <w:sz w:val="24"/>
          <w:szCs w:val="24"/>
        </w:rPr>
        <w:t>方式：0914-8383200</w:t>
      </w:r>
    </w:p>
    <w:p w14:paraId="3808BCFF">
      <w:pPr>
        <w:pStyle w:val="4"/>
        <w:keepNext w:val="0"/>
        <w:keepLines w:val="0"/>
        <w:pageBreakBefore w:val="0"/>
        <w:widowControl/>
        <w:kinsoku/>
        <w:wordWrap/>
        <w:overflowPunct/>
        <w:topLinePunct w:val="0"/>
        <w:autoSpaceDE/>
        <w:autoSpaceDN/>
        <w:bidi w:val="0"/>
        <w:adjustRightInd/>
        <w:snapToGrid/>
        <w:spacing w:line="440" w:lineRule="exact"/>
        <w:ind w:firstLine="361" w:firstLineChars="15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0DC69435">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名称：陕西翰林招标有限公司</w:t>
      </w:r>
    </w:p>
    <w:p w14:paraId="2769E1B9">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地址：西安市雁塔区高新路西部国际广场B座28层</w:t>
      </w:r>
    </w:p>
    <w:p w14:paraId="2845C4DA">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w:t>
      </w:r>
      <w:r>
        <w:rPr>
          <w:rFonts w:hint="eastAsia" w:ascii="宋体" w:hAnsi="宋体" w:eastAsia="宋体" w:cs="宋体"/>
          <w:sz w:val="24"/>
          <w:szCs w:val="24"/>
        </w:rPr>
        <w:t>方式：029-89640570</w:t>
      </w:r>
    </w:p>
    <w:p w14:paraId="108266D9">
      <w:pPr>
        <w:pStyle w:val="4"/>
        <w:keepNext w:val="0"/>
        <w:keepLines w:val="0"/>
        <w:pageBreakBefore w:val="0"/>
        <w:widowControl/>
        <w:kinsoku/>
        <w:wordWrap/>
        <w:overflowPunct/>
        <w:topLinePunct w:val="0"/>
        <w:autoSpaceDE/>
        <w:autoSpaceDN/>
        <w:bidi w:val="0"/>
        <w:adjustRightInd/>
        <w:snapToGrid/>
        <w:spacing w:line="440" w:lineRule="exact"/>
        <w:ind w:firstLine="361" w:firstLineChars="15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389C5624">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项目联系人：周工</w:t>
      </w:r>
    </w:p>
    <w:p w14:paraId="7C31E305">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w:t>
      </w:r>
      <w:r>
        <w:rPr>
          <w:rFonts w:hint="eastAsia" w:ascii="宋体" w:hAnsi="宋体" w:eastAsia="宋体" w:cs="宋体"/>
          <w:sz w:val="24"/>
          <w:szCs w:val="24"/>
        </w:rPr>
        <w:t>话：029-89640570</w:t>
      </w:r>
    </w:p>
    <w:p w14:paraId="2E5822D1">
      <w:pPr>
        <w:pStyle w:val="4"/>
        <w:keepNext w:val="0"/>
        <w:keepLines w:val="0"/>
        <w:pageBreakBefore w:val="0"/>
        <w:widowControl/>
        <w:kinsoku/>
        <w:wordWrap/>
        <w:overflowPunct/>
        <w:topLinePunct w:val="0"/>
        <w:autoSpaceDE/>
        <w:autoSpaceDN/>
        <w:bidi w:val="0"/>
        <w:adjustRightInd/>
        <w:snapToGrid/>
        <w:spacing w:line="440" w:lineRule="exact"/>
        <w:jc w:val="righ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陕西翰林招标有限公司</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2026年09月18日</w:t>
      </w:r>
    </w:p>
    <w:p w14:paraId="675F021B">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Hans"/>
        </w:rPr>
      </w:pPr>
    </w:p>
    <w:sectPr>
      <w:pgSz w:w="11906" w:h="16838"/>
      <w:pgMar w:top="1440" w:right="1440" w:bottom="1440" w:left="144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49973F4"/>
    <w:rsid w:val="0B716F14"/>
    <w:rsid w:val="177F50ED"/>
    <w:rsid w:val="1A177C84"/>
    <w:rsid w:val="398B39B3"/>
    <w:rsid w:val="50981B09"/>
    <w:rsid w:val="53B52B8D"/>
    <w:rsid w:val="56027E38"/>
    <w:rsid w:val="77F79321"/>
    <w:rsid w:val="798467E6"/>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1570</Words>
  <Characters>1860</Characters>
  <Lines>0</Lines>
  <Paragraphs>0</Paragraphs>
  <TotalTime>6</TotalTime>
  <ScaleCrop>false</ScaleCrop>
  <LinksUpToDate>false</LinksUpToDate>
  <CharactersWithSpaces>1888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2026-09-18T06:14:35Z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eyJoZGlkIjoiMTk3MjUzNDcyZjdmNGM0MWM0MDhjOTZkZjk3ZGU0ZjQiLCJ1c2VySWQiOiIxNzMyNjA5NjY4In0=</vt:lpwstr>
  </property>
  <property fmtid="{D5CDD505-2E9C-101B-9397-08002B2CF9AE}" pid="4" name="ICV">
    <vt:lpwstr>D29A82D10DE14F7BBB2DB5A88A593453_12</vt:lpwstr>
  </property>
</Properties>
</file>