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4D03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仿宋" w:hAnsi="仿宋" w:eastAsia="仿宋" w:cs="仿宋"/>
          <w:b/>
          <w:bCs w:val="0"/>
          <w:sz w:val="32"/>
          <w:szCs w:val="22"/>
          <w:highlight w:val="none"/>
          <w:lang w:val="en-US" w:eastAsia="zh-CN"/>
        </w:rPr>
      </w:pPr>
      <w:r>
        <w:rPr>
          <w:rFonts w:hint="eastAsia" w:ascii="仿宋" w:hAnsi="仿宋" w:eastAsia="仿宋" w:cs="仿宋"/>
          <w:b/>
          <w:bCs w:val="0"/>
          <w:sz w:val="32"/>
          <w:szCs w:val="22"/>
          <w:highlight w:val="none"/>
          <w:lang w:val="en-US" w:eastAsia="zh-CN"/>
        </w:rPr>
        <w:t>采购需求</w:t>
      </w:r>
    </w:p>
    <w:p w14:paraId="0A4776F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一、项目概况</w:t>
      </w:r>
      <w:bookmarkStart w:id="0" w:name="_GoBack"/>
      <w:bookmarkEnd w:id="0"/>
    </w:p>
    <w:p w14:paraId="2347C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为进一步加强对高新区危险化学品领域的安全监管，提升监管工作的专业性、科学性，提高安全生产督导帮扶工作成效和执法检查的精准性，帮助企业提高安全生产管理能力，结合高新区危险化学品企业安全监管工作实际，年度安全生产工作目标及行业技术服务市场现状，形成本需求报告。</w:t>
      </w:r>
    </w:p>
    <w:p w14:paraId="054DF4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按照中共中央办公厅、国务院办公厅《关于全面加强危险化学品安全生产工作的意见》，以及化工和危险化学品安全生产治本攻坚三年行动要求，拟聘用专业安全生产技术服务机构，协助开展危险化学品企业日常监管、重点区域、重点监管企业安全生产指导帮扶和执法检查等工作，指导应急演练、企业管理人员安全培训教育、隐患排查整治，并为危险化学品领域事故处置、安全生产投诉举报等工作提供专业人员、设施设备和相关技术支持。同时，协助采购人开展对企业的安全生产指导帮扶工作，组织相关专家协助做好上级部门督导检查等。</w:t>
      </w:r>
    </w:p>
    <w:p w14:paraId="5C5FDC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二、技术要求</w:t>
      </w:r>
    </w:p>
    <w:p w14:paraId="0627F3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（一）按照化工和危险化学品安全生产治本攻坚三年行动要求，指派安全生产领域专家（组），协助开展危险化学品企业安全生产指导帮扶、执法检查，发现隐患问题并提出整改建议。</w:t>
      </w:r>
    </w:p>
    <w:p w14:paraId="419021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（二）根据需求，协助应急管理局执法人员开展涉及危险化学品的安全生产投诉举报核查，提供专业人员、技术、设备，提出专业应对方案和处理建议。</w:t>
      </w:r>
    </w:p>
    <w:p w14:paraId="4FBF1C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（三）根据应急局工作安排，指派安全生产领域专家，协助开展应急演练、双重预防机制体系建设、安全生产标准化建立、安全培训教育等工作。</w:t>
      </w:r>
    </w:p>
    <w:p w14:paraId="41B854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（四）遇突发危险化学品生产安全事故，按照采购人要求，组织专家组参与应急处置、救援工作，从专业角度提出处置和救援建议，并协助开展事故后总结和现场恢复工作。</w:t>
      </w:r>
    </w:p>
    <w:p w14:paraId="7C0F64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（五）根据采购人需求，安排技术人员协助开展安全监管工作资料归档整理、上级部门考核迎检、督促和指导企业隐患整改。</w:t>
      </w:r>
    </w:p>
    <w:p w14:paraId="5C5F4C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三、资质及人员配置要求</w:t>
      </w:r>
    </w:p>
    <w:p w14:paraId="6BF453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承担危险化学品领域安全生产技术服务项目的机构，要求近三年未受到执法部门的刑事、行政处罚，并配备多名涵盖化学、化工、安全等专业的安全专家，以及安全管理、工艺管理、设备管理、电气仪表、设计总图等专业技术人员。</w:t>
      </w:r>
    </w:p>
    <w:p w14:paraId="44F589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四、成果要求</w:t>
      </w:r>
    </w:p>
    <w:p w14:paraId="67DF4F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按月提交月度工作小结，按季度提交专项工作报告，年度提交总工作总结、风险分析报告，所有电子、纸质资料盖章并完整归档交付。</w:t>
      </w:r>
    </w:p>
    <w:p w14:paraId="701CAF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五、质量验收标准或规范</w:t>
      </w:r>
    </w:p>
    <w:p w14:paraId="511514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应急管理局按照月度抽查、季度考核、年度总验收的方式开展履约验收，依据服务完成质量、响应效率、成果规范性、工作配合度进行综合评价。同时，承担危险化学品领域安全生产技术服务项目的机构，不得假借监管部门名义开展有偿服务、产品推销等违法活动，对服务过程中获取的企业经营数据、安全隐患信息、政务工作资料严格保密，不得泄露、外传，承担保密主体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7450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1"/>
    <w:next w:val="3"/>
    <w:qFormat/>
    <w:uiPriority w:val="0"/>
    <w:pPr>
      <w:tabs>
        <w:tab w:val="left" w:pos="8280"/>
      </w:tabs>
      <w:ind w:firstLine="420" w:firstLineChars="200"/>
    </w:pPr>
    <w:rPr>
      <w:rFonts w:ascii="Times New Roman" w:hAnsi="Times New Roman"/>
    </w:rPr>
  </w:style>
  <w:style w:type="paragraph" w:styleId="3">
    <w:name w:val="Body Text"/>
    <w:basedOn w:val="1"/>
    <w:next w:val="1"/>
    <w:qFormat/>
    <w:uiPriority w:val="0"/>
    <w:pPr>
      <w:spacing w:after="120" w:afterLines="0"/>
    </w:pPr>
    <w:rPr>
      <w:rFonts w:ascii="Times New Roman"/>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2026-06-03T02:36:20Z</dcterms:created>
  <dc:creator>Administrator</dc:creator>
  <cp:lastModifiedBy>QQQQ</cp:lastModifiedBy>
  <dcterms:modified xsi:type="dcterms:W3CDTF">2026-06-03T02:36:43Z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eyJoZGlkIjoiNmZlMDQwN2NiMDE0ZGM3OGQyMjI2MGI5NGMzYzk3YjEiLCJ1c2VySWQiOiIzODkzMjE1NzcifQ==</vt:lpwstr>
  </property>
  <property fmtid="{D5CDD505-2E9C-101B-9397-08002B2CF9AE}" pid="4" name="ICV">
    <vt:lpwstr>E7548FB71D124344A1E321A0504913DF_12</vt:lpwstr>
  </property>
</Properties>
</file>