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both"/>
        <w:rPr>
          <w:rFonts w:hint="default" w:ascii="宋体" w:hAnsi="宋体" w:eastAsia="宋体" w:cs="宋体"/>
          <w:b/>
          <w:bCs/>
          <w:color w:val="auto"/>
          <w:sz w:val="28"/>
          <w:szCs w:val="28"/>
          <w:lang w:val="en-US" w:eastAsia="zh-CN"/>
        </w:rPr>
      </w:pPr>
      <w:bookmarkStart w:id="17" w:name="_GoBack"/>
      <w:bookmarkEnd w:id="17"/>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FZC2026-043</w:t>
      </w:r>
    </w:p>
    <w:p>
      <w:pPr>
        <w:pStyle w:val="13"/>
        <w:ind w:left="0" w:leftChars="0"/>
        <w:jc w:val="center"/>
        <w:rPr>
          <w:rFonts w:hint="eastAsia" w:ascii="宋体" w:hAnsi="宋体" w:eastAsia="宋体" w:cs="宋体"/>
          <w:b/>
          <w:bCs w:val="0"/>
          <w:color w:val="333333"/>
          <w:kern w:val="0"/>
          <w:sz w:val="52"/>
          <w:szCs w:val="52"/>
          <w:lang w:val="en-US" w:eastAsia="zh-CN"/>
        </w:rPr>
      </w:pPr>
      <w:r>
        <w:rPr>
          <w:rFonts w:hint="eastAsia" w:ascii="宋体" w:hAnsi="宋体" w:eastAsia="宋体" w:cs="宋体"/>
          <w:b/>
          <w:bCs w:val="0"/>
          <w:color w:val="333333"/>
          <w:kern w:val="0"/>
          <w:sz w:val="52"/>
          <w:szCs w:val="52"/>
          <w:lang w:val="en-US" w:eastAsia="zh-CN"/>
        </w:rPr>
        <w:t xml:space="preserve"> </w:t>
      </w:r>
    </w:p>
    <w:p>
      <w:pPr>
        <w:pStyle w:val="13"/>
        <w:ind w:left="0" w:leftChars="0"/>
        <w:jc w:val="center"/>
        <w:rPr>
          <w:rFonts w:hint="eastAsia" w:ascii="宋体" w:hAnsi="宋体" w:eastAsia="宋体" w:cs="宋体"/>
          <w:b/>
          <w:bCs w:val="0"/>
          <w:color w:val="333333"/>
          <w:kern w:val="0"/>
          <w:sz w:val="52"/>
          <w:szCs w:val="52"/>
          <w:lang w:val="en-US" w:eastAsia="zh-CN"/>
        </w:rPr>
      </w:pPr>
    </w:p>
    <w:p>
      <w:pPr>
        <w:pStyle w:val="13"/>
        <w:ind w:left="0" w:leftChars="0"/>
        <w:jc w:val="center"/>
        <w:rPr>
          <w:rFonts w:hint="eastAsia" w:ascii="宋体" w:hAnsi="宋体" w:eastAsia="宋体" w:cs="宋体"/>
          <w:b/>
          <w:bCs w:val="0"/>
          <w:color w:val="333333"/>
          <w:kern w:val="0"/>
          <w:sz w:val="52"/>
          <w:szCs w:val="52"/>
          <w:lang w:val="en-US" w:eastAsia="zh-CN"/>
        </w:rPr>
      </w:pPr>
    </w:p>
    <w:p>
      <w:pPr>
        <w:jc w:val="center"/>
        <w:rPr>
          <w:rFonts w:hint="eastAsia" w:ascii="方正小标宋简体" w:hAnsi="方正小标宋简体" w:eastAsia="方正小标宋简体" w:cs="方正小标宋简体"/>
          <w:b w:val="0"/>
          <w:bCs/>
          <w:color w:val="000000"/>
          <w:sz w:val="52"/>
          <w:szCs w:val="52"/>
        </w:rPr>
      </w:pPr>
      <w:r>
        <w:rPr>
          <w:rFonts w:hint="eastAsia" w:ascii="方正小标宋简体" w:hAnsi="方正小标宋简体" w:eastAsia="方正小标宋简体" w:cs="方正小标宋简体"/>
          <w:b w:val="0"/>
          <w:bCs/>
          <w:color w:val="000000"/>
          <w:sz w:val="52"/>
          <w:szCs w:val="52"/>
          <w:lang w:val="en-US" w:eastAsia="zh-CN"/>
        </w:rPr>
        <w:t>富县国土空间总体规划动态维护方案编制项目</w:t>
      </w:r>
      <w:r>
        <w:rPr>
          <w:rFonts w:hint="eastAsia" w:ascii="方正小标宋简体" w:hAnsi="方正小标宋简体" w:eastAsia="方正小标宋简体" w:cs="方正小标宋简体"/>
          <w:b w:val="0"/>
          <w:bCs/>
          <w:color w:val="000000"/>
          <w:sz w:val="52"/>
          <w:szCs w:val="52"/>
        </w:rPr>
        <w:t>竞争性磋商文件</w:t>
      </w:r>
    </w:p>
    <w:p>
      <w:pPr>
        <w:jc w:val="center"/>
        <w:rPr>
          <w:rFonts w:hint="eastAsia" w:ascii="宋体" w:hAnsi="宋体" w:eastAsia="宋体" w:cs="宋体"/>
          <w:b/>
          <w:bCs/>
          <w:sz w:val="36"/>
          <w:szCs w:val="44"/>
        </w:rPr>
      </w:pPr>
    </w:p>
    <w:p>
      <w:pPr>
        <w:pStyle w:val="13"/>
        <w:ind w:left="0" w:leftChars="0"/>
        <w:rPr>
          <w:rFonts w:hint="eastAsia" w:ascii="宋体" w:hAnsi="宋体" w:eastAsia="宋体" w:cs="宋体"/>
        </w:rPr>
      </w:pPr>
    </w:p>
    <w:p>
      <w:pPr>
        <w:pStyle w:val="13"/>
        <w:ind w:left="0" w:leftChars="0"/>
        <w:rPr>
          <w:rFonts w:hint="eastAsia" w:ascii="宋体" w:hAnsi="宋体" w:eastAsia="宋体" w:cs="宋体"/>
          <w:lang w:eastAsia="zh-CN"/>
        </w:rPr>
      </w:pPr>
    </w:p>
    <w:p>
      <w:pPr>
        <w:ind w:firstLine="321" w:firstLineChars="100"/>
        <w:jc w:val="center"/>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default" w:ascii="宋体" w:hAnsi="宋体" w:eastAsia="宋体" w:cs="宋体"/>
          <w:b/>
          <w:bCs/>
          <w:sz w:val="32"/>
          <w:szCs w:val="44"/>
          <w:lang w:val="en-US" w:eastAsia="zh-CN"/>
        </w:rPr>
      </w:pPr>
      <w:r>
        <w:rPr>
          <w:rFonts w:hint="eastAsia" w:ascii="宋体" w:hAnsi="宋体" w:eastAsia="宋体" w:cs="宋体"/>
          <w:b/>
          <w:bCs/>
          <w:sz w:val="32"/>
          <w:szCs w:val="44"/>
          <w:lang w:val="en-US" w:eastAsia="zh-CN"/>
        </w:rPr>
        <w:t xml:space="preserve">             采购单位：富县</w:t>
      </w:r>
      <w:r>
        <w:rPr>
          <w:rFonts w:hint="eastAsia" w:ascii="宋体" w:hAnsi="宋体" w:cs="宋体"/>
          <w:b/>
          <w:bCs/>
          <w:sz w:val="32"/>
          <w:szCs w:val="44"/>
          <w:lang w:val="en-US" w:eastAsia="zh-CN"/>
        </w:rPr>
        <w:t>自然资源局</w:t>
      </w:r>
    </w:p>
    <w:p>
      <w:pPr>
        <w:jc w:val="center"/>
        <w:rPr>
          <w:rFonts w:hint="eastAsia" w:ascii="宋体" w:hAnsi="宋体" w:eastAsia="宋体" w:cs="宋体"/>
          <w:b/>
          <w:bCs/>
          <w:sz w:val="32"/>
          <w:szCs w:val="44"/>
        </w:rPr>
      </w:pPr>
    </w:p>
    <w:p>
      <w:pPr>
        <w:jc w:val="center"/>
        <w:rPr>
          <w:rFonts w:hint="eastAsia" w:ascii="宋体" w:hAnsi="宋体" w:eastAsia="宋体" w:cs="宋体"/>
          <w:b/>
          <w:bCs/>
          <w:sz w:val="32"/>
          <w:szCs w:val="44"/>
          <w:lang w:val="en-US" w:eastAsia="zh-CN"/>
        </w:rPr>
      </w:pPr>
      <w:r>
        <w:rPr>
          <w:rFonts w:hint="eastAsia" w:ascii="宋体" w:hAnsi="宋体" w:eastAsia="宋体" w:cs="宋体"/>
          <w:b/>
          <w:bCs/>
          <w:sz w:val="32"/>
          <w:szCs w:val="44"/>
        </w:rPr>
        <w:t>采购代理机构：</w:t>
      </w:r>
      <w:r>
        <w:rPr>
          <w:rFonts w:hint="eastAsia" w:ascii="宋体" w:hAnsi="宋体" w:eastAsia="宋体" w:cs="宋体"/>
          <w:b/>
          <w:bCs/>
          <w:sz w:val="32"/>
          <w:szCs w:val="44"/>
          <w:lang w:val="en-US" w:eastAsia="zh-CN"/>
        </w:rPr>
        <w:t>富县政府采购管理中心</w:t>
      </w:r>
    </w:p>
    <w:p>
      <w:pPr>
        <w:tabs>
          <w:tab w:val="left" w:pos="3642"/>
        </w:tabs>
        <w:jc w:val="left"/>
        <w:rPr>
          <w:rFonts w:hint="eastAsia" w:ascii="宋体" w:hAnsi="宋体" w:eastAsia="宋体" w:cs="宋体"/>
          <w:b/>
          <w:sz w:val="36"/>
        </w:rPr>
      </w:pPr>
      <w:r>
        <w:rPr>
          <w:rFonts w:hint="eastAsia" w:ascii="宋体" w:hAnsi="宋体" w:eastAsia="宋体" w:cs="宋体"/>
          <w:b/>
          <w:sz w:val="36"/>
        </w:rPr>
        <w:tab/>
      </w:r>
    </w:p>
    <w:p>
      <w:pPr>
        <w:tabs>
          <w:tab w:val="left" w:pos="3642"/>
        </w:tabs>
        <w:ind w:firstLine="3540" w:firstLineChars="1102"/>
        <w:jc w:val="left"/>
        <w:rPr>
          <w:rFonts w:hint="eastAsia" w:ascii="宋体" w:hAnsi="宋体" w:eastAsia="宋体" w:cs="宋体"/>
          <w:b/>
          <w:sz w:val="36"/>
        </w:rPr>
      </w:pPr>
      <w:r>
        <w:rPr>
          <w:rFonts w:hint="eastAsia" w:ascii="宋体" w:hAnsi="宋体" w:eastAsia="宋体" w:cs="宋体"/>
          <w:b/>
          <w:sz w:val="32"/>
          <w:szCs w:val="32"/>
        </w:rPr>
        <w:t>二〇二</w:t>
      </w:r>
      <w:r>
        <w:rPr>
          <w:rFonts w:hint="eastAsia" w:ascii="宋体" w:hAnsi="宋体" w:cs="宋体"/>
          <w:b/>
          <w:sz w:val="32"/>
          <w:szCs w:val="32"/>
          <w:lang w:val="en-US" w:eastAsia="zh-CN"/>
        </w:rPr>
        <w:t>六</w:t>
      </w:r>
      <w:r>
        <w:rPr>
          <w:rFonts w:hint="eastAsia" w:ascii="宋体" w:hAnsi="宋体" w:eastAsia="宋体" w:cs="宋体"/>
          <w:b/>
          <w:sz w:val="32"/>
          <w:szCs w:val="32"/>
        </w:rPr>
        <w:t>年</w:t>
      </w:r>
      <w:r>
        <w:rPr>
          <w:rFonts w:hint="eastAsia" w:ascii="宋体" w:hAnsi="宋体" w:cs="宋体"/>
          <w:b/>
          <w:sz w:val="32"/>
          <w:szCs w:val="32"/>
          <w:lang w:val="en-US" w:eastAsia="zh-CN"/>
        </w:rPr>
        <w:t>五</w:t>
      </w:r>
      <w:r>
        <w:rPr>
          <w:rFonts w:hint="eastAsia" w:ascii="宋体" w:hAnsi="宋体" w:eastAsia="宋体" w:cs="宋体"/>
          <w:b/>
          <w:sz w:val="32"/>
          <w:szCs w:val="32"/>
        </w:rPr>
        <w:t>月</w:t>
      </w:r>
    </w:p>
    <w:p>
      <w:pPr>
        <w:jc w:val="center"/>
        <w:rPr>
          <w:rFonts w:hint="eastAsia" w:ascii="宋体" w:hAnsi="宋体" w:eastAsia="宋体" w:cs="宋体"/>
          <w:b/>
          <w:sz w:val="36"/>
        </w:rPr>
      </w:pPr>
    </w:p>
    <w:p>
      <w:pPr>
        <w:pStyle w:val="4"/>
        <w:rPr>
          <w:rFonts w:hint="eastAsia" w:ascii="宋体" w:hAnsi="宋体" w:eastAsia="宋体" w:cs="宋体"/>
          <w:color w:val="auto"/>
          <w:sz w:val="40"/>
          <w:szCs w:val="40"/>
        </w:rPr>
        <w:sectPr>
          <w:headerReference r:id="rId5" w:type="default"/>
          <w:footerReference r:id="rId6" w:type="default"/>
          <w:pgSz w:w="11906" w:h="16838"/>
          <w:pgMar w:top="1417" w:right="1417" w:bottom="1417" w:left="1417" w:header="851" w:footer="992" w:gutter="0"/>
          <w:lnNumType w:countBy="0" w:restart="continuous"/>
          <w:cols w:space="720" w:num="1"/>
          <w:docGrid w:type="lines" w:linePitch="315" w:charSpace="0"/>
        </w:sectPr>
      </w:pPr>
    </w:p>
    <w:p>
      <w:pPr>
        <w:pStyle w:val="4"/>
        <w:rPr>
          <w:rFonts w:hint="eastAsia" w:ascii="宋体" w:hAnsi="宋体" w:eastAsia="宋体" w:cs="宋体"/>
          <w:color w:val="auto"/>
        </w:rPr>
      </w:pPr>
      <w:r>
        <w:rPr>
          <w:rFonts w:hint="eastAsia" w:ascii="宋体" w:hAnsi="宋体" w:eastAsia="宋体" w:cs="宋体"/>
          <w:color w:val="auto"/>
          <w:sz w:val="40"/>
          <w:szCs w:val="40"/>
        </w:rPr>
        <w:t>目  录</w:t>
      </w:r>
    </w:p>
    <w:p>
      <w:pPr>
        <w:ind w:firstLine="420"/>
        <w:rPr>
          <w:rFonts w:hint="eastAsia" w:ascii="宋体" w:hAnsi="宋体" w:eastAsia="宋体" w:cs="宋体"/>
          <w:color w:val="auto"/>
        </w:rPr>
      </w:pPr>
    </w:p>
    <w:p>
      <w:pPr>
        <w:ind w:firstLine="420"/>
        <w:rPr>
          <w:rFonts w:hint="eastAsia" w:ascii="宋体" w:hAnsi="宋体" w:eastAsia="宋体" w:cs="宋体"/>
          <w:color w:val="auto"/>
        </w:rPr>
      </w:pP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竞争性磋商公告</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第四部分  商务及合同主要条款</w:t>
      </w:r>
    </w:p>
    <w:p>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第五部分  响应文件格式 </w:t>
      </w:r>
      <w:r>
        <w:rPr>
          <w:rFonts w:hint="eastAsia" w:ascii="宋体" w:hAnsi="宋体" w:eastAsia="宋体" w:cs="宋体"/>
          <w:b/>
          <w:color w:val="auto"/>
          <w:sz w:val="30"/>
          <w:szCs w:val="30"/>
        </w:rPr>
        <w:t xml:space="preserve">   </w:t>
      </w: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sectPr>
          <w:footerReference r:id="rId7" w:type="default"/>
          <w:pgSz w:w="11906" w:h="16838"/>
          <w:pgMar w:top="1417" w:right="1417" w:bottom="1417" w:left="1417" w:header="851" w:footer="992" w:gutter="0"/>
          <w:lnNumType w:countBy="0" w:restart="continuous"/>
          <w:pgNumType w:start="1"/>
          <w:cols w:space="720" w:num="1"/>
          <w:docGrid w:type="lines" w:linePitch="315" w:charSpace="0"/>
        </w:sectPr>
      </w:pPr>
    </w:p>
    <w:p>
      <w:pPr>
        <w:spacing w:beforeAutospacing="0" w:afterAutospacing="0" w:line="480" w:lineRule="exact"/>
        <w:jc w:val="center"/>
        <w:outlineLvl w:val="0"/>
        <w:rPr>
          <w:rFonts w:hint="eastAsia" w:ascii="宋体" w:hAnsi="宋体" w:eastAsia="宋体" w:cs="宋体"/>
          <w:b/>
          <w:color w:val="auto"/>
          <w:sz w:val="36"/>
          <w:szCs w:val="36"/>
        </w:rPr>
      </w:pPr>
      <w:r>
        <w:rPr>
          <w:rFonts w:hint="eastAsia" w:ascii="宋体" w:hAnsi="宋体" w:eastAsia="宋体" w:cs="宋体"/>
          <w:b/>
          <w:bCs/>
          <w:color w:val="auto"/>
          <w:sz w:val="36"/>
          <w:szCs w:val="36"/>
          <w:shd w:val="clear" w:color="auto" w:fill="FFFFFF"/>
        </w:rPr>
        <w:t> </w:t>
      </w:r>
      <w:bookmarkStart w:id="0" w:name="_Toc10990"/>
      <w:r>
        <w:rPr>
          <w:rFonts w:hint="eastAsia" w:ascii="宋体" w:hAnsi="宋体" w:eastAsia="宋体" w:cs="宋体"/>
          <w:b/>
          <w:color w:val="auto"/>
          <w:sz w:val="36"/>
          <w:szCs w:val="36"/>
        </w:rPr>
        <w:t>第一部分  竞争性磋商公告</w:t>
      </w:r>
      <w:bookmarkEnd w:id="0"/>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黑体" w:hAnsi="黑体" w:eastAsia="黑体" w:cs="黑体"/>
          <w:b w:val="0"/>
          <w:bCs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项目概况</w:t>
      </w:r>
    </w:p>
    <w:p>
      <w:pPr>
        <w:adjustRightInd w:val="0"/>
        <w:snapToGrid w:val="0"/>
        <w:spacing w:line="560" w:lineRule="exact"/>
        <w:ind w:firstLine="480" w:firstLineChars="200"/>
        <w:rPr>
          <w:rFonts w:hint="eastAsia" w:ascii="宋体" w:hAnsi="宋体" w:eastAsia="宋体"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富县国土空间总体规划动态维护方案编制项目</w:t>
      </w:r>
      <w:r>
        <w:rPr>
          <w:rFonts w:hint="eastAsia" w:ascii="宋体" w:hAnsi="宋体" w:eastAsia="宋体" w:cs="宋体"/>
          <w:i w:val="0"/>
          <w:iCs w:val="0"/>
          <w:caps w:val="0"/>
          <w:color w:val="000000"/>
          <w:spacing w:val="0"/>
          <w:sz w:val="24"/>
          <w:szCs w:val="24"/>
          <w:shd w:val="clear" w:color="auto" w:fill="FFFFFF"/>
        </w:rPr>
        <w:t>的潜在供应商应在全国公共资源交易平台（陕西省.延安市）获取采购文件</w:t>
      </w:r>
      <w:r>
        <w:rPr>
          <w:rFonts w:hint="eastAsia" w:ascii="宋体" w:hAnsi="宋体" w:eastAsia="宋体" w:cs="宋体"/>
          <w:i w:val="0"/>
          <w:iCs w:val="0"/>
          <w:caps w:val="0"/>
          <w:color w:val="000000"/>
          <w:spacing w:val="0"/>
          <w:sz w:val="24"/>
          <w:szCs w:val="24"/>
          <w:highlight w:val="none"/>
          <w:shd w:val="clear" w:color="auto" w:fill="FFFFFF"/>
        </w:rPr>
        <w:t>，</w:t>
      </w:r>
      <w:r>
        <w:rPr>
          <w:rFonts w:hint="eastAsia" w:cs="宋体"/>
          <w:i w:val="0"/>
          <w:iCs w:val="0"/>
          <w:caps w:val="0"/>
          <w:color w:val="000000"/>
          <w:spacing w:val="0"/>
          <w:sz w:val="24"/>
          <w:szCs w:val="24"/>
          <w:shd w:val="clear" w:color="auto" w:fill="FFFFFF"/>
          <w:lang w:val="en-US" w:eastAsia="zh-CN"/>
        </w:rPr>
        <w:t>并于</w:t>
      </w:r>
      <w:r>
        <w:rPr>
          <w:rFonts w:hint="eastAsia" w:ascii="宋体" w:hAnsi="宋体" w:eastAsia="宋体" w:cs="宋体"/>
          <w:i w:val="0"/>
          <w:iCs w:val="0"/>
          <w:caps w:val="0"/>
          <w:color w:val="000000"/>
          <w:spacing w:val="0"/>
          <w:sz w:val="24"/>
          <w:szCs w:val="24"/>
          <w:shd w:val="clear" w:color="auto" w:fill="FFFFFF"/>
          <w:lang w:val="en-US" w:eastAsia="zh-CN"/>
        </w:rPr>
        <w:t>2026年5月 25日 10时00分00秒 （北京时间）前提交响应文件。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cs="宋体"/>
          <w:i w:val="0"/>
          <w:iCs w:val="0"/>
          <w:caps w:val="0"/>
          <w:color w:val="000000"/>
          <w:spacing w:val="0"/>
          <w:sz w:val="24"/>
          <w:szCs w:val="24"/>
          <w:shd w:val="clear" w:color="auto" w:fill="FFFFFF"/>
          <w:lang w:val="en-US" w:eastAsia="zh-CN"/>
        </w:rPr>
      </w:pPr>
      <w:r>
        <w:rPr>
          <w:rStyle w:val="21"/>
          <w:rFonts w:hint="eastAsia" w:ascii="黑体" w:hAnsi="黑体" w:eastAsia="黑体" w:cs="黑体"/>
          <w:b w:val="0"/>
          <w:bCs w:val="0"/>
          <w:i w:val="0"/>
          <w:iCs w:val="0"/>
          <w:caps w:val="0"/>
          <w:color w:val="000000"/>
          <w:spacing w:val="0"/>
          <w:sz w:val="24"/>
          <w:szCs w:val="24"/>
          <w:shd w:val="clear" w:color="auto" w:fill="FFFFFF"/>
          <w:lang w:val="en-US" w:eastAsia="zh-CN"/>
        </w:rPr>
        <w:t>一、项目基本情况</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项目编号</w:t>
      </w:r>
      <w:r>
        <w:rPr>
          <w:rFonts w:hint="eastAsia" w:ascii="宋体" w:hAnsi="宋体" w:eastAsia="宋体" w:cs="宋体"/>
          <w:i w:val="0"/>
          <w:iCs w:val="0"/>
          <w:caps w:val="0"/>
          <w:color w:val="000000"/>
          <w:spacing w:val="0"/>
          <w:sz w:val="24"/>
          <w:szCs w:val="24"/>
          <w:shd w:val="clear" w:color="auto" w:fill="FFFFFF"/>
          <w:lang w:val="en-US" w:eastAsia="zh-CN"/>
        </w:rPr>
        <w:t>：</w:t>
      </w:r>
      <w:r>
        <w:rPr>
          <w:rFonts w:hint="eastAsia" w:cs="宋体"/>
          <w:i w:val="0"/>
          <w:iCs w:val="0"/>
          <w:caps w:val="0"/>
          <w:color w:val="000000"/>
          <w:spacing w:val="0"/>
          <w:sz w:val="24"/>
          <w:szCs w:val="24"/>
          <w:shd w:val="clear" w:color="auto" w:fill="FFFFFF"/>
          <w:lang w:val="en-US" w:eastAsia="zh-CN"/>
        </w:rPr>
        <w:t>FZC2026-043</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项目名称：</w:t>
      </w:r>
      <w:r>
        <w:rPr>
          <w:rFonts w:hint="eastAsia" w:cs="宋体"/>
          <w:i w:val="0"/>
          <w:iCs w:val="0"/>
          <w:caps w:val="0"/>
          <w:color w:val="000000"/>
          <w:spacing w:val="0"/>
          <w:sz w:val="24"/>
          <w:szCs w:val="24"/>
          <w:shd w:val="clear" w:color="auto" w:fill="FFFFFF"/>
          <w:lang w:val="en-US" w:eastAsia="zh-CN"/>
        </w:rPr>
        <w:t>富县国土空间总体规划动态维护方案编制项目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采购方式：竞争性磋商</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预算金额：</w:t>
      </w:r>
      <w:r>
        <w:rPr>
          <w:rFonts w:hint="eastAsia" w:cs="宋体"/>
          <w:i w:val="0"/>
          <w:iCs w:val="0"/>
          <w:caps w:val="0"/>
          <w:color w:val="000000"/>
          <w:spacing w:val="0"/>
          <w:sz w:val="24"/>
          <w:szCs w:val="24"/>
          <w:shd w:val="clear" w:color="auto" w:fill="FFFFFF"/>
          <w:lang w:val="en-US" w:eastAsia="zh-CN"/>
        </w:rPr>
        <w:t>704000.00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采购需求：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w:t>
      </w:r>
      <w:r>
        <w:rPr>
          <w:rFonts w:hint="eastAsia" w:cs="宋体"/>
          <w:i w:val="0"/>
          <w:iCs w:val="0"/>
          <w:caps w:val="0"/>
          <w:color w:val="000000"/>
          <w:spacing w:val="0"/>
          <w:sz w:val="24"/>
          <w:szCs w:val="24"/>
          <w:shd w:val="clear" w:color="auto" w:fill="FFFFFF"/>
          <w:lang w:val="en-US" w:eastAsia="zh-CN"/>
        </w:rPr>
        <w:t>富县国土空间总体规划动态维护方案编制项目</w:t>
      </w:r>
      <w:r>
        <w:rPr>
          <w:rFonts w:hint="eastAsia" w:ascii="宋体" w:hAnsi="宋体" w:eastAsia="宋体" w:cs="宋体"/>
          <w:i w:val="0"/>
          <w:iCs w:val="0"/>
          <w:caps w:val="0"/>
          <w:color w:val="000000"/>
          <w:spacing w:val="0"/>
          <w:sz w:val="24"/>
          <w:szCs w:val="24"/>
          <w:shd w:val="clear" w:color="auto" w:fill="FFFFFF"/>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合同包预算金额：</w:t>
      </w:r>
      <w:r>
        <w:rPr>
          <w:rFonts w:hint="eastAsia" w:cs="宋体"/>
          <w:i w:val="0"/>
          <w:iCs w:val="0"/>
          <w:caps w:val="0"/>
          <w:color w:val="000000"/>
          <w:spacing w:val="0"/>
          <w:sz w:val="24"/>
          <w:szCs w:val="24"/>
          <w:shd w:val="clear" w:color="auto" w:fill="FFFFFF"/>
          <w:lang w:val="en-US" w:eastAsia="zh-CN"/>
        </w:rPr>
        <w:t>704000.00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合同包最高限价：</w:t>
      </w:r>
      <w:r>
        <w:rPr>
          <w:rFonts w:hint="eastAsia" w:cs="宋体"/>
          <w:i w:val="0"/>
          <w:iCs w:val="0"/>
          <w:caps w:val="0"/>
          <w:color w:val="000000"/>
          <w:spacing w:val="0"/>
          <w:sz w:val="24"/>
          <w:szCs w:val="24"/>
          <w:shd w:val="clear" w:color="auto" w:fill="FFFFFF"/>
          <w:lang w:val="en-US" w:eastAsia="zh-CN"/>
        </w:rPr>
        <w:t>704000.00</w:t>
      </w:r>
    </w:p>
    <w:tbl>
      <w:tblPr>
        <w:tblStyle w:val="19"/>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1"/>
        <w:gridCol w:w="2151"/>
        <w:gridCol w:w="1259"/>
        <w:gridCol w:w="1004"/>
        <w:gridCol w:w="1122"/>
        <w:gridCol w:w="1261"/>
        <w:gridCol w:w="126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25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129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62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数量（单位）</w:t>
            </w:r>
          </w:p>
        </w:tc>
        <w:tc>
          <w:tcPr>
            <w:tcW w:w="69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67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品目预算(元)</w:t>
            </w:r>
          </w:p>
        </w:tc>
        <w:tc>
          <w:tcPr>
            <w:tcW w:w="67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299" w:hRule="atLeast"/>
        </w:trPr>
        <w:tc>
          <w:tcPr>
            <w:tcW w:w="25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129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区域规划和设计服务</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富县国土空间总体规划动态维护方案编制项目</w:t>
            </w:r>
          </w:p>
        </w:tc>
        <w:tc>
          <w:tcPr>
            <w:tcW w:w="62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1(项)</w:t>
            </w:r>
          </w:p>
        </w:tc>
        <w:tc>
          <w:tcPr>
            <w:tcW w:w="69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详见采购文件</w:t>
            </w:r>
          </w:p>
        </w:tc>
        <w:tc>
          <w:tcPr>
            <w:tcW w:w="67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right"/>
              <w:textAlignment w:val="auto"/>
              <w:rPr>
                <w:rFonts w:hint="default" w:ascii="宋体" w:hAnsi="宋体" w:eastAsia="宋体" w:cs="宋体"/>
                <w:color w:val="000000"/>
                <w:sz w:val="24"/>
                <w:szCs w:val="24"/>
                <w:lang w:val="en-US"/>
              </w:rPr>
            </w:pPr>
            <w:r>
              <w:rPr>
                <w:rFonts w:hint="eastAsia" w:cs="宋体"/>
                <w:i w:val="0"/>
                <w:iCs w:val="0"/>
                <w:caps w:val="0"/>
                <w:color w:val="000000"/>
                <w:spacing w:val="0"/>
                <w:sz w:val="24"/>
                <w:szCs w:val="24"/>
                <w:shd w:val="clear" w:color="auto" w:fill="FFFFFF"/>
                <w:lang w:val="en-US" w:eastAsia="zh-CN"/>
              </w:rPr>
              <w:t>704000.00</w:t>
            </w:r>
          </w:p>
        </w:tc>
        <w:tc>
          <w:tcPr>
            <w:tcW w:w="67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center"/>
              <w:textAlignment w:val="auto"/>
              <w:rPr>
                <w:rFonts w:hint="default" w:ascii="宋体" w:hAnsi="宋体" w:eastAsia="宋体" w:cs="宋体"/>
                <w:color w:val="000000"/>
                <w:sz w:val="24"/>
                <w:szCs w:val="24"/>
                <w:lang w:val="en-US"/>
              </w:rPr>
            </w:pPr>
            <w:r>
              <w:rPr>
                <w:rFonts w:hint="eastAsia" w:cs="宋体"/>
                <w:i w:val="0"/>
                <w:iCs w:val="0"/>
                <w:caps w:val="0"/>
                <w:color w:val="000000"/>
                <w:spacing w:val="0"/>
                <w:sz w:val="24"/>
                <w:szCs w:val="24"/>
                <w:shd w:val="clear" w:color="auto" w:fill="FFFFFF"/>
                <w:lang w:val="en-US" w:eastAsia="zh-CN"/>
              </w:rPr>
              <w:t>704000.00</w:t>
            </w:r>
          </w:p>
        </w:tc>
      </w:tr>
    </w:tbl>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本合同包不接受联合体投标</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合同履行期限</w:t>
      </w:r>
      <w:r>
        <w:rPr>
          <w:rStyle w:val="21"/>
          <w:rFonts w:hint="eastAsia" w:ascii="黑体" w:hAnsi="黑体" w:eastAsia="黑体" w:cs="黑体"/>
          <w:b w:val="0"/>
          <w:bCs w:val="0"/>
          <w:i w:val="0"/>
          <w:iCs w:val="0"/>
          <w:caps w:val="0"/>
          <w:color w:val="333333"/>
          <w:spacing w:val="0"/>
          <w:kern w:val="2"/>
          <w:sz w:val="24"/>
          <w:szCs w:val="24"/>
          <w:shd w:val="clear" w:color="auto" w:fill="FFFFFF"/>
          <w:lang w:val="en-US" w:eastAsia="zh-CN" w:bidi="ar-SA"/>
        </w:rPr>
        <w:t>：</w:t>
      </w:r>
      <w:r>
        <w:rPr>
          <w:rFonts w:hint="eastAsia" w:cs="宋体"/>
          <w:i w:val="0"/>
          <w:iCs w:val="0"/>
          <w:caps w:val="0"/>
          <w:color w:val="333333"/>
          <w:spacing w:val="0"/>
          <w:sz w:val="24"/>
          <w:szCs w:val="24"/>
          <w:shd w:val="clear" w:color="auto" w:fill="FFFFFF"/>
          <w:lang w:val="en-US" w:eastAsia="zh-CN"/>
        </w:rPr>
        <w:t>自合同签订之日起60天；</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Style w:val="21"/>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二、申请人的资格要求：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合同包1</w:t>
      </w:r>
      <w:r>
        <w:rPr>
          <w:rFonts w:hint="eastAsia" w:cs="宋体"/>
          <w:i w:val="0"/>
          <w:iCs w:val="0"/>
          <w:caps w:val="0"/>
          <w:color w:val="333333"/>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富县国土空间总体规划动态维护方案编制项目</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落实政府采购政策需满足的资格要求如下: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2.1《政府采购促进中小企业发展管理办法》（财库〔2020〕46号）；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2.2《财政部 司法部关于政府采购支持监狱企业发展有关问题的通知》（财库〔2014〕68号）；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2.3《财政部 民政部 中国残疾人联合会关于促进残疾人就业政府采购政策的通知》（财库〔2017〕141号）；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2.4《国务院办公厅关于建立政府强制采购节能产品制度的通知》(国办发〔2007〕51号)；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2.5《财政部 发展改革委 生态环境部 市场监管总局关于调整优化节能产品、环境标志产品政府采购执行机制的通知》（财库〔2019〕9号）；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《财政部 农业农村部 国家乡村振兴局关于运用政府采购政策支持乡村产业振兴的通知》（财库〔2021〕19号）；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《陕西省财政厅关于加快推进我省中小企业政府采购信用融资工作的通知》（陕财办采〔2020〕15号）；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8</w:t>
      </w:r>
      <w:r>
        <w:rPr>
          <w:rFonts w:hint="eastAsia" w:ascii="宋体" w:hAnsi="宋体" w:eastAsia="宋体" w:cs="宋体"/>
          <w:i w:val="0"/>
          <w:iCs w:val="0"/>
          <w:caps w:val="0"/>
          <w:color w:val="333333"/>
          <w:spacing w:val="0"/>
          <w:sz w:val="24"/>
          <w:szCs w:val="24"/>
          <w:shd w:val="clear" w:color="auto" w:fill="FFFFFF"/>
        </w:rPr>
        <w:t>《关于进一步加大政府采购支持中小企业力度的通知》(财库〔2022〕19号)；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9</w:t>
      </w:r>
      <w:r>
        <w:rPr>
          <w:rFonts w:hint="eastAsia" w:ascii="宋体" w:hAnsi="宋体" w:eastAsia="宋体" w:cs="宋体"/>
          <w:i w:val="0"/>
          <w:iCs w:val="0"/>
          <w:caps w:val="0"/>
          <w:color w:val="333333"/>
          <w:spacing w:val="0"/>
          <w:sz w:val="24"/>
          <w:szCs w:val="24"/>
          <w:shd w:val="clear" w:color="auto" w:fill="FFFFFF"/>
        </w:rPr>
        <w:t>《陕西省财政厅关于印发&lt;陕西省中小企业政府采购信用融资办法&gt;的通知》（陕财办采〔2018〕23号）相关政策、业务流程、办理平台；</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0</w:t>
      </w:r>
      <w:r>
        <w:rPr>
          <w:rFonts w:hint="eastAsia" w:ascii="宋体" w:hAnsi="宋体" w:eastAsia="宋体" w:cs="宋体"/>
          <w:i w:val="0"/>
          <w:iCs w:val="0"/>
          <w:caps w:val="0"/>
          <w:color w:val="333333"/>
          <w:spacing w:val="0"/>
          <w:sz w:val="24"/>
          <w:szCs w:val="24"/>
          <w:shd w:val="clear" w:color="auto" w:fill="FFFFFF"/>
        </w:rPr>
        <w:t>《陕西省财政厅关于进一步落实政府采购支持中小企业相关政策的通知》(陕财办采(2023)3号)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1</w:t>
      </w:r>
      <w:r>
        <w:rPr>
          <w:rFonts w:hint="eastAsia" w:ascii="宋体" w:hAnsi="宋体" w:eastAsia="宋体" w:cs="宋体"/>
          <w:i w:val="0"/>
          <w:iCs w:val="0"/>
          <w:caps w:val="0"/>
          <w:color w:val="333333"/>
          <w:spacing w:val="0"/>
          <w:sz w:val="24"/>
          <w:szCs w:val="24"/>
          <w:shd w:val="clear" w:color="auto" w:fill="FFFFFF"/>
        </w:rPr>
        <w:t>《陕西省财政厅关于进一步优化政府采购营商环境有关事项的通知》(陕财办采(2023)4号)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其他需要落实的政府采购政策</w:t>
      </w:r>
      <w:r>
        <w:rPr>
          <w:rFonts w:hint="eastAsia" w:ascii="宋体" w:hAnsi="宋体" w:eastAsia="宋体" w:cs="宋体"/>
          <w:color w:val="auto"/>
          <w:sz w:val="24"/>
          <w:szCs w:val="24"/>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2.13</w:t>
      </w:r>
      <w:r>
        <w:rPr>
          <w:rFonts w:hint="eastAsia" w:ascii="宋体" w:hAnsi="宋体" w:eastAsia="宋体" w:cs="宋体"/>
          <w:color w:val="auto"/>
          <w:sz w:val="24"/>
          <w:szCs w:val="24"/>
        </w:rPr>
        <w:t>如有最新颁布的政府采购政策，按最新的文件执行。</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i w:val="0"/>
          <w:iCs w:val="0"/>
          <w:caps w:val="0"/>
          <w:color w:val="333333"/>
          <w:spacing w:val="0"/>
          <w:sz w:val="24"/>
          <w:szCs w:val="24"/>
          <w:shd w:val="clear" w:color="auto" w:fill="FFFFFF"/>
        </w:rPr>
        <w:t>本项目的特定资格要求：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合同包1(</w:t>
      </w:r>
      <w:r>
        <w:rPr>
          <w:rFonts w:hint="eastAsia" w:cs="宋体"/>
          <w:i w:val="0"/>
          <w:iCs w:val="0"/>
          <w:caps w:val="0"/>
          <w:color w:val="000000"/>
          <w:spacing w:val="0"/>
          <w:sz w:val="24"/>
          <w:szCs w:val="24"/>
          <w:shd w:val="clear" w:color="auto" w:fill="FFFFFF"/>
          <w:lang w:val="en-US" w:eastAsia="zh-CN"/>
        </w:rPr>
        <w:t>富县国土空间总体规划动态维护方案编制项目</w:t>
      </w:r>
      <w:r>
        <w:rPr>
          <w:rFonts w:hint="eastAsia" w:ascii="宋体" w:hAnsi="宋体" w:eastAsia="宋体" w:cs="宋体"/>
          <w:color w:val="auto"/>
          <w:sz w:val="24"/>
          <w:szCs w:val="24"/>
          <w:lang w:val="en-US"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特定资格要求如下:</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ind w:firstLine="480" w:firstLineChars="200"/>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8供应商须需具备城乡规划（国土空间规划）编制乙级及以上资质；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3.9</w:t>
      </w:r>
      <w:r>
        <w:rPr>
          <w:rFonts w:hint="eastAsia" w:ascii="宋体" w:hAnsi="宋体" w:eastAsia="宋体" w:cs="宋体"/>
          <w:b w:val="0"/>
          <w:bCs w:val="0"/>
          <w:color w:val="auto"/>
          <w:kern w:val="2"/>
          <w:sz w:val="24"/>
          <w:szCs w:val="24"/>
          <w:lang w:val="en-US" w:eastAsia="zh-CN" w:bidi="ar-SA"/>
        </w:rPr>
        <w:t>本项目不接受联合体投标。（提供非联合体声明函）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3.10</w:t>
      </w:r>
      <w:r>
        <w:rPr>
          <w:rFonts w:hint="eastAsia" w:ascii="宋体" w:hAnsi="宋体" w:eastAsia="宋体" w:cs="宋体"/>
          <w:b w:val="0"/>
          <w:bCs w:val="0"/>
          <w:color w:val="auto"/>
          <w:kern w:val="0"/>
          <w:sz w:val="24"/>
          <w:szCs w:val="24"/>
          <w:lang w:val="en-US" w:eastAsia="zh-CN" w:bidi="ar-SA"/>
        </w:rPr>
        <w:t>本项目专门面向中小企业。（提供中小企业声明函）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2" w:firstLineChars="200"/>
        <w:jc w:val="left"/>
        <w:textAlignment w:val="auto"/>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pPr>
      <w:r>
        <w:rPr>
          <w:rStyle w:val="21"/>
          <w:rFonts w:hint="eastAsia" w:ascii="黑体" w:hAnsi="黑体" w:eastAsia="黑体" w:cs="黑体"/>
          <w:b/>
          <w:bCs/>
          <w:i w:val="0"/>
          <w:iCs w:val="0"/>
          <w:caps w:val="0"/>
          <w:color w:val="000000"/>
          <w:spacing w:val="0"/>
          <w:sz w:val="24"/>
          <w:szCs w:val="24"/>
          <w:shd w:val="clear" w:color="auto" w:fill="FFFFFF"/>
        </w:rPr>
        <w:t>三</w:t>
      </w:r>
      <w:r>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t>、获取采购文件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t>时</w:t>
      </w:r>
      <w:r>
        <w:rPr>
          <w:rFonts w:hint="eastAsia" w:ascii="宋体" w:hAnsi="宋体" w:eastAsia="宋体" w:cs="宋体"/>
          <w:b w:val="0"/>
          <w:bCs w:val="0"/>
          <w:color w:val="auto"/>
          <w:kern w:val="0"/>
          <w:sz w:val="24"/>
          <w:szCs w:val="24"/>
          <w:lang w:val="en-US" w:eastAsia="zh-CN" w:bidi="ar-SA"/>
        </w:rPr>
        <w:t>间：2026年5月15日至2026年5月21日，每天上午08:00:00至12:00:00，下午12:00:00至18:00:00（北京时间）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t>途径：全国公共资源交易平台（陕西省.延安市）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方式：在线获取</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售价：0元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Style w:val="21"/>
          <w:rFonts w:hint="eastAsia" w:ascii="黑体" w:hAnsi="黑体" w:eastAsia="黑体" w:cs="黑体"/>
          <w:b w:val="0"/>
          <w:bCs w:val="0"/>
          <w:i w:val="0"/>
          <w:iCs w:val="0"/>
          <w:caps w:val="0"/>
          <w:color w:val="000000"/>
          <w:spacing w:val="0"/>
          <w:sz w:val="24"/>
          <w:szCs w:val="24"/>
          <w:shd w:val="clear" w:color="auto" w:fill="FFFFFF"/>
        </w:rPr>
        <w:t>四、响应文件提交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pPr>
      <w:r>
        <w:rPr>
          <w:rFonts w:hint="eastAsia" w:ascii="宋体" w:hAnsi="宋体" w:eastAsia="宋体" w:cs="宋体"/>
          <w:b w:val="0"/>
          <w:bCs w:val="0"/>
          <w:color w:val="auto"/>
          <w:kern w:val="2"/>
          <w:sz w:val="24"/>
          <w:szCs w:val="24"/>
          <w:lang w:val="en-US" w:eastAsia="zh-CN" w:bidi="ar-SA"/>
        </w:rPr>
        <w:t>截止时间：</w:t>
      </w:r>
      <w:r>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t>2026年</w:t>
      </w:r>
      <w:r>
        <w:rPr>
          <w:rFonts w:hint="eastAsia" w:cs="宋体"/>
          <w:b w:val="0"/>
          <w:bCs w:val="0"/>
          <w:i w:val="0"/>
          <w:iCs w:val="0"/>
          <w:caps w:val="0"/>
          <w:color w:val="000000"/>
          <w:spacing w:val="0"/>
          <w:kern w:val="0"/>
          <w:sz w:val="24"/>
          <w:szCs w:val="24"/>
          <w:shd w:val="clear" w:color="auto" w:fill="FFFFFF"/>
          <w:lang w:val="en-US" w:eastAsia="zh-CN" w:bidi="ar-SA"/>
        </w:rPr>
        <w:t>5</w:t>
      </w:r>
      <w:r>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t>月 2</w:t>
      </w:r>
      <w:r>
        <w:rPr>
          <w:rFonts w:hint="eastAsia" w:cs="宋体"/>
          <w:b w:val="0"/>
          <w:bCs w:val="0"/>
          <w:i w:val="0"/>
          <w:iCs w:val="0"/>
          <w:caps w:val="0"/>
          <w:color w:val="000000"/>
          <w:spacing w:val="0"/>
          <w:kern w:val="0"/>
          <w:sz w:val="24"/>
          <w:szCs w:val="24"/>
          <w:shd w:val="clear" w:color="auto" w:fill="FFFFFF"/>
          <w:lang w:val="en-US" w:eastAsia="zh-CN" w:bidi="ar-SA"/>
        </w:rPr>
        <w:t>5</w:t>
      </w:r>
      <w:r>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t>日 10时00分00秒 （北京时间）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t>地点：延安市新区为民服务中心7号楼二楼延安市公共资源交易中心交易五厅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auto"/>
          <w:spacing w:val="0"/>
          <w:sz w:val="24"/>
          <w:szCs w:val="24"/>
          <w:highlight w:val="none"/>
        </w:rPr>
      </w:pPr>
      <w:r>
        <w:rPr>
          <w:rStyle w:val="21"/>
          <w:rFonts w:hint="eastAsia" w:ascii="黑体" w:hAnsi="黑体" w:eastAsia="黑体" w:cs="黑体"/>
          <w:b w:val="0"/>
          <w:bCs w:val="0"/>
          <w:i w:val="0"/>
          <w:iCs w:val="0"/>
          <w:caps w:val="0"/>
          <w:color w:val="auto"/>
          <w:spacing w:val="0"/>
          <w:sz w:val="24"/>
          <w:szCs w:val="24"/>
          <w:highlight w:val="none"/>
          <w:shd w:val="clear" w:color="auto" w:fill="FFFFFF"/>
        </w:rPr>
        <w:t>五、开启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rPr>
        <w:t>时间</w:t>
      </w:r>
      <w:r>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t>：2026年5月 25日 10时00分00秒（北京时间）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pPr>
      <w:r>
        <w:rPr>
          <w:rFonts w:hint="eastAsia" w:ascii="黑体" w:hAnsi="黑体" w:eastAsia="黑体" w:cs="黑体"/>
          <w:b w:val="0"/>
          <w:bCs w:val="0"/>
          <w:i w:val="0"/>
          <w:iCs w:val="0"/>
          <w:caps w:val="0"/>
          <w:color w:val="000000"/>
          <w:spacing w:val="0"/>
          <w:kern w:val="2"/>
          <w:sz w:val="24"/>
          <w:szCs w:val="24"/>
          <w:lang w:val="en-US" w:eastAsia="zh-CN" w:bidi="ar-SA"/>
        </w:rPr>
        <w:t>地点</w:t>
      </w:r>
      <w:r>
        <w:rPr>
          <w:rFonts w:hint="eastAsia" w:ascii="宋体" w:hAnsi="宋体" w:eastAsia="宋体" w:cs="宋体"/>
          <w:b w:val="0"/>
          <w:bCs w:val="0"/>
          <w:i w:val="0"/>
          <w:iCs w:val="0"/>
          <w:caps w:val="0"/>
          <w:color w:val="000000"/>
          <w:spacing w:val="0"/>
          <w:kern w:val="0"/>
          <w:sz w:val="24"/>
          <w:szCs w:val="24"/>
          <w:shd w:val="clear" w:color="auto" w:fill="FFFFFF"/>
          <w:lang w:val="en-US" w:eastAsia="zh-CN" w:bidi="ar-SA"/>
        </w:rPr>
        <w:t>：延安市新区为民服务中心7号楼二楼延安市公共资源交易中心交易五厅</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Style w:val="21"/>
          <w:rFonts w:hint="eastAsia" w:ascii="黑体" w:hAnsi="黑体" w:eastAsia="黑体" w:cs="黑体"/>
          <w:b w:val="0"/>
          <w:bCs w:val="0"/>
          <w:i w:val="0"/>
          <w:iCs w:val="0"/>
          <w:caps w:val="0"/>
          <w:color w:val="000000"/>
          <w:spacing w:val="0"/>
          <w:kern w:val="2"/>
          <w:sz w:val="24"/>
          <w:szCs w:val="24"/>
          <w:shd w:val="clear" w:color="auto" w:fill="FFFFFF"/>
          <w:lang w:val="en-US" w:eastAsia="zh-CN" w:bidi="ar-SA"/>
        </w:rPr>
      </w:pPr>
      <w:r>
        <w:rPr>
          <w:rStyle w:val="21"/>
          <w:rFonts w:hint="eastAsia" w:ascii="黑体" w:hAnsi="黑体" w:eastAsia="黑体" w:cs="黑体"/>
          <w:b w:val="0"/>
          <w:bCs w:val="0"/>
          <w:i w:val="0"/>
          <w:iCs w:val="0"/>
          <w:caps w:val="0"/>
          <w:color w:val="000000"/>
          <w:spacing w:val="0"/>
          <w:kern w:val="2"/>
          <w:sz w:val="24"/>
          <w:szCs w:val="24"/>
          <w:shd w:val="clear" w:color="auto" w:fill="FFFFFF"/>
          <w:lang w:val="en-US" w:eastAsia="zh-CN" w:bidi="ar-SA"/>
        </w:rPr>
        <w:t>六、公告期限</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自本公告发布之日起</w:t>
      </w:r>
      <w:r>
        <w:rPr>
          <w:rFonts w:hint="eastAsia" w:ascii="宋体" w:hAnsi="宋体" w:eastAsia="宋体" w:cs="宋体"/>
          <w:i w:val="0"/>
          <w:iCs w:val="0"/>
          <w:caps w:val="0"/>
          <w:color w:val="000000"/>
          <w:spacing w:val="0"/>
          <w:sz w:val="24"/>
          <w:szCs w:val="24"/>
          <w:shd w:val="clear" w:color="auto" w:fill="FFFFFF"/>
          <w:lang w:val="en-US" w:eastAsia="zh-CN"/>
        </w:rPr>
        <w:t>5</w:t>
      </w:r>
      <w:r>
        <w:rPr>
          <w:rFonts w:hint="eastAsia" w:ascii="宋体" w:hAnsi="宋体" w:eastAsia="宋体" w:cs="宋体"/>
          <w:i w:val="0"/>
          <w:iCs w:val="0"/>
          <w:caps w:val="0"/>
          <w:color w:val="000000"/>
          <w:spacing w:val="0"/>
          <w:sz w:val="24"/>
          <w:szCs w:val="24"/>
          <w:shd w:val="clear" w:color="auto" w:fill="FFFFFF"/>
        </w:rPr>
        <w:t>个工作日</w:t>
      </w:r>
      <w:r>
        <w:rPr>
          <w:rFonts w:hint="eastAsia" w:eastAsia="宋体" w:cs="宋体"/>
          <w:i w:val="0"/>
          <w:iCs w:val="0"/>
          <w:caps w:val="0"/>
          <w:color w:val="000000"/>
          <w:spacing w:val="0"/>
          <w:sz w:val="24"/>
          <w:szCs w:val="24"/>
          <w:shd w:val="clear" w:color="auto" w:fill="FFFFFF"/>
          <w:lang w:eastAsia="zh-CN"/>
        </w:rPr>
        <w:t>（</w:t>
      </w:r>
      <w:r>
        <w:rPr>
          <w:rFonts w:hint="eastAsia" w:eastAsia="宋体" w:cs="宋体"/>
          <w:i w:val="0"/>
          <w:iCs w:val="0"/>
          <w:caps w:val="0"/>
          <w:color w:val="000000"/>
          <w:spacing w:val="0"/>
          <w:sz w:val="24"/>
          <w:szCs w:val="24"/>
          <w:shd w:val="clear" w:color="auto" w:fill="FFFFFF"/>
          <w:lang w:val="en-US" w:eastAsia="zh-CN"/>
        </w:rPr>
        <w:t>法定节假日除外</w:t>
      </w:r>
      <w:r>
        <w:rPr>
          <w:rFonts w:hint="eastAsia" w:eastAsia="宋体" w:cs="宋体"/>
          <w:i w:val="0"/>
          <w:iCs w:val="0"/>
          <w:caps w:val="0"/>
          <w:color w:val="000000"/>
          <w:spacing w:val="0"/>
          <w:sz w:val="24"/>
          <w:szCs w:val="24"/>
          <w:shd w:val="clear" w:color="auto" w:fill="FFFFFF"/>
          <w:lang w:eastAsia="zh-CN"/>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七、其他补充事宜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注：1.报名登记：供应商使用捆绑CA 证书登录全国公共资源交易平台（陕西省·延安市）延安市公共资源交易中心，选择电子交易平台中的政府采购交易系统进行登录，登录后选择“交易乙方” 身份进入供应商界面进行报名</w:t>
      </w:r>
      <w:r>
        <w:rPr>
          <w:rFonts w:hint="eastAsia" w:eastAsia="宋体" w:cs="宋体"/>
          <w:i w:val="0"/>
          <w:iCs w:val="0"/>
          <w:caps w:val="0"/>
          <w:color w:val="000000"/>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2.下载文件：供应商登录延安市公共资源交易中心，选择“交易乙方”身份进入供应商界面下载采购文件。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3.电子响应文件递交地点：《全国公共资源交易平台（陕西省·延安市）》电子招投标系统。</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i w:val="0"/>
          <w:iCs w:val="0"/>
          <w:caps w:val="0"/>
          <w:spacing w:val="0"/>
          <w:sz w:val="24"/>
          <w:szCs w:val="24"/>
          <w:shd w:val="clear" w:color="auto" w:fill="FFFFFF"/>
        </w:rPr>
      </w:pPr>
      <w:r>
        <w:rPr>
          <w:rFonts w:hint="eastAsia" w:eastAsia="宋体" w:cs="宋体"/>
          <w:i w:val="0"/>
          <w:iCs w:val="0"/>
          <w:caps w:val="0"/>
          <w:spacing w:val="0"/>
          <w:sz w:val="24"/>
          <w:szCs w:val="24"/>
          <w:shd w:val="clear" w:color="auto" w:fill="FFFFFF"/>
          <w:lang w:val="en-US" w:eastAsia="zh-CN"/>
        </w:rPr>
        <w:t>4</w:t>
      </w:r>
      <w:r>
        <w:rPr>
          <w:rFonts w:hint="eastAsia" w:ascii="宋体" w:hAnsi="宋体" w:eastAsia="宋体" w:cs="宋体"/>
          <w:i w:val="0"/>
          <w:iCs w:val="0"/>
          <w:caps w:val="0"/>
          <w:spacing w:val="0"/>
          <w:sz w:val="24"/>
          <w:szCs w:val="24"/>
          <w:shd w:val="clear" w:color="auto" w:fill="FFFFFF"/>
        </w:rPr>
        <w:t>.本次采购公告同时在《陕西省政府采购网》和《全国公共资源交易平台（陕西省·延安市）》上发布。</w:t>
      </w:r>
    </w:p>
    <w:p>
      <w:pPr>
        <w:keepNext w:val="0"/>
        <w:keepLines w:val="0"/>
        <w:pageBreakBefore w:val="0"/>
        <w:widowControl/>
        <w:kinsoku/>
        <w:wordWrap/>
        <w:overflowPunct/>
        <w:topLinePunct w:val="0"/>
        <w:autoSpaceDE/>
        <w:autoSpaceDN/>
        <w:bidi w:val="0"/>
        <w:adjustRightInd/>
        <w:snapToGrid/>
        <w:spacing w:line="440" w:lineRule="exact"/>
        <w:ind w:left="3" w:right="61" w:firstLine="422"/>
        <w:textAlignment w:val="auto"/>
        <w:rPr>
          <w:rFonts w:hint="eastAsia" w:ascii="宋体" w:hAnsi="宋体" w:eastAsia="宋体" w:cs="宋体"/>
          <w:i w:val="0"/>
          <w:iCs w:val="0"/>
          <w:caps w:val="0"/>
          <w:spacing w:val="0"/>
          <w:sz w:val="24"/>
          <w:szCs w:val="24"/>
          <w:shd w:val="clear" w:color="auto" w:fill="FFFFFF"/>
        </w:rPr>
      </w:pPr>
      <w:r>
        <w:rPr>
          <w:rFonts w:hint="eastAsia" w:ascii="宋体" w:hAnsi="宋体" w:eastAsia="宋体" w:cs="宋体"/>
          <w:sz w:val="24"/>
          <w:szCs w:val="24"/>
          <w:lang w:val="en-US" w:eastAsia="zh-CN"/>
        </w:rPr>
        <w:t>5</w:t>
      </w:r>
      <w:r>
        <w:rPr>
          <w:rFonts w:ascii="宋体" w:hAnsi="宋体" w:eastAsia="宋体" w:cs="宋体"/>
          <w:sz w:val="24"/>
          <w:szCs w:val="24"/>
        </w:rPr>
        <w:t>.请供应商按照陕西省财政厅关于政府采购供应商注册登记有关事项</w:t>
      </w:r>
      <w:r>
        <w:rPr>
          <w:rFonts w:ascii="宋体" w:hAnsi="宋体" w:eastAsia="宋体" w:cs="宋体"/>
          <w:spacing w:val="-1"/>
          <w:sz w:val="24"/>
          <w:szCs w:val="24"/>
        </w:rPr>
        <w:t>的通知中的要求，通过陕西省政府采购网注册登记加入陕西省政府采购供应商库。</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333333"/>
          <w:spacing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八、对本次招标提出询问，请按以下方式联系。</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1.采购人信息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名称：</w:t>
      </w:r>
      <w:r>
        <w:rPr>
          <w:rFonts w:hint="eastAsia" w:eastAsia="宋体" w:cs="宋体"/>
          <w:i w:val="0"/>
          <w:iCs w:val="0"/>
          <w:caps w:val="0"/>
          <w:color w:val="333333"/>
          <w:spacing w:val="0"/>
          <w:sz w:val="24"/>
          <w:szCs w:val="24"/>
          <w:shd w:val="clear" w:color="auto" w:fill="FFFFFF"/>
          <w:lang w:val="en-US" w:eastAsia="zh-CN"/>
        </w:rPr>
        <w:t>富县</w:t>
      </w:r>
      <w:r>
        <w:rPr>
          <w:rFonts w:hint="eastAsia" w:cs="宋体"/>
          <w:i w:val="0"/>
          <w:iCs w:val="0"/>
          <w:caps w:val="0"/>
          <w:color w:val="333333"/>
          <w:spacing w:val="0"/>
          <w:sz w:val="24"/>
          <w:szCs w:val="24"/>
          <w:shd w:val="clear" w:color="auto" w:fill="FFFFFF"/>
          <w:lang w:val="en-US" w:eastAsia="zh-CN"/>
        </w:rPr>
        <w:t>自然资源局</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地址：</w:t>
      </w:r>
      <w:r>
        <w:rPr>
          <w:rFonts w:hint="eastAsia" w:cs="宋体"/>
          <w:i w:val="0"/>
          <w:iCs w:val="0"/>
          <w:caps w:val="0"/>
          <w:color w:val="333333"/>
          <w:spacing w:val="0"/>
          <w:sz w:val="24"/>
          <w:szCs w:val="24"/>
          <w:shd w:val="clear" w:color="auto" w:fill="FFFFFF"/>
          <w:lang w:val="en-US" w:eastAsia="zh-CN"/>
        </w:rPr>
        <w:t>富县北教场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333333"/>
          <w:spacing w:val="0"/>
          <w:sz w:val="24"/>
          <w:szCs w:val="24"/>
          <w:shd w:val="clear" w:color="auto" w:fill="FFFFFF"/>
          <w:lang w:val="en-US" w:eastAsia="zh-CN"/>
        </w:rPr>
      </w:pPr>
      <w:r>
        <w:rPr>
          <w:rFonts w:hint="eastAsia" w:cs="宋体"/>
          <w:i w:val="0"/>
          <w:iCs w:val="0"/>
          <w:caps w:val="0"/>
          <w:color w:val="333333"/>
          <w:spacing w:val="0"/>
          <w:sz w:val="24"/>
          <w:szCs w:val="24"/>
          <w:shd w:val="clear" w:color="auto" w:fill="FFFFFF"/>
          <w:lang w:val="en-US" w:eastAsia="zh-CN"/>
        </w:rPr>
        <w:t>项目联系人：师小艳</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w:t>
      </w:r>
      <w:r>
        <w:rPr>
          <w:rFonts w:hint="eastAsia" w:cs="宋体"/>
          <w:i w:val="0"/>
          <w:iCs w:val="0"/>
          <w:caps w:val="0"/>
          <w:color w:val="333333"/>
          <w:spacing w:val="0"/>
          <w:sz w:val="24"/>
          <w:szCs w:val="24"/>
          <w:shd w:val="clear" w:color="auto" w:fill="FFFFFF"/>
          <w:lang w:val="en-US" w:eastAsia="zh-CN"/>
        </w:rPr>
        <w:t>13891153003</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2.采购代理机构信息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名称：富县政府采购管理中心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地址：富县洛滨路税务局7楼70</w:t>
      </w:r>
      <w:r>
        <w:rPr>
          <w:rFonts w:hint="eastAsia" w:cs="宋体"/>
          <w:i w:val="0"/>
          <w:iCs w:val="0"/>
          <w:caps w:val="0"/>
          <w:color w:val="333333"/>
          <w:spacing w:val="0"/>
          <w:sz w:val="24"/>
          <w:szCs w:val="24"/>
          <w:shd w:val="clear" w:color="auto" w:fill="FFFFFF"/>
          <w:lang w:val="en-US" w:eastAsia="zh-CN"/>
        </w:rPr>
        <w:t>5</w:t>
      </w:r>
      <w:r>
        <w:rPr>
          <w:rFonts w:hint="eastAsia" w:ascii="宋体" w:hAnsi="宋体" w:eastAsia="宋体" w:cs="宋体"/>
          <w:i w:val="0"/>
          <w:iCs w:val="0"/>
          <w:caps w:val="0"/>
          <w:color w:val="333333"/>
          <w:spacing w:val="0"/>
          <w:sz w:val="24"/>
          <w:szCs w:val="24"/>
          <w:shd w:val="clear" w:color="auto" w:fill="FFFFFF"/>
        </w:rPr>
        <w:t>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联系方式：0911-3212914</w:t>
      </w:r>
      <w:r>
        <w:rPr>
          <w:rFonts w:hint="eastAsia" w:eastAsia="宋体" w:cs="宋体"/>
          <w:i w:val="0"/>
          <w:iCs w:val="0"/>
          <w:caps w:val="0"/>
          <w:color w:val="333333"/>
          <w:spacing w:val="0"/>
          <w:sz w:val="24"/>
          <w:szCs w:val="24"/>
          <w:shd w:val="clear" w:color="auto" w:fill="FFFFFF"/>
          <w:lang w:val="en-US" w:eastAsia="zh-CN"/>
        </w:rPr>
        <w:t xml:space="preserve"> </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3.项目联系方式</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项目联系人：</w:t>
      </w:r>
      <w:r>
        <w:rPr>
          <w:rFonts w:hint="eastAsia" w:cs="宋体"/>
          <w:i w:val="0"/>
          <w:iCs w:val="0"/>
          <w:caps w:val="0"/>
          <w:color w:val="333333"/>
          <w:spacing w:val="0"/>
          <w:sz w:val="24"/>
          <w:szCs w:val="24"/>
          <w:shd w:val="clear" w:color="auto" w:fill="FFFFFF"/>
          <w:lang w:val="en-US" w:eastAsia="zh-CN"/>
        </w:rPr>
        <w:t>缑工</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电话：</w:t>
      </w:r>
      <w:r>
        <w:rPr>
          <w:rFonts w:hint="eastAsia" w:cs="宋体"/>
          <w:i w:val="0"/>
          <w:iCs w:val="0"/>
          <w:caps w:val="0"/>
          <w:color w:val="333333"/>
          <w:spacing w:val="0"/>
          <w:sz w:val="24"/>
          <w:szCs w:val="24"/>
          <w:shd w:val="clear" w:color="auto" w:fill="FFFFFF"/>
          <w:lang w:val="en-US" w:eastAsia="zh-CN"/>
        </w:rPr>
        <w:t>13891140584</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5582" w:firstLineChars="2326"/>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富县政府采购管理中心</w:t>
      </w:r>
    </w:p>
    <w:p>
      <w:pPr>
        <w:pStyle w:val="4"/>
        <w:numPr>
          <w:ilvl w:val="0"/>
          <w:numId w:val="0"/>
        </w:numPr>
        <w:spacing w:line="400" w:lineRule="exact"/>
        <w:jc w:val="both"/>
        <w:rPr>
          <w:rFonts w:hint="eastAsia" w:ascii="宋体" w:hAnsi="宋体" w:eastAsia="宋体" w:cs="宋体"/>
          <w:color w:val="auto"/>
          <w:sz w:val="36"/>
          <w:szCs w:val="36"/>
          <w:lang w:val="en-US" w:eastAsia="zh-CN"/>
        </w:rPr>
      </w:pPr>
    </w:p>
    <w:p>
      <w:pPr>
        <w:pStyle w:val="4"/>
        <w:numPr>
          <w:ilvl w:val="0"/>
          <w:numId w:val="0"/>
        </w:numPr>
        <w:spacing w:line="400" w:lineRule="exact"/>
        <w:jc w:val="center"/>
        <w:rPr>
          <w:rFonts w:hint="eastAsia"/>
          <w:sz w:val="36"/>
          <w:szCs w:val="36"/>
        </w:rPr>
      </w:pPr>
      <w:r>
        <w:rPr>
          <w:rFonts w:hint="eastAsia" w:ascii="宋体" w:hAnsi="宋体" w:eastAsia="宋体" w:cs="宋体"/>
          <w:color w:val="auto"/>
          <w:sz w:val="36"/>
          <w:szCs w:val="36"/>
          <w:lang w:val="en-US" w:eastAsia="zh-CN"/>
        </w:rPr>
        <w:t xml:space="preserve">第二部分  </w:t>
      </w:r>
      <w:r>
        <w:rPr>
          <w:rFonts w:hint="eastAsia" w:ascii="宋体" w:hAnsi="宋体" w:eastAsia="宋体" w:cs="宋体"/>
          <w:color w:val="auto"/>
          <w:sz w:val="36"/>
          <w:szCs w:val="36"/>
        </w:rPr>
        <w:t>供应商须知</w:t>
      </w:r>
    </w:p>
    <w:p>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eastAsia="zh-CN"/>
              </w:rPr>
            </w:pPr>
            <w:r>
              <w:rPr>
                <w:rFonts w:hint="eastAsia" w:cs="宋体"/>
                <w:i w:val="0"/>
                <w:iCs w:val="0"/>
                <w:caps w:val="0"/>
                <w:color w:val="000000"/>
                <w:spacing w:val="0"/>
                <w:sz w:val="24"/>
                <w:szCs w:val="24"/>
                <w:shd w:val="clear" w:color="auto" w:fill="FFFFFF"/>
                <w:lang w:val="en-US" w:eastAsia="zh-CN"/>
              </w:rPr>
              <w:t>富县国土空间总体规划动态维护方案编制项目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val="en-US" w:eastAsia="zh-CN"/>
              </w:rPr>
            </w:pPr>
            <w:r>
              <w:rPr>
                <w:rFonts w:hint="eastAsia" w:cs="宋体"/>
                <w:i w:val="0"/>
                <w:iCs w:val="0"/>
                <w:caps w:val="0"/>
                <w:color w:val="000000"/>
                <w:spacing w:val="0"/>
                <w:sz w:val="24"/>
                <w:szCs w:val="24"/>
                <w:shd w:val="clear" w:color="auto" w:fill="FFFFFF"/>
                <w:lang w:val="en-US" w:eastAsia="zh-CN"/>
              </w:rPr>
              <w:t>704000.00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kern w:val="0"/>
                <w:sz w:val="24"/>
                <w:szCs w:val="24"/>
                <w:lang w:val="en-US" w:eastAsia="zh-CN"/>
              </w:rPr>
            </w:pPr>
            <w:r>
              <w:rPr>
                <w:rFonts w:hint="eastAsia" w:cs="宋体"/>
                <w:i w:val="0"/>
                <w:iCs w:val="0"/>
                <w:caps w:val="0"/>
                <w:color w:val="000000"/>
                <w:spacing w:val="0"/>
                <w:sz w:val="24"/>
                <w:szCs w:val="24"/>
                <w:shd w:val="clear" w:color="auto" w:fill="FFFFFF"/>
                <w:lang w:val="en-US" w:eastAsia="zh-CN"/>
              </w:rPr>
              <w:t>704000.00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《陕西省政府采购网》、《全国公共资源交易平台（陕西省·延安市）》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1、名称：</w:t>
            </w:r>
            <w:r>
              <w:rPr>
                <w:rFonts w:hint="eastAsia" w:cs="宋体"/>
                <w:color w:val="000000"/>
                <w:sz w:val="24"/>
                <w:szCs w:val="24"/>
                <w:lang w:val="en-US" w:eastAsia="zh-CN"/>
              </w:rPr>
              <w:t>富县自然资源局</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富县北教场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sz w:val="24"/>
                <w:szCs w:val="24"/>
                <w:lang w:val="en-US" w:eastAsia="zh-CN"/>
              </w:rPr>
            </w:pPr>
            <w:r>
              <w:rPr>
                <w:rFonts w:hint="eastAsia" w:ascii="宋体" w:hAnsi="宋体" w:eastAsia="宋体" w:cs="宋体"/>
                <w:color w:val="000000"/>
                <w:sz w:val="24"/>
                <w:szCs w:val="24"/>
                <w:lang w:eastAsia="zh-CN"/>
              </w:rPr>
              <w:t>3、电话：</w:t>
            </w:r>
            <w:r>
              <w:rPr>
                <w:rFonts w:hint="eastAsia" w:cs="宋体"/>
                <w:i w:val="0"/>
                <w:iCs w:val="0"/>
                <w:caps w:val="0"/>
                <w:color w:val="333333"/>
                <w:spacing w:val="0"/>
                <w:sz w:val="24"/>
                <w:szCs w:val="24"/>
                <w:shd w:val="clear" w:color="auto" w:fill="FFFFFF"/>
                <w:lang w:val="en-US" w:eastAsia="zh-CN"/>
              </w:rPr>
              <w:t>13891153003</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eastAsia="zh-CN"/>
              </w:rPr>
              <w:t>：</w:t>
            </w:r>
            <w:r>
              <w:rPr>
                <w:rFonts w:hint="eastAsia" w:cs="宋体"/>
                <w:i w:val="0"/>
                <w:iCs w:val="0"/>
                <w:caps w:val="0"/>
                <w:color w:val="333333"/>
                <w:spacing w:val="0"/>
                <w:sz w:val="24"/>
                <w:szCs w:val="24"/>
                <w:shd w:val="clear" w:color="auto" w:fill="FFFFFF"/>
                <w:lang w:val="en-US" w:eastAsia="zh-CN"/>
              </w:rPr>
              <w:t>师小艳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1、名称：富县政府采购管理中心</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富县洛滨路税务局7楼70</w:t>
            </w:r>
            <w:r>
              <w:rPr>
                <w:rFonts w:hint="eastAsia" w:hAnsi="宋体" w:cs="宋体"/>
                <w:color w:val="000000"/>
                <w:sz w:val="24"/>
                <w:szCs w:val="24"/>
                <w:lang w:val="en-US" w:eastAsia="zh-CN"/>
              </w:rPr>
              <w:t>5</w:t>
            </w:r>
            <w:r>
              <w:rPr>
                <w:rFonts w:hint="eastAsia" w:ascii="宋体" w:hAnsi="宋体" w:eastAsia="宋体" w:cs="宋体"/>
                <w:color w:val="000000"/>
                <w:sz w:val="24"/>
                <w:szCs w:val="24"/>
                <w:lang w:val="en-US" w:eastAsia="zh-CN"/>
              </w:rPr>
              <w:t>室</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3、电话：</w:t>
            </w:r>
            <w:r>
              <w:rPr>
                <w:rFonts w:hint="eastAsia" w:ascii="宋体" w:hAnsi="宋体" w:eastAsia="宋体" w:cs="宋体"/>
                <w:color w:val="000000"/>
                <w:sz w:val="24"/>
                <w:szCs w:val="24"/>
                <w:lang w:val="en-US" w:eastAsia="zh-CN"/>
              </w:rPr>
              <w:t>0911-3212914</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val="en-US" w:eastAsia="zh-CN"/>
              </w:rPr>
              <w:t>缑工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1.满足《中华人民共和国政府采购法》第二十二条规定;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2.落实政府采购政策需满足的资格要求：</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合同包1</w:t>
            </w:r>
            <w:r>
              <w:rPr>
                <w:rFonts w:hint="eastAsia" w:ascii="宋体" w:hAnsi="宋体" w:eastAsia="宋体" w:cs="宋体"/>
                <w:i w:val="0"/>
                <w:iCs w:val="0"/>
                <w:caps w:val="0"/>
                <w:color w:val="000000"/>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富县国土空间总体规划动态维护方案编制项目</w:t>
            </w:r>
            <w:r>
              <w:rPr>
                <w:rFonts w:hint="eastAsia" w:eastAsia="宋体" w:cs="宋体"/>
                <w:i w:val="0"/>
                <w:iCs w:val="0"/>
                <w:caps w:val="0"/>
                <w:color w:val="000000"/>
                <w:spacing w:val="0"/>
                <w:sz w:val="24"/>
                <w:szCs w:val="24"/>
                <w:shd w:val="clear" w:color="auto" w:fill="FFFFFF"/>
                <w:lang w:val="en-US" w:eastAsia="zh-CN"/>
              </w:rPr>
              <w:t>）</w:t>
            </w:r>
            <w:r>
              <w:rPr>
                <w:rFonts w:hint="eastAsia" w:ascii="宋体" w:hAnsi="宋体" w:eastAsia="宋体" w:cs="宋体"/>
                <w:i w:val="0"/>
                <w:iCs w:val="0"/>
                <w:caps w:val="0"/>
                <w:color w:val="000000"/>
                <w:spacing w:val="0"/>
                <w:sz w:val="24"/>
                <w:szCs w:val="24"/>
                <w:shd w:val="clear" w:color="auto" w:fill="FFFFFF"/>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2.1《政府采购促进中小企业发展管理办法》（财库〔2020〕46号）；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2.2《财政部 司法部关于政府采购支持监狱企业发展有关问题的通知》（财库〔2014〕68号）；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2.3《财政部 民政部 中国残疾人联合会关于促进残疾人就业政府采购政策的通知》（财库〔2017〕141号）；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2.4《国务院办公厅关于建立政府强制采购节能产品制度的通知》(国办发〔2007〕51号)；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2.5《财政部 发展改革委 生态环境部 市场监管总局关于调整优化节能产品、环境标志产品政府采购执行机制的通知》（财库〔2019〕9号）；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6</w:t>
            </w:r>
            <w:r>
              <w:rPr>
                <w:rFonts w:hint="eastAsia" w:ascii="宋体" w:hAnsi="宋体" w:eastAsia="宋体" w:cs="宋体"/>
                <w:color w:val="000000"/>
                <w:sz w:val="24"/>
              </w:rPr>
              <w:t>《财政部 农业农村部 国家乡村振兴局关于运用政府采购政策支持乡村产业振兴的通知》（财库〔2021〕19号）；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7</w:t>
            </w:r>
            <w:r>
              <w:rPr>
                <w:rFonts w:hint="eastAsia" w:ascii="宋体" w:hAnsi="宋体" w:eastAsia="宋体" w:cs="宋体"/>
                <w:color w:val="000000"/>
                <w:sz w:val="24"/>
              </w:rPr>
              <w:t>《陕西省财政厅关于加快推进我省中小企业政府采购信用融资工作的通知》（陕财办采〔2020〕15号）；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8</w:t>
            </w:r>
            <w:r>
              <w:rPr>
                <w:rFonts w:hint="eastAsia" w:ascii="宋体" w:hAnsi="宋体" w:eastAsia="宋体" w:cs="宋体"/>
                <w:color w:val="000000"/>
                <w:sz w:val="24"/>
              </w:rPr>
              <w:t>《关于进一步加大政府采购支持中小企业力度的通知》(财库〔2022〕19号)；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9</w:t>
            </w:r>
            <w:r>
              <w:rPr>
                <w:rFonts w:hint="eastAsia" w:ascii="宋体" w:hAnsi="宋体" w:eastAsia="宋体" w:cs="宋体"/>
                <w:color w:val="000000"/>
                <w:sz w:val="24"/>
              </w:rPr>
              <w:t>《陕西省财政厅关于印发&lt;陕西省中小企业政府采购信用融资办法&gt;的通知》（陕财办采〔2018〕23号）相关政策、业务流程、办理平台；</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0</w:t>
            </w:r>
            <w:r>
              <w:rPr>
                <w:rFonts w:hint="eastAsia" w:ascii="宋体" w:hAnsi="宋体" w:eastAsia="宋体" w:cs="宋体"/>
                <w:color w:val="000000"/>
                <w:sz w:val="24"/>
              </w:rPr>
              <w:t>《陕西省财政厅关于进一步落实政府采购支持中小企业相关政策的通知》(陕财办采(2023)3号)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1</w:t>
            </w:r>
            <w:r>
              <w:rPr>
                <w:rFonts w:hint="eastAsia" w:ascii="宋体" w:hAnsi="宋体" w:eastAsia="宋体" w:cs="宋体"/>
                <w:color w:val="000000"/>
                <w:sz w:val="24"/>
              </w:rPr>
              <w:t>《陕西省财政厅关于进一步优化政府采购营商环境有关事项的通知》(陕财办采(2023)4号)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2</w:t>
            </w:r>
            <w:r>
              <w:rPr>
                <w:rFonts w:hint="eastAsia" w:ascii="宋体" w:hAnsi="宋体" w:eastAsia="宋体" w:cs="宋体"/>
                <w:color w:val="000000"/>
                <w:sz w:val="24"/>
              </w:rPr>
              <w:t>其他需要落实的政府采购政策</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2.13</w:t>
            </w:r>
            <w:r>
              <w:rPr>
                <w:rFonts w:hint="eastAsia" w:ascii="宋体" w:hAnsi="宋体" w:eastAsia="宋体" w:cs="宋体"/>
                <w:color w:val="000000"/>
                <w:sz w:val="24"/>
              </w:rPr>
              <w:t>如有最新颁布的政府采购政策，按最新的文件执行。</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lang w:val="en-US" w:eastAsia="zh-CN"/>
              </w:rPr>
              <w:t>3.</w:t>
            </w:r>
            <w:r>
              <w:rPr>
                <w:rFonts w:hint="eastAsia" w:ascii="宋体" w:hAnsi="宋体" w:eastAsia="宋体" w:cs="宋体"/>
                <w:color w:val="000000"/>
                <w:sz w:val="24"/>
              </w:rPr>
              <w:t>本项目的特定资格要求：</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合同包1</w:t>
            </w:r>
            <w:r>
              <w:rPr>
                <w:rFonts w:hint="eastAsia" w:ascii="宋体" w:hAnsi="宋体" w:eastAsia="宋体" w:cs="宋体"/>
                <w:color w:val="000000"/>
                <w:sz w:val="24"/>
                <w:lang w:eastAsia="zh-CN"/>
              </w:rPr>
              <w:t>（</w:t>
            </w:r>
            <w:r>
              <w:rPr>
                <w:rFonts w:hint="eastAsia" w:cs="宋体"/>
                <w:i w:val="0"/>
                <w:iCs w:val="0"/>
                <w:caps w:val="0"/>
                <w:color w:val="000000"/>
                <w:spacing w:val="0"/>
                <w:sz w:val="24"/>
                <w:szCs w:val="24"/>
                <w:shd w:val="clear" w:color="auto" w:fill="FFFFFF"/>
                <w:lang w:val="en-US" w:eastAsia="zh-CN"/>
              </w:rPr>
              <w:t>富县国土空间总体规划动态维护方案编制项目</w:t>
            </w:r>
            <w:r>
              <w:rPr>
                <w:rFonts w:hint="eastAsia" w:ascii="宋体" w:hAnsi="宋体" w:eastAsia="宋体" w:cs="宋体"/>
                <w:color w:val="000000"/>
                <w:sz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3.8</w:t>
            </w:r>
            <w:r>
              <w:rPr>
                <w:rFonts w:hint="eastAsia" w:ascii="宋体" w:hAnsi="宋体" w:cs="宋体"/>
                <w:color w:val="auto"/>
                <w:kern w:val="0"/>
                <w:sz w:val="24"/>
                <w:szCs w:val="24"/>
                <w:lang w:val="en-US" w:eastAsia="zh-CN" w:bidi="ar-SA"/>
              </w:rPr>
              <w:t>供应商须需具备城乡规划（国土空间规划）编制乙级及以上资质；</w:t>
            </w:r>
          </w:p>
          <w:p>
            <w:pP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sz w:val="24"/>
                <w:szCs w:val="24"/>
                <w:lang w:val="en-US" w:eastAsia="zh-CN"/>
              </w:rPr>
              <w:t>3.9本项目不</w:t>
            </w:r>
            <w:r>
              <w:rPr>
                <w:rFonts w:hint="eastAsia" w:ascii="宋体" w:hAnsi="宋体" w:eastAsia="宋体" w:cs="宋体"/>
                <w:b w:val="0"/>
                <w:bCs w:val="0"/>
                <w:color w:val="auto"/>
                <w:kern w:val="2"/>
                <w:sz w:val="24"/>
                <w:szCs w:val="24"/>
                <w:lang w:val="en-US" w:eastAsia="zh-CN" w:bidi="ar-SA"/>
              </w:rPr>
              <w:t>接受联合体投标。（提供非联合体声明函）</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3.10</w:t>
            </w:r>
            <w:r>
              <w:rPr>
                <w:rFonts w:hint="eastAsia" w:ascii="宋体" w:hAnsi="宋体" w:eastAsia="宋体" w:cs="宋体"/>
                <w:b w:val="0"/>
                <w:bCs w:val="0"/>
                <w:color w:val="auto"/>
                <w:kern w:val="0"/>
                <w:sz w:val="24"/>
                <w:szCs w:val="24"/>
                <w:lang w:val="en-US" w:eastAsia="zh-CN" w:bidi="ar-SA"/>
              </w:rPr>
              <w:t>本项目专门面向中小企业。（提供中小企业声明函）</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rPr>
              <w:t>以上资格条件为必备资格条件，缺一项或某项达不到要求，按无效文件处理</w:t>
            </w:r>
            <w:r>
              <w:rPr>
                <w:rFonts w:hint="eastAsia" w:ascii="宋体" w:hAnsi="宋体" w:eastAsia="宋体" w:cs="宋体"/>
                <w:b/>
                <w:bCs/>
                <w:color w:val="000000"/>
                <w:sz w:val="24"/>
                <w:szCs w:val="24"/>
              </w:rPr>
              <w:t>。</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2、分支机构参与投标时，磋商响应文件中应附法人出具的授权书。法人只能授权一家分支机构参与磋商，且不能与分支机构同时参与投标。分支机构须提供自己的资格要求证明文件。</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3、事业单位参与磋商可不提供财务状况报告、社会保障资金缴纳证明及税收缴纳证明。  </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、单位负责人为同一人或存在直接控股、管理关系的不同单位，不得同时参加本项目磋商活动。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、磋商文件中要求签字或盖章之处，非法人单位均参照执行。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restart"/>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支持中小企业</w:t>
            </w:r>
          </w:p>
        </w:tc>
        <w:tc>
          <w:tcPr>
            <w:tcW w:w="5953" w:type="dxa"/>
            <w:noWrap w:val="0"/>
            <w:vAlign w:val="center"/>
          </w:tcPr>
          <w:p>
            <w:pPr>
              <w:pStyle w:val="23"/>
              <w:spacing w:beforeAutospacing="0" w:afterAutospacing="0" w:line="440" w:lineRule="exact"/>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本项目为</w:t>
            </w:r>
            <w:r>
              <w:rPr>
                <w:rFonts w:hint="eastAsia" w:ascii="宋体" w:hAnsi="宋体" w:eastAsia="宋体" w:cs="宋体"/>
                <w:b w:val="0"/>
                <w:bCs w:val="0"/>
                <w:color w:val="auto"/>
                <w:sz w:val="24"/>
                <w:szCs w:val="24"/>
                <w:highlight w:val="none"/>
                <w:shd w:val="clear" w:color="auto" w:fill="auto"/>
                <w:lang w:val="en-US" w:eastAsia="zh-CN"/>
              </w:rPr>
              <w:t>专门</w:t>
            </w:r>
            <w:r>
              <w:rPr>
                <w:rFonts w:hint="eastAsia" w:ascii="宋体" w:hAnsi="宋体" w:eastAsia="宋体" w:cs="宋体"/>
                <w:b w:val="0"/>
                <w:bCs w:val="0"/>
                <w:color w:val="auto"/>
                <w:sz w:val="24"/>
                <w:szCs w:val="24"/>
                <w:highlight w:val="none"/>
                <w:shd w:val="clear" w:color="auto" w:fill="auto"/>
              </w:rPr>
              <w:t>面向</w:t>
            </w:r>
            <w:r>
              <w:rPr>
                <w:rFonts w:hint="eastAsia" w:ascii="宋体" w:hAnsi="宋体" w:eastAsia="宋体" w:cs="宋体"/>
                <w:b w:val="0"/>
                <w:bCs w:val="0"/>
                <w:color w:val="auto"/>
                <w:sz w:val="24"/>
                <w:szCs w:val="24"/>
                <w:highlight w:val="none"/>
                <w:shd w:val="clear" w:color="auto" w:fill="auto"/>
                <w:lang w:val="en-US" w:eastAsia="zh-CN"/>
              </w:rPr>
              <w:t>中小</w:t>
            </w:r>
            <w:r>
              <w:rPr>
                <w:rFonts w:hint="eastAsia" w:ascii="宋体" w:hAnsi="宋体" w:eastAsia="宋体" w:cs="宋体"/>
                <w:b w:val="0"/>
                <w:bCs w:val="0"/>
                <w:color w:val="auto"/>
                <w:sz w:val="24"/>
                <w:szCs w:val="24"/>
                <w:highlight w:val="none"/>
                <w:shd w:val="clear" w:color="auto" w:fill="auto"/>
              </w:rPr>
              <w:t>企业</w:t>
            </w:r>
            <w:r>
              <w:rPr>
                <w:rFonts w:hint="eastAsia" w:ascii="宋体" w:hAnsi="宋体" w:eastAsia="宋体" w:cs="宋体"/>
                <w:b w:val="0"/>
                <w:bCs w:val="0"/>
                <w:color w:val="auto"/>
                <w:sz w:val="24"/>
                <w:szCs w:val="24"/>
                <w:highlight w:val="none"/>
                <w:shd w:val="clear" w:color="auto" w:fill="auto"/>
                <w:lang w:val="en-US" w:eastAsia="zh-CN"/>
              </w:rPr>
              <w:t>的</w:t>
            </w:r>
            <w:r>
              <w:rPr>
                <w:rFonts w:hint="eastAsia" w:ascii="宋体" w:hAnsi="宋体" w:eastAsia="宋体" w:cs="宋体"/>
                <w:b w:val="0"/>
                <w:bCs w:val="0"/>
                <w:color w:val="auto"/>
                <w:sz w:val="24"/>
                <w:szCs w:val="24"/>
                <w:highlight w:val="none"/>
                <w:shd w:val="clear" w:color="auto" w:fill="auto"/>
              </w:rPr>
              <w:t>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采购标的对应的</w:t>
            </w:r>
            <w:r>
              <w:rPr>
                <w:rFonts w:hint="eastAsia" w:ascii="宋体" w:hAnsi="宋体" w:eastAsia="宋体" w:cs="宋体"/>
                <w:color w:val="000000"/>
                <w:sz w:val="24"/>
                <w:szCs w:val="24"/>
                <w:highlight w:val="none"/>
                <w:shd w:val="clear" w:color="auto" w:fill="auto"/>
                <w:lang w:val="en-US" w:eastAsia="zh-CN"/>
              </w:rPr>
              <w:t>中小</w:t>
            </w:r>
            <w:r>
              <w:rPr>
                <w:rFonts w:hint="eastAsia" w:ascii="宋体" w:hAnsi="宋体" w:eastAsia="宋体" w:cs="宋体"/>
                <w:color w:val="000000"/>
                <w:sz w:val="24"/>
                <w:szCs w:val="24"/>
                <w:highlight w:val="none"/>
                <w:shd w:val="clear" w:color="auto" w:fill="auto"/>
              </w:rPr>
              <w:t>企业划分标准所属行业：</w:t>
            </w:r>
          </w:p>
          <w:p>
            <w:pPr>
              <w:pStyle w:val="23"/>
              <w:tabs>
                <w:tab w:val="center" w:pos="2868"/>
              </w:tabs>
              <w:spacing w:beforeAutospacing="0" w:afterAutospacing="0" w:line="440" w:lineRule="exact"/>
              <w:ind w:firstLine="241" w:firstLineChars="100"/>
              <w:jc w:val="lef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b/>
                <w:bCs/>
                <w:i w:val="0"/>
                <w:iCs w:val="0"/>
                <w:caps w:val="0"/>
                <w:color w:val="auto"/>
                <w:spacing w:val="0"/>
                <w:sz w:val="24"/>
                <w:szCs w:val="24"/>
                <w:highlight w:val="none"/>
                <w:shd w:val="clear" w:color="auto" w:fill="auto"/>
                <w:lang w:val="en-US" w:eastAsia="zh-CN"/>
              </w:rPr>
              <w:t>其他未列明的行业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件复印件，监狱和戒毒企业视同小型、微型企业。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kern w:val="2"/>
                <w:sz w:val="24"/>
                <w:szCs w:val="24"/>
                <w:lang w:val="en-US" w:eastAsia="zh-CN" w:bidi="ar-SA"/>
              </w:rPr>
              <w:t>：延安市公共资源交易中心交易五厅</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2.递交方式：</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pPr>
              <w:pStyle w:val="23"/>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1、时间：2026年5月 25日10时00 分00秒</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auto"/>
                <w:kern w:val="0"/>
                <w:sz w:val="24"/>
                <w:szCs w:val="21"/>
                <w:lang w:val="en-US" w:eastAsia="zh-CN"/>
              </w:rPr>
            </w:pPr>
            <w:r>
              <w:rPr>
                <w:rFonts w:hint="eastAsia" w:ascii="宋体" w:hAnsi="宋体" w:eastAsia="宋体" w:cs="宋体"/>
                <w:b w:val="0"/>
                <w:bCs w:val="0"/>
                <w:color w:val="auto"/>
                <w:kern w:val="2"/>
                <w:sz w:val="24"/>
                <w:szCs w:val="24"/>
                <w:lang w:val="en-US" w:eastAsia="zh-CN" w:bidi="ar-SA"/>
              </w:rPr>
              <w:t>2、地点：延安市公共资源交易中心交易五厅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pPr>
              <w:keepNext w:val="0"/>
              <w:keepLines w:val="0"/>
              <w:pageBreakBefore w:val="0"/>
              <w:numPr>
                <w:ilvl w:val="0"/>
                <w:numId w:val="2"/>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overflowPunct/>
              <w:topLinePunct w:val="0"/>
              <w:bidi w:val="0"/>
              <w:spacing w:beforeAutospacing="0" w:afterAutospacing="0" w:line="440" w:lineRule="exact"/>
              <w:ind w:right="0" w:rightChars="0"/>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服务期限：</w:t>
            </w:r>
            <w:r>
              <w:rPr>
                <w:rFonts w:hint="eastAsia" w:ascii="宋体" w:hAnsi="宋体" w:cs="宋体"/>
                <w:color w:val="auto"/>
                <w:kern w:val="2"/>
                <w:sz w:val="24"/>
                <w:szCs w:val="24"/>
                <w:lang w:val="en-US" w:eastAsia="zh-CN" w:bidi="ar-SA"/>
              </w:rPr>
              <w:t>自合同签订之日起60天；</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2、项目实施地点：</w:t>
            </w:r>
            <w:r>
              <w:rPr>
                <w:rFonts w:hint="eastAsia" w:hAnsi="宋体" w:cs="宋体"/>
                <w:color w:val="000000"/>
                <w:sz w:val="24"/>
                <w:szCs w:val="24"/>
                <w:lang w:eastAsia="zh-CN"/>
              </w:rPr>
              <w:t>富县自然资源局</w:t>
            </w:r>
            <w:r>
              <w:rPr>
                <w:rFonts w:hint="eastAsia" w:ascii="宋体" w:hAnsi="宋体" w:eastAsia="宋体" w:cs="宋体"/>
                <w:color w:val="000000"/>
                <w:sz w:val="24"/>
                <w:szCs w:val="24"/>
                <w:lang w:val="en-US" w:eastAsia="zh-CN"/>
              </w:rPr>
              <w:t>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合同签订后15个工作日内，采购人支付供应商合同总额的30%；规划成果通过省级专家评审后1周内，采购人支付供应商合同总额的40%；规划成果经相关部门批准后1周内，采购人支付供应商合同总额的30%。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正文与前附表表述不一致时，以供应商须知前附表为准。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价格扣除</w:t>
            </w:r>
          </w:p>
        </w:tc>
        <w:tc>
          <w:tcPr>
            <w:tcW w:w="5953" w:type="dxa"/>
            <w:noWrap w:val="0"/>
            <w:vAlign w:val="center"/>
          </w:tcPr>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本项目专门面向中小企业不再进行价格扣除；</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2.采购人应当根据政府采购有关规定和采购项目的实际情况，确定拟采购项目属性。享受中小企业扶持政策的</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bl>
    <w:p>
      <w:pPr>
        <w:rPr>
          <w:rFonts w:hint="eastAsia"/>
        </w:rPr>
      </w:pPr>
    </w:p>
    <w:p>
      <w:pPr>
        <w:rPr>
          <w:rFonts w:hint="eastAsia"/>
        </w:rPr>
      </w:pPr>
    </w:p>
    <w:p>
      <w:pPr>
        <w:pStyle w:val="5"/>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pPr>
        <w:pStyle w:val="5"/>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pPr>
        <w:pStyle w:val="5"/>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cs="宋体"/>
          <w:i w:val="0"/>
          <w:iCs w:val="0"/>
          <w:caps w:val="0"/>
          <w:color w:val="333333"/>
          <w:spacing w:val="0"/>
          <w:sz w:val="24"/>
          <w:szCs w:val="24"/>
          <w:shd w:val="clear" w:color="auto" w:fill="FFFFFF"/>
          <w:lang w:val="en-US" w:eastAsia="zh-CN"/>
        </w:rPr>
      </w:pPr>
      <w:r>
        <w:rPr>
          <w:rFonts w:hint="eastAsia" w:ascii="宋体" w:hAnsi="宋体" w:eastAsia="宋体" w:cs="宋体"/>
          <w:b/>
          <w:bCs/>
          <w:color w:val="auto"/>
          <w:sz w:val="24"/>
        </w:rPr>
        <w:t>采购人：</w:t>
      </w:r>
      <w:r>
        <w:rPr>
          <w:rFonts w:hint="eastAsia" w:ascii="宋体" w:hAnsi="宋体" w:cs="宋体"/>
          <w:i w:val="0"/>
          <w:iCs w:val="0"/>
          <w:caps w:val="0"/>
          <w:color w:val="333333"/>
          <w:spacing w:val="0"/>
          <w:sz w:val="24"/>
          <w:szCs w:val="24"/>
          <w:shd w:val="clear" w:color="auto" w:fill="FFFFFF"/>
          <w:lang w:val="en-US" w:eastAsia="zh-CN"/>
        </w:rPr>
        <w:t>富县自然资源局</w:t>
      </w:r>
    </w:p>
    <w:p>
      <w:pPr>
        <w:pStyle w:val="2"/>
        <w:ind w:firstLine="241" w:firstLineChars="100"/>
        <w:rPr>
          <w:rFonts w:hint="default"/>
          <w:lang w:val="en-US" w:eastAsia="zh-CN"/>
        </w:rPr>
      </w:pPr>
      <w:r>
        <w:rPr>
          <w:rFonts w:hint="eastAsia" w:ascii="宋体" w:hAnsi="宋体" w:cs="宋体"/>
          <w:b/>
          <w:bCs/>
          <w:i w:val="0"/>
          <w:iCs w:val="0"/>
          <w:caps w:val="0"/>
          <w:color w:val="333333"/>
          <w:spacing w:val="0"/>
          <w:sz w:val="24"/>
          <w:szCs w:val="24"/>
          <w:shd w:val="clear" w:color="auto" w:fill="FFFFFF"/>
          <w:lang w:val="en-US" w:eastAsia="zh-CN"/>
        </w:rPr>
        <w:t>监督方：</w:t>
      </w:r>
      <w:r>
        <w:rPr>
          <w:rFonts w:hint="eastAsia" w:ascii="宋体" w:hAnsi="宋体" w:cs="宋体"/>
          <w:i w:val="0"/>
          <w:iCs w:val="0"/>
          <w:caps w:val="0"/>
          <w:color w:val="333333"/>
          <w:spacing w:val="0"/>
          <w:sz w:val="24"/>
          <w:szCs w:val="24"/>
          <w:shd w:val="clear" w:color="auto" w:fill="FFFFFF"/>
          <w:lang w:val="en-US" w:eastAsia="zh-CN"/>
        </w:rPr>
        <w:t>富县财政局</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富县政府采购管理中心</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pPr>
        <w:pStyle w:val="5"/>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pPr>
        <w:pStyle w:val="6"/>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pPr>
        <w:pStyle w:val="6"/>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pPr>
        <w:pStyle w:val="6"/>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费用</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三．磋商文件</w:t>
      </w:r>
    </w:p>
    <w:p>
      <w:pPr>
        <w:pageBreakBefore w:val="0"/>
        <w:wordWrap/>
        <w:overflowPunct/>
        <w:autoSpaceDE/>
        <w:autoSpaceDN/>
        <w:bidi w:val="0"/>
        <w:adjustRightInd/>
        <w:snapToGrid/>
        <w:spacing w:beforeAutospacing="0" w:afterAutospacing="0" w:line="336"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1、磋商文件</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（1）磋商文件由磋商文件总目录所列内容组成；供应商应详细阅读磋商文件中所有的事项、条款和规范要求,在响应文件中对磋商文件的各方面都应做出实质性的响应，按照磋商文件的要求提交全部资料。</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bookmarkStart w:id="1" w:name="_Toc3633"/>
      <w:bookmarkEnd w:id="1"/>
      <w:r>
        <w:rPr>
          <w:rFonts w:hint="eastAsia" w:ascii="宋体" w:hAnsi="宋体" w:eastAsia="宋体" w:cs="宋体"/>
          <w:color w:val="auto"/>
          <w:sz w:val="24"/>
        </w:rPr>
        <w:t xml:space="preserve"> （2）适用范围</w:t>
      </w:r>
    </w:p>
    <w:p>
      <w:pPr>
        <w:pageBreakBefore w:val="0"/>
        <w:wordWrap/>
        <w:overflowPunct/>
        <w:autoSpaceDE/>
        <w:autoSpaceDN/>
        <w:bidi w:val="0"/>
        <w:adjustRightInd/>
        <w:snapToGrid/>
        <w:spacing w:beforeAutospacing="0" w:afterAutospacing="0" w:line="336"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本次磋商依据采购人的采购计划，仅适用于本磋商文件中所叙述的项目。</w:t>
      </w:r>
    </w:p>
    <w:p>
      <w:pPr>
        <w:pageBreakBefore w:val="0"/>
        <w:numPr>
          <w:ilvl w:val="0"/>
          <w:numId w:val="3"/>
        </w:numPr>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磋商文件的</w:t>
      </w:r>
      <w:r>
        <w:rPr>
          <w:rFonts w:hint="eastAsia" w:ascii="宋体" w:hAnsi="宋体" w:eastAsia="宋体" w:cs="宋体"/>
          <w:color w:val="auto"/>
          <w:sz w:val="24"/>
          <w:lang w:eastAsia="zh-CN"/>
        </w:rPr>
        <w:t>下载</w:t>
      </w:r>
      <w:r>
        <w:rPr>
          <w:rFonts w:hint="eastAsia" w:ascii="宋体" w:hAnsi="宋体" w:eastAsia="宋体" w:cs="宋体"/>
          <w:color w:val="auto"/>
          <w:sz w:val="24"/>
        </w:rPr>
        <w:t>：供应商必须从全国公共资源交易平台（陕西省·延安市）下载磋商文件，供应商自行转让或复制的磋商文件视为无效文件。</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2、磋商文件的澄清及修改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任何要求对磋商文件进行澄清的</w:t>
      </w:r>
      <w:r>
        <w:rPr>
          <w:rFonts w:hint="eastAsia" w:ascii="宋体" w:hAnsi="宋体" w:eastAsia="宋体" w:cs="宋体"/>
          <w:color w:val="auto"/>
          <w:sz w:val="24"/>
          <w:lang w:eastAsia="zh-CN"/>
        </w:rPr>
        <w:t>供应商</w:t>
      </w:r>
      <w:r>
        <w:rPr>
          <w:rFonts w:hint="eastAsia" w:ascii="宋体" w:hAnsi="宋体" w:eastAsia="宋体" w:cs="宋体"/>
          <w:color w:val="auto"/>
          <w:sz w:val="24"/>
        </w:rPr>
        <w:t>，均应在磋商截止期</w:t>
      </w:r>
      <w:r>
        <w:rPr>
          <w:rFonts w:hint="eastAsia" w:ascii="宋体" w:hAnsi="宋体" w:eastAsia="宋体" w:cs="宋体"/>
          <w:color w:val="auto"/>
          <w:sz w:val="24"/>
          <w:lang w:eastAsia="zh-CN"/>
        </w:rPr>
        <w:t>五</w:t>
      </w:r>
      <w:r>
        <w:rPr>
          <w:rFonts w:hint="eastAsia" w:ascii="宋体" w:hAnsi="宋体" w:eastAsia="宋体" w:cs="宋体"/>
          <w:color w:val="auto"/>
          <w:sz w:val="24"/>
        </w:rPr>
        <w:t>日前按磋商文件中的通讯地址以书面形式通知采购代理机构，采购代理机构应当在提交首次响应文件截止时间至少五日前，在《全国公共资源交易平台（陕西省·延安市）》发布澄清文件，对文件中有关表述不准确或难以理解或有疑义的内容，各</w:t>
      </w:r>
      <w:r>
        <w:rPr>
          <w:rFonts w:hint="eastAsia" w:ascii="宋体" w:hAnsi="宋体" w:eastAsia="宋体" w:cs="宋体"/>
          <w:color w:val="auto"/>
          <w:sz w:val="24"/>
          <w:lang w:eastAsia="zh-CN"/>
        </w:rPr>
        <w:t>供应商</w:t>
      </w:r>
      <w:r>
        <w:rPr>
          <w:rFonts w:hint="eastAsia" w:ascii="宋体" w:hAnsi="宋体" w:eastAsia="宋体" w:cs="宋体"/>
          <w:color w:val="auto"/>
          <w:sz w:val="24"/>
        </w:rPr>
        <w:t>应及时与有关部门人员联系；否则，因此带来的一切不利后果由各</w:t>
      </w:r>
      <w:r>
        <w:rPr>
          <w:rFonts w:hint="eastAsia" w:ascii="宋体" w:hAnsi="宋体" w:eastAsia="宋体" w:cs="宋体"/>
          <w:color w:val="auto"/>
          <w:sz w:val="24"/>
          <w:lang w:eastAsia="zh-CN"/>
        </w:rPr>
        <w:t>供应商</w:t>
      </w:r>
      <w:r>
        <w:rPr>
          <w:rFonts w:hint="eastAsia" w:ascii="宋体" w:hAnsi="宋体" w:eastAsia="宋体" w:cs="宋体"/>
          <w:color w:val="auto"/>
          <w:sz w:val="24"/>
        </w:rPr>
        <w:t>自负。</w:t>
      </w:r>
    </w:p>
    <w:p>
      <w:pPr>
        <w:pStyle w:val="24"/>
        <w:pageBreakBefore w:val="0"/>
        <w:wordWrap/>
        <w:overflowPunct/>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rPr>
      </w:pPr>
      <w:r>
        <w:rPr>
          <w:rFonts w:hint="eastAsia" w:ascii="宋体" w:hAnsi="宋体" w:eastAsia="宋体" w:cs="宋体"/>
          <w:color w:val="auto"/>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在《全国公共资源交易平台（陕西省·延安市）》发布澄清文件，如果澄清或者修改时间距</w:t>
      </w:r>
      <w:r>
        <w:rPr>
          <w:rFonts w:hint="eastAsia" w:ascii="宋体" w:hAnsi="宋体" w:eastAsia="宋体" w:cs="宋体"/>
          <w:color w:val="auto"/>
          <w:kern w:val="2"/>
          <w:lang w:eastAsia="zh-CN"/>
        </w:rPr>
        <w:t>磋商</w:t>
      </w:r>
      <w:r>
        <w:rPr>
          <w:rFonts w:hint="eastAsia" w:ascii="宋体" w:hAnsi="宋体" w:eastAsia="宋体" w:cs="宋体"/>
          <w:color w:val="auto"/>
          <w:kern w:val="2"/>
        </w:rPr>
        <w:t>截止时间不足5日，将相应顺延提交</w:t>
      </w:r>
      <w:r>
        <w:rPr>
          <w:rFonts w:hint="eastAsia" w:ascii="宋体" w:hAnsi="宋体" w:eastAsia="宋体" w:cs="宋体"/>
          <w:color w:val="auto"/>
          <w:kern w:val="2"/>
          <w:lang w:eastAsia="zh-CN"/>
        </w:rPr>
        <w:t>响应</w:t>
      </w:r>
      <w:r>
        <w:rPr>
          <w:rFonts w:hint="eastAsia" w:ascii="宋体" w:hAnsi="宋体" w:eastAsia="宋体" w:cs="宋体"/>
          <w:color w:val="auto"/>
          <w:kern w:val="2"/>
        </w:rPr>
        <w:t>文件的截止时间。</w:t>
      </w:r>
    </w:p>
    <w:p>
      <w:pPr>
        <w:pStyle w:val="24"/>
        <w:pageBreakBefore w:val="0"/>
        <w:wordWrap/>
        <w:overflowPunct/>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color w:val="auto"/>
          <w:kern w:val="2"/>
        </w:rPr>
      </w:pPr>
      <w:r>
        <w:rPr>
          <w:rFonts w:hint="eastAsia" w:ascii="宋体" w:hAnsi="宋体" w:eastAsia="宋体" w:cs="宋体"/>
          <w:b/>
          <w:color w:val="auto"/>
          <w:kern w:val="2"/>
        </w:rPr>
        <w:t>3、质疑提出与答复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质疑函应当包括下列内容：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1、供应商的姓名或者名称、地址、邮编、联系人及联系电话；</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2、质疑项目的名称、编号；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3、具体、明确的质疑事项和与质疑事项相关的请求；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4、事实依据；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5、必要的法律依据；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6、提出质疑的日期。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备注：供应商须在法定质疑期内一次性提出针对同一采购程序环节的质疑。</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（3）质疑有以下情形之一的，采购代理机构不予受理：</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1、未按规定程序和渠道提出质疑的；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2、超过法定质疑期限的；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3、书面质疑的形式和内容不符合上述要求的；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4、提出的质疑事项已经明确答复的；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5、法律法规规定的其他不予受理的条件。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（4）采购代理机构应当在收到质疑函后七个工作日内做出书面答复。答复内容同时通知与处理结果有关的供应商，但答复内容不得涉及供应商的商业秘密。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4、磋商的处理依据</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5、解释权归属</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四．磋商要求</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1、磋商内容</w:t>
      </w:r>
    </w:p>
    <w:p>
      <w:pPr>
        <w:pageBreakBefore w:val="0"/>
        <w:kinsoku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z w:val="24"/>
          <w:szCs w:val="24"/>
        </w:rPr>
        <w:t>本次竞争性磋商项目共一个标段：供应商不得将其子目再行分解或只投其中的一部分内容，否则响应无效；磋商、定标、签订合同均以标段为单位进行。</w:t>
      </w:r>
    </w:p>
    <w:p>
      <w:pPr>
        <w:pageBreakBefore w:val="0"/>
        <w:numPr>
          <w:ilvl w:val="0"/>
          <w:numId w:val="0"/>
        </w:numPr>
        <w:wordWrap/>
        <w:overflowPunct/>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kern w:val="2"/>
          <w:sz w:val="24"/>
          <w:szCs w:val="24"/>
          <w:lang w:val="en-US" w:eastAsia="zh-CN" w:bidi="ar-SA"/>
        </w:rPr>
        <w:t>2、</w:t>
      </w:r>
      <w:r>
        <w:rPr>
          <w:rFonts w:hint="eastAsia" w:ascii="宋体" w:hAnsi="宋体" w:eastAsia="宋体" w:cs="宋体"/>
          <w:b/>
          <w:color w:val="auto"/>
          <w:sz w:val="24"/>
        </w:rPr>
        <w:t>供应商资格条件：</w:t>
      </w:r>
      <w:r>
        <w:rPr>
          <w:rFonts w:hint="eastAsia" w:ascii="宋体" w:hAnsi="宋体" w:eastAsia="宋体" w:cs="宋体"/>
          <w:color w:val="auto"/>
          <w:sz w:val="24"/>
        </w:rPr>
        <w:t>应当符合供应商须知前附表中规定的资格条件。</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专门</w:t>
      </w:r>
      <w:r>
        <w:rPr>
          <w:rFonts w:hint="eastAsia" w:ascii="宋体" w:hAnsi="宋体" w:eastAsia="宋体" w:cs="宋体"/>
          <w:b/>
          <w:bCs/>
          <w:color w:val="auto"/>
          <w:sz w:val="24"/>
          <w:szCs w:val="24"/>
          <w:highlight w:val="none"/>
        </w:rPr>
        <w:t>面向</w:t>
      </w:r>
      <w:r>
        <w:rPr>
          <w:rFonts w:hint="eastAsia" w:ascii="宋体" w:hAnsi="宋体" w:eastAsia="宋体" w:cs="宋体"/>
          <w:b/>
          <w:bCs/>
          <w:color w:val="auto"/>
          <w:sz w:val="24"/>
          <w:szCs w:val="24"/>
          <w:highlight w:val="none"/>
          <w:lang w:val="en-US" w:eastAsia="zh-CN"/>
        </w:rPr>
        <w:t>中小</w:t>
      </w:r>
      <w:r>
        <w:rPr>
          <w:rFonts w:hint="eastAsia" w:ascii="宋体" w:hAnsi="宋体" w:eastAsia="宋体" w:cs="宋体"/>
          <w:b/>
          <w:bCs/>
          <w:color w:val="auto"/>
          <w:sz w:val="24"/>
          <w:szCs w:val="24"/>
          <w:highlight w:val="none"/>
        </w:rPr>
        <w:t>企业</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采购项目</w:t>
      </w:r>
      <w:r>
        <w:rPr>
          <w:rFonts w:hint="eastAsia" w:ascii="宋体" w:hAnsi="宋体" w:eastAsia="宋体" w:cs="宋体"/>
          <w:b/>
          <w:bCs/>
          <w:color w:val="auto"/>
          <w:sz w:val="24"/>
          <w:szCs w:val="24"/>
          <w:highlight w:val="none"/>
          <w:lang w:eastAsia="zh-CN"/>
        </w:rPr>
        <w:t>；</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rPr>
        <w:t>采购标的对应的</w:t>
      </w:r>
      <w:r>
        <w:rPr>
          <w:rFonts w:hint="eastAsia" w:ascii="宋体" w:hAnsi="宋体" w:eastAsia="宋体" w:cs="宋体"/>
          <w:b/>
          <w:bCs/>
          <w:color w:val="000000"/>
          <w:sz w:val="24"/>
          <w:szCs w:val="24"/>
          <w:lang w:val="en-US" w:eastAsia="zh-CN"/>
        </w:rPr>
        <w:t>中</w:t>
      </w:r>
      <w:r>
        <w:rPr>
          <w:rFonts w:hint="eastAsia" w:ascii="宋体" w:hAnsi="宋体" w:eastAsia="宋体" w:cs="宋体"/>
          <w:b/>
          <w:bCs/>
          <w:color w:val="000000"/>
          <w:sz w:val="24"/>
          <w:szCs w:val="24"/>
          <w:lang w:eastAsia="zh-CN"/>
        </w:rPr>
        <w:t>小微</w:t>
      </w:r>
      <w:r>
        <w:rPr>
          <w:rFonts w:hint="eastAsia" w:ascii="宋体" w:hAnsi="宋体" w:eastAsia="宋体" w:cs="宋体"/>
          <w:b/>
          <w:bCs/>
          <w:color w:val="000000"/>
          <w:sz w:val="24"/>
          <w:szCs w:val="24"/>
        </w:rPr>
        <w:t>企业划分标准所属行业</w:t>
      </w:r>
      <w:r>
        <w:rPr>
          <w:rFonts w:hint="eastAsia" w:ascii="宋体" w:hAnsi="宋体" w:eastAsia="宋体" w:cs="宋体"/>
          <w:color w:val="000000"/>
          <w:kern w:val="2"/>
          <w:sz w:val="24"/>
          <w:szCs w:val="24"/>
          <w:lang w:val="en-US" w:eastAsia="zh-CN" w:bidi="ar-SA"/>
        </w:rPr>
        <w:t>：</w:t>
      </w:r>
      <w:r>
        <w:rPr>
          <w:rFonts w:hint="eastAsia" w:ascii="宋体" w:hAnsi="宋体" w:eastAsia="宋体" w:cs="宋体"/>
          <w:b/>
          <w:bCs/>
          <w:i w:val="0"/>
          <w:iCs w:val="0"/>
          <w:caps w:val="0"/>
          <w:color w:val="auto"/>
          <w:spacing w:val="0"/>
          <w:sz w:val="24"/>
          <w:szCs w:val="24"/>
          <w:highlight w:val="none"/>
          <w:shd w:val="clear" w:color="auto" w:fill="FFFFFF"/>
          <w:lang w:val="en-US" w:eastAsia="zh-CN"/>
        </w:rPr>
        <w:t>其他未列明的行业</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、响应文件的编制</w:t>
      </w:r>
    </w:p>
    <w:p>
      <w:pPr>
        <w:pageBreakBefore w:val="0"/>
        <w:wordWrap/>
        <w:overflowPunct/>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响应文件以磋商文件的内容和要求编制，并对磋商文件做出实质性响应；具体内容包括：</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第1部分   响应函</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rPr>
        <w:t>第2部分   响应</w:t>
      </w:r>
      <w:r>
        <w:rPr>
          <w:rFonts w:hint="eastAsia" w:ascii="宋体" w:hAnsi="宋体" w:cs="宋体"/>
          <w:b w:val="0"/>
          <w:bCs/>
          <w:color w:val="auto"/>
          <w:sz w:val="24"/>
          <w:lang w:val="en-US" w:eastAsia="zh-CN"/>
        </w:rPr>
        <w:t>报价表</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第3部分   法定代表人证明书与授权书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第4部分   供应商资质证明文件</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rPr>
        <w:t xml:space="preserve">第5部分   </w:t>
      </w:r>
      <w:r>
        <w:rPr>
          <w:rFonts w:hint="eastAsia" w:ascii="宋体" w:hAnsi="宋体" w:cs="宋体"/>
          <w:b w:val="0"/>
          <w:bCs/>
          <w:color w:val="auto"/>
          <w:sz w:val="24"/>
          <w:lang w:val="en-US" w:eastAsia="zh-CN"/>
        </w:rPr>
        <w:t>技术响应方案说明</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第6部分   商务响应方案</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第7部分   供应商承诺书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第8部分   附件</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5</w:t>
      </w:r>
      <w:r>
        <w:rPr>
          <w:rFonts w:hint="eastAsia" w:ascii="宋体" w:hAnsi="宋体" w:eastAsia="宋体" w:cs="宋体"/>
          <w:b/>
          <w:color w:val="auto"/>
          <w:sz w:val="24"/>
        </w:rPr>
        <w:t>、磋商报价</w:t>
      </w:r>
    </w:p>
    <w:p>
      <w:pPr>
        <w:pageBreakBefore w:val="0"/>
        <w:wordWrap/>
        <w:overflowPunct/>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（10）供应商对响应项目只允许有一个报价，不接受超过磋商文件中规定的预算金额的报价、可变动性报价、赠送及“零”报价，否则视为无效响应。</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6</w:t>
      </w:r>
      <w:r>
        <w:rPr>
          <w:rFonts w:hint="eastAsia" w:ascii="宋体" w:hAnsi="宋体" w:eastAsia="宋体" w:cs="宋体"/>
          <w:b/>
          <w:color w:val="auto"/>
          <w:sz w:val="24"/>
        </w:rPr>
        <w:t>、磋商保证金</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bCs w:val="0"/>
          <w:i w:val="0"/>
          <w:iCs w:val="0"/>
          <w:color w:val="auto"/>
          <w:sz w:val="24"/>
          <w:lang w:val="en-US" w:eastAsia="zh-CN"/>
        </w:rPr>
      </w:pPr>
      <w:r>
        <w:rPr>
          <w:rFonts w:hint="eastAsia" w:ascii="宋体" w:hAnsi="宋体" w:eastAsia="宋体" w:cs="宋体"/>
          <w:b/>
          <w:bCs w:val="0"/>
          <w:i w:val="0"/>
          <w:iCs w:val="0"/>
          <w:color w:val="auto"/>
          <w:sz w:val="24"/>
          <w:lang w:val="en-US" w:eastAsia="zh-CN"/>
        </w:rPr>
        <w:t>/</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7</w:t>
      </w:r>
      <w:r>
        <w:rPr>
          <w:rFonts w:hint="eastAsia" w:ascii="宋体" w:hAnsi="宋体" w:eastAsia="宋体" w:cs="宋体"/>
          <w:b/>
          <w:color w:val="auto"/>
          <w:sz w:val="24"/>
        </w:rPr>
        <w:t>、响应文件的有效期</w:t>
      </w:r>
    </w:p>
    <w:p>
      <w:pPr>
        <w:pStyle w:val="25"/>
        <w:pageBreakBefore w:val="0"/>
        <w:wordWrap/>
        <w:overflowPunct/>
        <w:autoSpaceDE/>
        <w:autoSpaceDN/>
        <w:bidi w:val="0"/>
        <w:adjustRightInd/>
        <w:snapToGrid/>
        <w:spacing w:beforeAutospacing="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自磋商之日起算90个日历日；响应文件</w:t>
      </w:r>
      <w:r>
        <w:rPr>
          <w:rFonts w:hint="eastAsia" w:ascii="宋体" w:hAnsi="宋体" w:eastAsia="宋体" w:cs="宋体"/>
          <w:color w:val="auto"/>
          <w:sz w:val="24"/>
        </w:rPr>
        <w:t>无有效期或</w:t>
      </w:r>
      <w:r>
        <w:rPr>
          <w:rFonts w:hint="eastAsia" w:ascii="宋体" w:hAnsi="宋体" w:eastAsia="宋体" w:cs="宋体"/>
          <w:color w:val="auto"/>
          <w:kern w:val="2"/>
          <w:sz w:val="24"/>
          <w:szCs w:val="24"/>
        </w:rPr>
        <w:t>有效期短于磋商文件规定的有效期，按无效响应文件处理。成交供应商的响应文件有效期延长至合同执行完毕。</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8</w:t>
      </w:r>
      <w:r>
        <w:rPr>
          <w:rFonts w:hint="eastAsia" w:ascii="宋体" w:hAnsi="宋体" w:eastAsia="宋体" w:cs="宋体"/>
          <w:b/>
          <w:color w:val="auto"/>
          <w:sz w:val="24"/>
        </w:rPr>
        <w:t>、响应文件的签署及规定</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9</w:t>
      </w:r>
      <w:r>
        <w:rPr>
          <w:rFonts w:hint="eastAsia" w:ascii="宋体" w:hAnsi="宋体" w:eastAsia="宋体" w:cs="宋体"/>
          <w:b/>
          <w:color w:val="auto"/>
          <w:sz w:val="24"/>
        </w:rPr>
        <w:t>、文字要求</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10</w:t>
      </w:r>
      <w:r>
        <w:rPr>
          <w:rFonts w:hint="eastAsia" w:ascii="宋体" w:hAnsi="宋体" w:eastAsia="宋体" w:cs="宋体"/>
          <w:b/>
          <w:color w:val="auto"/>
          <w:sz w:val="24"/>
        </w:rPr>
        <w:t>、本项目不接受联合体磋商</w:t>
      </w:r>
      <w:r>
        <w:rPr>
          <w:rFonts w:hint="eastAsia" w:ascii="宋体" w:hAnsi="宋体" w:eastAsia="宋体" w:cs="宋体"/>
          <w:color w:val="auto"/>
          <w:sz w:val="24"/>
        </w:rPr>
        <w:t>。</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五．响应文件递交</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pPr>
        <w:pageBreakBefore w:val="0"/>
        <w:kinsoku w:val="0"/>
        <w:wordWrap/>
        <w:overflowPunct/>
        <w:autoSpaceDE/>
        <w:autoSpaceDN/>
        <w:bidi w:val="0"/>
        <w:adjustRightInd/>
        <w:snapToGrid/>
        <w:spacing w:beforeAutospacing="0" w:afterAutospacing="0" w:line="50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2" w:name="OLE_LINK12"/>
      <w:r>
        <w:rPr>
          <w:rFonts w:hint="eastAsia" w:ascii="宋体" w:hAnsi="宋体" w:eastAsia="宋体" w:cs="宋体"/>
          <w:color w:val="auto"/>
          <w:sz w:val="24"/>
        </w:rPr>
        <w:t>（1）</w:t>
      </w:r>
      <w:bookmarkEnd w:id="2"/>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bookmarkStart w:id="3" w:name="OLE_LINK13"/>
      <w:r>
        <w:rPr>
          <w:rFonts w:hint="eastAsia" w:ascii="宋体" w:hAnsi="宋体" w:eastAsia="宋体" w:cs="宋体"/>
          <w:color w:val="auto"/>
          <w:sz w:val="24"/>
        </w:rPr>
        <w:t>（2）</w:t>
      </w:r>
      <w:bookmarkEnd w:id="3"/>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pPr>
        <w:pageBreakBefore w:val="0"/>
        <w:wordWrap/>
        <w:overflowPunct/>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六．磋商、澄清、</w:t>
      </w:r>
      <w:r>
        <w:rPr>
          <w:rFonts w:hint="eastAsia" w:ascii="宋体" w:hAnsi="宋体" w:eastAsia="宋体" w:cs="宋体"/>
          <w:b/>
          <w:color w:val="auto"/>
          <w:sz w:val="30"/>
          <w:szCs w:val="30"/>
          <w:lang w:val="en-US" w:eastAsia="zh-CN"/>
        </w:rPr>
        <w:t>定标</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3、响应文件的初审</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（2）资格性审查：依据磋商文件的规定，对供应商的资格证明文件进行审查，以确定供应商是否具备磋商资格。</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（3）符合性审查：依据磋商文件规定，从响应文件的有效性、完整性和对磋商文件的响应程度进行审查。下列情况有一项不满足者（但不限于），不进入下一轮评审： </w:t>
      </w:r>
    </w:p>
    <w:tbl>
      <w:tblPr>
        <w:tblStyle w:val="19"/>
        <w:tblW w:w="8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1"/>
        <w:gridCol w:w="425"/>
        <w:gridCol w:w="71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0" w:hRule="atLeast"/>
          <w:jc w:val="center"/>
        </w:trPr>
        <w:tc>
          <w:tcPr>
            <w:tcW w:w="121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符合性审查</w:t>
            </w: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1</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供应商名称与营业执照一致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2</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响应文件按磋商文件要求的数量、计量单位、报价货币及签字盖章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7"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3</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响应文件的有效期达到磋商文件要求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4</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Cs/>
                <w:snapToGrid/>
                <w:color w:val="auto"/>
                <w:kern w:val="2"/>
                <w:sz w:val="24"/>
                <w:szCs w:val="24"/>
                <w:lang w:eastAsia="zh-CN"/>
              </w:rPr>
            </w:pPr>
            <w:r>
              <w:rPr>
                <w:rFonts w:hint="eastAsia" w:ascii="宋体" w:hAnsi="宋体" w:eastAsia="宋体" w:cs="宋体"/>
                <w:snapToGrid/>
                <w:color w:val="auto"/>
                <w:kern w:val="2"/>
                <w:sz w:val="24"/>
                <w:szCs w:val="24"/>
                <w:lang w:eastAsia="zh-CN"/>
              </w:rPr>
              <w:t>符合法律、法规和磋商文件中规定的其他实质性要求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5</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磋商报价是否唯一且未超过最高限价</w:t>
            </w:r>
          </w:p>
        </w:tc>
      </w:tr>
    </w:tbl>
    <w:p>
      <w:pPr>
        <w:pageBreakBefore w:val="0"/>
        <w:wordWrap/>
        <w:overflowPunct/>
        <w:autoSpaceDE/>
        <w:autoSpaceDN/>
        <w:bidi w:val="0"/>
        <w:adjustRightInd/>
        <w:snapToGrid/>
        <w:spacing w:beforeAutospacing="0" w:afterAutospacing="0" w:line="360" w:lineRule="auto"/>
        <w:textAlignment w:val="auto"/>
        <w:rPr>
          <w:rFonts w:hint="eastAsia" w:ascii="宋体" w:hAnsi="宋体" w:eastAsia="宋体" w:cs="宋体"/>
          <w:color w:val="auto"/>
          <w:sz w:val="24"/>
        </w:rPr>
      </w:pP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A、响应文件中响应报价表内容与响应文件中相应内容不一致的，以响应报价表为准；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B、大写金额和小写金额不一致的，以大写金额为准；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C、单价金额小数点或者百分比有明显错位的，以响应报价表的总价为准，并修改单价；</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D、总价金额与按单价汇总金额不一致的，以单价金额计算结果为准；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E、响应文件正本与副本不一致的，以正本为准；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F、多处内容交叉不符的，以磋商小组评审结果为准；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G、文字与图表不符的，以文字为准。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（5）磋商开始后，直到向成交供应商授予合同为止，凡审查、澄清、评价和比较磋商的有关资料及被授标意见等内容，磋商小组成员均不得向供应商及与磋商无关的其他人透露。</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4、出现下列情况之一者（但不限于），按无效文件处理：</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5、有下列情形之一的，视为供应商串通投标，磋商小组应当认定其响应文件无效：</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6、澄清</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服务期</w:t>
      </w:r>
      <w:r>
        <w:rPr>
          <w:rFonts w:hint="eastAsia" w:ascii="宋体" w:hAnsi="宋体" w:eastAsia="宋体" w:cs="宋体"/>
          <w:color w:val="auto"/>
          <w:sz w:val="24"/>
        </w:rPr>
        <w:t>、付款方式、主要技术指标等。</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7、评审方法及内容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pPr>
        <w:pageBreakBefore w:val="0"/>
        <w:tabs>
          <w:tab w:val="left" w:pos="600"/>
        </w:tabs>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pPr>
        <w:pageBreakBefore w:val="0"/>
        <w:wordWrap/>
        <w:overflowPunct/>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p>
      <w:pPr>
        <w:pStyle w:val="26"/>
        <w:rPr>
          <w:rFonts w:hint="eastAsia" w:ascii="宋体" w:hAnsi="宋体" w:eastAsia="宋体" w:cs="宋体"/>
          <w:color w:val="auto"/>
          <w:sz w:val="24"/>
        </w:rPr>
      </w:pPr>
    </w:p>
    <w:tbl>
      <w:tblPr>
        <w:tblStyle w:val="19"/>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140"/>
        <w:gridCol w:w="892"/>
        <w:gridCol w:w="6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14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评审项目</w:t>
            </w:r>
          </w:p>
        </w:tc>
        <w:tc>
          <w:tcPr>
            <w:tcW w:w="8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标准分</w:t>
            </w:r>
          </w:p>
        </w:tc>
        <w:tc>
          <w:tcPr>
            <w:tcW w:w="660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响应报价</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bookmarkStart w:id="4" w:name="OLE_LINK1"/>
            <w:r>
              <w:rPr>
                <w:rFonts w:hint="eastAsia" w:ascii="宋体" w:hAnsi="宋体" w:eastAsia="宋体" w:cs="宋体"/>
                <w:color w:val="auto"/>
                <w:sz w:val="21"/>
                <w:szCs w:val="21"/>
                <w:lang w:val="en-US" w:eastAsia="zh-CN"/>
              </w:rPr>
              <w:t>满足招标文件实质性要求且响应价格最低的响应报价为评标基准价，其价格分为满分。其他响应人的价格分统一按照下列公式计算：响应报价得分=（评标基准价/ 投标报价）×1</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000000"/>
                <w:sz w:val="21"/>
                <w:szCs w:val="21"/>
                <w:lang w:val="en-US" w:eastAsia="zh-CN"/>
              </w:rPr>
              <w:t>本项目专门面向中小企业，不在予以价格扣除。</w:t>
            </w:r>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0"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140"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服务方案</w:t>
            </w:r>
          </w:p>
        </w:tc>
        <w:tc>
          <w:tcPr>
            <w:tcW w:w="892"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针对本项目提供服务方案，方案包括：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对本项目的理解和需求分析</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服务内容；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.服务计划；</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 xml:space="preserve">.服务目标；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 xml:space="preserve">.服务标准。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1.完整性：方案必须全面，对服务内容中的各项要求有详细描述；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2.可实施性：切合本项目实际情况，提出步骤清晰、合理的方案；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3.针对性：方案能够紧扣项目实际情况，内容科学合理。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对本项目的理解和需求分析：</w:t>
            </w:r>
            <w:r>
              <w:rPr>
                <w:rFonts w:hint="eastAsia" w:ascii="宋体" w:hAnsi="宋体" w:eastAsia="宋体" w:cs="宋体"/>
                <w:color w:val="auto"/>
                <w:sz w:val="21"/>
                <w:szCs w:val="21"/>
                <w:lang w:val="en-US" w:eastAsia="zh-CN"/>
              </w:rPr>
              <w:t>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服务内容：每满足一个评审标准得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.服务计划：每满足一个评审标准得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.服务目标：每满足一个评审标准得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.服务标准：每满足一个评审标准得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0" w:hRule="atLeast"/>
        </w:trPr>
        <w:tc>
          <w:tcPr>
            <w:tcW w:w="700"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1140"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重点难点分析</w:t>
            </w:r>
          </w:p>
        </w:tc>
        <w:tc>
          <w:tcPr>
            <w:tcW w:w="892"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针对本项目的准备、实施过程中的重点、难点及关键点进行分析，制定对策和措施。内容包括：</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1.项目重点、难点、关键点分析；</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2.对应措施。</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3.针对性：方案能够紧扣项目实际情况，内容科学合理。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项目重点、难点、关键点分析</w:t>
            </w:r>
            <w:r>
              <w:rPr>
                <w:rFonts w:hint="eastAsia" w:ascii="宋体" w:hAnsi="宋体" w:eastAsia="宋体" w:cs="宋体"/>
                <w:color w:val="auto"/>
                <w:sz w:val="21"/>
                <w:szCs w:val="21"/>
                <w:lang w:val="en-US" w:eastAsia="zh-CN"/>
              </w:rPr>
              <w:t>：每满足一个评审标准得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对应措施</w:t>
            </w:r>
            <w:r>
              <w:rPr>
                <w:rFonts w:hint="eastAsia" w:ascii="宋体" w:hAnsi="宋体" w:eastAsia="宋体" w:cs="宋体"/>
                <w:color w:val="auto"/>
                <w:sz w:val="21"/>
                <w:szCs w:val="21"/>
                <w:lang w:val="en-US" w:eastAsia="zh-CN"/>
              </w:rPr>
              <w:t>:每满足一个评审标准得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服务团队</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项目</w:t>
            </w:r>
            <w:r>
              <w:rPr>
                <w:rFonts w:hint="eastAsia" w:ascii="宋体" w:hAnsi="宋体" w:cs="宋体"/>
                <w:color w:val="auto"/>
                <w:sz w:val="21"/>
                <w:szCs w:val="21"/>
                <w:lang w:val="en-US" w:eastAsia="zh-CN"/>
              </w:rPr>
              <w:t>负责人</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1.本项目拟配备项目负责人具备注册城乡规划师，并具备城乡规划或相关专业的高级及以上职称（提供职称证书、身份证等证明材料复印件），并提供项目负责人与本单位签订的有效劳动合同或社保证明，得2分。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2.工作经验，承担过同类项目的项目负责人，每提供一次成功案例得1分，共2分。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（二）项目</w:t>
            </w:r>
            <w:r>
              <w:rPr>
                <w:rFonts w:hint="eastAsia" w:ascii="宋体" w:hAnsi="宋体" w:cs="宋体"/>
                <w:color w:val="auto"/>
                <w:sz w:val="21"/>
                <w:szCs w:val="21"/>
                <w:lang w:val="en-US" w:eastAsia="zh-CN"/>
              </w:rPr>
              <w:t>团队</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bookmarkStart w:id="5" w:name="OLE_LINK4"/>
            <w:r>
              <w:rPr>
                <w:rFonts w:hint="eastAsia" w:ascii="宋体" w:hAnsi="宋体" w:cs="宋体"/>
                <w:color w:val="auto"/>
                <w:sz w:val="21"/>
                <w:szCs w:val="21"/>
                <w:lang w:val="en-US" w:eastAsia="zh-CN"/>
              </w:rPr>
              <w:t>1.其他专业技术人员具备规划，土地、测绘等相关专业得中级职称，并提供本单位签订的有效劳动合同或社保证明，每提供一人得0.5分，满分2分。</w:t>
            </w:r>
          </w:p>
          <w:bookmarkEnd w:id="5"/>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2.供应商针对本项目的服务团队设计合理得管理方案，包括：</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①岗位配置方案②岗位职责③人员管理方案；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评审标准：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②落实性：切合本项目实际情况，提出责任明确、要求具体的方案；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③针对性：方案能够紧扣项目实际情况，内容科学合理。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赋分标准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①岗位配置方案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②岗位职责</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eastAsia="宋体" w:cs="宋体"/>
                <w:color w:val="auto"/>
                <w:sz w:val="21"/>
                <w:szCs w:val="21"/>
                <w:lang w:val="en-US" w:eastAsia="zh-CN"/>
              </w:rPr>
              <w:t>③人员管理方案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r>
              <w:rPr>
                <w:rFonts w:hint="eastAsia" w:ascii="宋体" w:hAnsi="宋体" w:cs="宋体"/>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应急预案</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根据本项目可能遇到的紧急或意外情况制定应急方案，方案：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1.设施设备故障应急方案；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2.人员安全、稳定性应急方案；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3.不可抗力</w:t>
            </w:r>
            <w:r>
              <w:rPr>
                <w:rFonts w:hint="eastAsia" w:ascii="宋体" w:hAnsi="宋体" w:cs="宋体"/>
                <w:color w:val="auto"/>
                <w:sz w:val="21"/>
                <w:szCs w:val="21"/>
                <w:lang w:val="en-US" w:eastAsia="zh-CN"/>
              </w:rPr>
              <w:t>和紧急事件</w:t>
            </w:r>
            <w:r>
              <w:rPr>
                <w:rFonts w:hint="eastAsia" w:ascii="宋体" w:hAnsi="宋体" w:eastAsia="宋体" w:cs="宋体"/>
                <w:color w:val="auto"/>
                <w:sz w:val="21"/>
                <w:szCs w:val="21"/>
                <w:lang w:val="en-US" w:eastAsia="zh-CN"/>
              </w:rPr>
              <w:t>应急方案。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3.针对性：方案能够紧扣项目实际情况，内容科学合理。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 xml:space="preserve">设施设备故障应急方案:每满足一个评审标准得 </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 xml:space="preserve">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 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人员安全、稳定性应急方案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 xml:space="preserve">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 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不可抗力</w:t>
            </w:r>
            <w:r>
              <w:rPr>
                <w:rFonts w:hint="eastAsia" w:ascii="宋体" w:hAnsi="宋体" w:cs="宋体"/>
                <w:color w:val="auto"/>
                <w:sz w:val="21"/>
                <w:szCs w:val="21"/>
                <w:lang w:val="en-US" w:eastAsia="zh-CN"/>
              </w:rPr>
              <w:t>和紧急事件</w:t>
            </w:r>
            <w:r>
              <w:rPr>
                <w:rFonts w:hint="eastAsia" w:ascii="宋体" w:hAnsi="宋体" w:eastAsia="宋体" w:cs="宋体"/>
                <w:color w:val="auto"/>
                <w:sz w:val="21"/>
                <w:szCs w:val="21"/>
                <w:lang w:val="en-US" w:eastAsia="zh-CN"/>
              </w:rPr>
              <w:t>应急方案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 xml:space="preserve">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4"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项目进度安排</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供应商提供针对本项目提出进度计划，内容包含：</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1.进度计划安排；</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2.进度计划保障措施。</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3.针对性：方案能够紧扣项目实际情况，内容科学合理。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1.进度计划安排：</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 xml:space="preserve">1分，满分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进度计划保障措施</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 xml:space="preserve">1分，满分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4"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质量保障措施</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提出确保本项目服务质量及成果质量的</w:t>
            </w:r>
            <w:r>
              <w:rPr>
                <w:rFonts w:hint="eastAsia" w:ascii="宋体" w:hAnsi="宋体" w:eastAsia="宋体" w:cs="宋体"/>
                <w:color w:val="auto"/>
                <w:sz w:val="21"/>
                <w:szCs w:val="21"/>
                <w:lang w:val="en-US" w:eastAsia="zh-CN"/>
              </w:rPr>
              <w:t xml:space="preserve">保障措施，措施包括：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日常服务保障措施</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服务质量保障措施</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cs="宋体"/>
                <w:color w:val="auto"/>
                <w:sz w:val="21"/>
                <w:szCs w:val="21"/>
                <w:lang w:val="en-US" w:eastAsia="zh-CN"/>
              </w:rPr>
              <w:t>保密措施</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3.针对性：方案能够紧扣项目实际情况，内容科学合理。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日常服务保障措施：</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 xml:space="preserve">1分，满分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服务质量保障措施</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 xml:space="preserve">1分，满分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lang w:val="en-US" w:eastAsia="zh-CN"/>
              </w:rPr>
            </w:pPr>
            <w:r>
              <w:rPr>
                <w:rFonts w:hint="eastAsia" w:ascii="宋体" w:hAnsi="宋体" w:cs="宋体"/>
                <w:color w:val="auto"/>
                <w:sz w:val="21"/>
                <w:szCs w:val="21"/>
                <w:lang w:val="en-US" w:eastAsia="zh-CN"/>
              </w:rPr>
              <w:t>3.保密措施：</w:t>
            </w:r>
            <w:r>
              <w:rPr>
                <w:rFonts w:hint="eastAsia" w:ascii="宋体" w:hAnsi="宋体" w:eastAsia="宋体" w:cs="宋体"/>
                <w:color w:val="auto"/>
                <w:sz w:val="21"/>
                <w:szCs w:val="21"/>
                <w:lang w:val="en-US" w:eastAsia="zh-CN"/>
              </w:rPr>
              <w:t xml:space="preserve">每满足一个评审标准得 </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 xml:space="preserve">1分，满分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反馈</w:t>
            </w:r>
            <w:r>
              <w:rPr>
                <w:rFonts w:hint="eastAsia" w:ascii="宋体" w:hAnsi="宋体" w:cs="宋体"/>
                <w:color w:val="auto"/>
                <w:sz w:val="21"/>
                <w:szCs w:val="21"/>
                <w:lang w:val="en-US" w:eastAsia="zh-CN"/>
              </w:rPr>
              <w:t>和培训</w:t>
            </w:r>
            <w:r>
              <w:rPr>
                <w:rFonts w:hint="eastAsia" w:ascii="宋体" w:hAnsi="宋体" w:eastAsia="宋体" w:cs="宋体"/>
                <w:color w:val="auto"/>
                <w:sz w:val="21"/>
                <w:szCs w:val="21"/>
                <w:lang w:val="en-US" w:eastAsia="zh-CN"/>
              </w:rPr>
              <w:t>机制</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针对本项目特点制定反馈</w:t>
            </w:r>
            <w:r>
              <w:rPr>
                <w:rFonts w:hint="eastAsia" w:ascii="宋体" w:hAnsi="宋体" w:cs="宋体"/>
                <w:color w:val="auto"/>
                <w:sz w:val="21"/>
                <w:szCs w:val="21"/>
                <w:lang w:val="en-US" w:eastAsia="zh-CN"/>
              </w:rPr>
              <w:t>和培训</w:t>
            </w:r>
            <w:r>
              <w:rPr>
                <w:rFonts w:hint="eastAsia" w:ascii="宋体" w:hAnsi="宋体" w:eastAsia="宋体" w:cs="宋体"/>
                <w:color w:val="auto"/>
                <w:sz w:val="21"/>
                <w:szCs w:val="21"/>
                <w:lang w:val="en-US" w:eastAsia="zh-CN"/>
              </w:rPr>
              <w:t xml:space="preserve">机制，内容包括：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1.定期回访服务对象的安排方案；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2.意见反馈机制。</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3.成果培训方案。</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3.针对性：能够紧扣项目实际情况，内容科学合理。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1.定期回访服务对象相关负责人的安排方案：每满足一个评审标准得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2.意见反馈机制：每满足一个评审标准得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3.成果培训方案：</w:t>
            </w:r>
            <w:r>
              <w:rPr>
                <w:rFonts w:hint="eastAsia" w:ascii="宋体" w:hAnsi="宋体" w:eastAsia="宋体" w:cs="宋体"/>
                <w:color w:val="auto"/>
                <w:sz w:val="21"/>
                <w:szCs w:val="21"/>
                <w:lang w:val="en-US" w:eastAsia="zh-CN"/>
              </w:rPr>
              <w:t>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服务承诺</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6分</w:t>
            </w:r>
          </w:p>
        </w:tc>
        <w:tc>
          <w:tcPr>
            <w:tcW w:w="6607" w:type="dxa"/>
            <w:tcBorders>
              <w:top w:val="single" w:color="auto" w:sz="4" w:space="0"/>
              <w:left w:val="single" w:color="auto" w:sz="4" w:space="0"/>
              <w:bottom w:val="single" w:color="auto" w:sz="4" w:space="0"/>
              <w:right w:val="single" w:color="auto" w:sz="4" w:space="0"/>
            </w:tcBorders>
            <w:shd w:val="clear" w:color="auto" w:fill="auto"/>
            <w:noWrap w:val="0"/>
            <w:vAlign w:val="top"/>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针对本项目特点制定服务承诺，服务承诺内容包括：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1.对按时按质按量完成委托，提供优质服务，并对成果的质量负责的服务承诺。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2.对在售后过程中售后服务期限、内容，响应时间、措施的承诺；</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3.对售后人员安排、技术支持等的承诺；</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1.对按时按质按量完成委托，提供优质服务，并对成果的质量负责的服务承诺：每满足一个评审标准得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对在售后过程中售后服务期限、内容，响应时间、措施的承诺</w:t>
            </w:r>
            <w:r>
              <w:rPr>
                <w:rFonts w:hint="eastAsia" w:ascii="宋体" w:hAnsi="宋体" w:eastAsia="宋体" w:cs="宋体"/>
                <w:color w:val="auto"/>
                <w:sz w:val="21"/>
                <w:szCs w:val="21"/>
                <w:lang w:val="en-US" w:eastAsia="zh-CN"/>
              </w:rPr>
              <w:t>：每满足一个评审标准得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3.对售后人员安排、技术支持等的承诺：</w:t>
            </w:r>
            <w:r>
              <w:rPr>
                <w:rFonts w:hint="eastAsia" w:ascii="宋体" w:hAnsi="宋体" w:eastAsia="宋体" w:cs="宋体"/>
                <w:color w:val="auto"/>
                <w:sz w:val="21"/>
                <w:szCs w:val="21"/>
                <w:lang w:val="en-US" w:eastAsia="zh-CN"/>
              </w:rPr>
              <w:t>每满足一个评审标准得</w:t>
            </w:r>
            <w:r>
              <w:rPr>
                <w:rFonts w:hint="eastAsia" w:ascii="宋体" w:hAnsi="宋体" w:cs="宋体"/>
                <w:color w:val="auto"/>
                <w:sz w:val="21"/>
                <w:szCs w:val="21"/>
                <w:lang w:val="en-US" w:eastAsia="zh-CN"/>
              </w:rPr>
              <w:t>0-1</w:t>
            </w:r>
            <w:r>
              <w:rPr>
                <w:rFonts w:hint="eastAsia" w:ascii="宋体" w:hAnsi="宋体" w:eastAsia="宋体" w:cs="宋体"/>
                <w:color w:val="auto"/>
                <w:sz w:val="21"/>
                <w:szCs w:val="21"/>
                <w:lang w:val="en-US" w:eastAsia="zh-CN"/>
              </w:rPr>
              <w:t>分，满分2分；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10</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28"/>
              <w:spacing w:before="65" w:line="231"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kern w:val="2"/>
                <w:sz w:val="21"/>
                <w:szCs w:val="21"/>
                <w:lang w:val="en-US" w:eastAsia="zh-CN" w:bidi="ar-SA"/>
              </w:rPr>
              <w:t>创新服务</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针对本项目提出其他有利于项目实施和后续服务的合理化建议及承诺。方案各部分内容全面详细、阐述条理清晰详尽、符合本项目采购需求，能保障本项目高效实施、后期保障有力得3-4分；方案设置一般、针对性不强得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000000"/>
                <w:szCs w:val="24"/>
              </w:rPr>
              <w:t>202</w:t>
            </w:r>
            <w:r>
              <w:rPr>
                <w:rFonts w:hint="eastAsia" w:ascii="宋体" w:hAnsi="宋体" w:cs="宋体"/>
                <w:color w:val="000000"/>
                <w:szCs w:val="24"/>
                <w:lang w:val="en-US" w:eastAsia="zh-CN"/>
              </w:rPr>
              <w:t>3</w:t>
            </w:r>
            <w:r>
              <w:rPr>
                <w:rFonts w:hint="eastAsia" w:ascii="宋体" w:hAnsi="宋体" w:eastAsia="宋体" w:cs="宋体"/>
                <w:color w:val="000000"/>
                <w:szCs w:val="24"/>
              </w:rPr>
              <w:t>年</w:t>
            </w:r>
            <w:r>
              <w:rPr>
                <w:rFonts w:hint="eastAsia" w:ascii="宋体" w:hAnsi="宋体" w:cs="宋体"/>
                <w:color w:val="000000"/>
                <w:szCs w:val="24"/>
                <w:lang w:val="en-US" w:eastAsia="zh-CN"/>
              </w:rPr>
              <w:t>5</w:t>
            </w:r>
            <w:r>
              <w:rPr>
                <w:rFonts w:hint="eastAsia" w:ascii="宋体" w:hAnsi="宋体" w:eastAsia="宋体" w:cs="宋体"/>
                <w:color w:val="000000"/>
                <w:szCs w:val="24"/>
                <w:lang w:val="en-US" w:eastAsia="zh-CN"/>
              </w:rPr>
              <w:t>月</w:t>
            </w:r>
            <w:r>
              <w:rPr>
                <w:rFonts w:hint="eastAsia" w:ascii="宋体" w:hAnsi="宋体" w:eastAsia="宋体" w:cs="宋体"/>
                <w:color w:val="000000"/>
                <w:szCs w:val="24"/>
              </w:rPr>
              <w:t>至今类似项目业绩，每提供一个类似项目业绩</w:t>
            </w:r>
            <w:r>
              <w:rPr>
                <w:rFonts w:hint="eastAsia" w:ascii="宋体" w:hAnsi="宋体" w:eastAsia="宋体" w:cs="宋体"/>
                <w:color w:val="000000"/>
                <w:szCs w:val="24"/>
                <w:lang w:val="en-US" w:eastAsia="zh-CN"/>
              </w:rPr>
              <w:t>得</w:t>
            </w:r>
            <w:r>
              <w:rPr>
                <w:rFonts w:hint="eastAsia" w:ascii="宋体" w:hAnsi="宋体" w:cs="宋体"/>
                <w:color w:val="000000"/>
                <w:szCs w:val="24"/>
                <w:lang w:val="en-US" w:eastAsia="zh-CN"/>
              </w:rPr>
              <w:t>2</w:t>
            </w:r>
            <w:r>
              <w:rPr>
                <w:rFonts w:hint="eastAsia" w:ascii="宋体" w:hAnsi="宋体" w:eastAsia="宋体" w:cs="宋体"/>
                <w:color w:val="000000"/>
                <w:szCs w:val="24"/>
              </w:rPr>
              <w:t>分，</w:t>
            </w:r>
            <w:r>
              <w:rPr>
                <w:rFonts w:hint="eastAsia" w:ascii="宋体" w:hAnsi="宋体" w:eastAsia="宋体" w:cs="宋体"/>
                <w:color w:val="000000"/>
                <w:szCs w:val="24"/>
                <w:lang w:val="en-US" w:eastAsia="zh-CN"/>
              </w:rPr>
              <w:t>最高</w:t>
            </w:r>
            <w:r>
              <w:rPr>
                <w:rFonts w:hint="eastAsia" w:ascii="宋体" w:hAnsi="宋体" w:cs="宋体"/>
                <w:color w:val="000000"/>
                <w:szCs w:val="24"/>
                <w:lang w:val="en-US" w:eastAsia="zh-CN"/>
              </w:rPr>
              <w:t>6</w:t>
            </w:r>
            <w:r>
              <w:rPr>
                <w:rFonts w:hint="eastAsia" w:ascii="宋体" w:hAnsi="宋体" w:eastAsia="宋体" w:cs="宋体"/>
                <w:color w:val="000000"/>
                <w:szCs w:val="24"/>
                <w:lang w:val="en-US" w:eastAsia="zh-CN"/>
              </w:rPr>
              <w:t>分</w:t>
            </w:r>
            <w:r>
              <w:rPr>
                <w:rFonts w:hint="eastAsia" w:ascii="宋体" w:hAnsi="宋体" w:eastAsia="宋体" w:cs="宋体"/>
                <w:color w:val="000000"/>
                <w:szCs w:val="24"/>
              </w:rPr>
              <w:t>。（以提供的项目</w:t>
            </w:r>
            <w:r>
              <w:rPr>
                <w:rFonts w:hint="eastAsia" w:hAnsi="宋体" w:cs="宋体"/>
                <w:color w:val="000000"/>
                <w:szCs w:val="24"/>
                <w:lang w:val="en-US" w:eastAsia="zh-CN"/>
              </w:rPr>
              <w:t>中标通知书及</w:t>
            </w:r>
            <w:r>
              <w:rPr>
                <w:rFonts w:hint="eastAsia" w:ascii="宋体" w:hAnsi="宋体" w:eastAsia="宋体" w:cs="宋体"/>
                <w:color w:val="000000"/>
                <w:szCs w:val="24"/>
              </w:rPr>
              <w:t>合同复印件作为评分依据</w:t>
            </w:r>
            <w:r>
              <w:rPr>
                <w:rFonts w:hint="eastAsia" w:ascii="宋体" w:hAnsi="宋体" w:eastAsia="宋体" w:cs="宋体"/>
                <w:color w:val="000000"/>
                <w:szCs w:val="24"/>
                <w:lang w:eastAsia="zh-CN"/>
              </w:rPr>
              <w:t>，</w:t>
            </w:r>
            <w:r>
              <w:rPr>
                <w:rFonts w:hint="eastAsia" w:ascii="宋体" w:hAnsi="宋体" w:eastAsia="宋体" w:cs="宋体"/>
                <w:color w:val="000000"/>
                <w:sz w:val="21"/>
                <w:szCs w:val="21"/>
                <w:lang w:val="en-US" w:eastAsia="zh-CN"/>
              </w:rPr>
              <w:t>未提供或提供虚假合同或中标通知书不得分。</w:t>
            </w:r>
            <w:r>
              <w:rPr>
                <w:rFonts w:hint="eastAsia" w:ascii="宋体" w:hAnsi="宋体" w:eastAsia="宋体" w:cs="宋体"/>
                <w:color w:val="000000"/>
                <w:szCs w:val="24"/>
              </w:rPr>
              <w:t>）</w:t>
            </w:r>
          </w:p>
        </w:tc>
      </w:tr>
    </w:tbl>
    <w:p>
      <w:pPr>
        <w:spacing w:line="360" w:lineRule="auto"/>
        <w:rPr>
          <w:rFonts w:hint="eastAsia" w:ascii="宋体" w:hAnsi="宋体" w:eastAsia="宋体" w:cs="宋体"/>
          <w:color w:val="auto"/>
          <w:sz w:val="24"/>
          <w:lang w:val="en-US" w:eastAsia="zh-CN"/>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定标</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w:t>
      </w:r>
      <w:r>
        <w:rPr>
          <w:rFonts w:hint="eastAsia" w:ascii="宋体" w:hAnsi="宋体" w:eastAsia="宋体" w:cs="宋体"/>
          <w:color w:val="auto"/>
          <w:sz w:val="24"/>
          <w:lang w:val="en-US" w:eastAsia="zh-CN"/>
        </w:rPr>
        <w:t xml:space="preserve">2 </w:t>
      </w:r>
      <w:r>
        <w:rPr>
          <w:rFonts w:hint="eastAsia" w:ascii="宋体" w:hAnsi="宋体" w:eastAsia="宋体" w:cs="宋体"/>
          <w:color w:val="auto"/>
          <w:sz w:val="24"/>
        </w:rPr>
        <w:t>个工作日内将磋商报告送采购人。</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w:t>
      </w:r>
      <w:r>
        <w:rPr>
          <w:rFonts w:hint="eastAsia" w:ascii="宋体" w:hAnsi="宋体" w:eastAsia="宋体" w:cs="宋体"/>
          <w:color w:val="auto"/>
          <w:sz w:val="24"/>
          <w:lang w:val="en-US" w:eastAsia="zh-CN"/>
        </w:rPr>
        <w:t>5</w:t>
      </w:r>
      <w:r>
        <w:rPr>
          <w:rFonts w:hint="eastAsia" w:ascii="宋体" w:hAnsi="宋体" w:eastAsia="宋体" w:cs="宋体"/>
          <w:color w:val="auto"/>
          <w:sz w:val="24"/>
        </w:rPr>
        <w:t>个工作日内，按照磋商报告中推荐的</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候选供应商顺序确定成交供应商；也可以事先授权磋商小组直接确定成交供应商（具体确定方式以采购人在《政府采购项目委托代理协议书》中选择的确定成交供应商的方式为准）。</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pPr>
        <w:tabs>
          <w:tab w:val="left" w:pos="426"/>
        </w:tabs>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七．签订合同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w:t>
      </w:r>
      <w:r>
        <w:rPr>
          <w:rFonts w:hint="eastAsia" w:ascii="宋体" w:hAnsi="宋体" w:cs="宋体"/>
          <w:color w:val="auto"/>
          <w:sz w:val="24"/>
          <w:lang w:val="en-US" w:eastAsia="zh-CN"/>
        </w:rPr>
        <w:t>认</w:t>
      </w:r>
      <w:r>
        <w:rPr>
          <w:rFonts w:hint="eastAsia" w:ascii="宋体" w:hAnsi="宋体" w:eastAsia="宋体" w:cs="宋体"/>
          <w:color w:val="auto"/>
          <w:sz w:val="24"/>
        </w:rPr>
        <w:t>。磋商文件及成交供应商的响应文件和澄清答复均作为签订合同的依据。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w:t>
      </w:r>
      <w:r>
        <w:rPr>
          <w:rFonts w:hint="eastAsia" w:ascii="宋体" w:hAnsi="宋体" w:eastAsia="宋体" w:cs="宋体"/>
          <w:color w:val="auto"/>
          <w:sz w:val="24"/>
          <w:lang w:val="en-US" w:eastAsia="zh-CN"/>
        </w:rPr>
        <w:t>有权</w:t>
      </w:r>
      <w:r>
        <w:rPr>
          <w:rFonts w:hint="eastAsia" w:ascii="宋体" w:hAnsi="宋体" w:eastAsia="宋体" w:cs="宋体"/>
          <w:color w:val="auto"/>
          <w:sz w:val="24"/>
        </w:rPr>
        <w:t>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并按评审顺序重新确定</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单位；给采购人造成损失</w:t>
      </w:r>
      <w:r>
        <w:rPr>
          <w:rFonts w:hint="eastAsia" w:ascii="宋体" w:hAnsi="宋体" w:eastAsia="宋体" w:cs="宋体"/>
          <w:color w:val="auto"/>
          <w:sz w:val="24"/>
          <w:lang w:val="en-US" w:eastAsia="zh-CN"/>
        </w:rPr>
        <w:t>得</w:t>
      </w:r>
      <w:r>
        <w:rPr>
          <w:rFonts w:hint="eastAsia" w:ascii="宋体" w:hAnsi="宋体" w:eastAsia="宋体" w:cs="宋体"/>
          <w:color w:val="auto"/>
          <w:sz w:val="24"/>
        </w:rPr>
        <w:t>, 成交供应商应当予以赔偿。同时报请政府采购监督机构通报全省,取消其进入政府采购市场的资格,并按规定予以处罚</w:t>
      </w:r>
      <w:r>
        <w:rPr>
          <w:rFonts w:hint="eastAsia" w:ascii="宋体" w:hAnsi="宋体" w:eastAsia="宋体" w:cs="宋体"/>
          <w:color w:val="auto"/>
          <w:sz w:val="24"/>
          <w:lang w:val="en-US" w:eastAsia="zh-CN"/>
        </w:rPr>
        <w:t>并</w:t>
      </w:r>
      <w:r>
        <w:rPr>
          <w:rFonts w:hint="eastAsia" w:ascii="宋体" w:hAnsi="宋体" w:eastAsia="宋体" w:cs="宋体"/>
          <w:color w:val="auto"/>
          <w:sz w:val="24"/>
        </w:rPr>
        <w:t>承担相应的法律责任。</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pPr>
        <w:pStyle w:val="5"/>
        <w:jc w:val="center"/>
        <w:rPr>
          <w:rFonts w:hint="eastAsia" w:ascii="宋体" w:hAnsi="宋体" w:eastAsia="宋体" w:cs="宋体"/>
          <w:color w:val="auto"/>
          <w:sz w:val="30"/>
          <w:szCs w:val="30"/>
        </w:rPr>
      </w:pPr>
      <w:r>
        <w:rPr>
          <w:rFonts w:hint="eastAsia" w:ascii="宋体" w:hAnsi="宋体" w:eastAsia="宋体" w:cs="宋体"/>
          <w:color w:val="auto"/>
          <w:sz w:val="30"/>
          <w:szCs w:val="30"/>
        </w:rPr>
        <w:t>八．其它事项</w:t>
      </w:r>
    </w:p>
    <w:p>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1、供应商的响应报价超过采购预算，根据《中华人民共和国政府采购法》和《政府采购竞争性磋商采购方式管理暂行办法》的有关规定报延安市政府采购管理部门批准后，进行重新磋商或变更为竞争性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的方式组织采购；</w:t>
      </w:r>
    </w:p>
    <w:p>
      <w:pPr>
        <w:spacing w:line="360" w:lineRule="auto"/>
        <w:ind w:firstLine="600" w:firstLineChars="250"/>
        <w:jc w:val="left"/>
        <w:rPr>
          <w:rFonts w:hint="eastAsia" w:ascii="宋体" w:hAnsi="宋体" w:eastAsia="宋体" w:cs="宋体"/>
          <w:color w:val="auto"/>
          <w:sz w:val="24"/>
        </w:rPr>
      </w:pPr>
      <w:r>
        <w:rPr>
          <w:rFonts w:hint="eastAsia" w:ascii="宋体" w:hAnsi="宋体" w:eastAsia="宋体" w:cs="宋体"/>
          <w:color w:val="auto"/>
          <w:sz w:val="24"/>
        </w:rPr>
        <w:t>2、中华人民共和国财政部令第18号《政府采购货物和服务招标投标管理办法》第四十三条 投标截止时间结束后参加投标的供应商不足三家的，除采购任务取消情形外，招标采购单位应当报告设区的市、自治州以上人民政府财政部门，由财政部门按照以下原则处理：</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(一)磋商文件没有不合理条款、招标公告时间及程序符合规定的，同意采取竞争性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、询价或者单一来源方式采购；</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(二)磋商文件存在不合理条款的，招标公告时间及程序不符合规定的，应予废标，并责成招标采购单位依法重新招标。</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在评标期间，出现符合专业条件的供应商或者对</w:t>
      </w:r>
      <w:r>
        <w:rPr>
          <w:rFonts w:hint="eastAsia" w:ascii="宋体" w:hAnsi="宋体" w:eastAsia="宋体" w:cs="宋体"/>
          <w:color w:val="auto"/>
          <w:sz w:val="24"/>
          <w:lang w:eastAsia="zh-CN"/>
        </w:rPr>
        <w:t>磋商文件</w:t>
      </w:r>
      <w:r>
        <w:rPr>
          <w:rFonts w:hint="eastAsia" w:ascii="宋体" w:hAnsi="宋体" w:eastAsia="宋体" w:cs="宋体"/>
          <w:color w:val="auto"/>
          <w:sz w:val="24"/>
        </w:rPr>
        <w:t>作出实质响应的供应商不足三家情形的，可以比照前款规定执行。</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kern w:val="0"/>
          <w:sz w:val="24"/>
        </w:rPr>
        <w:t>转为</w:t>
      </w:r>
      <w:r>
        <w:rPr>
          <w:rFonts w:hint="eastAsia" w:ascii="宋体" w:hAnsi="宋体" w:eastAsia="宋体" w:cs="宋体"/>
          <w:color w:val="auto"/>
          <w:sz w:val="24"/>
        </w:rPr>
        <w:t>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方式，磋商小组自行转为竞争性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小组，</w:t>
      </w:r>
      <w:r>
        <w:rPr>
          <w:rFonts w:hint="eastAsia" w:ascii="宋体" w:hAnsi="宋体" w:eastAsia="宋体" w:cs="宋体"/>
          <w:color w:val="auto"/>
          <w:sz w:val="24"/>
          <w:lang w:eastAsia="zh-CN"/>
        </w:rPr>
        <w:t>磋商</w:t>
      </w:r>
      <w:r>
        <w:rPr>
          <w:rFonts w:hint="eastAsia" w:ascii="宋体" w:hAnsi="宋体" w:eastAsia="宋体" w:cs="宋体"/>
          <w:color w:val="auto"/>
          <w:sz w:val="24"/>
        </w:rPr>
        <w:t>文件以响应文件为基础，若有重大变动，以书面形式通知参加</w:t>
      </w:r>
      <w:r>
        <w:rPr>
          <w:rFonts w:hint="eastAsia" w:ascii="宋体" w:hAnsi="宋体" w:eastAsia="宋体" w:cs="宋体"/>
          <w:color w:val="auto"/>
          <w:sz w:val="24"/>
          <w:lang w:eastAsia="zh-CN"/>
        </w:rPr>
        <w:t>磋商</w:t>
      </w:r>
      <w:r>
        <w:rPr>
          <w:rFonts w:hint="eastAsia" w:ascii="宋体" w:hAnsi="宋体" w:eastAsia="宋体" w:cs="宋体"/>
          <w:color w:val="auto"/>
          <w:sz w:val="24"/>
        </w:rPr>
        <w:t>的全体</w:t>
      </w:r>
      <w:r>
        <w:rPr>
          <w:rFonts w:hint="eastAsia" w:ascii="宋体" w:hAnsi="宋体" w:eastAsia="宋体" w:cs="宋体"/>
          <w:color w:val="auto"/>
          <w:sz w:val="24"/>
          <w:lang w:eastAsia="zh-CN"/>
        </w:rPr>
        <w:t>磋商</w:t>
      </w:r>
      <w:r>
        <w:rPr>
          <w:rFonts w:hint="eastAsia" w:ascii="宋体" w:hAnsi="宋体" w:eastAsia="宋体" w:cs="宋体"/>
          <w:color w:val="auto"/>
          <w:sz w:val="24"/>
        </w:rPr>
        <w:t>响应单位；</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方式的，在</w:t>
      </w:r>
      <w:r>
        <w:rPr>
          <w:rFonts w:hint="eastAsia" w:ascii="宋体" w:hAnsi="宋体" w:eastAsia="宋体" w:cs="宋体"/>
          <w:color w:val="auto"/>
          <w:sz w:val="24"/>
          <w:lang w:eastAsia="zh-CN"/>
        </w:rPr>
        <w:t>磋商</w:t>
      </w:r>
      <w:r>
        <w:rPr>
          <w:rFonts w:hint="eastAsia" w:ascii="宋体" w:hAnsi="宋体" w:eastAsia="宋体" w:cs="宋体"/>
          <w:color w:val="auto"/>
          <w:sz w:val="24"/>
        </w:rPr>
        <w:t>过程中采取二次报价的形式，即各</w:t>
      </w:r>
      <w:r>
        <w:rPr>
          <w:rFonts w:hint="eastAsia" w:ascii="宋体" w:hAnsi="宋体" w:eastAsia="宋体" w:cs="宋体"/>
          <w:color w:val="auto"/>
          <w:sz w:val="24"/>
          <w:lang w:eastAsia="zh-CN"/>
        </w:rPr>
        <w:t>供应商</w:t>
      </w:r>
      <w:r>
        <w:rPr>
          <w:rFonts w:hint="eastAsia" w:ascii="宋体" w:hAnsi="宋体" w:eastAsia="宋体" w:cs="宋体"/>
          <w:color w:val="auto"/>
          <w:sz w:val="24"/>
        </w:rPr>
        <w:t>的开标报价为第一次报价，</w:t>
      </w:r>
      <w:r>
        <w:rPr>
          <w:rFonts w:hint="eastAsia" w:ascii="宋体" w:hAnsi="宋体" w:eastAsia="宋体" w:cs="宋体"/>
          <w:color w:val="auto"/>
          <w:sz w:val="24"/>
          <w:lang w:eastAsia="zh-CN"/>
        </w:rPr>
        <w:t>磋商</w:t>
      </w:r>
      <w:r>
        <w:rPr>
          <w:rFonts w:hint="eastAsia" w:ascii="宋体" w:hAnsi="宋体" w:eastAsia="宋体" w:cs="宋体"/>
          <w:color w:val="auto"/>
          <w:sz w:val="24"/>
        </w:rPr>
        <w:t>后参与竞争性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的各单位进行第二次报价；</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方式的，当第二次报价全部超过财政预算限额或均低于公认的制作成本时，</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小组有权决定是否</w:t>
      </w:r>
      <w:r>
        <w:rPr>
          <w:rFonts w:hint="eastAsia" w:ascii="宋体" w:hAnsi="宋体" w:eastAsia="宋体" w:cs="宋体"/>
          <w:color w:val="auto"/>
          <w:sz w:val="24"/>
          <w:lang w:eastAsia="zh-CN"/>
        </w:rPr>
        <w:t>磋商</w:t>
      </w:r>
      <w:r>
        <w:rPr>
          <w:rFonts w:hint="eastAsia" w:ascii="宋体" w:hAnsi="宋体" w:eastAsia="宋体" w:cs="宋体"/>
          <w:color w:val="auto"/>
          <w:sz w:val="24"/>
        </w:rPr>
        <w:t>失败或进行第三次报价。当第三次报价若超出财政预算，且采购人又无力支付，</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w:t>
      </w:r>
      <w:r>
        <w:rPr>
          <w:rFonts w:hint="eastAsia" w:ascii="宋体" w:hAnsi="宋体" w:eastAsia="宋体" w:cs="宋体"/>
          <w:color w:val="auto"/>
          <w:sz w:val="24"/>
          <w:lang w:eastAsia="zh-CN"/>
        </w:rPr>
        <w:t>磋商</w:t>
      </w:r>
      <w:r>
        <w:rPr>
          <w:rFonts w:hint="eastAsia" w:ascii="宋体" w:hAnsi="宋体" w:eastAsia="宋体" w:cs="宋体"/>
          <w:color w:val="auto"/>
          <w:sz w:val="24"/>
        </w:rPr>
        <w:t>失败；</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、其他未尽事宜，按照《中华人民共和国政府采购法》、《中华人民共和国政府采购法实施条例》等法律法规的有关条款执行。</w:t>
      </w:r>
    </w:p>
    <w:p>
      <w:pPr>
        <w:spacing w:line="360" w:lineRule="auto"/>
        <w:ind w:firstLine="480" w:firstLineChars="200"/>
        <w:jc w:val="lef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7、本项目不统一组织现场踏勘，如响应供应商认为有必要，可自行踏勘现场，其相关费用及风险由其自行承担。</w:t>
      </w:r>
    </w:p>
    <w:p>
      <w:pPr>
        <w:spacing w:line="360" w:lineRule="auto"/>
        <w:ind w:firstLine="480" w:firstLineChars="200"/>
        <w:jc w:val="left"/>
        <w:rPr>
          <w:rFonts w:hint="default" w:ascii="宋体" w:hAnsi="宋体" w:eastAsia="宋体" w:cs="宋体"/>
          <w:color w:val="auto"/>
          <w:sz w:val="24"/>
          <w:lang w:val="en-US" w:eastAsia="zh-CN"/>
        </w:rPr>
      </w:pPr>
    </w:p>
    <w:p>
      <w:pPr>
        <w:numPr>
          <w:ilvl w:val="0"/>
          <w:numId w:val="0"/>
        </w:numPr>
        <w:spacing w:line="360" w:lineRule="auto"/>
        <w:jc w:val="center"/>
        <w:rPr>
          <w:rFonts w:hint="eastAsia" w:ascii="宋体" w:hAnsi="宋体" w:eastAsia="宋体" w:cs="宋体"/>
          <w:b/>
          <w:bCs w:val="0"/>
          <w:color w:val="000000"/>
          <w:sz w:val="32"/>
          <w:szCs w:val="32"/>
        </w:rPr>
      </w:pPr>
      <w:r>
        <w:rPr>
          <w:rFonts w:hint="eastAsia" w:ascii="宋体" w:hAnsi="宋体" w:eastAsia="宋体" w:cs="宋体"/>
          <w:b/>
          <w:color w:val="auto"/>
          <w:sz w:val="32"/>
          <w:szCs w:val="32"/>
        </w:rPr>
        <w:br w:type="page"/>
      </w:r>
      <w:r>
        <w:rPr>
          <w:rFonts w:hint="eastAsia" w:ascii="宋体" w:hAnsi="宋体" w:cs="宋体"/>
          <w:b/>
          <w:color w:val="auto"/>
          <w:sz w:val="32"/>
          <w:szCs w:val="32"/>
          <w:lang w:val="en-US" w:eastAsia="zh-CN"/>
        </w:rPr>
        <w:t xml:space="preserve">第三部分  </w:t>
      </w:r>
      <w:r>
        <w:rPr>
          <w:rFonts w:hint="eastAsia" w:ascii="宋体" w:hAnsi="宋体" w:eastAsia="宋体" w:cs="宋体"/>
          <w:b/>
          <w:bCs w:val="0"/>
          <w:color w:val="000000"/>
          <w:sz w:val="32"/>
          <w:szCs w:val="32"/>
        </w:rPr>
        <w:t>磋商内容及</w:t>
      </w:r>
      <w:r>
        <w:rPr>
          <w:rFonts w:hint="eastAsia" w:ascii="宋体" w:hAnsi="宋体" w:eastAsia="宋体" w:cs="宋体"/>
          <w:b/>
          <w:bCs w:val="0"/>
          <w:color w:val="000000"/>
          <w:sz w:val="32"/>
          <w:szCs w:val="32"/>
          <w:lang w:val="en-US" w:eastAsia="zh-CN"/>
        </w:rPr>
        <w:t>服务</w:t>
      </w:r>
      <w:r>
        <w:rPr>
          <w:rFonts w:hint="eastAsia" w:ascii="宋体" w:hAnsi="宋体" w:eastAsia="宋体" w:cs="宋体"/>
          <w:b/>
          <w:bCs w:val="0"/>
          <w:color w:val="000000"/>
          <w:sz w:val="32"/>
          <w:szCs w:val="32"/>
        </w:rPr>
        <w:t>要求</w:t>
      </w:r>
    </w:p>
    <w:p>
      <w:pPr>
        <w:keepNext w:val="0"/>
        <w:keepLines w:val="0"/>
        <w:pageBreakBefore w:val="0"/>
        <w:kinsoku/>
        <w:overflowPunct/>
        <w:topLinePunct w:val="0"/>
        <w:autoSpaceDE/>
        <w:autoSpaceDN/>
        <w:bidi w:val="0"/>
        <w:adjustRightInd/>
        <w:snapToGrid/>
        <w:spacing w:line="360" w:lineRule="auto"/>
        <w:jc w:val="left"/>
        <w:rPr>
          <w:rFonts w:hint="default" w:ascii="Times New Roman" w:hAnsi="Times New Roman" w:eastAsia="宋体"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sz w:val="24"/>
          <w:szCs w:val="24"/>
          <w:lang w:val="en-US" w:eastAsia="zh-CN"/>
        </w:rPr>
        <w:t>一、</w:t>
      </w:r>
      <w:r>
        <w:rPr>
          <w:rFonts w:hint="eastAsia" w:ascii="宋体" w:hAnsi="宋体" w:eastAsia="宋体" w:cs="宋体"/>
          <w:b w:val="0"/>
          <w:bCs/>
          <w:color w:val="000000"/>
          <w:sz w:val="24"/>
          <w:szCs w:val="24"/>
        </w:rPr>
        <w:t>项目</w:t>
      </w:r>
      <w:r>
        <w:rPr>
          <w:rFonts w:hint="eastAsia" w:ascii="Times New Roman" w:hAnsi="Times New Roman" w:eastAsia="宋体" w:cs="宋体"/>
          <w:i w:val="0"/>
          <w:iCs w:val="0"/>
          <w:caps w:val="0"/>
          <w:color w:val="000000"/>
          <w:spacing w:val="0"/>
          <w:sz w:val="24"/>
          <w:szCs w:val="24"/>
          <w:shd w:val="clear" w:color="auto" w:fill="FFFFFF"/>
          <w:lang w:val="en-US" w:eastAsia="zh-CN"/>
        </w:rPr>
        <w:t>编号：</w:t>
      </w:r>
      <w:r>
        <w:rPr>
          <w:rFonts w:hint="eastAsia" w:cs="宋体"/>
          <w:i w:val="0"/>
          <w:iCs w:val="0"/>
          <w:caps w:val="0"/>
          <w:color w:val="000000"/>
          <w:spacing w:val="0"/>
          <w:sz w:val="24"/>
          <w:szCs w:val="24"/>
          <w:shd w:val="clear" w:color="auto" w:fill="FFFFFF"/>
          <w:lang w:val="en-US" w:eastAsia="zh-CN"/>
        </w:rPr>
        <w:t>FZC2026-043</w:t>
      </w:r>
    </w:p>
    <w:p>
      <w:pPr>
        <w:keepNext w:val="0"/>
        <w:keepLines w:val="0"/>
        <w:pageBreakBefore w:val="0"/>
        <w:kinsoku/>
        <w:overflowPunct/>
        <w:topLinePunct w:val="0"/>
        <w:autoSpaceDE/>
        <w:autoSpaceDN/>
        <w:bidi w:val="0"/>
        <w:adjustRightInd/>
        <w:snapToGrid/>
        <w:spacing w:line="360" w:lineRule="auto"/>
        <w:jc w:val="left"/>
        <w:rPr>
          <w:rFonts w:hint="eastAsia" w:ascii="Times New Roman" w:hAnsi="Times New Roman" w:eastAsia="宋体" w:cs="宋体"/>
          <w:i w:val="0"/>
          <w:iCs w:val="0"/>
          <w:caps w:val="0"/>
          <w:color w:val="000000"/>
          <w:spacing w:val="0"/>
          <w:sz w:val="24"/>
          <w:szCs w:val="24"/>
          <w:shd w:val="clear" w:color="auto" w:fill="FFFFFF"/>
          <w:lang w:val="en-US" w:eastAsia="zh-CN"/>
        </w:rPr>
      </w:pPr>
      <w:r>
        <w:rPr>
          <w:rFonts w:hint="eastAsia" w:ascii="Times New Roman" w:hAnsi="Times New Roman" w:eastAsia="宋体" w:cs="宋体"/>
          <w:i w:val="0"/>
          <w:iCs w:val="0"/>
          <w:caps w:val="0"/>
          <w:color w:val="000000"/>
          <w:spacing w:val="0"/>
          <w:sz w:val="24"/>
          <w:szCs w:val="24"/>
          <w:shd w:val="clear" w:color="auto" w:fill="FFFFFF"/>
          <w:lang w:val="en-US" w:eastAsia="zh-CN"/>
        </w:rPr>
        <w:t>二、项目名称：</w:t>
      </w:r>
      <w:r>
        <w:rPr>
          <w:rFonts w:hint="eastAsia" w:cs="宋体"/>
          <w:i w:val="0"/>
          <w:iCs w:val="0"/>
          <w:caps w:val="0"/>
          <w:color w:val="000000"/>
          <w:spacing w:val="0"/>
          <w:sz w:val="24"/>
          <w:szCs w:val="24"/>
          <w:shd w:val="clear" w:color="auto" w:fill="FFFFFF"/>
          <w:lang w:val="en-US" w:eastAsia="zh-CN"/>
        </w:rPr>
        <w:t>富县国土空间总体规划动态维护方案编制项目</w:t>
      </w:r>
    </w:p>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b w:val="0"/>
          <w:bCs/>
          <w:color w:val="000000"/>
          <w:sz w:val="24"/>
          <w:szCs w:val="24"/>
          <w:lang w:val="en-US"/>
        </w:rPr>
      </w:pPr>
      <w:r>
        <w:rPr>
          <w:rFonts w:hint="eastAsia" w:ascii="宋体" w:hAnsi="宋体" w:eastAsia="宋体" w:cs="宋体"/>
          <w:b w:val="0"/>
          <w:bCs/>
          <w:color w:val="000000"/>
          <w:sz w:val="24"/>
          <w:szCs w:val="24"/>
          <w:lang w:val="en-US" w:eastAsia="zh-CN"/>
        </w:rPr>
        <w:t>三、</w:t>
      </w:r>
      <w:r>
        <w:rPr>
          <w:rFonts w:hint="eastAsia" w:ascii="宋体" w:hAnsi="宋体" w:eastAsia="宋体" w:cs="宋体"/>
          <w:b w:val="0"/>
          <w:bCs/>
          <w:color w:val="000000"/>
          <w:sz w:val="24"/>
          <w:szCs w:val="24"/>
        </w:rPr>
        <w:t>预算金额：</w:t>
      </w:r>
      <w:r>
        <w:rPr>
          <w:rFonts w:hint="eastAsia" w:ascii="宋体" w:hAnsi="宋体" w:cs="宋体"/>
          <w:b w:val="0"/>
          <w:bCs/>
          <w:color w:val="000000"/>
          <w:sz w:val="24"/>
          <w:szCs w:val="24"/>
          <w:lang w:val="en-US" w:eastAsia="zh-CN"/>
        </w:rPr>
        <w:t>704000.00元。</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四、</w:t>
      </w:r>
      <w:r>
        <w:rPr>
          <w:rFonts w:hint="eastAsia" w:ascii="宋体" w:hAnsi="宋体" w:eastAsia="宋体" w:cs="宋体"/>
          <w:b w:val="0"/>
          <w:bCs/>
          <w:color w:val="000000"/>
          <w:sz w:val="24"/>
          <w:szCs w:val="24"/>
        </w:rPr>
        <w:t>项目</w:t>
      </w:r>
      <w:r>
        <w:rPr>
          <w:rFonts w:hint="eastAsia" w:ascii="宋体" w:hAnsi="宋体" w:eastAsia="宋体" w:cs="宋体"/>
          <w:b w:val="0"/>
          <w:bCs/>
          <w:color w:val="000000"/>
          <w:sz w:val="24"/>
          <w:szCs w:val="24"/>
          <w:lang w:eastAsia="zh-CN"/>
        </w:rPr>
        <w:t>主要</w:t>
      </w:r>
      <w:r>
        <w:rPr>
          <w:rFonts w:hint="eastAsia" w:ascii="宋体" w:hAnsi="宋体" w:eastAsia="宋体" w:cs="宋体"/>
          <w:b w:val="0"/>
          <w:bCs/>
          <w:color w:val="000000"/>
          <w:sz w:val="24"/>
          <w:szCs w:val="24"/>
          <w:lang w:val="en-US" w:eastAsia="zh-CN"/>
        </w:rPr>
        <w:t>服务</w:t>
      </w:r>
      <w:r>
        <w:rPr>
          <w:rFonts w:hint="eastAsia" w:ascii="宋体" w:hAnsi="宋体" w:eastAsia="宋体" w:cs="宋体"/>
          <w:b w:val="0"/>
          <w:bCs/>
          <w:color w:val="000000"/>
          <w:sz w:val="24"/>
          <w:szCs w:val="24"/>
          <w:lang w:eastAsia="zh-CN"/>
        </w:rPr>
        <w:t>内容</w:t>
      </w:r>
      <w:r>
        <w:rPr>
          <w:rFonts w:hint="eastAsia" w:ascii="宋体" w:hAnsi="宋体" w:eastAsia="宋体" w:cs="宋体"/>
          <w:b w:val="0"/>
          <w:bCs/>
          <w:color w:val="000000"/>
          <w:sz w:val="24"/>
          <w:szCs w:val="24"/>
          <w:lang w:val="en-US" w:eastAsia="zh-CN"/>
        </w:rPr>
        <w:t>及要求</w:t>
      </w:r>
      <w:r>
        <w:rPr>
          <w:rFonts w:hint="eastAsia" w:ascii="宋体" w:hAnsi="宋体" w:eastAsia="宋体" w:cs="宋体"/>
          <w:b w:val="0"/>
          <w:bCs/>
          <w:color w:val="000000"/>
          <w:sz w:val="24"/>
          <w:szCs w:val="24"/>
          <w:lang w:eastAsia="zh-CN"/>
        </w:rPr>
        <w:t>：</w:t>
      </w:r>
    </w:p>
    <w:p>
      <w:pPr>
        <w:spacing w:line="360" w:lineRule="auto"/>
        <w:rPr>
          <w:rFonts w:hint="eastAsia" w:ascii="Times New Roman" w:hAnsi="Times New Roman" w:eastAsia="宋体"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sz w:val="24"/>
          <w:szCs w:val="24"/>
          <w:lang w:val="en-US" w:eastAsia="zh-CN"/>
        </w:rPr>
        <w:t>1、项目概况：</w:t>
      </w:r>
      <w:r>
        <w:rPr>
          <w:rFonts w:hint="eastAsia" w:ascii="Times New Roman" w:hAnsi="Times New Roman" w:eastAsia="宋体" w:cs="宋体"/>
          <w:i w:val="0"/>
          <w:iCs w:val="0"/>
          <w:caps w:val="0"/>
          <w:color w:val="000000"/>
          <w:spacing w:val="0"/>
          <w:sz w:val="24"/>
          <w:szCs w:val="24"/>
          <w:shd w:val="clear" w:color="auto" w:fill="FFFFFF"/>
          <w:lang w:val="en-US" w:eastAsia="zh-CN"/>
        </w:rPr>
        <w:t>依据《陕西省自然资源厅关于支撑“十五五”高质量发展动态调整完善国土空间规划的通知（试行）》，开展富县国土空间总体规划动态调整完善工作。</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sz w:val="24"/>
          <w:szCs w:val="24"/>
          <w:lang w:val="en-US" w:eastAsia="zh-CN"/>
        </w:rPr>
        <w:t>2</w:t>
      </w:r>
      <w:r>
        <w:rPr>
          <w:rFonts w:hint="eastAsia" w:ascii="宋体" w:hAnsi="宋体" w:eastAsia="宋体" w:cs="宋体"/>
          <w:b w:val="0"/>
          <w:bCs/>
          <w:color w:val="000000"/>
          <w:sz w:val="24"/>
          <w:szCs w:val="24"/>
          <w:lang w:val="en-US" w:eastAsia="zh-CN"/>
        </w:rPr>
        <w:t>、付款方</w:t>
      </w:r>
      <w:r>
        <w:rPr>
          <w:rFonts w:hint="eastAsia" w:ascii="宋体" w:hAnsi="宋体" w:eastAsia="宋体" w:cs="宋体"/>
          <w:b w:val="0"/>
          <w:bCs/>
          <w:color w:val="000000"/>
          <w:kern w:val="2"/>
          <w:sz w:val="24"/>
          <w:szCs w:val="24"/>
          <w:lang w:val="en-US" w:eastAsia="zh-CN" w:bidi="ar-SA"/>
        </w:rPr>
        <w:t>式：</w:t>
      </w:r>
      <w:bookmarkStart w:id="6" w:name="OLE_LINK3"/>
      <w:r>
        <w:rPr>
          <w:rFonts w:hint="eastAsia" w:ascii="宋体" w:hAnsi="宋体" w:cs="宋体"/>
          <w:b w:val="0"/>
          <w:bCs/>
          <w:color w:val="000000"/>
          <w:kern w:val="2"/>
          <w:sz w:val="24"/>
          <w:szCs w:val="24"/>
          <w:lang w:val="en-US" w:eastAsia="zh-CN" w:bidi="ar-SA"/>
        </w:rPr>
        <w:t>合同签订后15个工作日内，采购人支付供应商合同总额的30%；</w:t>
      </w:r>
    </w:p>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规划成果通过省级专家评审后1周内，采购人支付供应商合同总额的40%；规划成果经相关部门批准后1周内，采购人支付供应商合同总额的30%。。</w:t>
      </w:r>
    </w:p>
    <w:bookmarkEnd w:id="6"/>
    <w:p>
      <w:pPr>
        <w:keepNext w:val="0"/>
        <w:keepLines w:val="0"/>
        <w:pageBreakBefore w:val="0"/>
        <w:kinsoku/>
        <w:overflowPunct/>
        <w:topLinePunct w:val="0"/>
        <w:autoSpaceDE/>
        <w:autoSpaceDN/>
        <w:bidi w:val="0"/>
        <w:adjustRightInd/>
        <w:snapToGrid/>
        <w:spacing w:line="360" w:lineRule="auto"/>
        <w:jc w:val="left"/>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3</w:t>
      </w:r>
      <w:r>
        <w:rPr>
          <w:rFonts w:hint="eastAsia" w:ascii="宋体" w:hAnsi="宋体" w:eastAsia="宋体" w:cs="宋体"/>
          <w:b w:val="0"/>
          <w:bCs/>
          <w:color w:val="000000"/>
          <w:sz w:val="24"/>
          <w:szCs w:val="24"/>
          <w:lang w:val="en-US" w:eastAsia="zh-CN"/>
        </w:rPr>
        <w:t>、</w:t>
      </w:r>
      <w:r>
        <w:rPr>
          <w:rFonts w:hint="eastAsia" w:ascii="宋体" w:hAnsi="宋体" w:cs="宋体"/>
          <w:b w:val="0"/>
          <w:bCs/>
          <w:color w:val="000000"/>
          <w:sz w:val="24"/>
          <w:szCs w:val="24"/>
          <w:lang w:val="en-US" w:eastAsia="zh-CN"/>
        </w:rPr>
        <w:t>服务期限：自合同签订之日起60天；</w:t>
      </w:r>
    </w:p>
    <w:p>
      <w:pPr>
        <w:spacing w:line="360" w:lineRule="auto"/>
        <w:rPr>
          <w:rFonts w:hint="eastAsia" w:ascii="宋体" w:hAnsi="宋体" w:eastAsia="宋体" w:cs="宋体"/>
          <w:b w:val="0"/>
          <w:bCs/>
          <w:color w:val="000000"/>
          <w:kern w:val="2"/>
          <w:sz w:val="24"/>
          <w:szCs w:val="24"/>
          <w:lang w:val="en-US" w:eastAsia="zh-CN" w:bidi="ar-SA"/>
        </w:rPr>
      </w:pPr>
      <w:r>
        <w:rPr>
          <w:rFonts w:hint="eastAsia" w:ascii="宋体" w:hAnsi="宋体" w:cs="宋体"/>
          <w:b w:val="0"/>
          <w:bCs/>
          <w:color w:val="000000"/>
          <w:sz w:val="24"/>
          <w:szCs w:val="24"/>
          <w:lang w:val="en-US" w:eastAsia="zh-CN"/>
        </w:rPr>
        <w:t>4、服务要求：</w:t>
      </w:r>
      <w:r>
        <w:rPr>
          <w:rFonts w:hint="eastAsia" w:ascii="宋体" w:hAnsi="宋体" w:eastAsia="宋体" w:cs="宋体"/>
          <w:b w:val="0"/>
          <w:bCs/>
          <w:color w:val="000000"/>
          <w:kern w:val="2"/>
          <w:sz w:val="24"/>
          <w:szCs w:val="24"/>
          <w:lang w:val="en-US" w:eastAsia="zh-CN" w:bidi="ar-SA"/>
        </w:rPr>
        <w:t>服务期内应具有可靠的质量保障和售后服务，如相关技术规程发生变化，应及时对方案予以调整。</w:t>
      </w:r>
    </w:p>
    <w:p>
      <w:pPr>
        <w:ind w:firstLine="0" w:firstLineChars="0"/>
        <w:jc w:val="left"/>
        <w:rPr>
          <w:rFonts w:hint="eastAsia" w:ascii="Times New Roman" w:hAnsi="Times New Roman" w:cs="宋体"/>
          <w:i w:val="0"/>
          <w:iCs w:val="0"/>
          <w:caps w:val="0"/>
          <w:color w:val="000000"/>
          <w:spacing w:val="0"/>
          <w:sz w:val="24"/>
          <w:szCs w:val="24"/>
          <w:shd w:val="clear" w:color="auto" w:fill="FFFFFF"/>
          <w:lang w:val="en-US" w:eastAsia="zh-CN"/>
        </w:rPr>
      </w:pPr>
      <w:r>
        <w:rPr>
          <w:rFonts w:hint="eastAsia" w:ascii="宋体" w:hAnsi="宋体" w:cs="宋体"/>
          <w:b w:val="0"/>
          <w:bCs/>
          <w:color w:val="000000"/>
          <w:kern w:val="2"/>
          <w:sz w:val="24"/>
          <w:szCs w:val="24"/>
          <w:lang w:val="en-US" w:eastAsia="zh-CN" w:bidi="ar-SA"/>
        </w:rPr>
        <w:t>5</w:t>
      </w:r>
      <w:r>
        <w:rPr>
          <w:rFonts w:hint="eastAsia" w:ascii="宋体" w:hAnsi="宋体" w:eastAsia="宋体" w:cs="宋体"/>
          <w:b w:val="0"/>
          <w:bCs/>
          <w:color w:val="000000"/>
          <w:kern w:val="2"/>
          <w:sz w:val="24"/>
          <w:szCs w:val="24"/>
          <w:lang w:val="en-US" w:eastAsia="zh-CN" w:bidi="ar-SA"/>
        </w:rPr>
        <w:t>、</w:t>
      </w:r>
      <w:r>
        <w:rPr>
          <w:rFonts w:hint="eastAsia" w:ascii="Times New Roman" w:hAnsi="Times New Roman" w:cs="宋体"/>
          <w:i w:val="0"/>
          <w:iCs w:val="0"/>
          <w:caps w:val="0"/>
          <w:color w:val="000000"/>
          <w:spacing w:val="0"/>
          <w:sz w:val="24"/>
          <w:szCs w:val="24"/>
          <w:shd w:val="clear" w:color="auto" w:fill="FFFFFF"/>
          <w:lang w:val="en-US" w:eastAsia="zh-CN"/>
        </w:rPr>
        <w:t>售后要求：</w:t>
      </w:r>
    </w:p>
    <w:p>
      <w:pPr>
        <w:spacing w:line="360" w:lineRule="auto"/>
        <w:jc w:val="left"/>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（1）售后期限：成果验收通过之日起1年。</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（2）售后期内应具有可靠的质量保障和售后服务，如相关技术规程发生变化，应及时对方案予以调整。</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（3）供应商针对报告编制结果，向采购人逐项阐明数据含义、明确判定依据；对采购人提出的技术疑问提供书面或现场解答，确保结论无歧义；</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（4）定期回访：供应商要定期与采购人沟通，了解其对规划编制服务的后续需求和满意度，收集反馈意见，以不断改进服务质量。</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sectPr>
          <w:headerReference r:id="rId8" w:type="default"/>
          <w:footerReference r:id="rId9" w:type="default"/>
          <w:pgSz w:w="11906" w:h="16838"/>
          <w:pgMar w:top="1440" w:right="1800" w:bottom="1440" w:left="1800" w:header="851" w:footer="992" w:gutter="0"/>
          <w:pgNumType w:fmt="numberInDash"/>
          <w:cols w:space="425" w:num="1"/>
          <w:docGrid w:type="lines" w:linePitch="312" w:charSpace="0"/>
        </w:sectPr>
      </w:pPr>
      <w:r>
        <w:rPr>
          <w:rFonts w:hint="eastAsia" w:ascii="宋体" w:hAnsi="宋体" w:cs="宋体"/>
          <w:b w:val="0"/>
          <w:bCs/>
          <w:color w:val="000000"/>
          <w:kern w:val="2"/>
          <w:sz w:val="24"/>
          <w:szCs w:val="24"/>
          <w:lang w:val="en-US" w:eastAsia="zh-CN" w:bidi="ar-SA"/>
        </w:rPr>
        <w:t>（5）应急响应：在采购人遇到紧急情况或突发问题时，响应人能够迅速响应，提供必要的支持和帮助。</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p>
    <w:p>
      <w:pPr>
        <w:spacing w:line="360" w:lineRule="auto"/>
        <w:ind w:firstLine="480" w:firstLineChars="200"/>
        <w:rPr>
          <w:rFonts w:hint="eastAsia" w:ascii="仿宋_GB2312" w:hAnsi="仿宋_GB2312" w:eastAsia="仿宋_GB2312" w:cs="仿宋_GB2312"/>
          <w:sz w:val="24"/>
        </w:rPr>
      </w:pPr>
      <w:r>
        <w:rPr>
          <w:rFonts w:hint="eastAsia" w:ascii="宋体" w:hAnsi="宋体" w:eastAsia="宋体" w:cs="宋体"/>
          <w:b w:val="0"/>
          <w:bCs/>
          <w:color w:val="000000"/>
          <w:sz w:val="24"/>
          <w:szCs w:val="24"/>
          <w:lang w:val="en-US" w:eastAsia="zh-CN"/>
        </w:rPr>
        <w:t xml:space="preserve"> </w:t>
      </w:r>
      <w:r>
        <w:rPr>
          <w:rFonts w:hint="eastAsia" w:ascii="仿宋_GB2312" w:hAnsi="仿宋_GB2312" w:eastAsia="仿宋_GB2312" w:cs="仿宋_GB2312"/>
          <w:sz w:val="24"/>
        </w:rPr>
        <w:t>附件：</w:t>
      </w:r>
      <w:r>
        <w:rPr>
          <w:rFonts w:hint="eastAsia" w:ascii="仿宋_GB2312" w:hAnsi="仿宋_GB2312" w:eastAsia="仿宋_GB2312" w:cs="仿宋_GB2312"/>
          <w:sz w:val="24"/>
          <w:lang w:val="en-US" w:eastAsia="zh-CN"/>
        </w:rPr>
        <w:t>服务</w:t>
      </w:r>
      <w:r>
        <w:rPr>
          <w:rFonts w:hint="eastAsia" w:ascii="仿宋_GB2312" w:hAnsi="仿宋_GB2312" w:eastAsia="仿宋_GB2312" w:cs="仿宋_GB2312"/>
          <w:sz w:val="24"/>
        </w:rPr>
        <w:t>清单（包含参数、数量等）</w:t>
      </w:r>
    </w:p>
    <w:tbl>
      <w:tblPr>
        <w:tblStyle w:val="19"/>
        <w:tblW w:w="7433" w:type="dxa"/>
        <w:jc w:val="center"/>
        <w:tblLayout w:type="fixed"/>
        <w:tblCellMar>
          <w:top w:w="0" w:type="dxa"/>
          <w:left w:w="0" w:type="dxa"/>
          <w:bottom w:w="0" w:type="dxa"/>
          <w:right w:w="0" w:type="dxa"/>
        </w:tblCellMar>
      </w:tblPr>
      <w:tblGrid>
        <w:gridCol w:w="843"/>
        <w:gridCol w:w="1250"/>
        <w:gridCol w:w="1215"/>
        <w:gridCol w:w="4125"/>
      </w:tblGrid>
      <w:tr>
        <w:tblPrEx>
          <w:tblCellMar>
            <w:top w:w="0" w:type="dxa"/>
            <w:left w:w="0" w:type="dxa"/>
            <w:bottom w:w="0" w:type="dxa"/>
            <w:right w:w="0" w:type="dxa"/>
          </w:tblCellMar>
        </w:tblPrEx>
        <w:trPr>
          <w:trHeight w:val="775" w:hRule="atLeast"/>
          <w:tblHeader/>
          <w:jc w:val="center"/>
        </w:trPr>
        <w:tc>
          <w:tcPr>
            <w:tcW w:w="84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b/>
                <w:bCs/>
                <w:sz w:val="24"/>
              </w:rPr>
            </w:pPr>
            <w:r>
              <w:rPr>
                <w:rFonts w:hint="eastAsia" w:ascii="仿宋_GB2312" w:hAnsi="仿宋_GB2312" w:eastAsia="仿宋_GB2312" w:cs="仿宋_GB2312"/>
                <w:b/>
                <w:bCs/>
                <w:kern w:val="0"/>
                <w:sz w:val="24"/>
                <w:lang w:bidi="ar"/>
              </w:rPr>
              <w:t>品目名称</w:t>
            </w:r>
          </w:p>
        </w:tc>
        <w:tc>
          <w:tcPr>
            <w:tcW w:w="125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ascii="仿宋_GB2312" w:hAnsi="仿宋_GB2312" w:eastAsia="仿宋_GB2312" w:cs="仿宋_GB2312"/>
                <w:b/>
                <w:bCs/>
                <w:kern w:val="0"/>
                <w:sz w:val="24"/>
                <w:lang w:bidi="ar"/>
              </w:rPr>
            </w:pPr>
            <w:r>
              <w:rPr>
                <w:rFonts w:hint="eastAsia" w:ascii="仿宋_GB2312" w:hAnsi="仿宋_GB2312" w:eastAsia="仿宋_GB2312" w:cs="仿宋_GB2312"/>
                <w:b/>
                <w:bCs/>
                <w:kern w:val="0"/>
                <w:sz w:val="24"/>
                <w:lang w:bidi="ar"/>
              </w:rPr>
              <w:t>采购</w:t>
            </w:r>
          </w:p>
          <w:p>
            <w:pPr>
              <w:widowControl/>
              <w:wordWrap w:val="0"/>
              <w:spacing w:line="360" w:lineRule="atLeast"/>
              <w:jc w:val="center"/>
              <w:textAlignment w:val="center"/>
              <w:rPr>
                <w:rFonts w:hint="eastAsia" w:ascii="仿宋_GB2312" w:hAnsi="仿宋_GB2312" w:eastAsia="仿宋_GB2312" w:cs="仿宋_GB2312"/>
                <w:kern w:val="0"/>
                <w:sz w:val="24"/>
                <w:lang w:bidi="ar"/>
              </w:rPr>
            </w:pPr>
            <w:r>
              <w:rPr>
                <w:rFonts w:hint="eastAsia" w:ascii="仿宋_GB2312" w:hAnsi="仿宋_GB2312" w:eastAsia="仿宋_GB2312" w:cs="仿宋_GB2312"/>
                <w:b/>
                <w:bCs/>
                <w:kern w:val="0"/>
                <w:sz w:val="24"/>
                <w:lang w:bidi="ar"/>
              </w:rPr>
              <w:t>标的</w:t>
            </w:r>
          </w:p>
        </w:tc>
        <w:tc>
          <w:tcPr>
            <w:tcW w:w="121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b/>
                <w:bCs/>
                <w:kern w:val="0"/>
                <w:sz w:val="24"/>
                <w:lang w:bidi="ar"/>
              </w:rPr>
            </w:pPr>
            <w:r>
              <w:rPr>
                <w:rFonts w:hint="eastAsia" w:ascii="仿宋_GB2312" w:hAnsi="仿宋_GB2312" w:eastAsia="仿宋_GB2312" w:cs="仿宋_GB2312"/>
                <w:b/>
                <w:bCs/>
                <w:kern w:val="0"/>
                <w:sz w:val="24"/>
                <w:lang w:bidi="ar"/>
              </w:rPr>
              <w:t>数量</w:t>
            </w:r>
          </w:p>
          <w:p>
            <w:pPr>
              <w:widowControl/>
              <w:wordWrap w:val="0"/>
              <w:spacing w:line="360" w:lineRule="atLeast"/>
              <w:jc w:val="center"/>
              <w:textAlignment w:val="center"/>
              <w:rPr>
                <w:rFonts w:hint="eastAsia" w:ascii="仿宋_GB2312" w:hAnsi="仿宋_GB2312" w:eastAsia="仿宋_GB2312" w:cs="仿宋_GB2312"/>
                <w:b/>
                <w:bCs/>
                <w:sz w:val="24"/>
              </w:rPr>
            </w:pPr>
            <w:r>
              <w:rPr>
                <w:rFonts w:hint="eastAsia" w:ascii="仿宋_GB2312" w:hAnsi="仿宋_GB2312" w:eastAsia="仿宋_GB2312" w:cs="仿宋_GB2312"/>
                <w:b/>
                <w:bCs/>
                <w:kern w:val="0"/>
                <w:sz w:val="24"/>
                <w:lang w:bidi="ar"/>
              </w:rPr>
              <w:t>(单位)</w:t>
            </w:r>
          </w:p>
        </w:tc>
        <w:tc>
          <w:tcPr>
            <w:tcW w:w="412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b/>
                <w:bCs/>
                <w:sz w:val="24"/>
              </w:rPr>
            </w:pPr>
            <w:r>
              <w:rPr>
                <w:rFonts w:hint="eastAsia" w:ascii="仿宋_GB2312" w:hAnsi="仿宋_GB2312" w:eastAsia="仿宋_GB2312" w:cs="仿宋_GB2312"/>
                <w:b/>
                <w:bCs/>
                <w:kern w:val="0"/>
                <w:sz w:val="24"/>
                <w:lang w:bidi="ar"/>
              </w:rPr>
              <w:t>技术规格、参数及要求</w:t>
            </w:r>
          </w:p>
        </w:tc>
      </w:tr>
      <w:tr>
        <w:tblPrEx>
          <w:tblCellMar>
            <w:top w:w="0" w:type="dxa"/>
            <w:left w:w="0" w:type="dxa"/>
            <w:bottom w:w="0" w:type="dxa"/>
            <w:right w:w="0" w:type="dxa"/>
          </w:tblCellMar>
        </w:tblPrEx>
        <w:trPr>
          <w:trHeight w:val="3480" w:hRule="atLeast"/>
          <w:jc w:val="center"/>
        </w:trPr>
        <w:tc>
          <w:tcPr>
            <w:tcW w:w="84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sz w:val="24"/>
              </w:rPr>
            </w:pPr>
            <w:r>
              <w:rPr>
                <w:rFonts w:hint="eastAsia" w:ascii="仿宋_GB2312" w:hAnsi="仿宋_GB2312" w:eastAsia="仿宋_GB2312" w:cs="仿宋_GB2312"/>
                <w:kern w:val="0"/>
                <w:sz w:val="24"/>
                <w:lang w:bidi="ar"/>
              </w:rPr>
              <w:t>区域规划和设计服务</w:t>
            </w:r>
          </w:p>
        </w:tc>
        <w:tc>
          <w:tcPr>
            <w:tcW w:w="125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default" w:ascii="仿宋_GB2312" w:hAnsi="仿宋_GB2312" w:eastAsia="仿宋_GB2312" w:cs="仿宋_GB2312"/>
                <w:kern w:val="0"/>
                <w:sz w:val="24"/>
                <w:lang w:val="en-US" w:eastAsia="zh-CN" w:bidi="ar"/>
              </w:rPr>
            </w:pPr>
            <w:r>
              <w:rPr>
                <w:rFonts w:hint="eastAsia" w:ascii="仿宋_GB2312" w:hAnsi="仿宋_GB2312" w:eastAsia="仿宋_GB2312" w:cs="仿宋_GB2312"/>
                <w:kern w:val="0"/>
                <w:sz w:val="24"/>
                <w:lang w:bidi="ar"/>
              </w:rPr>
              <w:t>富县国土空间总体规划动态</w:t>
            </w:r>
            <w:r>
              <w:rPr>
                <w:rFonts w:hint="eastAsia" w:ascii="仿宋_GB2312" w:hAnsi="仿宋_GB2312" w:eastAsia="仿宋_GB2312" w:cs="仿宋_GB2312"/>
                <w:kern w:val="0"/>
                <w:sz w:val="24"/>
                <w:lang w:val="en-US" w:eastAsia="zh-CN" w:bidi="ar"/>
              </w:rPr>
              <w:t>维护方案编制项目</w:t>
            </w:r>
          </w:p>
        </w:tc>
        <w:tc>
          <w:tcPr>
            <w:tcW w:w="121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textAlignment w:val="center"/>
              <w:rPr>
                <w:rFonts w:hint="eastAsia" w:ascii="仿宋_GB2312" w:hAnsi="仿宋_GB2312" w:eastAsia="仿宋_GB2312" w:cs="仿宋_GB2312"/>
                <w:sz w:val="24"/>
              </w:rPr>
            </w:pPr>
            <w:r>
              <w:rPr>
                <w:rFonts w:hint="eastAsia" w:ascii="仿宋_GB2312" w:hAnsi="仿宋_GB2312" w:eastAsia="仿宋_GB2312" w:cs="仿宋_GB2312"/>
                <w:kern w:val="0"/>
                <w:sz w:val="24"/>
                <w:lang w:bidi="ar"/>
              </w:rPr>
              <w:t>1(项)</w:t>
            </w:r>
          </w:p>
        </w:tc>
        <w:tc>
          <w:tcPr>
            <w:tcW w:w="412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spacing w:line="360" w:lineRule="atLeast"/>
              <w:textAlignment w:val="center"/>
              <w:rPr>
                <w:rFonts w:hint="eastAsia" w:ascii="仿宋_GB2312" w:hAnsi="仿宋_GB2312" w:eastAsia="仿宋_GB2312" w:cs="仿宋_GB2312"/>
                <w:sz w:val="24"/>
              </w:rPr>
            </w:pPr>
            <w:r>
              <w:rPr>
                <w:rFonts w:hint="eastAsia" w:ascii="仿宋_GB2312" w:hAnsi="仿宋_GB2312" w:eastAsia="仿宋_GB2312" w:cs="仿宋_GB2312"/>
                <w:kern w:val="0"/>
                <w:sz w:val="24"/>
                <w:lang w:bidi="ar"/>
              </w:rPr>
              <w:t>依据《</w:t>
            </w:r>
            <w:r>
              <w:rPr>
                <w:rFonts w:ascii="仿宋_GB2312" w:hAnsi="仿宋_GB2312" w:eastAsia="仿宋_GB2312" w:cs="仿宋_GB2312"/>
                <w:sz w:val="24"/>
              </w:rPr>
              <w:t>陕西省自然资源厅关于支撑“十五五”高质量发展动态调整完善国土空间规划的通知</w:t>
            </w:r>
            <w:r>
              <w:rPr>
                <w:rFonts w:hint="eastAsia" w:ascii="仿宋_GB2312" w:hAnsi="仿宋_GB2312" w:eastAsia="仿宋_GB2312" w:cs="仿宋_GB2312"/>
                <w:sz w:val="24"/>
              </w:rPr>
              <w:t>（试行）</w:t>
            </w:r>
            <w:r>
              <w:rPr>
                <w:rFonts w:hint="eastAsia" w:ascii="仿宋_GB2312" w:hAnsi="仿宋_GB2312" w:eastAsia="仿宋_GB2312" w:cs="仿宋_GB2312"/>
                <w:kern w:val="0"/>
                <w:sz w:val="24"/>
                <w:lang w:bidi="ar"/>
              </w:rPr>
              <w:t>》，开展富县国土空间总体规划动态调整完善工作，包括梳理县域“十五五”动态维护需求、开展国土空间规划各领域正向优化工作、编制动态维护方案及汇交成果。成果包括动态维护方案文本、附表、附图、支撑材料及矢量数据库。成果必须通过省级组织的专家评审和有关部门审查。</w:t>
            </w:r>
          </w:p>
        </w:tc>
      </w:tr>
    </w:tbl>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val="0"/>
          <w:color w:val="000000"/>
          <w:sz w:val="24"/>
          <w:szCs w:val="24"/>
          <w:lang w:val="en-US" w:eastAsia="zh-CN"/>
        </w:rPr>
        <w:t xml:space="preserve">  </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内容及参数要求由采购人提供，</w:t>
      </w:r>
      <w:r>
        <w:rPr>
          <w:rFonts w:hint="eastAsia" w:asciiTheme="minorEastAsia" w:hAnsiTheme="minorEastAsia" w:eastAsiaTheme="minorEastAsia" w:cstheme="minorEastAsia"/>
          <w:b/>
          <w:bCs/>
          <w:color w:val="auto"/>
          <w:spacing w:val="-3"/>
          <w:sz w:val="24"/>
          <w:szCs w:val="24"/>
        </w:rPr>
        <w:t>如有不详，咨询采购人。</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p>
    <w:p>
      <w:pPr>
        <w:keepNext w:val="0"/>
        <w:keepLines w:val="0"/>
        <w:pageBreakBefore/>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color w:val="000000"/>
          <w:highlight w:val="yellow"/>
        </w:rPr>
      </w:pPr>
      <w:r>
        <w:rPr>
          <w:rFonts w:hint="eastAsia" w:ascii="宋体" w:hAnsi="宋体" w:eastAsia="宋体" w:cs="宋体"/>
          <w:b/>
          <w:color w:val="000000"/>
          <w:sz w:val="32"/>
          <w:szCs w:val="32"/>
        </w:rPr>
        <w:t>第四部分  商务及合同主要条款</w:t>
      </w:r>
    </w:p>
    <w:p>
      <w:pPr>
        <w:snapToGrid w:val="0"/>
        <w:spacing w:line="480" w:lineRule="exact"/>
        <w:ind w:firstLine="460" w:firstLineChars="192"/>
        <w:rPr>
          <w:rFonts w:hint="default" w:ascii="宋体" w:hAnsi="宋体" w:eastAsia="宋体" w:cs="宋体"/>
          <w:color w:val="000000"/>
          <w:sz w:val="24"/>
          <w:szCs w:val="24"/>
          <w:highlight w:val="none"/>
          <w:lang w:val="en-US" w:eastAsia="zh-CN"/>
        </w:rPr>
      </w:pPr>
      <w:bookmarkStart w:id="7" w:name="_Toc457826145"/>
      <w:r>
        <w:rPr>
          <w:rFonts w:hint="eastAsia" w:ascii="宋体" w:hAnsi="宋体" w:eastAsia="宋体" w:cs="宋体"/>
          <w:bCs/>
          <w:color w:val="000000"/>
          <w:sz w:val="24"/>
          <w:szCs w:val="24"/>
        </w:rPr>
        <w:t>甲方：</w:t>
      </w:r>
      <w:r>
        <w:rPr>
          <w:rFonts w:hint="eastAsia" w:ascii="宋体" w:hAnsi="宋体" w:cs="宋体"/>
          <w:bCs/>
          <w:color w:val="000000"/>
          <w:sz w:val="24"/>
          <w:szCs w:val="24"/>
          <w:lang w:val="en-US" w:eastAsia="zh-CN"/>
        </w:rPr>
        <w:t>富县自然资源局</w:t>
      </w:r>
    </w:p>
    <w:p>
      <w:pPr>
        <w:snapToGrid w:val="0"/>
        <w:spacing w:line="480" w:lineRule="exact"/>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w:t>
      </w:r>
    </w:p>
    <w:p>
      <w:pPr>
        <w:snapToGrid w:val="0"/>
        <w:spacing w:line="480" w:lineRule="exact"/>
        <w:ind w:firstLine="460" w:firstLineChars="192"/>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确认方：</w:t>
      </w:r>
      <w:r>
        <w:rPr>
          <w:rFonts w:hint="eastAsia" w:ascii="宋体" w:hAnsi="宋体" w:eastAsia="宋体" w:cs="宋体"/>
          <w:bCs/>
          <w:color w:val="000000"/>
          <w:sz w:val="24"/>
          <w:szCs w:val="24"/>
          <w:lang w:val="en-US" w:eastAsia="zh-CN"/>
        </w:rPr>
        <w:t>富县政府采购管理中心</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富县自然资源局</w:t>
      </w:r>
      <w:r>
        <w:rPr>
          <w:rFonts w:hint="eastAsia" w:ascii="宋体" w:hAnsi="宋体" w:eastAsia="宋体" w:cs="宋体"/>
          <w:bCs/>
          <w:color w:val="000000"/>
          <w:sz w:val="24"/>
          <w:szCs w:val="24"/>
        </w:rPr>
        <w:t>（以下简称甲方，按照政府采购程序，采用竞争性</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的方式，选定</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公司（以下简称乙方）为成交供应商。依据国家《</w:t>
      </w:r>
      <w:r>
        <w:rPr>
          <w:rFonts w:hint="eastAsia" w:ascii="宋体" w:hAnsi="宋体" w:eastAsia="宋体" w:cs="宋体"/>
          <w:bCs/>
          <w:color w:val="000000"/>
          <w:sz w:val="24"/>
          <w:szCs w:val="24"/>
          <w:lang w:val="en-US" w:eastAsia="zh-CN"/>
        </w:rPr>
        <w:t>民法典</w:t>
      </w:r>
      <w:r>
        <w:rPr>
          <w:rFonts w:hint="eastAsia" w:ascii="宋体" w:hAnsi="宋体" w:eastAsia="宋体" w:cs="宋体"/>
          <w:bCs/>
          <w:color w:val="000000"/>
          <w:sz w:val="24"/>
          <w:szCs w:val="24"/>
        </w:rPr>
        <w:t>》、《政府采购法》</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及</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文件和乙方的响应文件，经甲、乙双方协商，达成如下合同条款。</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rPr>
        <w:t>一、项目概况</w:t>
      </w:r>
    </w:p>
    <w:p>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bCs/>
          <w:color w:val="000000"/>
          <w:sz w:val="24"/>
          <w:szCs w:val="24"/>
          <w:highlight w:val="none"/>
        </w:rPr>
        <w:t>1.项目名称：</w:t>
      </w:r>
      <w:r>
        <w:rPr>
          <w:rFonts w:hint="eastAsia" w:cs="宋体"/>
          <w:i w:val="0"/>
          <w:iCs w:val="0"/>
          <w:caps w:val="0"/>
          <w:color w:val="000000"/>
          <w:spacing w:val="0"/>
          <w:sz w:val="24"/>
          <w:szCs w:val="24"/>
          <w:shd w:val="clear" w:color="auto" w:fill="FFFFFF"/>
          <w:lang w:val="en-US" w:eastAsia="zh-CN"/>
        </w:rPr>
        <w:t>富县国土空间总体规划动态维护方案编制项目</w:t>
      </w:r>
    </w:p>
    <w:p>
      <w:pPr>
        <w:snapToGrid w:val="0"/>
        <w:spacing w:line="480" w:lineRule="exact"/>
        <w:ind w:firstLine="460" w:firstLineChars="192"/>
        <w:rPr>
          <w:rFonts w:hint="eastAsia" w:ascii="宋体" w:hAnsi="宋体" w:eastAsia="宋体" w:cs="宋体"/>
          <w:bCs/>
          <w:color w:val="000000"/>
          <w:sz w:val="24"/>
          <w:szCs w:val="24"/>
          <w:highlight w:val="none"/>
          <w:u w:val="none"/>
          <w:lang w:val="en-US"/>
        </w:rPr>
      </w:pPr>
      <w:r>
        <w:rPr>
          <w:rFonts w:hint="eastAsia" w:ascii="宋体" w:hAnsi="宋体" w:eastAsia="宋体" w:cs="宋体"/>
          <w:bCs/>
          <w:color w:val="000000"/>
          <w:sz w:val="24"/>
          <w:szCs w:val="24"/>
          <w:highlight w:val="none"/>
          <w:u w:val="none"/>
        </w:rPr>
        <w:t>2.项目地点：</w:t>
      </w:r>
      <w:r>
        <w:rPr>
          <w:rFonts w:hint="eastAsia" w:ascii="宋体" w:hAnsi="宋体" w:cs="宋体"/>
          <w:bCs/>
          <w:color w:val="000000"/>
          <w:sz w:val="24"/>
          <w:szCs w:val="24"/>
          <w:lang w:val="en-US" w:eastAsia="zh-CN"/>
        </w:rPr>
        <w:t>富县自然资源局</w:t>
      </w:r>
      <w:r>
        <w:rPr>
          <w:rFonts w:hint="eastAsia" w:ascii="宋体" w:hAnsi="宋体" w:eastAsia="宋体" w:cs="宋体"/>
          <w:bCs/>
          <w:color w:val="000000"/>
          <w:sz w:val="24"/>
          <w:szCs w:val="24"/>
          <w:highlight w:val="none"/>
          <w:u w:val="none"/>
          <w:lang w:val="en-US" w:eastAsia="zh-CN"/>
        </w:rPr>
        <w:t>指定地点</w:t>
      </w:r>
    </w:p>
    <w:p>
      <w:pPr>
        <w:snapToGrid w:val="0"/>
        <w:spacing w:line="480" w:lineRule="exact"/>
        <w:ind w:firstLine="460" w:firstLineChars="192"/>
        <w:rPr>
          <w:rFonts w:hint="default" w:ascii="宋体" w:hAnsi="宋体" w:eastAsia="宋体" w:cs="宋体"/>
          <w:bCs/>
          <w:color w:val="000000"/>
          <w:sz w:val="24"/>
          <w:szCs w:val="24"/>
          <w:highlight w:val="none"/>
          <w:lang w:val="en-US" w:eastAsia="zh-CN"/>
        </w:rPr>
      </w:pPr>
      <w:bookmarkStart w:id="8" w:name="_Toc457826141"/>
      <w:bookmarkStart w:id="9" w:name="_Toc406150412"/>
      <w:r>
        <w:rPr>
          <w:rFonts w:hint="eastAsia" w:ascii="宋体" w:hAnsi="宋体" w:eastAsia="宋体" w:cs="宋体"/>
          <w:bCs/>
          <w:color w:val="000000"/>
          <w:sz w:val="24"/>
          <w:szCs w:val="24"/>
          <w:highlight w:val="none"/>
        </w:rPr>
        <w:t>二、</w:t>
      </w:r>
      <w:bookmarkEnd w:id="8"/>
      <w:bookmarkEnd w:id="9"/>
      <w:bookmarkStart w:id="10" w:name="_Toc457826143"/>
      <w:bookmarkStart w:id="11" w:name="_Toc406150414"/>
      <w:r>
        <w:rPr>
          <w:rFonts w:hint="eastAsia" w:ascii="宋体" w:hAnsi="宋体" w:cs="宋体"/>
          <w:bCs/>
          <w:color w:val="000000"/>
          <w:sz w:val="24"/>
          <w:szCs w:val="24"/>
          <w:highlight w:val="none"/>
          <w:lang w:val="en-US" w:eastAsia="zh-CN"/>
        </w:rPr>
        <w:t>服务期限：</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1.服务期限：自合同签订之日起</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lang w:val="en-US" w:eastAsia="zh-CN"/>
        </w:rPr>
        <w:t>天。</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eastAsia="宋体" w:cs="宋体"/>
          <w:b w:val="0"/>
          <w:bCs/>
          <w:color w:val="000000"/>
          <w:kern w:val="2"/>
          <w:sz w:val="24"/>
          <w:szCs w:val="24"/>
          <w:lang w:val="en-US" w:eastAsia="zh-CN" w:bidi="ar-SA"/>
        </w:rPr>
        <w:t>2.售后期限：成果验收通过之日起</w:t>
      </w:r>
      <w:r>
        <w:rPr>
          <w:rFonts w:hint="eastAsia" w:ascii="宋体" w:hAnsi="宋体" w:cs="宋体"/>
          <w:b w:val="0"/>
          <w:bCs/>
          <w:color w:val="000000"/>
          <w:kern w:val="2"/>
          <w:sz w:val="24"/>
          <w:szCs w:val="24"/>
          <w:u w:val="single"/>
          <w:lang w:val="en-US" w:eastAsia="zh-CN" w:bidi="ar-SA"/>
        </w:rPr>
        <w:t xml:space="preserve">    </w:t>
      </w:r>
      <w:r>
        <w:rPr>
          <w:rFonts w:hint="eastAsia" w:ascii="宋体" w:hAnsi="宋体" w:eastAsia="宋体" w:cs="宋体"/>
          <w:b w:val="0"/>
          <w:bCs/>
          <w:color w:val="000000"/>
          <w:kern w:val="2"/>
          <w:sz w:val="24"/>
          <w:szCs w:val="24"/>
          <w:lang w:val="en-US" w:eastAsia="zh-CN" w:bidi="ar-SA"/>
        </w:rPr>
        <w:t>年。</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三</w:t>
      </w:r>
      <w:r>
        <w:rPr>
          <w:rFonts w:hint="eastAsia" w:ascii="宋体" w:hAnsi="宋体" w:eastAsia="宋体" w:cs="宋体"/>
          <w:bCs/>
          <w:color w:val="000000"/>
          <w:sz w:val="24"/>
          <w:szCs w:val="24"/>
        </w:rPr>
        <w:t>、合同价款</w:t>
      </w:r>
      <w:bookmarkEnd w:id="10"/>
      <w:bookmarkEnd w:id="11"/>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1.合同价款金额：人民币（大写）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元)</w:t>
      </w:r>
      <w:r>
        <w:rPr>
          <w:rFonts w:hint="eastAsia" w:ascii="宋体" w:hAnsi="宋体" w:eastAsia="宋体" w:cs="宋体"/>
          <w:bCs/>
          <w:color w:val="000000"/>
          <w:sz w:val="24"/>
          <w:szCs w:val="24"/>
          <w:lang w:eastAsia="zh-CN"/>
        </w:rPr>
        <w:t>；</w:t>
      </w:r>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2.合同价不受市场价格变化因素的影响。</w:t>
      </w:r>
    </w:p>
    <w:p>
      <w:pPr>
        <w:snapToGrid w:val="0"/>
        <w:spacing w:line="480" w:lineRule="exact"/>
        <w:ind w:left="420" w:leftChars="200"/>
        <w:rPr>
          <w:rFonts w:hint="eastAsia" w:ascii="宋体" w:hAnsi="宋体" w:cs="宋体"/>
          <w:b w:val="0"/>
          <w:bCs/>
          <w:color w:val="000000"/>
          <w:sz w:val="24"/>
          <w:szCs w:val="24"/>
          <w:lang w:val="en-US" w:eastAsia="zh-CN"/>
        </w:rPr>
      </w:pPr>
      <w:r>
        <w:rPr>
          <w:rFonts w:hint="eastAsia" w:ascii="宋体" w:hAnsi="宋体" w:eastAsia="宋体" w:cs="宋体"/>
          <w:bCs/>
          <w:color w:val="000000"/>
          <w:sz w:val="24"/>
          <w:szCs w:val="24"/>
        </w:rPr>
        <w:t>3.付款方式：</w:t>
      </w:r>
      <w:r>
        <w:rPr>
          <w:rFonts w:hint="eastAsia" w:ascii="宋体" w:hAnsi="宋体" w:cs="宋体"/>
          <w:b w:val="0"/>
          <w:bCs/>
          <w:color w:val="000000"/>
          <w:sz w:val="24"/>
          <w:szCs w:val="24"/>
          <w:lang w:val="en-US" w:eastAsia="zh-CN"/>
        </w:rPr>
        <w:t>合同签订后15个工作日内，采购人支付供应商合同总额的30%；</w:t>
      </w:r>
    </w:p>
    <w:p>
      <w:pPr>
        <w:snapToGrid w:val="0"/>
        <w:spacing w:line="480" w:lineRule="exact"/>
        <w:ind w:left="420" w:leftChars="200"/>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规划成果通过省级专家评审后1周内，采购人支付供应商合同总额的40%；</w:t>
      </w:r>
    </w:p>
    <w:p>
      <w:pPr>
        <w:snapToGrid w:val="0"/>
        <w:spacing w:line="480" w:lineRule="exact"/>
        <w:ind w:left="420" w:leftChars="200"/>
        <w:rPr>
          <w:rFonts w:hint="default" w:ascii="宋体" w:hAnsi="宋体" w:eastAsia="宋体" w:cs="宋体"/>
          <w:bCs/>
          <w:color w:val="000000"/>
          <w:sz w:val="24"/>
          <w:szCs w:val="24"/>
          <w:lang w:val="en-US"/>
        </w:rPr>
      </w:pPr>
      <w:r>
        <w:rPr>
          <w:rFonts w:hint="eastAsia" w:ascii="宋体" w:hAnsi="宋体" w:cs="宋体"/>
          <w:b w:val="0"/>
          <w:bCs/>
          <w:color w:val="000000"/>
          <w:sz w:val="24"/>
          <w:szCs w:val="24"/>
          <w:lang w:val="en-US" w:eastAsia="zh-CN"/>
        </w:rPr>
        <w:t>规划成果经相关部门批准后1周内，采购人支付供应商合同总额的30%。。</w:t>
      </w:r>
    </w:p>
    <w:bookmarkEnd w:id="7"/>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四</w:t>
      </w:r>
      <w:r>
        <w:rPr>
          <w:rFonts w:hint="eastAsia" w:ascii="宋体" w:hAnsi="宋体" w:eastAsia="宋体" w:cs="宋体"/>
          <w:bCs/>
          <w:color w:val="000000"/>
          <w:sz w:val="24"/>
          <w:szCs w:val="24"/>
        </w:rPr>
        <w:t>、服务</w:t>
      </w:r>
      <w:r>
        <w:rPr>
          <w:rFonts w:hint="eastAsia" w:ascii="宋体" w:hAnsi="宋体" w:eastAsia="宋体" w:cs="宋体"/>
          <w:bCs/>
          <w:color w:val="000000"/>
          <w:sz w:val="24"/>
          <w:szCs w:val="24"/>
          <w:lang w:val="en-US" w:eastAsia="zh-CN"/>
        </w:rPr>
        <w:t>范围</w:t>
      </w:r>
      <w:r>
        <w:rPr>
          <w:rFonts w:hint="eastAsia" w:ascii="宋体" w:hAnsi="宋体" w:eastAsia="宋体" w:cs="宋体"/>
          <w:bCs/>
          <w:color w:val="000000"/>
          <w:sz w:val="24"/>
          <w:szCs w:val="24"/>
        </w:rPr>
        <w:t>内容和要求：详见采购内容</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五</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保障</w:t>
      </w:r>
      <w:r>
        <w:rPr>
          <w:rFonts w:hint="eastAsia" w:ascii="宋体" w:hAnsi="宋体" w:eastAsia="宋体" w:cs="宋体"/>
          <w:bCs/>
          <w:color w:val="auto"/>
          <w:sz w:val="24"/>
          <w:szCs w:val="24"/>
        </w:rPr>
        <w:t>措施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供应商应根据</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内容保质保量完成任务，因供应商原因造成的服务质量问题，给采购人造成损失的，供应商承担全部责任，如严重违反质保措施的将取消成本资格。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六</w:t>
      </w:r>
      <w:r>
        <w:rPr>
          <w:rFonts w:hint="eastAsia" w:ascii="宋体" w:hAnsi="宋体" w:eastAsia="宋体" w:cs="宋体"/>
          <w:bCs/>
          <w:color w:val="auto"/>
          <w:sz w:val="24"/>
          <w:szCs w:val="24"/>
        </w:rPr>
        <w:t>、违约责任：</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按照《民法典》中的相关条款执行；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服务质量</w:t>
      </w:r>
      <w:r>
        <w:rPr>
          <w:rFonts w:hint="eastAsia" w:ascii="宋体" w:hAnsi="宋体" w:eastAsia="宋体" w:cs="宋体"/>
          <w:bCs/>
          <w:color w:val="auto"/>
          <w:sz w:val="24"/>
          <w:szCs w:val="24"/>
          <w:lang w:val="en-US" w:eastAsia="zh-CN"/>
        </w:rPr>
        <w:t>不符合采购规定</w:t>
      </w:r>
      <w:r>
        <w:rPr>
          <w:rFonts w:hint="eastAsia" w:ascii="宋体" w:hAnsi="宋体" w:eastAsia="宋体" w:cs="宋体"/>
          <w:bCs/>
          <w:color w:val="auto"/>
          <w:sz w:val="24"/>
          <w:szCs w:val="24"/>
        </w:rPr>
        <w:t>要求的，</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有权</w:t>
      </w:r>
      <w:r>
        <w:rPr>
          <w:rFonts w:hint="eastAsia" w:ascii="宋体" w:hAnsi="宋体" w:eastAsia="宋体" w:cs="宋体"/>
          <w:bCs/>
          <w:color w:val="auto"/>
          <w:sz w:val="24"/>
          <w:szCs w:val="24"/>
          <w:lang w:val="en-US" w:eastAsia="zh-CN"/>
        </w:rPr>
        <w:t>拒收或</w:t>
      </w:r>
      <w:r>
        <w:rPr>
          <w:rFonts w:hint="eastAsia" w:ascii="宋体" w:hAnsi="宋体" w:eastAsia="宋体" w:cs="宋体"/>
          <w:bCs/>
          <w:color w:val="auto"/>
          <w:sz w:val="24"/>
          <w:szCs w:val="24"/>
        </w:rPr>
        <w:t>终止合同</w:t>
      </w:r>
      <w:r>
        <w:rPr>
          <w:rFonts w:hint="eastAsia" w:ascii="宋体" w:hAnsi="宋体" w:eastAsia="宋体" w:cs="宋体"/>
          <w:bCs/>
          <w:color w:val="auto"/>
          <w:sz w:val="24"/>
          <w:szCs w:val="24"/>
          <w:lang w:val="en-US" w:eastAsia="zh-CN"/>
        </w:rPr>
        <w:t>并</w:t>
      </w:r>
      <w:r>
        <w:rPr>
          <w:rFonts w:hint="eastAsia" w:ascii="宋体" w:hAnsi="宋体" w:eastAsia="宋体" w:cs="宋体"/>
          <w:bCs/>
          <w:color w:val="auto"/>
          <w:sz w:val="24"/>
          <w:szCs w:val="24"/>
        </w:rPr>
        <w:t>对</w:t>
      </w:r>
      <w:r>
        <w:rPr>
          <w:rFonts w:hint="eastAsia" w:ascii="宋体" w:hAnsi="宋体" w:eastAsia="宋体" w:cs="宋体"/>
          <w:bCs/>
          <w:color w:val="auto"/>
          <w:sz w:val="24"/>
          <w:szCs w:val="24"/>
          <w:lang w:val="en-US" w:eastAsia="zh-CN"/>
        </w:rPr>
        <w:t>供应商</w:t>
      </w:r>
      <w:r>
        <w:rPr>
          <w:rFonts w:hint="eastAsia" w:ascii="宋体" w:hAnsi="宋体" w:eastAsia="宋体" w:cs="宋体"/>
          <w:bCs/>
          <w:color w:val="auto"/>
          <w:sz w:val="24"/>
          <w:szCs w:val="24"/>
        </w:rPr>
        <w:t>进行违约追究。</w:t>
      </w:r>
    </w:p>
    <w:p>
      <w:pPr>
        <w:keepNext w:val="0"/>
        <w:keepLines w:val="0"/>
        <w:widowControl/>
        <w:suppressLineNumbers w:val="0"/>
        <w:ind w:firstLine="480" w:firstLineChars="200"/>
        <w:jc w:val="left"/>
        <w:rPr>
          <w:rFonts w:hint="default" w:ascii="宋体" w:hAnsi="宋体" w:eastAsia="宋体" w:cs="宋体"/>
          <w:color w:val="000000"/>
          <w:kern w:val="0"/>
          <w:sz w:val="24"/>
          <w:szCs w:val="24"/>
          <w:lang w:val="en-US" w:eastAsia="zh-CN" w:bidi="ar"/>
        </w:rPr>
      </w:pPr>
      <w:r>
        <w:rPr>
          <w:rFonts w:hint="eastAsia" w:ascii="宋体" w:hAnsi="宋体" w:eastAsia="宋体" w:cs="宋体"/>
          <w:bCs/>
          <w:color w:val="auto"/>
          <w:sz w:val="24"/>
          <w:szCs w:val="24"/>
          <w:lang w:val="en-US" w:eastAsia="zh-CN"/>
        </w:rPr>
        <w:t>3.乙方未按期提供服务</w:t>
      </w:r>
      <w:r>
        <w:rPr>
          <w:rFonts w:hint="eastAsia" w:ascii="宋体" w:hAnsi="宋体" w:cs="宋体"/>
          <w:bCs/>
          <w:color w:val="auto"/>
          <w:sz w:val="24"/>
          <w:szCs w:val="24"/>
          <w:lang w:val="en-US" w:eastAsia="zh-CN"/>
        </w:rPr>
        <w:t>或未按期完成服务</w:t>
      </w:r>
      <w:r>
        <w:rPr>
          <w:rFonts w:hint="eastAsia" w:ascii="宋体" w:hAnsi="宋体" w:eastAsia="宋体" w:cs="宋体"/>
          <w:bCs/>
          <w:color w:val="auto"/>
          <w:sz w:val="24"/>
          <w:szCs w:val="24"/>
          <w:lang w:val="en-US" w:eastAsia="zh-CN"/>
        </w:rPr>
        <w:t>的，每延迟一日减少</w:t>
      </w:r>
      <w:r>
        <w:rPr>
          <w:rFonts w:hint="eastAsia" w:ascii="宋体" w:hAnsi="宋体" w:eastAsia="宋体" w:cs="宋体"/>
          <w:color w:val="000000"/>
          <w:kern w:val="0"/>
          <w:sz w:val="24"/>
          <w:szCs w:val="24"/>
          <w:lang w:val="en-US" w:eastAsia="zh-CN" w:bidi="ar"/>
        </w:rPr>
        <w:t>合同总价款 1‰，迟延违约金总额不超过合同总价的 10%；迟延超过三十日的，甲方有权解除合同。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七</w:t>
      </w:r>
      <w:r>
        <w:rPr>
          <w:rFonts w:hint="eastAsia" w:ascii="宋体" w:hAnsi="宋体" w:eastAsia="宋体" w:cs="宋体"/>
          <w:bCs/>
          <w:color w:val="auto"/>
          <w:sz w:val="24"/>
          <w:szCs w:val="24"/>
        </w:rPr>
        <w:t>、验收：验收须以竞争性</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文件、响应文件、合同、国家相应的标准、规范等为依据。</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、合同争议的解决：合同执行中发生争议的，当事人双方应协商解决，协商达不成一致时，可向延安仲裁委员会申请仲裁或者向采购人所在地的人民法院提请诉讼。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、合同一经签订，不得擅自变更、中止或者终止合同。对确需变更、调整或者中止、终止合同的，应按规定履行相应的手续。</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十、本合同从签订之日起生效，合同规定的全部事宜和程序结束后终止。本合同一式三份，甲、乙双方和采购代理机构各一份。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w:t>
      </w: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、合同期内，未尽事宜，双方可根据服务需要，另立补充协议，补充协议是本合同的重要组成部分，具有同等法律效力。</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3117"/>
        <w:gridCol w:w="3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1679" w:type="pct"/>
            <w:noWrap w:val="0"/>
            <w:vAlign w:val="center"/>
          </w:tcPr>
          <w:p>
            <w:pPr>
              <w:spacing w:line="420" w:lineRule="exact"/>
              <w:jc w:val="center"/>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pPr>
              <w:spacing w:line="420" w:lineRule="exact"/>
              <w:jc w:val="both"/>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pPr>
              <w:spacing w:line="420" w:lineRule="exact"/>
              <w:jc w:val="both"/>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pPr>
              <w:spacing w:line="420" w:lineRule="exact"/>
              <w:rPr>
                <w:rFonts w:hint="eastAsia" w:ascii="宋体" w:hAnsi="宋体" w:eastAsia="宋体" w:cs="宋体"/>
                <w:color w:val="auto"/>
              </w:rPr>
            </w:pPr>
            <w:r>
              <w:rPr>
                <w:rFonts w:hint="eastAsia" w:ascii="宋体" w:hAnsi="宋体" w:eastAsia="宋体" w:cs="宋体"/>
                <w:color w:val="auto"/>
              </w:rPr>
              <w:t>地址：</w:t>
            </w:r>
          </w:p>
          <w:p>
            <w:pPr>
              <w:pStyle w:val="17"/>
              <w:rPr>
                <w:rFonts w:hint="eastAsia" w:ascii="宋体" w:hAnsi="宋体" w:eastAsia="宋体" w:cs="宋体"/>
                <w:bCs/>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pPr>
              <w:spacing w:line="420" w:lineRule="exact"/>
              <w:rPr>
                <w:rFonts w:hint="eastAsia" w:ascii="宋体" w:hAnsi="宋体" w:eastAsia="宋体" w:cs="宋体"/>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pPr>
              <w:spacing w:line="420" w:lineRule="exact"/>
              <w:rPr>
                <w:rFonts w:hint="eastAsia" w:ascii="宋体" w:hAnsi="宋体" w:eastAsia="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pPr>
        <w:spacing w:line="360" w:lineRule="auto"/>
        <w:jc w:val="center"/>
        <w:rPr>
          <w:rFonts w:hint="eastAsia" w:ascii="宋体" w:hAnsi="宋体" w:eastAsia="宋体" w:cs="宋体"/>
          <w:b/>
          <w:color w:val="auto"/>
          <w:sz w:val="44"/>
          <w:szCs w:val="44"/>
        </w:rPr>
      </w:pPr>
      <w:r>
        <w:rPr>
          <w:rFonts w:hint="eastAsia" w:ascii="宋体" w:hAnsi="宋体" w:eastAsia="宋体" w:cs="宋体"/>
          <w:b/>
          <w:bCs/>
          <w:color w:val="000000"/>
          <w:kern w:val="0"/>
          <w:sz w:val="22"/>
          <w:szCs w:val="22"/>
          <w:lang w:val="en-US" w:eastAsia="zh-CN" w:bidi="ar"/>
        </w:rPr>
        <w:t>注：合同模板仅供参考，甲方在签订合同时有权结合项目具体情况再行细化并修改，具体以最终签订为准。</w:t>
      </w:r>
      <w:r>
        <w:rPr>
          <w:rFonts w:hint="eastAsia" w:ascii="宋体" w:hAnsi="宋体" w:eastAsia="宋体" w:cs="宋体"/>
          <w:b/>
          <w:color w:val="auto"/>
          <w:sz w:val="44"/>
          <w:szCs w:val="44"/>
        </w:rPr>
        <w:br w:type="page"/>
      </w:r>
      <w:r>
        <w:rPr>
          <w:rFonts w:hint="eastAsia" w:ascii="宋体" w:hAnsi="宋体" w:eastAsia="宋体" w:cs="宋体"/>
          <w:b/>
          <w:color w:val="auto"/>
          <w:sz w:val="44"/>
          <w:szCs w:val="44"/>
        </w:rPr>
        <w:t>第 五 部 分  响应文件格式</w:t>
      </w:r>
    </w:p>
    <w:p>
      <w:pPr>
        <w:spacing w:line="570" w:lineRule="exact"/>
        <w:rPr>
          <w:rFonts w:hint="eastAsia" w:ascii="宋体" w:hAnsi="宋体" w:eastAsia="宋体" w:cs="宋体"/>
          <w:b/>
          <w:bCs/>
          <w:color w:val="auto"/>
          <w:sz w:val="28"/>
          <w:szCs w:val="28"/>
        </w:rPr>
      </w:pPr>
      <w:r>
        <w:rPr>
          <w:rFonts w:hint="eastAsia" w:ascii="宋体" w:hAnsi="宋体" w:eastAsia="宋体" w:cs="宋体"/>
          <w:bCs/>
          <w:color w:val="000000"/>
          <w:kern w:val="0"/>
          <w:sz w:val="24"/>
          <w:lang w:val="zh-CN"/>
        </w:rPr>
        <w:t>供应商应按照磋商文件要求编制响应文件，</w:t>
      </w:r>
      <w:r>
        <w:rPr>
          <w:rFonts w:hint="eastAsia" w:ascii="宋体" w:hAnsi="宋体" w:eastAsia="宋体" w:cs="宋体"/>
          <w:color w:val="000000"/>
          <w:sz w:val="24"/>
        </w:rPr>
        <w:t>编制响应文件前，请详细阅读磋商文件，理解文件中的每一项要求。全部编制完成，并按要求加盖公章后，</w:t>
      </w:r>
      <w:r>
        <w:rPr>
          <w:rFonts w:hint="eastAsia" w:ascii="宋体" w:hAnsi="宋体" w:eastAsia="宋体" w:cs="宋体"/>
          <w:bCs/>
          <w:color w:val="000000"/>
          <w:kern w:val="0"/>
          <w:sz w:val="24"/>
          <w:lang w:val="zh-CN"/>
        </w:rPr>
        <w:t>编制相应页码（每一项内容必须在目录中注明具体页码，便于磋商小组评审）。</w:t>
      </w:r>
    </w:p>
    <w:p>
      <w:pPr>
        <w:spacing w:line="57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FZC2026-043</w:t>
      </w:r>
    </w:p>
    <w:p>
      <w:pPr>
        <w:pStyle w:val="10"/>
        <w:ind w:left="0" w:leftChars="0" w:firstLine="0" w:firstLineChars="0"/>
        <w:jc w:val="both"/>
        <w:rPr>
          <w:rFonts w:hint="eastAsia" w:ascii="宋体" w:hAnsi="宋体" w:eastAsia="宋体" w:cs="宋体"/>
          <w:b/>
          <w:bCs/>
          <w:color w:val="auto"/>
          <w:sz w:val="44"/>
          <w:szCs w:val="52"/>
          <w:lang w:val="en-US" w:eastAsia="zh-CN"/>
        </w:rPr>
      </w:pPr>
    </w:p>
    <w:p>
      <w:pPr>
        <w:pStyle w:val="10"/>
        <w:keepNext w:val="0"/>
        <w:keepLines w:val="0"/>
        <w:pageBreakBefore w:val="0"/>
        <w:widowControl w:val="0"/>
        <w:kinsoku/>
        <w:wordWrap/>
        <w:overflowPunct/>
        <w:topLinePunct w:val="0"/>
        <w:autoSpaceDE/>
        <w:autoSpaceDN/>
        <w:bidi w:val="0"/>
        <w:adjustRightInd/>
        <w:spacing w:line="800" w:lineRule="exact"/>
        <w:ind w:left="0" w:leftChars="0" w:firstLine="0" w:firstLineChars="0"/>
        <w:jc w:val="center"/>
        <w:textAlignment w:val="auto"/>
        <w:rPr>
          <w:rFonts w:hint="eastAsia" w:ascii="宋体" w:hAnsi="宋体" w:eastAsia="宋体" w:cs="宋体"/>
          <w:b/>
          <w:bCs/>
          <w:color w:val="000000"/>
          <w:kern w:val="2"/>
          <w:sz w:val="52"/>
          <w:szCs w:val="52"/>
          <w:lang w:val="en-US" w:eastAsia="zh-CN" w:bidi="ar-SA"/>
        </w:rPr>
      </w:pPr>
    </w:p>
    <w:p>
      <w:pPr>
        <w:keepNext w:val="0"/>
        <w:keepLines w:val="0"/>
        <w:pageBreakBefore w:val="0"/>
        <w:kinsoku/>
        <w:overflowPunct/>
        <w:topLinePunct w:val="0"/>
        <w:autoSpaceDE/>
        <w:autoSpaceDN/>
        <w:bidi w:val="0"/>
        <w:adjustRightInd/>
        <w:snapToGrid/>
        <w:spacing w:line="360" w:lineRule="auto"/>
        <w:jc w:val="center"/>
        <w:rPr>
          <w:rFonts w:hint="eastAsia" w:ascii="宋体" w:hAnsi="宋体" w:eastAsia="宋体" w:cs="宋体"/>
          <w:b/>
          <w:bCs/>
          <w:color w:val="000000"/>
          <w:sz w:val="52"/>
          <w:szCs w:val="52"/>
        </w:rPr>
      </w:pPr>
      <w:r>
        <w:rPr>
          <w:rFonts w:hint="eastAsia" w:ascii="宋体" w:hAnsi="宋体" w:cs="宋体"/>
          <w:b/>
          <w:bCs/>
          <w:color w:val="000000"/>
          <w:sz w:val="52"/>
          <w:szCs w:val="52"/>
          <w:lang w:val="en-US" w:eastAsia="zh-CN"/>
        </w:rPr>
        <w:t>富县国土空间总体规划动态维护方案编制项目</w:t>
      </w:r>
      <w:r>
        <w:rPr>
          <w:rFonts w:hint="eastAsia" w:ascii="宋体" w:hAnsi="宋体" w:eastAsia="宋体" w:cs="宋体"/>
          <w:b/>
          <w:bCs/>
          <w:color w:val="000000"/>
          <w:sz w:val="52"/>
          <w:szCs w:val="52"/>
        </w:rPr>
        <w:t>竞争性磋商响应文件</w:t>
      </w:r>
    </w:p>
    <w:p>
      <w:pPr>
        <w:ind w:firstLine="2088" w:firstLineChars="400"/>
        <w:jc w:val="center"/>
        <w:rPr>
          <w:rFonts w:hint="eastAsia" w:ascii="宋体" w:hAnsi="宋体" w:eastAsia="宋体" w:cs="宋体"/>
          <w:b/>
          <w:bCs/>
          <w:color w:val="000000"/>
          <w:sz w:val="52"/>
          <w:szCs w:val="52"/>
        </w:rPr>
      </w:pPr>
    </w:p>
    <w:p>
      <w:pPr>
        <w:spacing w:line="360" w:lineRule="atLeast"/>
        <w:rPr>
          <w:rFonts w:hint="eastAsia" w:ascii="宋体" w:hAnsi="宋体" w:eastAsia="宋体" w:cs="宋体"/>
          <w:color w:val="auto"/>
          <w:sz w:val="52"/>
          <w:szCs w:val="52"/>
        </w:rPr>
      </w:pPr>
    </w:p>
    <w:p>
      <w:pPr>
        <w:spacing w:line="360" w:lineRule="atLeast"/>
        <w:rPr>
          <w:rFonts w:hint="eastAsia" w:ascii="宋体" w:hAnsi="宋体" w:eastAsia="宋体" w:cs="宋体"/>
          <w:color w:val="auto"/>
          <w:sz w:val="52"/>
          <w:szCs w:val="52"/>
        </w:rPr>
      </w:pPr>
    </w:p>
    <w:p>
      <w:pPr>
        <w:pStyle w:val="26"/>
        <w:rPr>
          <w:rFonts w:hint="eastAsia" w:ascii="宋体" w:hAnsi="宋体" w:eastAsia="宋体" w:cs="宋体"/>
          <w:color w:val="auto"/>
        </w:rPr>
      </w:pPr>
    </w:p>
    <w:p>
      <w:pPr>
        <w:spacing w:line="360" w:lineRule="atLeast"/>
        <w:rPr>
          <w:rFonts w:hint="eastAsia" w:ascii="宋体" w:hAnsi="宋体" w:eastAsia="宋体" w:cs="宋体"/>
          <w:color w:val="auto"/>
          <w:sz w:val="52"/>
          <w:szCs w:val="52"/>
        </w:rPr>
      </w:pP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供   应  商：</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（盖单位公章）</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法定代表人或</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其委托代理人：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（签字或盖章）</w:t>
      </w:r>
    </w:p>
    <w:p>
      <w:pPr>
        <w:rPr>
          <w:rFonts w:hint="eastAsia" w:ascii="宋体" w:hAnsi="宋体" w:eastAsia="宋体" w:cs="宋体"/>
          <w:b/>
          <w:bCs/>
          <w:color w:val="auto"/>
          <w:spacing w:val="20"/>
          <w:sz w:val="30"/>
          <w:szCs w:val="30"/>
          <w:u w:val="single"/>
        </w:rPr>
      </w:pPr>
      <w:r>
        <w:rPr>
          <w:rFonts w:hint="eastAsia" w:ascii="宋体" w:hAnsi="宋体" w:eastAsia="宋体" w:cs="宋体"/>
          <w:b/>
          <w:bCs/>
          <w:color w:val="auto"/>
          <w:spacing w:val="20"/>
          <w:sz w:val="30"/>
          <w:szCs w:val="30"/>
        </w:rPr>
        <w:t>日       期：</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年</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月</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 xml:space="preserve">日  </w:t>
      </w:r>
      <w:r>
        <w:rPr>
          <w:rFonts w:hint="eastAsia" w:ascii="宋体" w:hAnsi="宋体" w:eastAsia="宋体" w:cs="宋体"/>
          <w:b/>
          <w:bCs/>
          <w:color w:val="auto"/>
          <w:spacing w:val="20"/>
          <w:sz w:val="30"/>
          <w:szCs w:val="30"/>
          <w:u w:val="single"/>
        </w:rPr>
        <w:t xml:space="preserve"> </w:t>
      </w:r>
    </w:p>
    <w:p>
      <w:pPr>
        <w:pStyle w:val="26"/>
        <w:rPr>
          <w:rFonts w:hint="eastAsia" w:ascii="宋体" w:hAnsi="宋体" w:eastAsia="宋体" w:cs="宋体"/>
          <w:b/>
          <w:bCs/>
          <w:color w:val="auto"/>
          <w:spacing w:val="20"/>
          <w:sz w:val="30"/>
          <w:szCs w:val="30"/>
          <w:u w:val="single"/>
        </w:rPr>
      </w:pPr>
    </w:p>
    <w:p>
      <w:pPr>
        <w:pStyle w:val="26"/>
        <w:rPr>
          <w:rFonts w:hint="eastAsia" w:ascii="宋体" w:hAnsi="宋体" w:eastAsia="宋体" w:cs="宋体"/>
          <w:b/>
          <w:bCs/>
          <w:color w:val="auto"/>
          <w:spacing w:val="20"/>
          <w:sz w:val="30"/>
          <w:szCs w:val="30"/>
          <w:u w:val="single"/>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目     录</w:t>
      </w:r>
    </w:p>
    <w:p>
      <w:pPr>
        <w:spacing w:line="360" w:lineRule="atLeast"/>
        <w:ind w:firstLine="3698" w:firstLineChars="1151"/>
        <w:jc w:val="left"/>
        <w:rPr>
          <w:rFonts w:hint="eastAsia" w:ascii="宋体" w:hAnsi="宋体" w:eastAsia="宋体" w:cs="宋体"/>
          <w:b/>
          <w:color w:val="auto"/>
          <w:sz w:val="32"/>
          <w:szCs w:val="32"/>
        </w:rPr>
      </w:pPr>
    </w:p>
    <w:p>
      <w:pPr>
        <w:spacing w:line="360" w:lineRule="atLeast"/>
        <w:jc w:val="left"/>
        <w:rPr>
          <w:rFonts w:hint="eastAsia" w:ascii="宋体" w:hAnsi="宋体" w:eastAsia="宋体" w:cs="宋体"/>
          <w:color w:val="auto"/>
          <w:sz w:val="20"/>
          <w:szCs w:val="22"/>
        </w:rPr>
      </w:pP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rPr>
        <w:t>部分   响应函</w:t>
      </w:r>
    </w:p>
    <w:p>
      <w:pPr>
        <w:spacing w:line="480" w:lineRule="auto"/>
        <w:ind w:leftChars="700"/>
        <w:jc w:val="left"/>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rPr>
        <w:t>部分   响应</w:t>
      </w:r>
      <w:r>
        <w:rPr>
          <w:rFonts w:hint="eastAsia" w:ascii="宋体" w:hAnsi="宋体" w:cs="宋体"/>
          <w:b w:val="0"/>
          <w:bCs w:val="0"/>
          <w:color w:val="auto"/>
          <w:sz w:val="28"/>
          <w:szCs w:val="28"/>
          <w:lang w:val="en-US" w:eastAsia="zh-CN"/>
        </w:rPr>
        <w:t>报价表</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kern w:val="0"/>
          <w:sz w:val="28"/>
          <w:szCs w:val="28"/>
        </w:rPr>
        <w:t>法定代表人证明书与授权书</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rPr>
        <w:t>部分   供应商资质证明文件</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 xml:space="preserve"> 磋商响应</w:t>
      </w:r>
      <w:r>
        <w:rPr>
          <w:rFonts w:hint="eastAsia" w:ascii="宋体" w:hAnsi="宋体" w:eastAsia="宋体" w:cs="宋体"/>
          <w:b w:val="0"/>
          <w:bCs w:val="0"/>
          <w:color w:val="auto"/>
          <w:sz w:val="28"/>
          <w:szCs w:val="28"/>
          <w:lang w:eastAsia="zh-CN"/>
        </w:rPr>
        <w:t>技术</w:t>
      </w:r>
      <w:r>
        <w:rPr>
          <w:rFonts w:hint="eastAsia" w:ascii="宋体" w:hAnsi="宋体" w:eastAsia="宋体" w:cs="宋体"/>
          <w:b w:val="0"/>
          <w:bCs w:val="0"/>
          <w:color w:val="auto"/>
          <w:sz w:val="28"/>
          <w:szCs w:val="28"/>
        </w:rPr>
        <w:t>方案</w:t>
      </w:r>
    </w:p>
    <w:p>
      <w:pPr>
        <w:pStyle w:val="11"/>
        <w:spacing w:line="480" w:lineRule="auto"/>
        <w:ind w:leftChars="700"/>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部分   商务响应</w:t>
      </w:r>
      <w:r>
        <w:rPr>
          <w:rFonts w:hint="eastAsia" w:hAnsi="宋体" w:cs="宋体"/>
          <w:b w:val="0"/>
          <w:bCs w:val="0"/>
          <w:color w:val="auto"/>
          <w:sz w:val="28"/>
          <w:szCs w:val="28"/>
          <w:lang w:val="en-US" w:eastAsia="zh-CN"/>
        </w:rPr>
        <w:t>方案</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7</w:t>
      </w:r>
      <w:r>
        <w:rPr>
          <w:rFonts w:hint="eastAsia" w:ascii="宋体" w:hAnsi="宋体" w:eastAsia="宋体" w:cs="宋体"/>
          <w:b w:val="0"/>
          <w:bCs w:val="0"/>
          <w:color w:val="auto"/>
          <w:sz w:val="28"/>
          <w:szCs w:val="28"/>
        </w:rPr>
        <w:t>部分   供应商承诺书</w:t>
      </w:r>
    </w:p>
    <w:p>
      <w:pPr>
        <w:pStyle w:val="11"/>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8</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附件</w:t>
      </w:r>
    </w:p>
    <w:p>
      <w:pPr>
        <w:pStyle w:val="11"/>
        <w:spacing w:line="500" w:lineRule="exact"/>
        <w:ind w:left="4200" w:leftChars="0" w:firstLine="420" w:firstLineChars="0"/>
        <w:jc w:val="left"/>
        <w:rPr>
          <w:rFonts w:hint="eastAsia" w:ascii="宋体" w:hAnsi="宋体" w:eastAsia="宋体" w:cs="宋体"/>
          <w:b/>
          <w:bCs/>
          <w:color w:val="auto"/>
          <w:sz w:val="28"/>
          <w:szCs w:val="28"/>
        </w:rPr>
      </w:pPr>
    </w:p>
    <w:p>
      <w:pPr>
        <w:spacing w:line="360" w:lineRule="atLeast"/>
        <w:jc w:val="lef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 xml:space="preserve">部分   响应函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lang w:val="en-US" w:eastAsia="zh-CN"/>
        </w:rPr>
        <w:t>富县政府采购管理中心</w:t>
      </w:r>
      <w:r>
        <w:rPr>
          <w:rFonts w:hint="eastAsia" w:ascii="宋体" w:hAnsi="宋体" w:eastAsia="宋体" w:cs="宋体"/>
          <w:color w:val="auto"/>
          <w:sz w:val="24"/>
        </w:rPr>
        <w:t>：</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2、如若中标，将根据磋商文件的要求、响应文件及承诺条件，全面签约并履行合同规定的责任和义务；</w:t>
      </w:r>
    </w:p>
    <w:p>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4、我方按磋商文件要求交纳保证金为（人民币）：</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5、我方已详细阅读和核实全部磋商文件内容，完全理解并同意放弃提出含糊不清和误解问题的权力；</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6、同意提供贵方要求的与本次磋商有关的任何证明资料；</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7、我方的响应文件在磋商之日计算有效为九十（90）个日历日；</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8、所有关于本次响应的函电，请按下列地址、方式联系：</w:t>
      </w:r>
    </w:p>
    <w:p>
      <w:pPr>
        <w:kinsoku w:val="0"/>
        <w:spacing w:line="440" w:lineRule="exact"/>
        <w:ind w:firstLine="84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                           </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rPr>
      </w:pPr>
      <w:r>
        <w:rPr>
          <w:rFonts w:hint="eastAsia" w:ascii="宋体" w:hAnsi="宋体" w:eastAsia="宋体" w:cs="宋体"/>
          <w:color w:val="auto"/>
          <w:sz w:val="24"/>
        </w:rPr>
        <w:t>供应商：</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r>
        <w:rPr>
          <w:rFonts w:hint="eastAsia" w:ascii="宋体" w:hAnsi="宋体" w:eastAsia="宋体" w:cs="宋体"/>
          <w:color w:val="auto"/>
          <w:sz w:val="24"/>
          <w:u w:val="single"/>
        </w:rPr>
        <w:t xml:space="preserve">             . </w:t>
      </w:r>
    </w:p>
    <w:p>
      <w:pPr>
        <w:kinsoku w:val="0"/>
        <w:spacing w:line="440" w:lineRule="exact"/>
        <w:ind w:firstLine="570"/>
        <w:rPr>
          <w:rFonts w:hint="default" w:ascii="宋体" w:hAnsi="宋体" w:eastAsia="宋体" w:cs="宋体"/>
          <w:color w:val="auto"/>
          <w:sz w:val="24"/>
          <w:lang w:val="en-US" w:eastAsia="zh-CN"/>
        </w:rPr>
        <w:sectPr>
          <w:footerReference r:id="rId10" w:type="default"/>
          <w:pgSz w:w="11906" w:h="16838"/>
          <w:pgMar w:top="1417" w:right="1417" w:bottom="1417" w:left="1417" w:header="851" w:footer="992" w:gutter="0"/>
          <w:lnNumType w:countBy="0" w:restart="continuous"/>
          <w:pgNumType w:fmt="decimal" w:start="1"/>
          <w:cols w:space="720" w:num="1"/>
          <w:docGrid w:type="lines" w:linePitch="315" w:charSpace="0"/>
        </w:sect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日</w:t>
      </w: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2</w:t>
      </w:r>
      <w:r>
        <w:rPr>
          <w:rFonts w:hint="eastAsia" w:ascii="宋体" w:hAnsi="宋体" w:eastAsia="宋体" w:cs="宋体"/>
          <w:b/>
          <w:color w:val="auto"/>
          <w:sz w:val="32"/>
          <w:szCs w:val="32"/>
        </w:rPr>
        <w:t>部分 响应一览表</w:t>
      </w:r>
    </w:p>
    <w:tbl>
      <w:tblPr>
        <w:tblStyle w:val="19"/>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6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78" w:hRule="atLeast"/>
          <w:jc w:val="center"/>
        </w:trPr>
        <w:tc>
          <w:tcPr>
            <w:tcW w:w="2194" w:type="dxa"/>
            <w:noWrap w:val="0"/>
            <w:vAlign w:val="center"/>
          </w:tcPr>
          <w:p>
            <w:pPr>
              <w:ind w:left="1400" w:leftChars="164" w:hanging="1056" w:hangingChars="400"/>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6806" w:type="dxa"/>
            <w:noWrap w:val="0"/>
            <w:vAlign w:val="center"/>
          </w:tcPr>
          <w:p>
            <w:pP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194" w:type="dxa"/>
            <w:noWrap w:val="0"/>
            <w:vAlign w:val="center"/>
          </w:tcPr>
          <w:p>
            <w:pPr>
              <w:ind w:firstLine="240" w:firstLineChars="100"/>
              <w:rPr>
                <w:rFonts w:hint="eastAsia" w:ascii="宋体" w:hAnsi="宋体" w:eastAsia="宋体" w:cs="宋体"/>
                <w:color w:val="auto"/>
                <w:spacing w:val="12"/>
                <w:sz w:val="24"/>
              </w:rPr>
            </w:pPr>
            <w:r>
              <w:rPr>
                <w:rFonts w:hint="eastAsia" w:ascii="宋体" w:hAnsi="宋体" w:eastAsia="宋体" w:cs="宋体"/>
                <w:color w:val="auto"/>
                <w:sz w:val="24"/>
              </w:rPr>
              <w:t>供应商</w:t>
            </w:r>
            <w:r>
              <w:rPr>
                <w:rFonts w:hint="eastAsia" w:ascii="宋体" w:hAnsi="宋体" w:eastAsia="宋体" w:cs="宋体"/>
                <w:color w:val="auto"/>
                <w:spacing w:val="12"/>
                <w:sz w:val="24"/>
              </w:rPr>
              <w:t>名称</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u w:val="none"/>
                <w:lang w:val="en-US" w:eastAsia="zh-CN"/>
              </w:rPr>
              <w:t>服务</w:t>
            </w:r>
            <w:r>
              <w:rPr>
                <w:rFonts w:hint="eastAsia" w:ascii="宋体" w:hAnsi="宋体" w:eastAsia="宋体" w:cs="宋体"/>
                <w:color w:val="auto"/>
                <w:spacing w:val="12"/>
                <w:sz w:val="24"/>
                <w:u w:val="none"/>
              </w:rPr>
              <w:t>期</w:t>
            </w:r>
            <w:r>
              <w:rPr>
                <w:rFonts w:hint="eastAsia" w:ascii="宋体" w:hAnsi="宋体" w:eastAsia="宋体" w:cs="宋体"/>
                <w:color w:val="auto"/>
                <w:spacing w:val="12"/>
                <w:sz w:val="24"/>
                <w:u w:val="none"/>
                <w:lang w:val="en-US" w:eastAsia="zh-CN"/>
              </w:rPr>
              <w:t>限（</w:t>
            </w:r>
            <w:r>
              <w:rPr>
                <w:rFonts w:hint="eastAsia" w:ascii="宋体" w:hAnsi="宋体" w:cs="宋体"/>
                <w:color w:val="auto"/>
                <w:spacing w:val="12"/>
                <w:sz w:val="24"/>
                <w:u w:val="none"/>
                <w:lang w:val="en-US" w:eastAsia="zh-CN"/>
              </w:rPr>
              <w:t>天</w:t>
            </w:r>
            <w:r>
              <w:rPr>
                <w:rFonts w:hint="eastAsia" w:ascii="宋体" w:hAnsi="宋体" w:eastAsia="宋体" w:cs="宋体"/>
                <w:color w:val="auto"/>
                <w:spacing w:val="12"/>
                <w:sz w:val="24"/>
                <w:u w:val="none"/>
                <w:lang w:val="en-US" w:eastAsia="zh-CN"/>
              </w:rPr>
              <w:t>）</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default" w:ascii="宋体" w:hAnsi="宋体" w:eastAsia="宋体" w:cs="宋体"/>
                <w:color w:val="auto"/>
                <w:spacing w:val="12"/>
                <w:sz w:val="24"/>
                <w:u w:val="none"/>
                <w:lang w:val="en-US" w:eastAsia="zh-CN"/>
              </w:rPr>
            </w:pPr>
            <w:r>
              <w:rPr>
                <w:rFonts w:hint="eastAsia" w:ascii="宋体" w:hAnsi="宋体" w:cs="宋体"/>
                <w:color w:val="auto"/>
                <w:spacing w:val="12"/>
                <w:sz w:val="24"/>
                <w:u w:val="none"/>
                <w:lang w:val="en-US" w:eastAsia="zh-CN"/>
              </w:rPr>
              <w:t>售后期限（年）</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194" w:type="dxa"/>
            <w:noWrap w:val="0"/>
            <w:textDirection w:val="tbRlV"/>
            <w:vAlign w:val="center"/>
          </w:tcPr>
          <w:p>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6806" w:type="dxa"/>
            <w:noWrap w:val="0"/>
            <w:vAlign w:val="top"/>
          </w:tcPr>
          <w:p>
            <w:pPr>
              <w:pStyle w:val="12"/>
              <w:ind w:left="5250"/>
              <w:rPr>
                <w:rFonts w:hint="eastAsia" w:ascii="宋体" w:hAnsi="宋体" w:eastAsia="宋体" w:cs="宋体"/>
                <w:bCs/>
                <w:color w:val="auto"/>
                <w:spacing w:val="12"/>
              </w:rPr>
            </w:pPr>
          </w:p>
          <w:p>
            <w:pPr>
              <w:rPr>
                <w:rFonts w:hint="eastAsia" w:ascii="宋体" w:hAnsi="宋体" w:eastAsia="宋体" w:cs="宋体"/>
                <w:color w:val="auto"/>
                <w:spacing w:val="12"/>
                <w:sz w:val="24"/>
              </w:rPr>
            </w:pPr>
          </w:p>
          <w:p>
            <w:pPr>
              <w:rPr>
                <w:rFonts w:hint="eastAsia" w:ascii="宋体" w:hAnsi="宋体" w:eastAsia="宋体" w:cs="宋体"/>
                <w:color w:val="auto"/>
                <w:spacing w:val="12"/>
                <w:sz w:val="24"/>
              </w:rPr>
            </w:pPr>
          </w:p>
        </w:tc>
      </w:tr>
    </w:tbl>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p>
    <w:p>
      <w:pPr>
        <w:kinsoku w:val="0"/>
        <w:spacing w:line="440" w:lineRule="exact"/>
        <w:ind w:firstLine="6240" w:firstLineChars="2600"/>
        <w:rPr>
          <w:rFonts w:hint="eastAsia" w:ascii="宋体" w:hAnsi="宋体" w:eastAsia="宋体" w:cs="宋体"/>
          <w:color w:val="auto"/>
          <w:sz w:val="24"/>
        </w:rPr>
      </w:pPr>
    </w:p>
    <w:p>
      <w:pPr>
        <w:kinsoku w:val="0"/>
        <w:spacing w:line="440" w:lineRule="exact"/>
        <w:ind w:firstLine="6240" w:firstLineChars="2600"/>
        <w:rPr>
          <w:rFonts w:hint="eastAsia" w:ascii="宋体" w:hAnsi="宋体" w:eastAsia="宋体" w:cs="宋体"/>
          <w:color w:val="auto"/>
          <w:sz w:val="24"/>
        </w:rPr>
      </w:pPr>
      <w:r>
        <w:rPr>
          <w:rFonts w:hint="eastAsia" w:ascii="宋体" w:hAnsi="宋体" w:eastAsia="宋体" w:cs="宋体"/>
          <w:color w:val="auto"/>
          <w:sz w:val="24"/>
        </w:rPr>
        <w:t>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w:t>
      </w:r>
    </w:p>
    <w:p>
      <w:pPr>
        <w:spacing w:line="360" w:lineRule="atLeast"/>
        <w:rPr>
          <w:rFonts w:hint="eastAsia" w:ascii="宋体" w:hAnsi="宋体" w:eastAsia="宋体" w:cs="宋体"/>
          <w:color w:val="auto"/>
          <w:sz w:val="24"/>
        </w:rPr>
        <w:sectPr>
          <w:footerReference r:id="rId11" w:type="default"/>
          <w:pgSz w:w="11906" w:h="16838"/>
          <w:pgMar w:top="1417" w:right="1417" w:bottom="1417" w:left="1417" w:header="851" w:footer="992" w:gutter="0"/>
          <w:lnNumType w:countBy="0" w:restart="continuous"/>
          <w:pgNumType w:fmt="decimal"/>
          <w:cols w:space="720" w:num="1"/>
          <w:docGrid w:type="lines" w:linePitch="315" w:charSpace="0"/>
        </w:sectPr>
      </w:pP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附表1</w:t>
      </w:r>
    </w:p>
    <w:p>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pPr>
        <w:spacing w:line="45" w:lineRule="exact"/>
        <w:rPr>
          <w:rFonts w:hint="eastAsia" w:asciiTheme="minorEastAsia" w:hAnsiTheme="minorEastAsia" w:eastAsiaTheme="minorEastAsia" w:cstheme="minorEastAsia"/>
          <w:color w:val="auto"/>
        </w:rPr>
      </w:pPr>
    </w:p>
    <w:tbl>
      <w:tblPr>
        <w:tblStyle w:val="27"/>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pPr>
              <w:spacing w:before="43" w:line="199" w:lineRule="auto"/>
              <w:ind w:left="792"/>
              <w:rPr>
                <w:rFonts w:ascii="宋体" w:hAnsi="宋体" w:eastAsia="宋体" w:cs="宋体"/>
                <w:sz w:val="24"/>
                <w:szCs w:val="24"/>
              </w:rPr>
            </w:pPr>
            <w:r>
              <w:rPr>
                <w:rFonts w:ascii="宋体" w:hAnsi="宋体" w:eastAsia="宋体" w:cs="宋体"/>
                <w:sz w:val="24"/>
                <w:szCs w:val="24"/>
              </w:rPr>
              <w:t>序 号</w:t>
            </w:r>
          </w:p>
        </w:tc>
        <w:tc>
          <w:tcPr>
            <w:tcW w:w="2791" w:type="dxa"/>
            <w:vAlign w:val="top"/>
          </w:tcPr>
          <w:p>
            <w:pPr>
              <w:pStyle w:val="28"/>
              <w:spacing w:line="249" w:lineRule="auto"/>
            </w:pPr>
          </w:p>
          <w:p>
            <w:pPr>
              <w:spacing w:before="78" w:line="219" w:lineRule="auto"/>
              <w:ind w:left="796"/>
              <w:rPr>
                <w:rFonts w:ascii="宋体" w:hAnsi="宋体" w:eastAsia="宋体" w:cs="宋体"/>
                <w:sz w:val="24"/>
                <w:szCs w:val="24"/>
              </w:rPr>
            </w:pPr>
            <w:r>
              <w:rPr>
                <w:rFonts w:ascii="宋体" w:hAnsi="宋体" w:eastAsia="宋体" w:cs="宋体"/>
                <w:spacing w:val="-3"/>
                <w:sz w:val="24"/>
                <w:szCs w:val="24"/>
              </w:rPr>
              <w:t>服务内容</w:t>
            </w:r>
          </w:p>
        </w:tc>
        <w:tc>
          <w:tcPr>
            <w:tcW w:w="3171" w:type="dxa"/>
            <w:vAlign w:val="top"/>
          </w:tcPr>
          <w:p>
            <w:pPr>
              <w:pStyle w:val="28"/>
              <w:spacing w:line="248" w:lineRule="auto"/>
            </w:pPr>
          </w:p>
          <w:p>
            <w:pPr>
              <w:spacing w:before="78" w:line="218" w:lineRule="auto"/>
              <w:ind w:left="798"/>
              <w:rPr>
                <w:rFonts w:ascii="宋体" w:hAnsi="宋体" w:eastAsia="宋体" w:cs="宋体"/>
                <w:sz w:val="24"/>
                <w:szCs w:val="24"/>
              </w:rPr>
            </w:pPr>
            <w:r>
              <w:rPr>
                <w:rFonts w:ascii="宋体" w:hAnsi="宋体" w:eastAsia="宋体" w:cs="宋体"/>
                <w:spacing w:val="-4"/>
                <w:sz w:val="24"/>
                <w:szCs w:val="24"/>
              </w:rPr>
              <w:t>报价</w:t>
            </w:r>
          </w:p>
        </w:tc>
        <w:tc>
          <w:tcPr>
            <w:tcW w:w="1757" w:type="dxa"/>
            <w:vAlign w:val="top"/>
          </w:tcPr>
          <w:p>
            <w:pPr>
              <w:pStyle w:val="28"/>
              <w:spacing w:line="280" w:lineRule="auto"/>
            </w:pPr>
          </w:p>
          <w:p>
            <w:pPr>
              <w:pStyle w:val="28"/>
              <w:spacing w:line="280" w:lineRule="auto"/>
            </w:pPr>
          </w:p>
          <w:p>
            <w:pPr>
              <w:spacing w:before="78" w:line="221" w:lineRule="auto"/>
              <w:ind w:left="804"/>
              <w:rPr>
                <w:rFonts w:ascii="宋体" w:hAnsi="宋体" w:eastAsia="宋体" w:cs="宋体"/>
                <w:sz w:val="24"/>
                <w:szCs w:val="24"/>
              </w:rPr>
            </w:pPr>
            <w:r>
              <w:rPr>
                <w:rFonts w:ascii="宋体" w:hAnsi="宋体" w:eastAsia="宋体" w:cs="宋体"/>
                <w:spacing w:val="-7"/>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99" w:hRule="atLeast"/>
        </w:trPr>
        <w:tc>
          <w:tcPr>
            <w:tcW w:w="3384" w:type="dxa"/>
            <w:gridSpan w:val="2"/>
            <w:vAlign w:val="top"/>
          </w:tcPr>
          <w:p>
            <w:pPr>
              <w:spacing w:before="28" w:line="221" w:lineRule="auto"/>
              <w:ind w:left="806"/>
              <w:rPr>
                <w:rFonts w:ascii="宋体" w:hAnsi="宋体" w:eastAsia="宋体" w:cs="宋体"/>
                <w:sz w:val="24"/>
                <w:szCs w:val="24"/>
              </w:rPr>
            </w:pPr>
            <w:r>
              <w:rPr>
                <w:rFonts w:ascii="宋体" w:hAnsi="宋体" w:eastAsia="宋体" w:cs="宋体"/>
                <w:spacing w:val="-8"/>
                <w:sz w:val="24"/>
                <w:szCs w:val="24"/>
              </w:rPr>
              <w:t>总计</w:t>
            </w:r>
          </w:p>
        </w:tc>
        <w:tc>
          <w:tcPr>
            <w:tcW w:w="4928" w:type="dxa"/>
            <w:gridSpan w:val="2"/>
            <w:vAlign w:val="top"/>
          </w:tcPr>
          <w:p>
            <w:pPr>
              <w:spacing w:before="29" w:line="213" w:lineRule="auto"/>
              <w:ind w:left="803"/>
              <w:rPr>
                <w:rFonts w:ascii="宋体" w:hAnsi="宋体" w:eastAsia="宋体" w:cs="宋体"/>
                <w:sz w:val="24"/>
                <w:szCs w:val="24"/>
              </w:rPr>
            </w:pPr>
            <w:r>
              <w:rPr>
                <w:rFonts w:ascii="宋体" w:hAnsi="宋体" w:eastAsia="宋体" w:cs="宋体"/>
                <w:spacing w:val="-1"/>
                <w:sz w:val="24"/>
                <w:szCs w:val="24"/>
              </w:rPr>
              <w:t>大写：人民币____________________</w:t>
            </w:r>
          </w:p>
          <w:p>
            <w:pPr>
              <w:spacing w:before="23" w:line="213" w:lineRule="auto"/>
              <w:ind w:left="807"/>
              <w:rPr>
                <w:rFonts w:ascii="宋体" w:hAnsi="宋体" w:eastAsia="宋体" w:cs="宋体"/>
                <w:sz w:val="24"/>
                <w:szCs w:val="24"/>
              </w:rPr>
            </w:pPr>
            <w:r>
              <w:rPr>
                <w:rFonts w:ascii="宋体" w:hAnsi="宋体" w:eastAsia="宋体" w:cs="宋体"/>
                <w:spacing w:val="-1"/>
                <w:sz w:val="24"/>
                <w:szCs w:val="24"/>
              </w:rPr>
              <w:t xml:space="preserve">小写： </w:t>
            </w:r>
            <w:r>
              <w:rPr>
                <w:rFonts w:ascii="宋体" w:hAnsi="宋体" w:eastAsia="宋体" w:cs="宋体"/>
                <w:spacing w:val="25"/>
                <w:sz w:val="24"/>
                <w:szCs w:val="24"/>
              </w:rPr>
              <w:t xml:space="preserve"> </w:t>
            </w:r>
            <w:r>
              <w:rPr>
                <w:rFonts w:ascii="宋体" w:hAnsi="宋体" w:eastAsia="宋体" w:cs="宋体"/>
                <w:spacing w:val="-1"/>
                <w:sz w:val="24"/>
                <w:szCs w:val="24"/>
              </w:rPr>
              <w:t>________________</w:t>
            </w:r>
            <w:r>
              <w:rPr>
                <w:rFonts w:ascii="宋体" w:hAnsi="宋体" w:eastAsia="宋体" w:cs="宋体"/>
                <w:spacing w:val="-2"/>
                <w:sz w:val="24"/>
                <w:szCs w:val="24"/>
              </w:rPr>
              <w:t>____元</w:t>
            </w:r>
          </w:p>
        </w:tc>
      </w:tr>
    </w:tbl>
    <w:p>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pPr>
        <w:pStyle w:val="2"/>
        <w:spacing w:line="284" w:lineRule="auto"/>
        <w:rPr>
          <w:rFonts w:hint="eastAsia" w:asciiTheme="minorEastAsia" w:hAnsiTheme="minorEastAsia" w:eastAsiaTheme="minorEastAsia" w:cstheme="minorEastAsia"/>
          <w:color w:val="auto"/>
        </w:rPr>
      </w:pPr>
    </w:p>
    <w:p>
      <w:pPr>
        <w:pStyle w:val="2"/>
        <w:spacing w:line="284" w:lineRule="auto"/>
        <w:rPr>
          <w:rFonts w:hint="eastAsia" w:asciiTheme="minorEastAsia" w:hAnsiTheme="minorEastAsia" w:eastAsiaTheme="minorEastAsia" w:cstheme="minorEastAsia"/>
          <w:color w:val="auto"/>
        </w:rPr>
      </w:pPr>
    </w:p>
    <w:p>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2"/>
        <w:spacing w:line="472" w:lineRule="auto"/>
        <w:rPr>
          <w:rFonts w:hint="eastAsia" w:asciiTheme="minorEastAsia" w:hAnsiTheme="minorEastAsia" w:eastAsiaTheme="minorEastAsia" w:cstheme="minorEastAsia"/>
          <w:color w:val="auto"/>
        </w:rPr>
      </w:pPr>
    </w:p>
    <w:p>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2"/>
        <w:rPr>
          <w:rFonts w:hint="eastAsia" w:asciiTheme="minorEastAsia" w:hAnsiTheme="minorEastAsia" w:eastAsiaTheme="minorEastAsia" w:cstheme="minorEastAsia"/>
          <w:color w:val="auto"/>
          <w:sz w:val="24"/>
          <w:szCs w:val="24"/>
        </w:rPr>
      </w:pPr>
    </w:p>
    <w:p>
      <w:pPr>
        <w:pStyle w:val="2"/>
        <w:rPr>
          <w:rFonts w:hint="eastAsia" w:asciiTheme="minorEastAsia" w:hAnsiTheme="minorEastAsia" w:eastAsiaTheme="minorEastAsia" w:cstheme="minorEastAsia"/>
          <w:color w:val="auto"/>
          <w:sz w:val="24"/>
          <w:szCs w:val="24"/>
        </w:rPr>
      </w:pPr>
    </w:p>
    <w:p>
      <w:pPr>
        <w:pStyle w:val="2"/>
        <w:ind w:firstLine="480" w:firstLineChars="200"/>
        <w:rPr>
          <w:rFonts w:hint="default" w:asciiTheme="minorEastAsia" w:hAnsiTheme="minorEastAsia" w:eastAsiaTheme="minorEastAsia" w:cstheme="minorEastAsia"/>
          <w:color w:val="auto"/>
          <w:sz w:val="24"/>
          <w:szCs w:val="24"/>
          <w:lang w:val="en-US" w:eastAsia="zh-CN"/>
        </w:rPr>
        <w:sectPr>
          <w:footerReference r:id="rId12"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b/>
          <w:color w:val="auto"/>
          <w:sz w:val="44"/>
        </w:rPr>
      </w:pPr>
      <w:r>
        <w:rPr>
          <w:rFonts w:hint="eastAsia" w:ascii="宋体" w:hAnsi="宋体" w:eastAsia="宋体" w:cs="宋体"/>
          <w:color w:val="auto"/>
          <w:sz w:val="24"/>
          <w:szCs w:val="24"/>
        </w:rPr>
        <w:t>附表2</w:t>
      </w:r>
    </w:p>
    <w:p>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27"/>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pPr>
              <w:spacing w:before="314" w:line="221" w:lineRule="auto"/>
              <w:ind w:left="247"/>
              <w:rPr>
                <w:rFonts w:ascii="宋体" w:hAnsi="宋体" w:eastAsia="宋体" w:cs="宋体"/>
                <w:sz w:val="24"/>
                <w:szCs w:val="24"/>
              </w:rPr>
            </w:pPr>
            <w:r>
              <w:rPr>
                <w:rFonts w:ascii="宋体" w:hAnsi="宋体" w:eastAsia="宋体" w:cs="宋体"/>
                <w:spacing w:val="-5"/>
                <w:sz w:val="24"/>
                <w:szCs w:val="24"/>
              </w:rPr>
              <w:t>序号</w:t>
            </w:r>
          </w:p>
        </w:tc>
        <w:tc>
          <w:tcPr>
            <w:tcW w:w="1554" w:type="dxa"/>
            <w:vAlign w:val="top"/>
          </w:tcPr>
          <w:p>
            <w:pPr>
              <w:spacing w:before="315" w:line="219" w:lineRule="auto"/>
              <w:ind w:left="239"/>
              <w:rPr>
                <w:rFonts w:ascii="宋体" w:hAnsi="宋体" w:eastAsia="宋体" w:cs="宋体"/>
                <w:sz w:val="24"/>
                <w:szCs w:val="24"/>
              </w:rPr>
            </w:pPr>
            <w:r>
              <w:rPr>
                <w:rFonts w:ascii="宋体" w:hAnsi="宋体" w:eastAsia="宋体" w:cs="宋体"/>
                <w:spacing w:val="-5"/>
                <w:sz w:val="24"/>
                <w:szCs w:val="24"/>
              </w:rPr>
              <w:t>服务内容</w:t>
            </w:r>
          </w:p>
        </w:tc>
        <w:tc>
          <w:tcPr>
            <w:tcW w:w="2176" w:type="dxa"/>
            <w:vAlign w:val="top"/>
          </w:tcPr>
          <w:p>
            <w:pPr>
              <w:spacing w:before="314" w:line="220" w:lineRule="auto"/>
              <w:ind w:left="551"/>
              <w:rPr>
                <w:rFonts w:ascii="宋体" w:hAnsi="宋体" w:eastAsia="宋体" w:cs="宋体"/>
                <w:sz w:val="24"/>
                <w:szCs w:val="24"/>
              </w:rPr>
            </w:pPr>
            <w:r>
              <w:rPr>
                <w:rFonts w:hint="eastAsia" w:ascii="宋体" w:hAnsi="宋体" w:eastAsia="宋体" w:cs="宋体"/>
                <w:spacing w:val="-5"/>
                <w:sz w:val="24"/>
                <w:szCs w:val="24"/>
                <w:lang w:val="en-US" w:eastAsia="zh-CN"/>
              </w:rPr>
              <w:t>磋商</w:t>
            </w:r>
            <w:r>
              <w:rPr>
                <w:rFonts w:ascii="宋体" w:hAnsi="宋体" w:eastAsia="宋体" w:cs="宋体"/>
                <w:spacing w:val="-5"/>
                <w:sz w:val="24"/>
                <w:szCs w:val="24"/>
              </w:rPr>
              <w:t>要求</w:t>
            </w:r>
          </w:p>
        </w:tc>
        <w:tc>
          <w:tcPr>
            <w:tcW w:w="1612" w:type="dxa"/>
            <w:vAlign w:val="top"/>
          </w:tcPr>
          <w:p>
            <w:pPr>
              <w:spacing w:before="314" w:line="220" w:lineRule="auto"/>
              <w:ind w:left="294"/>
              <w:rPr>
                <w:rFonts w:ascii="宋体" w:hAnsi="宋体" w:eastAsia="宋体" w:cs="宋体"/>
                <w:sz w:val="24"/>
                <w:szCs w:val="24"/>
              </w:rPr>
            </w:pPr>
            <w:r>
              <w:rPr>
                <w:rFonts w:ascii="宋体" w:hAnsi="宋体" w:eastAsia="宋体" w:cs="宋体"/>
                <w:spacing w:val="-10"/>
                <w:sz w:val="24"/>
                <w:szCs w:val="24"/>
              </w:rPr>
              <w:t>响应情况</w:t>
            </w:r>
          </w:p>
        </w:tc>
        <w:tc>
          <w:tcPr>
            <w:tcW w:w="1040" w:type="dxa"/>
            <w:vAlign w:val="top"/>
          </w:tcPr>
          <w:p>
            <w:pPr>
              <w:spacing w:before="87" w:line="219" w:lineRule="auto"/>
              <w:ind w:left="268"/>
              <w:rPr>
                <w:rFonts w:ascii="宋体" w:hAnsi="宋体" w:eastAsia="宋体" w:cs="宋体"/>
                <w:sz w:val="24"/>
                <w:szCs w:val="24"/>
              </w:rPr>
            </w:pPr>
            <w:r>
              <w:rPr>
                <w:rFonts w:ascii="宋体" w:hAnsi="宋体" w:eastAsia="宋体" w:cs="宋体"/>
                <w:spacing w:val="-5"/>
                <w:sz w:val="24"/>
                <w:szCs w:val="24"/>
              </w:rPr>
              <w:t>偏离</w:t>
            </w:r>
          </w:p>
          <w:p>
            <w:pPr>
              <w:spacing w:before="199" w:line="220" w:lineRule="auto"/>
              <w:ind w:left="276"/>
              <w:rPr>
                <w:rFonts w:ascii="宋体" w:hAnsi="宋体" w:eastAsia="宋体" w:cs="宋体"/>
                <w:sz w:val="24"/>
                <w:szCs w:val="24"/>
              </w:rPr>
            </w:pPr>
            <w:r>
              <w:rPr>
                <w:rFonts w:ascii="宋体" w:hAnsi="宋体" w:eastAsia="宋体" w:cs="宋体"/>
                <w:spacing w:val="-6"/>
                <w:sz w:val="24"/>
                <w:szCs w:val="24"/>
              </w:rPr>
              <w:t>情况</w:t>
            </w:r>
          </w:p>
        </w:tc>
        <w:tc>
          <w:tcPr>
            <w:tcW w:w="1130" w:type="dxa"/>
            <w:vAlign w:val="top"/>
          </w:tcPr>
          <w:p>
            <w:pPr>
              <w:spacing w:before="317" w:line="219" w:lineRule="auto"/>
              <w:ind w:left="316"/>
              <w:rPr>
                <w:rFonts w:ascii="宋体" w:hAnsi="宋体" w:eastAsia="宋体" w:cs="宋体"/>
                <w:sz w:val="24"/>
                <w:szCs w:val="24"/>
              </w:rPr>
            </w:pPr>
            <w:r>
              <w:rPr>
                <w:rFonts w:ascii="宋体" w:hAnsi="宋体" w:eastAsia="宋体" w:cs="宋体"/>
                <w:spacing w:val="-7"/>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line="241" w:lineRule="auto"/>
              <w:ind w:left="487"/>
              <w:rPr>
                <w:rFonts w:ascii="宋体" w:hAnsi="宋体" w:eastAsia="宋体" w:cs="宋体"/>
                <w:sz w:val="24"/>
                <w:szCs w:val="24"/>
              </w:rPr>
            </w:pPr>
            <w:r>
              <w:rPr>
                <w:rFonts w:ascii="宋体" w:hAnsi="宋体" w:eastAsia="宋体" w:cs="宋体"/>
                <w:sz w:val="24"/>
                <w:szCs w:val="24"/>
              </w:rPr>
              <w:t>1</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pPr>
              <w:spacing w:before="65" w:line="241" w:lineRule="auto"/>
              <w:ind w:left="455"/>
              <w:rPr>
                <w:rFonts w:ascii="宋体" w:hAnsi="宋体" w:eastAsia="宋体" w:cs="宋体"/>
                <w:sz w:val="24"/>
                <w:szCs w:val="24"/>
              </w:rPr>
            </w:pPr>
            <w:r>
              <w:rPr>
                <w:rFonts w:ascii="宋体" w:hAnsi="宋体" w:eastAsia="宋体" w:cs="宋体"/>
                <w:sz w:val="24"/>
                <w:szCs w:val="24"/>
              </w:rPr>
              <w:t>2</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ind w:left="459"/>
              <w:rPr>
                <w:rFonts w:ascii="宋体" w:hAnsi="宋体" w:eastAsia="宋体" w:cs="宋体"/>
                <w:sz w:val="24"/>
                <w:szCs w:val="24"/>
              </w:rPr>
            </w:pPr>
            <w:r>
              <w:rPr>
                <w:rFonts w:ascii="宋体" w:hAnsi="宋体" w:eastAsia="宋体" w:cs="宋体"/>
                <w:sz w:val="24"/>
                <w:szCs w:val="24"/>
              </w:rPr>
              <w:t>3</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2" w:hRule="atLeast"/>
        </w:trPr>
        <w:tc>
          <w:tcPr>
            <w:tcW w:w="1010" w:type="dxa"/>
            <w:vAlign w:val="top"/>
          </w:tcPr>
          <w:p>
            <w:pPr>
              <w:spacing w:before="67" w:line="241" w:lineRule="auto"/>
              <w:ind w:left="446"/>
              <w:rPr>
                <w:rFonts w:ascii="宋体" w:hAnsi="宋体" w:eastAsia="宋体" w:cs="宋体"/>
                <w:sz w:val="24"/>
                <w:szCs w:val="24"/>
              </w:rPr>
            </w:pPr>
            <w:r>
              <w:rPr>
                <w:rFonts w:ascii="宋体" w:hAnsi="宋体" w:eastAsia="宋体" w:cs="宋体"/>
                <w:sz w:val="24"/>
                <w:szCs w:val="24"/>
              </w:rPr>
              <w:t>4</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170" w:line="332" w:lineRule="exact"/>
              <w:ind w:left="412"/>
              <w:rPr>
                <w:rFonts w:ascii="宋体" w:hAnsi="宋体" w:eastAsia="宋体" w:cs="宋体"/>
                <w:sz w:val="24"/>
                <w:szCs w:val="24"/>
              </w:rPr>
            </w:pPr>
            <w:r>
              <w:rPr>
                <w:rFonts w:ascii="宋体" w:hAnsi="宋体" w:eastAsia="宋体" w:cs="宋体"/>
                <w:position w:val="1"/>
                <w:sz w:val="24"/>
                <w:szCs w:val="24"/>
              </w:rPr>
              <w:t>…</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pPr>
              <w:spacing w:before="110" w:line="182" w:lineRule="auto"/>
              <w:ind w:left="433"/>
              <w:rPr>
                <w:rFonts w:ascii="宋体" w:hAnsi="宋体" w:eastAsia="宋体" w:cs="宋体"/>
                <w:sz w:val="24"/>
                <w:szCs w:val="24"/>
              </w:rPr>
            </w:pPr>
            <w:r>
              <w:rPr>
                <w:rFonts w:ascii="宋体" w:hAnsi="宋体" w:eastAsia="宋体" w:cs="宋体"/>
                <w:sz w:val="24"/>
                <w:szCs w:val="24"/>
              </w:rPr>
              <w:t>N</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bl>
    <w:p>
      <w:pPr>
        <w:spacing w:before="195" w:line="481" w:lineRule="auto"/>
        <w:ind w:right="460"/>
        <w:rPr>
          <w:rFonts w:hint="eastAsia" w:asciiTheme="minorEastAsia" w:hAnsiTheme="minorEastAsia" w:eastAsiaTheme="minorEastAsia" w:cstheme="minorEastAsia"/>
          <w:color w:val="auto"/>
          <w:spacing w:val="-3"/>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2"/>
        <w:spacing w:line="470" w:lineRule="auto"/>
        <w:rPr>
          <w:rFonts w:hint="eastAsia" w:asciiTheme="minorEastAsia" w:hAnsiTheme="minorEastAsia" w:eastAsiaTheme="minorEastAsia" w:cstheme="minorEastAsia"/>
          <w:color w:val="auto"/>
        </w:rPr>
      </w:pPr>
    </w:p>
    <w:p>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2"/>
        <w:rPr>
          <w:rFonts w:hint="eastAsia" w:asciiTheme="minorEastAsia" w:hAnsiTheme="minorEastAsia" w:eastAsiaTheme="minorEastAsia" w:cstheme="minorEastAsia"/>
          <w:color w:val="auto"/>
          <w:sz w:val="24"/>
          <w:szCs w:val="24"/>
        </w:rPr>
      </w:pPr>
    </w:p>
    <w:p>
      <w:pPr>
        <w:pStyle w:val="2"/>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u w:val="single"/>
        </w:rPr>
        <w:br w:type="page"/>
      </w:r>
      <w:r>
        <w:rPr>
          <w:rFonts w:hint="eastAsia" w:ascii="宋体" w:hAnsi="宋体" w:eastAsia="宋体" w:cs="宋体"/>
          <w:color w:val="auto"/>
          <w:sz w:val="24"/>
        </w:rPr>
        <w:t>附表3</w:t>
      </w:r>
    </w:p>
    <w:p>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商务响应条款说明</w:t>
      </w:r>
    </w:p>
    <w:p>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1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2968"/>
        <w:gridCol w:w="2593"/>
        <w:gridCol w:w="1616"/>
        <w:gridCol w:w="16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pPr>
        <w:autoSpaceDE w:val="0"/>
        <w:autoSpaceDN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auto"/>
          <w:sz w:val="24"/>
        </w:rPr>
        <w:t>说明：</w:t>
      </w:r>
    </w:p>
    <w:p>
      <w:pPr>
        <w:autoSpaceDE w:val="0"/>
        <w:autoSpaceDN w:val="0"/>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1、按照供应商须知前附表商务条款须如实填写（提供</w:t>
      </w:r>
      <w:r>
        <w:rPr>
          <w:rFonts w:hint="eastAsia" w:ascii="宋体" w:hAnsi="宋体" w:eastAsia="宋体" w:cs="宋体"/>
          <w:color w:val="auto"/>
          <w:sz w:val="24"/>
          <w:lang w:val="en-US" w:eastAsia="zh-CN"/>
        </w:rPr>
        <w:t>服务</w:t>
      </w:r>
      <w:r>
        <w:rPr>
          <w:rFonts w:hint="eastAsia" w:ascii="宋体" w:hAnsi="宋体" w:eastAsia="宋体" w:cs="宋体"/>
          <w:color w:val="auto"/>
          <w:sz w:val="24"/>
        </w:rPr>
        <w:t>的时间、地点、结算方式等）。</w:t>
      </w:r>
    </w:p>
    <w:p>
      <w:pPr>
        <w:pStyle w:val="23"/>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pPr>
        <w:pStyle w:val="23"/>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b/>
          <w:color w:val="auto"/>
          <w:sz w:val="32"/>
          <w:szCs w:val="32"/>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3</w:t>
      </w:r>
      <w:r>
        <w:rPr>
          <w:rFonts w:hint="eastAsia" w:ascii="宋体" w:hAnsi="宋体" w:eastAsia="宋体" w:cs="宋体"/>
          <w:b/>
          <w:color w:val="auto"/>
          <w:sz w:val="32"/>
          <w:szCs w:val="32"/>
        </w:rPr>
        <w:t>部分   法定代表人证明书与授权书</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法定代表人证明书</w:t>
      </w: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color w:val="auto"/>
        </w:rPr>
      </w:pPr>
    </w:p>
    <w:p>
      <w:pPr>
        <w:pStyle w:val="17"/>
        <w:rPr>
          <w:rFonts w:hint="eastAsia" w:ascii="宋体" w:hAnsi="宋体" w:eastAsia="宋体" w:cs="宋体"/>
          <w:color w:val="auto"/>
        </w:rPr>
      </w:pP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pPr>
        <w:spacing w:line="560" w:lineRule="exact"/>
        <w:ind w:firstLine="240" w:firstLineChars="100"/>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pPr>
        <w:spacing w:line="560" w:lineRule="exact"/>
        <w:ind w:firstLine="307" w:firstLineChars="128"/>
        <w:rPr>
          <w:rFonts w:hint="eastAsia" w:ascii="宋体" w:hAnsi="宋体" w:eastAsia="宋体" w:cs="宋体"/>
          <w:color w:val="auto"/>
          <w:sz w:val="24"/>
        </w:rPr>
      </w:pP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pPr>
        <w:pStyle w:val="10"/>
        <w:ind w:left="0" w:leftChars="0" w:firstLine="0" w:firstLineChars="0"/>
        <w:rPr>
          <w:rFonts w:hint="eastAsia" w:ascii="宋体" w:hAnsi="宋体" w:eastAsia="宋体" w:cs="宋体"/>
          <w:color w:val="auto"/>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附法定代表人身份证正反面</w:t>
      </w:r>
      <w:r>
        <w:rPr>
          <w:rFonts w:hint="eastAsia" w:ascii="宋体" w:hAnsi="宋体" w:eastAsia="宋体" w:cs="宋体"/>
          <w:color w:val="auto"/>
          <w:sz w:val="24"/>
          <w:lang w:eastAsia="zh-CN"/>
        </w:rPr>
        <w:t>）</w:t>
      </w:r>
    </w:p>
    <w:p>
      <w:pPr>
        <w:spacing w:line="560" w:lineRule="exact"/>
        <w:rPr>
          <w:rFonts w:hint="eastAsia" w:ascii="宋体" w:hAnsi="宋体" w:eastAsia="宋体" w:cs="宋体"/>
          <w:color w:val="auto"/>
          <w:sz w:val="24"/>
        </w:rPr>
      </w:pPr>
    </w:p>
    <w:p>
      <w:pPr>
        <w:pStyle w:val="17"/>
        <w:rPr>
          <w:rFonts w:hint="eastAsia" w:ascii="宋体" w:hAnsi="宋体" w:eastAsia="宋体" w:cs="宋体"/>
          <w:color w:val="auto"/>
        </w:rPr>
      </w:pPr>
    </w:p>
    <w:p>
      <w:pPr>
        <w:spacing w:line="560" w:lineRule="exact"/>
        <w:rPr>
          <w:rFonts w:hint="eastAsia" w:ascii="宋体" w:hAnsi="宋体" w:eastAsia="宋体" w:cs="宋体"/>
          <w:color w:val="auto"/>
          <w:sz w:val="24"/>
        </w:rPr>
      </w:pPr>
    </w:p>
    <w:p>
      <w:pPr>
        <w:autoSpaceDE w:val="0"/>
        <w:autoSpaceDN w:val="0"/>
        <w:adjustRightInd w:val="0"/>
        <w:jc w:val="center"/>
        <w:rPr>
          <w:rFonts w:hint="eastAsia" w:ascii="宋体" w:hAnsi="宋体" w:eastAsia="宋体" w:cs="宋体"/>
          <w:color w:val="auto"/>
          <w:sz w:val="24"/>
          <w:u w:val="single"/>
          <w:lang w:val="zh-CN"/>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pPr>
        <w:autoSpaceDE w:val="0"/>
        <w:autoSpaceDN w:val="0"/>
        <w:adjustRightInd w:val="0"/>
        <w:rPr>
          <w:rFonts w:hint="eastAsia" w:ascii="宋体" w:hAnsi="宋体" w:eastAsia="宋体" w:cs="宋体"/>
          <w:color w:val="auto"/>
          <w:sz w:val="24"/>
          <w:lang w:val="zh-CN"/>
        </w:rPr>
      </w:pPr>
    </w:p>
    <w:p>
      <w:pPr>
        <w:autoSpaceDE w:val="0"/>
        <w:autoSpaceDN w:val="0"/>
        <w:adjustRightInd w:val="0"/>
        <w:ind w:firstLine="2400" w:firstLineChars="10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w:t>
      </w:r>
      <w:r>
        <w:rPr>
          <w:rFonts w:hint="eastAsia" w:ascii="宋体" w:hAnsi="宋体" w:eastAsia="宋体" w:cs="宋体"/>
          <w:color w:val="auto"/>
          <w:sz w:val="24"/>
          <w:lang w:val="en-US" w:eastAsia="zh-CN"/>
        </w:rPr>
        <w:t>并</w:t>
      </w:r>
      <w:r>
        <w:rPr>
          <w:rFonts w:hint="eastAsia" w:ascii="宋体" w:hAnsi="宋体" w:eastAsia="宋体" w:cs="宋体"/>
          <w:color w:val="auto"/>
          <w:sz w:val="24"/>
          <w:lang w:val="zh-CN"/>
        </w:rPr>
        <w:t>盖章）</w:t>
      </w:r>
    </w:p>
    <w:p>
      <w:pPr>
        <w:autoSpaceDE w:val="0"/>
        <w:autoSpaceDN w:val="0"/>
        <w:adjustRightInd w:val="0"/>
        <w:jc w:val="right"/>
        <w:rPr>
          <w:rFonts w:hint="eastAsia" w:ascii="宋体" w:hAnsi="宋体" w:eastAsia="宋体" w:cs="宋体"/>
          <w:color w:val="auto"/>
          <w:sz w:val="24"/>
        </w:rPr>
      </w:pPr>
    </w:p>
    <w:p>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b/>
          <w:color w:val="auto"/>
          <w:sz w:val="32"/>
          <w:szCs w:val="32"/>
        </w:rPr>
      </w:pPr>
    </w:p>
    <w:p>
      <w:pPr>
        <w:pStyle w:val="17"/>
        <w:ind w:left="0" w:leftChars="0" w:firstLine="0" w:firstLineChars="0"/>
        <w:rPr>
          <w:rFonts w:hint="eastAsia" w:ascii="宋体" w:hAnsi="宋体" w:eastAsia="宋体" w:cs="宋体"/>
          <w:b/>
          <w:color w:val="auto"/>
          <w:sz w:val="32"/>
          <w:szCs w:val="32"/>
        </w:rPr>
      </w:pPr>
    </w:p>
    <w:p>
      <w:pPr>
        <w:tabs>
          <w:tab w:val="left" w:pos="210"/>
        </w:tabs>
        <w:spacing w:line="320" w:lineRule="exact"/>
        <w:jc w:val="left"/>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  </w:t>
      </w:r>
    </w:p>
    <w:p>
      <w:pPr>
        <w:tabs>
          <w:tab w:val="left" w:pos="210"/>
        </w:tabs>
        <w:spacing w:line="320" w:lineRule="exact"/>
        <w:jc w:val="center"/>
        <w:rPr>
          <w:rFonts w:hint="eastAsia" w:ascii="宋体" w:hAnsi="宋体" w:eastAsia="宋体" w:cs="宋体"/>
          <w:color w:val="auto"/>
          <w:spacing w:val="-6"/>
          <w:sz w:val="24"/>
        </w:rPr>
      </w:pPr>
      <w:r>
        <w:rPr>
          <w:rFonts w:hint="eastAsia" w:ascii="宋体" w:hAnsi="宋体" w:eastAsia="宋体" w:cs="宋体"/>
          <w:b/>
          <w:color w:val="auto"/>
          <w:kern w:val="0"/>
          <w:sz w:val="32"/>
          <w:szCs w:val="32"/>
        </w:rPr>
        <w:t>法定代表人授权委托书</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 xml:space="preserve">   （项目名称）（采购项目编号）   </w:t>
      </w:r>
      <w:r>
        <w:rPr>
          <w:rFonts w:hint="eastAsia" w:ascii="宋体" w:hAnsi="宋体" w:eastAsia="宋体" w:cs="宋体"/>
          <w:color w:val="auto"/>
          <w:sz w:val="24"/>
        </w:rPr>
        <w:t>的</w:t>
      </w:r>
      <w:r>
        <w:rPr>
          <w:rFonts w:hint="eastAsia" w:ascii="宋体" w:hAnsi="宋体" w:eastAsia="宋体" w:cs="宋体"/>
          <w:color w:val="auto"/>
          <w:sz w:val="24"/>
          <w:lang w:val="zh-CN"/>
        </w:rPr>
        <w:t>投标，以本公司名义处理一切与之有关的事务</w:t>
      </w:r>
      <w:r>
        <w:rPr>
          <w:rFonts w:hint="eastAsia" w:ascii="宋体" w:hAnsi="宋体" w:eastAsia="宋体" w:cs="宋体"/>
          <w:color w:val="auto"/>
          <w:sz w:val="24"/>
        </w:rPr>
        <w:t>。</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日签字生效，有效期文件在磋商之日计算有效为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日历天。</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pPr>
        <w:adjustRightInd w:val="0"/>
        <w:spacing w:line="36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身份证复印件粘贴处</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法</w:t>
            </w:r>
            <w:r>
              <w:rPr>
                <w:rFonts w:hint="eastAsia" w:ascii="宋体" w:hAnsi="宋体" w:eastAsia="宋体" w:cs="宋体"/>
                <w:color w:val="auto"/>
                <w:sz w:val="22"/>
                <w:szCs w:val="22"/>
                <w:lang w:val="en-US" w:eastAsia="zh-CN"/>
              </w:rPr>
              <w:t>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法定代表人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bl>
    <w:p>
      <w:pPr>
        <w:spacing w:line="560" w:lineRule="exact"/>
        <w:ind w:firstLine="1233" w:firstLineChars="514"/>
        <w:rPr>
          <w:rFonts w:hint="eastAsia" w:ascii="宋体" w:hAnsi="宋体" w:eastAsia="宋体" w:cs="宋体"/>
          <w:color w:val="auto"/>
          <w:sz w:val="24"/>
          <w:u w:val="single"/>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p>
    <w:p>
      <w:pPr>
        <w:spacing w:line="560" w:lineRule="exact"/>
        <w:ind w:firstLine="1233" w:firstLineChars="514"/>
        <w:rPr>
          <w:rFonts w:hint="eastAsia" w:ascii="宋体" w:hAnsi="宋体" w:eastAsia="宋体" w:cs="宋体"/>
          <w:color w:val="auto"/>
          <w:sz w:val="24"/>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并</w:t>
      </w:r>
      <w:r>
        <w:rPr>
          <w:rFonts w:hint="eastAsia" w:ascii="宋体" w:hAnsi="宋体" w:eastAsia="宋体" w:cs="宋体"/>
          <w:color w:val="auto"/>
          <w:sz w:val="24"/>
        </w:rPr>
        <w:t xml:space="preserve">盖章）      </w:t>
      </w:r>
    </w:p>
    <w:p>
      <w:pPr>
        <w:spacing w:line="560" w:lineRule="exact"/>
        <w:ind w:firstLine="1233" w:firstLineChars="514"/>
        <w:rPr>
          <w:rFonts w:hint="eastAsia" w:ascii="宋体" w:hAnsi="宋体" w:eastAsia="宋体" w:cs="宋体"/>
          <w:color w:val="auto"/>
          <w:sz w:val="24"/>
        </w:rPr>
      </w:pPr>
    </w:p>
    <w:p>
      <w:pPr>
        <w:spacing w:line="560" w:lineRule="exact"/>
        <w:rPr>
          <w:rFonts w:hint="eastAsia" w:ascii="宋体" w:hAnsi="宋体" w:eastAsia="宋体" w:cs="宋体"/>
          <w:b/>
          <w:color w:val="auto"/>
          <w:sz w:val="32"/>
          <w:szCs w:val="32"/>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numPr>
          <w:ilvl w:val="0"/>
          <w:numId w:val="5"/>
        </w:num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供应商资质证明文件</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4.1、</w:t>
      </w:r>
      <w:r>
        <w:rPr>
          <w:rFonts w:hint="eastAsia" w:ascii="宋体" w:hAnsi="宋体" w:eastAsia="宋体" w:cs="宋体"/>
          <w:color w:val="auto"/>
          <w:kern w:val="2"/>
          <w:sz w:val="24"/>
          <w:szCs w:val="24"/>
          <w:u w:val="none"/>
          <w:lang w:val="en-US" w:eastAsia="zh-CN" w:bidi="ar-SA"/>
        </w:rPr>
        <w:t>资格情况：具有独立承担民事责任能力的法人、其他组织或自然人，并出具合法有效的营业执照或事业单位法人证书等国家规定的相关证明，自然人参与的提供其身份证明。</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4.2、</w:t>
      </w:r>
      <w:r>
        <w:rPr>
          <w:rFonts w:hint="eastAsia" w:ascii="宋体" w:hAnsi="宋体" w:eastAsia="宋体" w:cs="宋体"/>
          <w:color w:val="auto"/>
          <w:kern w:val="2"/>
          <w:sz w:val="24"/>
          <w:szCs w:val="24"/>
          <w:u w:val="none"/>
          <w:lang w:val="en-US" w:eastAsia="zh-CN" w:bidi="ar-SA"/>
        </w:rPr>
        <w:t>财务状况报告：提供</w:t>
      </w:r>
      <w:r>
        <w:rPr>
          <w:rFonts w:hint="eastAsia" w:cs="宋体"/>
          <w:color w:val="auto"/>
          <w:kern w:val="2"/>
          <w:sz w:val="24"/>
          <w:szCs w:val="24"/>
          <w:u w:val="none"/>
          <w:lang w:val="en-US" w:eastAsia="zh-CN" w:bidi="ar-SA"/>
        </w:rPr>
        <w:t>2025年度</w:t>
      </w:r>
      <w:r>
        <w:rPr>
          <w:rFonts w:hint="eastAsia" w:ascii="宋体" w:hAnsi="宋体" w:eastAsia="宋体" w:cs="宋体"/>
          <w:color w:val="auto"/>
          <w:kern w:val="2"/>
          <w:sz w:val="24"/>
          <w:szCs w:val="24"/>
          <w:u w:val="none"/>
          <w:lang w:val="en-US" w:eastAsia="zh-CN" w:bidi="ar-SA"/>
        </w:rPr>
        <w:t>的供应商经审计的财务报告（至少包含资产负债表和利润表，成立时间至提交投标文件截止时间不足一年的可提供成立后任意时段的资产负债表）或开标前三个月内其基本账户银行出具的资信证明；</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4.3、</w:t>
      </w:r>
      <w:r>
        <w:rPr>
          <w:rFonts w:hint="eastAsia" w:ascii="宋体" w:hAnsi="宋体" w:eastAsia="宋体" w:cs="宋体"/>
          <w:color w:val="auto"/>
          <w:kern w:val="2"/>
          <w:sz w:val="24"/>
          <w:szCs w:val="24"/>
          <w:u w:val="none"/>
          <w:lang w:val="en-US" w:eastAsia="zh-CN" w:bidi="ar-SA"/>
        </w:rPr>
        <w:t>社会保障资金缴纳证明：提供投标截止时间前1年内任意1个月的社会保障资金缴存单据或社保机构开具的社会保险参保缴费情况证明；依法不需要缴纳社会保障资金的应提供相关文件证明；</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4.4、</w:t>
      </w:r>
      <w:r>
        <w:rPr>
          <w:rFonts w:hint="eastAsia" w:ascii="宋体" w:hAnsi="宋体" w:eastAsia="宋体" w:cs="宋体"/>
          <w:color w:val="auto"/>
          <w:kern w:val="2"/>
          <w:sz w:val="24"/>
          <w:szCs w:val="24"/>
          <w:u w:val="none"/>
          <w:lang w:val="en-US" w:eastAsia="zh-CN" w:bidi="ar-SA"/>
        </w:rPr>
        <w:t>税收缴纳证明：提供投标截止时间前1年内任意1个月完税凭证或税务机关开具的完税证明（任意税种）；依法免税的应提供相关文件证明；</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4.5、</w:t>
      </w:r>
      <w:r>
        <w:rPr>
          <w:rFonts w:hint="eastAsia" w:ascii="宋体" w:hAnsi="宋体" w:eastAsia="宋体" w:cs="宋体"/>
          <w:color w:val="auto"/>
          <w:kern w:val="2"/>
          <w:sz w:val="24"/>
          <w:szCs w:val="24"/>
          <w:u w:val="none"/>
          <w:lang w:val="en-US" w:eastAsia="zh-CN" w:bidi="ar-SA"/>
        </w:rPr>
        <w:t>书面声明：提供《供应商信用记录书面声明函》（按</w:t>
      </w:r>
      <w:r>
        <w:rPr>
          <w:rFonts w:hint="default" w:ascii="宋体" w:hAnsi="宋体" w:eastAsia="宋体" w:cs="宋体"/>
          <w:color w:val="auto"/>
          <w:kern w:val="2"/>
          <w:sz w:val="24"/>
          <w:szCs w:val="24"/>
          <w:u w:val="none"/>
          <w:lang w:val="en-US" w:eastAsia="zh-CN" w:bidi="ar-SA"/>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4.6、</w:t>
      </w:r>
      <w:r>
        <w:rPr>
          <w:rFonts w:hint="eastAsia" w:ascii="宋体" w:hAnsi="宋体" w:eastAsia="宋体" w:cs="宋体"/>
          <w:color w:val="auto"/>
          <w:kern w:val="2"/>
          <w:sz w:val="24"/>
          <w:szCs w:val="24"/>
          <w:u w:val="none"/>
          <w:lang w:val="en-US" w:eastAsia="zh-CN" w:bidi="ar-SA"/>
        </w:rPr>
        <w:t>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4.7、</w:t>
      </w:r>
      <w:r>
        <w:rPr>
          <w:rFonts w:hint="eastAsia" w:ascii="宋体" w:hAnsi="宋体" w:eastAsia="宋体" w:cs="宋体"/>
          <w:color w:val="auto"/>
          <w:kern w:val="2"/>
          <w:sz w:val="24"/>
          <w:szCs w:val="24"/>
          <w:u w:val="none"/>
          <w:lang w:val="en-US" w:eastAsia="zh-CN" w:bidi="ar-SA"/>
        </w:rPr>
        <w:t>单位负责人为同一人或者存在直接控股、管理关系的不同供应商，不得参加同一合同项下的政府采购活动；</w:t>
      </w:r>
    </w:p>
    <w:p>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kern w:val="0"/>
          <w:sz w:val="24"/>
          <w:szCs w:val="24"/>
          <w:lang w:val="en-US" w:eastAsia="zh-CN" w:bidi="ar-SA"/>
        </w:rPr>
        <w:t>4</w:t>
      </w:r>
      <w:r>
        <w:rPr>
          <w:rFonts w:hint="eastAsia" w:ascii="宋体" w:hAnsi="宋体" w:eastAsia="宋体" w:cs="宋体"/>
          <w:color w:val="auto"/>
          <w:kern w:val="0"/>
          <w:sz w:val="24"/>
          <w:szCs w:val="24"/>
          <w:lang w:val="en-US" w:eastAsia="zh-CN" w:bidi="ar-SA"/>
        </w:rPr>
        <w:t>.</w:t>
      </w:r>
      <w:r>
        <w:rPr>
          <w:rFonts w:hint="eastAsia" w:ascii="宋体" w:hAnsi="宋体" w:cs="宋体"/>
          <w:color w:val="auto"/>
          <w:kern w:val="0"/>
          <w:sz w:val="24"/>
          <w:szCs w:val="24"/>
          <w:lang w:val="en-US" w:eastAsia="zh-CN" w:bidi="ar-SA"/>
        </w:rPr>
        <w:t>8供应商须需具备城乡规划（国土空间规划）编制乙级及以上资质；</w:t>
      </w:r>
    </w:p>
    <w:p>
      <w:pPr>
        <w:spacing w:line="360" w:lineRule="auto"/>
        <w:ind w:firstLine="480" w:firstLineChars="200"/>
        <w:rPr>
          <w:rFonts w:hint="default" w:ascii="宋体" w:hAnsi="宋体" w:eastAsia="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4.9、</w:t>
      </w:r>
      <w:r>
        <w:rPr>
          <w:rFonts w:hint="eastAsia" w:ascii="宋体" w:hAnsi="宋体" w:eastAsia="宋体" w:cs="宋体"/>
          <w:color w:val="auto"/>
          <w:kern w:val="2"/>
          <w:sz w:val="24"/>
          <w:szCs w:val="24"/>
          <w:u w:val="none"/>
          <w:lang w:val="en-US" w:eastAsia="zh-CN" w:bidi="ar-SA"/>
        </w:rPr>
        <w:t>本项目不接受联合体投标。（提供非联合体声明函）</w:t>
      </w:r>
      <w:r>
        <w:rPr>
          <w:rFonts w:hint="eastAsia" w:ascii="宋体" w:hAnsi="宋体" w:cs="宋体"/>
          <w:color w:val="auto"/>
          <w:kern w:val="2"/>
          <w:sz w:val="24"/>
          <w:szCs w:val="24"/>
          <w:u w:val="none"/>
          <w:lang w:val="en-US" w:eastAsia="zh-CN" w:bidi="ar-SA"/>
        </w:rPr>
        <w:t>；</w:t>
      </w:r>
    </w:p>
    <w:p>
      <w:pPr>
        <w:spacing w:line="360" w:lineRule="auto"/>
        <w:ind w:firstLine="480" w:firstLineChars="200"/>
        <w:rPr>
          <w:rFonts w:hint="eastAsia" w:ascii="宋体" w:hAnsi="宋体" w:eastAsia="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4.10、</w:t>
      </w:r>
      <w:r>
        <w:rPr>
          <w:rFonts w:hint="eastAsia" w:ascii="宋体" w:hAnsi="宋体" w:eastAsia="宋体" w:cs="宋体"/>
          <w:color w:val="auto"/>
          <w:kern w:val="2"/>
          <w:sz w:val="24"/>
          <w:szCs w:val="24"/>
          <w:u w:val="none"/>
          <w:lang w:val="en-US" w:eastAsia="zh-CN" w:bidi="ar-SA"/>
        </w:rPr>
        <w:t>本项目专门面向中小企业。（提供中小企业声明函）</w:t>
      </w:r>
      <w:r>
        <w:rPr>
          <w:rFonts w:hint="eastAsia" w:ascii="宋体" w:hAnsi="宋体" w:cs="宋体"/>
          <w:color w:val="auto"/>
          <w:kern w:val="2"/>
          <w:sz w:val="24"/>
          <w:szCs w:val="24"/>
          <w:u w:val="none"/>
          <w:lang w:val="en-US" w:eastAsia="zh-CN" w:bidi="ar-SA"/>
        </w:rPr>
        <w:t>。</w:t>
      </w: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ind w:firstLine="2570" w:firstLineChars="800"/>
        <w:jc w:val="both"/>
        <w:textAlignment w:val="auto"/>
        <w:rPr>
          <w:rFonts w:hint="eastAsia" w:ascii="宋体" w:hAnsi="宋体" w:eastAsia="宋体" w:cs="宋体"/>
          <w:color w:val="auto"/>
          <w:sz w:val="44"/>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5</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磋商响应</w:t>
      </w:r>
      <w:r>
        <w:rPr>
          <w:rFonts w:hint="eastAsia" w:ascii="宋体" w:hAnsi="宋体" w:eastAsia="宋体" w:cs="宋体"/>
          <w:b/>
          <w:color w:val="auto"/>
          <w:sz w:val="32"/>
          <w:szCs w:val="32"/>
          <w:lang w:eastAsia="zh-CN"/>
        </w:rPr>
        <w:t>技术</w:t>
      </w:r>
      <w:r>
        <w:rPr>
          <w:rFonts w:hint="eastAsia" w:ascii="宋体" w:hAnsi="宋体" w:eastAsia="宋体" w:cs="宋体"/>
          <w:b/>
          <w:color w:val="auto"/>
          <w:sz w:val="32"/>
          <w:szCs w:val="32"/>
        </w:rPr>
        <w:t>方案</w:t>
      </w:r>
    </w:p>
    <w:p>
      <w:pPr>
        <w:spacing w:line="480" w:lineRule="auto"/>
        <w:ind w:firstLine="480" w:firstLineChars="20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应按照</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要求，根据“</w:t>
      </w:r>
      <w:r>
        <w:rPr>
          <w:rFonts w:hint="eastAsia" w:ascii="宋体" w:hAnsi="宋体" w:eastAsia="宋体" w:cs="宋体"/>
          <w:color w:val="auto"/>
          <w:sz w:val="24"/>
          <w:szCs w:val="24"/>
          <w:lang w:eastAsia="zh-CN"/>
        </w:rPr>
        <w:t>第二部分</w:t>
      </w:r>
      <w:r>
        <w:rPr>
          <w:rFonts w:hint="eastAsia" w:ascii="宋体" w:hAnsi="宋体" w:eastAsia="宋体" w:cs="宋体"/>
          <w:color w:val="auto"/>
          <w:sz w:val="24"/>
          <w:szCs w:val="24"/>
          <w:lang w:val="en-US" w:eastAsia="zh-CN"/>
        </w:rPr>
        <w:t>磋商办法及</w:t>
      </w:r>
      <w:r>
        <w:rPr>
          <w:rFonts w:hint="eastAsia" w:ascii="宋体" w:hAnsi="宋体" w:eastAsia="宋体" w:cs="宋体"/>
          <w:color w:val="auto"/>
          <w:sz w:val="24"/>
          <w:szCs w:val="24"/>
        </w:rPr>
        <w:t>第三部分磋商内容及服务要</w:t>
      </w:r>
      <w:r>
        <w:rPr>
          <w:rFonts w:hint="eastAsia" w:ascii="宋体" w:hAnsi="宋体" w:eastAsia="宋体" w:cs="宋体"/>
          <w:color w:val="auto"/>
          <w:sz w:val="24"/>
          <w:szCs w:val="24"/>
          <w:lang w:eastAsia="zh-CN"/>
        </w:rPr>
        <w:t>求”内容作出全面响应。</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val="en-US" w:eastAsia="zh-CN"/>
        </w:rPr>
        <w:t>方案</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5.2、服务承诺</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5.3、质量保障措施</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5.4、应急</w:t>
      </w:r>
      <w:r>
        <w:rPr>
          <w:rFonts w:hint="eastAsia" w:ascii="宋体" w:hAnsi="宋体" w:cs="宋体"/>
          <w:color w:val="auto"/>
          <w:sz w:val="24"/>
          <w:szCs w:val="24"/>
          <w:lang w:val="en-US" w:eastAsia="zh-CN"/>
        </w:rPr>
        <w:t>预案</w:t>
      </w:r>
    </w:p>
    <w:p>
      <w:pPr>
        <w:spacing w:line="480" w:lineRule="auto"/>
        <w:ind w:firstLine="480" w:firstLineChars="200"/>
        <w:outlineLvl w:val="2"/>
        <w:rPr>
          <w:rFonts w:hint="eastAsia" w:ascii="宋体" w:hAnsi="宋体" w:eastAsia="宋体" w:cs="宋体"/>
          <w:color w:val="auto"/>
          <w:sz w:val="24"/>
          <w:szCs w:val="24"/>
          <w:lang w:val="en-US" w:eastAsia="zh-CN"/>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spacing w:line="600" w:lineRule="exact"/>
        <w:jc w:val="both"/>
        <w:rPr>
          <w:rFonts w:hint="eastAsia" w:ascii="宋体" w:hAnsi="宋体" w:eastAsia="宋体" w:cs="宋体"/>
          <w:b/>
          <w:color w:val="auto"/>
        </w:rPr>
      </w:pPr>
    </w:p>
    <w:p>
      <w:pPr>
        <w:spacing w:line="600" w:lineRule="exact"/>
        <w:jc w:val="center"/>
        <w:rPr>
          <w:rFonts w:hint="eastAsia" w:ascii="宋体" w:hAnsi="宋体" w:eastAsia="宋体" w:cs="宋体"/>
          <w:b/>
          <w:color w:val="auto"/>
        </w:rPr>
      </w:pPr>
      <w:r>
        <w:rPr>
          <w:rFonts w:hint="eastAsia" w:ascii="宋体" w:hAnsi="宋体" w:eastAsia="宋体" w:cs="宋体"/>
          <w:b/>
          <w:color w:val="auto"/>
        </w:rPr>
        <w:t xml:space="preserve"> </w:t>
      </w:r>
    </w:p>
    <w:p>
      <w:pPr>
        <w:spacing w:line="600" w:lineRule="exact"/>
        <w:jc w:val="center"/>
        <w:rPr>
          <w:rFonts w:hint="eastAsia" w:ascii="宋体" w:hAnsi="宋体" w:eastAsia="宋体" w:cs="宋体"/>
          <w:b/>
          <w:color w:val="auto"/>
        </w:rPr>
      </w:pPr>
      <w:r>
        <w:rPr>
          <w:rFonts w:hint="eastAsia" w:ascii="宋体" w:hAnsi="宋体" w:eastAsia="宋体" w:cs="宋体"/>
          <w:b/>
          <w:color w:val="auto"/>
        </w:rPr>
        <w:br w:type="page"/>
      </w:r>
    </w:p>
    <w:p>
      <w:pPr>
        <w:spacing w:line="600" w:lineRule="exact"/>
        <w:jc w:val="center"/>
        <w:rPr>
          <w:rFonts w:hint="eastAsia" w:ascii="宋体" w:hAnsi="宋体" w:eastAsia="宋体" w:cs="宋体"/>
          <w:b/>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 xml:space="preserve"> 商务响应方案</w:t>
      </w:r>
    </w:p>
    <w:p>
      <w:pPr>
        <w:spacing w:line="760" w:lineRule="exact"/>
        <w:rPr>
          <w:rFonts w:hint="eastAsia" w:ascii="宋体" w:hAnsi="宋体" w:eastAsia="宋体" w:cs="宋体"/>
          <w:color w:val="auto"/>
          <w:sz w:val="24"/>
        </w:rPr>
      </w:pPr>
      <w:r>
        <w:rPr>
          <w:rFonts w:hint="eastAsia" w:ascii="宋体" w:hAnsi="宋体" w:eastAsia="宋体" w:cs="宋体"/>
          <w:color w:val="auto"/>
          <w:sz w:val="24"/>
        </w:rPr>
        <w:t>商务响应方案的主要内容</w:t>
      </w:r>
      <w:r>
        <w:rPr>
          <w:rFonts w:hint="eastAsia" w:ascii="宋体" w:hAnsi="宋体" w:eastAsia="宋体" w:cs="宋体"/>
          <w:color w:val="auto"/>
          <w:sz w:val="24"/>
          <w:lang w:eastAsia="zh-CN"/>
        </w:rPr>
        <w:t>：</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6.1、</w:t>
      </w:r>
      <w:r>
        <w:rPr>
          <w:rFonts w:hint="eastAsia" w:ascii="宋体" w:hAnsi="宋体" w:eastAsia="宋体" w:cs="宋体"/>
          <w:color w:val="auto"/>
          <w:sz w:val="24"/>
        </w:rPr>
        <w:t>企业简介；</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6.2、</w:t>
      </w:r>
      <w:r>
        <w:rPr>
          <w:rFonts w:hint="eastAsia" w:ascii="宋体" w:hAnsi="宋体" w:eastAsia="宋体" w:cs="宋体"/>
          <w:color w:val="auto"/>
          <w:sz w:val="24"/>
        </w:rPr>
        <w:t>供应商商务响应与合同条款说明（参照《商务及合同主要条款》）；</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6.3、业绩；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w:t>
      </w:r>
      <w:r>
        <w:rPr>
          <w:rFonts w:hint="eastAsia" w:ascii="宋体" w:hAnsi="宋体" w:cs="宋体"/>
          <w:color w:val="auto"/>
          <w:sz w:val="24"/>
          <w:szCs w:val="24"/>
          <w:lang w:val="en-US" w:eastAsia="zh-CN"/>
        </w:rPr>
        <w:t>服务团队；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6.5、</w:t>
      </w:r>
      <w:r>
        <w:rPr>
          <w:rFonts w:hint="eastAsia" w:ascii="宋体" w:hAnsi="宋体" w:eastAsia="宋体" w:cs="宋体"/>
          <w:color w:val="auto"/>
          <w:sz w:val="24"/>
        </w:rPr>
        <w:t>有必要说明的商务事宜。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color w:val="auto"/>
          <w:sz w:val="24"/>
          <w:szCs w:val="24"/>
          <w:lang w:val="en-US" w:eastAsia="zh-CN"/>
        </w:rPr>
      </w:pPr>
    </w:p>
    <w:p>
      <w:pPr>
        <w:spacing w:line="360" w:lineRule="atLeas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部分  供应商承诺书</w:t>
      </w:r>
    </w:p>
    <w:p>
      <w:pPr>
        <w:pStyle w:val="11"/>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pPr>
        <w:rPr>
          <w:rFonts w:hint="eastAsia" w:ascii="宋体" w:hAnsi="宋体" w:eastAsia="宋体" w:cs="宋体"/>
          <w:color w:val="auto"/>
        </w:rPr>
      </w:pPr>
    </w:p>
    <w:p>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pPr>
        <w:spacing w:line="360" w:lineRule="auto"/>
        <w:ind w:firstLine="480" w:firstLineChars="20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szCs w:val="28"/>
        </w:rPr>
        <w:t>：</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（签字）</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pPr>
        <w:spacing w:line="440" w:lineRule="exact"/>
        <w:ind w:firstLine="480" w:firstLineChars="200"/>
        <w:rPr>
          <w:rFonts w:hint="eastAsia" w:ascii="宋体" w:hAnsi="宋体" w:eastAsia="宋体" w:cs="宋体"/>
          <w:color w:val="auto"/>
          <w:sz w:val="24"/>
          <w:szCs w:val="28"/>
        </w:rPr>
      </w:pPr>
    </w:p>
    <w:p>
      <w:pPr>
        <w:spacing w:line="360" w:lineRule="auto"/>
        <w:ind w:firstLine="360" w:firstLineChars="150"/>
        <w:rPr>
          <w:rFonts w:hint="eastAsia" w:ascii="宋体" w:hAnsi="宋体" w:eastAsia="宋体" w:cs="宋体"/>
          <w:color w:val="auto"/>
          <w:sz w:val="24"/>
          <w:szCs w:val="28"/>
        </w:rPr>
      </w:pPr>
    </w:p>
    <w:p>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42"/>
          <w:szCs w:val="4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rPr>
          <w:rFonts w:hint="eastAsia" w:ascii="宋体" w:hAnsi="宋体" w:eastAsia="宋体" w:cs="宋体"/>
          <w:b/>
          <w:bCs/>
          <w:color w:val="auto"/>
          <w:sz w:val="32"/>
        </w:rPr>
      </w:pPr>
    </w:p>
    <w:p>
      <w:pPr>
        <w:tabs>
          <w:tab w:val="left" w:pos="1755"/>
        </w:tabs>
        <w:spacing w:line="500" w:lineRule="atLeast"/>
        <w:jc w:val="center"/>
        <w:outlineLvl w:val="1"/>
        <w:rPr>
          <w:rFonts w:hint="eastAsia" w:ascii="宋体" w:hAnsi="宋体" w:eastAsia="宋体" w:cs="宋体"/>
          <w:b/>
          <w:bCs/>
          <w:color w:val="auto"/>
          <w:sz w:val="32"/>
          <w:szCs w:val="32"/>
        </w:rPr>
      </w:pPr>
      <w:bookmarkStart w:id="12" w:name="OLE_LINK2"/>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8</w:t>
      </w:r>
      <w:r>
        <w:rPr>
          <w:rFonts w:hint="eastAsia" w:ascii="宋体" w:hAnsi="宋体" w:eastAsia="宋体" w:cs="宋体"/>
          <w:b/>
          <w:bCs/>
          <w:color w:val="auto"/>
          <w:sz w:val="32"/>
          <w:szCs w:val="32"/>
        </w:rPr>
        <w:t>部分  附件</w:t>
      </w:r>
    </w:p>
    <w:p>
      <w:pPr>
        <w:spacing w:line="500" w:lineRule="atLeast"/>
        <w:jc w:val="center"/>
        <w:outlineLvl w:val="2"/>
        <w:rPr>
          <w:rFonts w:hint="eastAsia" w:ascii="宋体" w:hAnsi="宋体" w:eastAsia="宋体" w:cs="宋体"/>
          <w:b/>
          <w:bCs/>
          <w:color w:val="auto"/>
          <w:kern w:val="0"/>
          <w:sz w:val="28"/>
          <w:szCs w:val="28"/>
        </w:rPr>
      </w:pPr>
      <w:bookmarkStart w:id="13" w:name="_Toc20607"/>
      <w:bookmarkStart w:id="14" w:name="_Toc17249"/>
      <w:r>
        <w:rPr>
          <w:rFonts w:hint="eastAsia" w:ascii="宋体" w:hAnsi="宋体" w:eastAsia="宋体" w:cs="宋体"/>
          <w:b/>
          <w:bCs/>
          <w:color w:val="auto"/>
          <w:kern w:val="0"/>
          <w:sz w:val="28"/>
          <w:szCs w:val="28"/>
        </w:rPr>
        <w:t>一.</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企业声明函</w:t>
      </w:r>
      <w:bookmarkEnd w:id="13"/>
      <w:bookmarkEnd w:id="14"/>
      <w:r>
        <w:rPr>
          <w:rFonts w:hint="eastAsia" w:ascii="宋体" w:hAnsi="宋体" w:eastAsia="宋体" w:cs="宋体"/>
          <w:b/>
          <w:bCs/>
          <w:color w:val="auto"/>
          <w:kern w:val="0"/>
          <w:sz w:val="28"/>
          <w:szCs w:val="28"/>
        </w:rPr>
        <w:t>(非</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企业不填写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bCs/>
          <w:color w:val="auto"/>
          <w:kern w:val="0"/>
          <w:sz w:val="28"/>
          <w:szCs w:val="28"/>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采购活动，服务的单位全部由符合政策要求的中小企业承接。相关企业（含联合体中的中小企业、签订分包意向协议的中小企业）的具体情况如下：</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w:t>
      </w:r>
      <w:r>
        <w:rPr>
          <w:rFonts w:hint="eastAsia" w:ascii="宋体" w:hAnsi="宋体" w:eastAsia="宋体" w:cs="宋体"/>
          <w:bCs/>
          <w:color w:val="auto"/>
          <w:sz w:val="24"/>
          <w:szCs w:val="24"/>
          <w:highlight w:val="none"/>
          <w:u w:val="single"/>
        </w:rPr>
        <w:t>于（</w:t>
      </w:r>
      <w:r>
        <w:rPr>
          <w:rFonts w:hint="eastAsia" w:ascii="宋体" w:hAnsi="宋体" w:cs="宋体"/>
          <w:kern w:val="0"/>
          <w:sz w:val="24"/>
          <w:u w:val="single"/>
          <w:lang w:eastAsia="zh-CN"/>
        </w:rPr>
        <w:t>采购文件中明确的所属行业</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万元¹，属于【（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 xml:space="preserve">】； </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本企业对上述声明内容的真实性负责。如有虚假，将依法承担相应责任。</w:t>
      </w:r>
    </w:p>
    <w:p>
      <w:pPr>
        <w:spacing w:line="360" w:lineRule="auto"/>
        <w:ind w:firstLine="480" w:firstLineChars="200"/>
        <w:jc w:val="right"/>
        <w:rPr>
          <w:rFonts w:hint="eastAsia" w:ascii="宋体" w:hAnsi="宋体" w:eastAsia="宋体" w:cs="宋体"/>
          <w:bCs/>
          <w:color w:val="auto"/>
          <w:sz w:val="24"/>
          <w:szCs w:val="24"/>
          <w:highlight w:val="none"/>
        </w:rPr>
      </w:pP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期：</w:t>
      </w: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注：从业人员、营业收入、资产总额填报上一年度数据，无上一年度数据的新成立企业可不填报。</w:t>
      </w:r>
    </w:p>
    <w:p>
      <w:pPr>
        <w:spacing w:line="500" w:lineRule="atLeas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备注：供应商提供的《</w:t>
      </w:r>
      <w:r>
        <w:rPr>
          <w:rFonts w:hint="eastAsia" w:ascii="宋体" w:hAnsi="宋体" w:eastAsia="宋体" w:cs="宋体"/>
          <w:color w:val="auto"/>
          <w:kern w:val="0"/>
          <w:sz w:val="24"/>
          <w:lang w:val="en-US" w:eastAsia="zh-CN"/>
        </w:rPr>
        <w:t>中小</w:t>
      </w:r>
      <w:r>
        <w:rPr>
          <w:rFonts w:hint="eastAsia" w:ascii="宋体" w:hAnsi="宋体" w:eastAsia="宋体" w:cs="宋体"/>
          <w:color w:val="auto"/>
          <w:kern w:val="0"/>
          <w:sz w:val="24"/>
        </w:rPr>
        <w:t>企业声明函》必须真实有效，如果被举报经查实出具虚假声明函的，将被取消磋商资格，并按有关规定予以处理。</w:t>
      </w:r>
    </w:p>
    <w:p>
      <w:pPr>
        <w:tabs>
          <w:tab w:val="left" w:pos="1755"/>
        </w:tabs>
        <w:spacing w:line="500" w:lineRule="atLeast"/>
        <w:jc w:val="center"/>
        <w:rPr>
          <w:rFonts w:hint="eastAsia" w:ascii="宋体" w:hAnsi="宋体" w:eastAsia="宋体" w:cs="宋体"/>
          <w:b/>
          <w:bCs/>
          <w:color w:val="auto"/>
          <w:sz w:val="32"/>
          <w:szCs w:val="32"/>
        </w:rPr>
      </w:pPr>
    </w:p>
    <w:p>
      <w:pPr>
        <w:pStyle w:val="26"/>
        <w:rPr>
          <w:rFonts w:hint="eastAsia" w:ascii="宋体" w:hAnsi="宋体" w:eastAsia="宋体" w:cs="宋体"/>
          <w:b/>
          <w:bCs/>
          <w:color w:val="auto"/>
          <w:sz w:val="32"/>
        </w:rPr>
      </w:pPr>
    </w:p>
    <w:p>
      <w:pPr>
        <w:tabs>
          <w:tab w:val="left" w:pos="1755"/>
        </w:tabs>
        <w:spacing w:line="360" w:lineRule="auto"/>
        <w:jc w:val="center"/>
        <w:outlineLvl w:val="2"/>
        <w:rPr>
          <w:rFonts w:hint="eastAsia" w:ascii="宋体" w:hAnsi="宋体" w:eastAsia="宋体" w:cs="宋体"/>
          <w:b/>
          <w:bCs/>
          <w:color w:val="auto"/>
          <w:sz w:val="28"/>
          <w:szCs w:val="28"/>
        </w:rPr>
      </w:pPr>
      <w:bookmarkStart w:id="15" w:name="_Toc32499"/>
      <w:bookmarkStart w:id="16" w:name="_Toc26990"/>
    </w:p>
    <w:bookmarkEnd w:id="15"/>
    <w:bookmarkEnd w:id="16"/>
    <w:p>
      <w:pPr>
        <w:numPr>
          <w:ilvl w:val="0"/>
          <w:numId w:val="7"/>
        </w:numPr>
        <w:tabs>
          <w:tab w:val="left" w:pos="1755"/>
        </w:tabs>
        <w:spacing w:line="360" w:lineRule="auto"/>
        <w:ind w:left="0" w:leftChars="0" w:firstLine="0" w:firstLineChars="0"/>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pPr>
        <w:numPr>
          <w:ilvl w:val="0"/>
          <w:numId w:val="0"/>
        </w:numPr>
        <w:tabs>
          <w:tab w:val="left" w:pos="1755"/>
        </w:tabs>
        <w:spacing w:line="360" w:lineRule="auto"/>
        <w:ind w:leftChars="0" w:firstLine="2249" w:firstLineChars="800"/>
        <w:jc w:val="both"/>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uto"/>
        <w:rPr>
          <w:rFonts w:hint="eastAsia" w:ascii="宋体" w:hAnsi="宋体" w:eastAsia="宋体" w:cs="宋体"/>
          <w:b/>
          <w:color w:val="auto"/>
          <w:spacing w:val="6"/>
          <w:sz w:val="32"/>
          <w:szCs w:val="32"/>
          <w:shd w:val="pct10" w:color="auto" w:fill="FFFFFF"/>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pPr>
        <w:spacing w:line="360" w:lineRule="auto"/>
        <w:ind w:firstLine="480" w:firstLineChars="200"/>
        <w:rPr>
          <w:rFonts w:hint="eastAsia" w:ascii="宋体" w:hAnsi="宋体" w:eastAsia="宋体" w:cs="宋体"/>
          <w:color w:val="auto"/>
          <w:sz w:val="24"/>
        </w:rPr>
      </w:pPr>
    </w:p>
    <w:p>
      <w:pPr>
        <w:spacing w:line="360" w:lineRule="auto"/>
        <w:ind w:firstLine="480" w:firstLineChars="200"/>
        <w:rPr>
          <w:rFonts w:hint="eastAsia" w:ascii="宋体" w:hAnsi="宋体" w:eastAsia="宋体" w:cs="宋体"/>
          <w:color w:val="auto"/>
          <w:sz w:val="24"/>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360" w:lineRule="auto"/>
        <w:ind w:firstLine="506" w:firstLineChars="200"/>
        <w:rPr>
          <w:rFonts w:hint="eastAsia" w:ascii="宋体" w:hAnsi="宋体" w:eastAsia="宋体" w:cs="宋体"/>
          <w:b/>
          <w:color w:val="auto"/>
          <w:spacing w:val="6"/>
          <w:sz w:val="24"/>
          <w:shd w:val="pct10" w:color="auto" w:fill="FFFFFF"/>
        </w:rPr>
      </w:pPr>
    </w:p>
    <w:p>
      <w:pPr>
        <w:spacing w:line="360" w:lineRule="auto"/>
        <w:ind w:firstLine="506" w:firstLineChars="200"/>
        <w:rPr>
          <w:rFonts w:hint="eastAsia" w:ascii="宋体" w:hAnsi="宋体" w:eastAsia="宋体" w:cs="宋体"/>
          <w:b/>
          <w:color w:val="auto"/>
          <w:spacing w:val="6"/>
          <w:sz w:val="24"/>
          <w:shd w:val="pct10" w:color="auto" w:fill="FFFFFF"/>
        </w:rPr>
      </w:pPr>
    </w:p>
    <w:p>
      <w:pPr>
        <w:kinsoku w:val="0"/>
        <w:spacing w:line="360" w:lineRule="auto"/>
        <w:ind w:firstLine="480" w:firstLineChars="200"/>
        <w:rPr>
          <w:rFonts w:hint="eastAsia" w:ascii="宋体" w:hAnsi="宋体" w:eastAsia="宋体" w:cs="宋体"/>
          <w:color w:val="auto"/>
          <w:kern w:val="0"/>
          <w:sz w:val="24"/>
          <w:lang w:val="zh-CN"/>
        </w:rPr>
        <w:sectPr>
          <w:footerReference r:id="rId13" w:type="default"/>
          <w:pgSz w:w="11906" w:h="16838"/>
          <w:pgMar w:top="1418" w:right="1134" w:bottom="1418" w:left="1321" w:header="851" w:footer="992" w:gutter="0"/>
          <w:pgNumType w:fmt="decimal"/>
          <w:cols w:space="720" w:num="1"/>
          <w:docGrid w:type="lines" w:linePitch="312" w:charSpace="0"/>
        </w:sectPr>
      </w:pPr>
      <w:r>
        <w:rPr>
          <w:rFonts w:hint="eastAsia" w:ascii="宋体" w:hAnsi="宋体" w:eastAsia="宋体" w:cs="宋体"/>
          <w:color w:val="auto"/>
          <w:kern w:val="0"/>
          <w:sz w:val="24"/>
          <w:lang w:val="zh-CN"/>
        </w:rPr>
        <w:t>备注：投标人提供的《残疾人福利性单位声明函》必须真实有效，如果被举报经查实出具虚假声明函的，将被取消投标资格，并按有关规定予以处理。</w:t>
      </w:r>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p>
    <w:p>
      <w:pPr>
        <w:numPr>
          <w:ilvl w:val="0"/>
          <w:numId w:val="0"/>
        </w:numPr>
        <w:tabs>
          <w:tab w:val="left" w:pos="1755"/>
        </w:tabs>
        <w:spacing w:line="360" w:lineRule="auto"/>
        <w:jc w:val="center"/>
        <w:outlineLvl w:val="2"/>
        <w:rPr>
          <w:rFonts w:hint="eastAsia" w:ascii="宋体" w:hAnsi="宋体" w:eastAsia="宋体" w:cs="宋体"/>
          <w:b/>
          <w:color w:val="auto"/>
          <w:kern w:val="0"/>
          <w:sz w:val="24"/>
          <w:szCs w:val="24"/>
          <w:lang w:val="zh-CN"/>
        </w:rPr>
      </w:pPr>
      <w:r>
        <w:rPr>
          <w:rFonts w:hint="eastAsia" w:ascii="宋体" w:hAnsi="宋体" w:eastAsia="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zh-CN" w:eastAsia="zh-CN" w:bidi="ar-SA"/>
        </w:rPr>
        <w:t>监狱企业声明函</w:t>
      </w:r>
    </w:p>
    <w:p>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tLeast"/>
        <w:rPr>
          <w:rFonts w:hint="eastAsia" w:ascii="宋体" w:hAnsi="宋体" w:eastAsia="宋体" w:cs="宋体"/>
          <w:color w:val="auto"/>
          <w:sz w:val="32"/>
          <w:szCs w:val="32"/>
        </w:rPr>
      </w:pPr>
    </w:p>
    <w:p>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pPr>
        <w:spacing w:line="360" w:lineRule="atLeast"/>
        <w:rPr>
          <w:rFonts w:hint="eastAsia" w:ascii="宋体" w:hAnsi="宋体" w:eastAsia="宋体" w:cs="宋体"/>
          <w:color w:val="auto"/>
          <w:sz w:val="32"/>
          <w:szCs w:val="32"/>
        </w:rPr>
      </w:pPr>
    </w:p>
    <w:p>
      <w:pPr>
        <w:pStyle w:val="18"/>
        <w:rPr>
          <w:rFonts w:hint="eastAsia" w:ascii="宋体" w:hAnsi="宋体" w:eastAsia="宋体" w:cs="宋体"/>
          <w:color w:val="auto"/>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spacing w:beforeLines="50" w:afterLines="100"/>
        <w:rPr>
          <w:rFonts w:hint="eastAsia" w:ascii="宋体" w:hAnsi="宋体" w:eastAsia="宋体" w:cs="宋体"/>
          <w:b/>
          <w:color w:val="auto"/>
          <w:szCs w:val="21"/>
          <w:lang w:val="en-GB"/>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
    <w:p/>
    <w:p/>
    <w:p/>
    <w:p/>
    <w:p/>
    <w:p/>
    <w:p/>
    <w:p/>
    <w:p/>
    <w:p/>
    <w:p/>
    <w:p/>
    <w:p/>
    <w:p/>
    <w:p/>
    <w:p/>
    <w:p/>
    <w:p/>
    <w:p/>
    <w:p/>
    <w:p/>
    <w:p/>
    <w:p/>
    <w:p/>
    <w:p/>
    <w:p/>
    <w:p/>
    <w:p/>
    <w:p/>
    <w:p/>
    <w:p>
      <w:pPr>
        <w:spacing w:before="262" w:line="229" w:lineRule="auto"/>
        <w:ind w:left="2743"/>
        <w:rPr>
          <w:rFonts w:hint="eastAsia" w:asciiTheme="minorEastAsia" w:hAnsiTheme="minorEastAsia" w:eastAsiaTheme="minorEastAsia" w:cstheme="minorEastAsia"/>
          <w:color w:val="auto"/>
          <w:sz w:val="31"/>
          <w:szCs w:val="31"/>
        </w:rPr>
      </w:pPr>
      <w:r>
        <w:rPr>
          <w:rFonts w:hint="eastAsia" w:ascii="宋体" w:hAnsi="宋体" w:cs="宋体"/>
          <w:b/>
          <w:bCs/>
          <w:color w:val="auto"/>
          <w:kern w:val="2"/>
          <w:sz w:val="28"/>
          <w:szCs w:val="28"/>
          <w:highlight w:val="none"/>
          <w:lang w:val="en-US" w:eastAsia="zh-CN" w:bidi="ar-SA"/>
        </w:rPr>
        <w:t>四、</w:t>
      </w:r>
      <w:r>
        <w:rPr>
          <w:rFonts w:hint="eastAsia" w:asciiTheme="minorEastAsia" w:hAnsiTheme="minorEastAsia" w:eastAsiaTheme="minorEastAsia" w:cstheme="minorEastAsia"/>
          <w:b/>
          <w:bCs/>
          <w:color w:val="auto"/>
          <w:spacing w:val="5"/>
          <w:sz w:val="31"/>
          <w:szCs w:val="31"/>
        </w:rPr>
        <w:t>控股管理关系承诺函</w:t>
      </w:r>
    </w:p>
    <w:p>
      <w:pPr>
        <w:pStyle w:val="2"/>
        <w:spacing w:line="259" w:lineRule="auto"/>
        <w:rPr>
          <w:rFonts w:hint="eastAsia" w:asciiTheme="minorEastAsia" w:hAnsiTheme="minorEastAsia" w:eastAsiaTheme="minorEastAsia" w:cstheme="minorEastAsia"/>
          <w:color w:val="auto"/>
        </w:rPr>
      </w:pPr>
    </w:p>
    <w:p>
      <w:pPr>
        <w:pStyle w:val="2"/>
        <w:spacing w:line="260" w:lineRule="auto"/>
        <w:rPr>
          <w:rFonts w:hint="eastAsia" w:asciiTheme="minorEastAsia" w:hAnsiTheme="minorEastAsia" w:eastAsiaTheme="minorEastAsia" w:cstheme="minorEastAsia"/>
          <w:color w:val="auto"/>
        </w:rPr>
      </w:pPr>
    </w:p>
    <w:p>
      <w:pPr>
        <w:pStyle w:val="2"/>
        <w:spacing w:line="260" w:lineRule="auto"/>
        <w:rPr>
          <w:rFonts w:hint="eastAsia" w:asciiTheme="minorEastAsia" w:hAnsiTheme="minorEastAsia" w:eastAsiaTheme="minorEastAsia" w:cstheme="minorEastAsia"/>
          <w:color w:val="auto"/>
        </w:rPr>
      </w:pPr>
    </w:p>
    <w:p>
      <w:pPr>
        <w:pStyle w:val="2"/>
        <w:spacing w:line="260" w:lineRule="auto"/>
        <w:rPr>
          <w:rFonts w:hint="eastAsia" w:asciiTheme="minorEastAsia" w:hAnsiTheme="minorEastAsia" w:eastAsiaTheme="minorEastAsia" w:cstheme="minorEastAsia"/>
          <w:color w:val="auto"/>
        </w:rPr>
      </w:pP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致：</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lang w:val="en-US" w:eastAsia="zh-CN"/>
        </w:rPr>
        <w:t>（采购人名称）</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我公司参加贵单位组织的           (项目名称及编号)招标活动，郑重承诺:在参加本次采购活动不存在与参加本项目的其它供应商单位负责人为同一人或者存在直接控股、管理关系。</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本公司对上述承诺的真实性负责。如有虚假，将依法承担相应责任。 </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特此承诺！</w:t>
      </w: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 </w:t>
      </w:r>
    </w:p>
    <w:p>
      <w:pPr>
        <w:pStyle w:val="2"/>
        <w:spacing w:line="264" w:lineRule="auto"/>
        <w:rPr>
          <w:rFonts w:hint="eastAsia" w:asciiTheme="minorEastAsia" w:hAnsiTheme="minorEastAsia" w:eastAsiaTheme="minorEastAsia" w:cstheme="minorEastAsia"/>
          <w:color w:val="auto"/>
        </w:rPr>
      </w:pPr>
    </w:p>
    <w:p/>
    <w:p>
      <w:pPr>
        <w:pStyle w:val="2"/>
        <w:spacing w:line="264" w:lineRule="auto"/>
        <w:rPr>
          <w:rFonts w:hint="eastAsia" w:asciiTheme="minorEastAsia" w:hAnsiTheme="minorEastAsia" w:eastAsiaTheme="minorEastAsia" w:cstheme="minorEastAsia"/>
          <w:color w:val="auto"/>
        </w:rPr>
      </w:pPr>
    </w:p>
    <w:p>
      <w:pPr>
        <w:pStyle w:val="2"/>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2"/>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2"/>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pPr>
        <w:spacing w:line="222" w:lineRule="auto"/>
        <w:rPr>
          <w:rFonts w:hint="eastAsia" w:asciiTheme="minorEastAsia" w:hAnsiTheme="minorEastAsia" w:eastAsiaTheme="minorEastAsia" w:cstheme="minorEastAsia"/>
          <w:color w:val="auto"/>
          <w:sz w:val="24"/>
          <w:szCs w:val="24"/>
        </w:rPr>
        <w:sectPr>
          <w:footerReference r:id="rId14" w:type="default"/>
          <w:pgSz w:w="11906" w:h="16839"/>
          <w:pgMar w:top="400" w:right="1785" w:bottom="1242" w:left="1785" w:header="0" w:footer="1028" w:gutter="0"/>
          <w:pgNumType w:fmt="decimal"/>
          <w:cols w:space="720" w:num="1"/>
        </w:sectPr>
      </w:pPr>
    </w:p>
    <w:p/>
    <w:p/>
    <w:p/>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供应商信用记录书面声明函</w:t>
      </w:r>
    </w:p>
    <w:p>
      <w:pPr>
        <w:spacing w:line="360" w:lineRule="auto"/>
        <w:ind w:firstLine="480" w:firstLineChars="200"/>
        <w:rPr>
          <w:rFonts w:hint="default" w:ascii="宋体" w:hAnsi="宋体" w:eastAsia="宋体" w:cs="宋体"/>
          <w:color w:val="auto"/>
          <w:sz w:val="24"/>
          <w:szCs w:val="22"/>
          <w:lang w:val="en-US" w:eastAsia="zh-CN"/>
        </w:rPr>
      </w:pPr>
    </w:p>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pPr>
        <w:spacing w:line="360" w:lineRule="auto"/>
        <w:ind w:firstLine="480" w:firstLineChars="200"/>
        <w:rPr>
          <w:rFonts w:hint="eastAsia" w:ascii="宋体" w:hAnsi="宋体" w:eastAsia="宋体" w:cs="宋体"/>
          <w:color w:val="auto"/>
          <w:sz w:val="24"/>
          <w:szCs w:val="22"/>
          <w:lang w:val="en-US" w:eastAsia="zh-CN"/>
        </w:rPr>
      </w:pPr>
    </w:p>
    <w:p>
      <w:pPr>
        <w:pStyle w:val="2"/>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2"/>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2"/>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sectPr>
          <w:footerReference r:id="rId15" w:type="default"/>
          <w:pgSz w:w="11906" w:h="16839"/>
          <w:pgMar w:top="400" w:right="1785" w:bottom="1242" w:left="1785" w:header="0" w:footer="1028" w:gutter="0"/>
          <w:pgNumType w:fmt="decimal"/>
          <w:cols w:space="720" w:num="1"/>
        </w:sect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bookmarkEnd w:id="12"/>
    <w:p/>
    <w:sectPr>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813"/>
      <w:rPr>
        <w:rFonts w:hint="eastAsia"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p>
    <w:pPr>
      <w:pStyle w:val="14"/>
      <w:bidi w:val="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34</w:t>
                    </w:r>
                    <w:r>
                      <w:fldChar w:fldCharType="end"/>
                    </w:r>
                  </w:p>
                </w:txbxContent>
              </v:textbox>
            </v:shape>
          </w:pict>
        </mc:Fallback>
      </mc:AlternateContent>
    </w:r>
  </w:p>
  <w:p>
    <w:pPr>
      <w:pStyle w:val="14"/>
      <w:jc w:val="center"/>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u w:val="single"/>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36</w:t>
                    </w:r>
                    <w:r>
                      <w:fldChar w:fldCharType="end"/>
                    </w:r>
                  </w:p>
                </w:txbxContent>
              </v:textbox>
            </v:shape>
          </w:pict>
        </mc:Fallback>
      </mc:AlternateContent>
    </w:r>
  </w:p>
  <w:p>
    <w:pPr>
      <w:pStyle w:val="1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20EDD3"/>
    <w:multiLevelType w:val="singleLevel"/>
    <w:tmpl w:val="1520EDD3"/>
    <w:lvl w:ilvl="0" w:tentative="0">
      <w:start w:val="3"/>
      <w:numFmt w:val="decimal"/>
      <w:suff w:val="nothing"/>
      <w:lvlText w:val="（%1）"/>
      <w:lvlJc w:val="left"/>
    </w:lvl>
  </w:abstractNum>
  <w:abstractNum w:abstractNumId="1">
    <w:nsid w:val="276CF46B"/>
    <w:multiLevelType w:val="singleLevel"/>
    <w:tmpl w:val="276CF46B"/>
    <w:lvl w:ilvl="0" w:tentative="0">
      <w:start w:val="4"/>
      <w:numFmt w:val="decimal"/>
      <w:suff w:val="space"/>
      <w:lvlText w:val="第%1部分"/>
      <w:lvlJc w:val="left"/>
    </w:lvl>
  </w:abstractNum>
  <w:abstractNum w:abstractNumId="2">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DD8A1CF"/>
    <w:multiLevelType w:val="singleLevel"/>
    <w:tmpl w:val="4DD8A1CF"/>
    <w:lvl w:ilvl="0" w:tentative="0">
      <w:start w:val="2"/>
      <w:numFmt w:val="chineseCounting"/>
      <w:suff w:val="nothing"/>
      <w:lvlText w:val="%1、"/>
      <w:lvlJc w:val="left"/>
      <w:rPr>
        <w:rFonts w:hint="eastAsia"/>
      </w:rPr>
    </w:lvl>
  </w:abstractNum>
  <w:abstractNum w:abstractNumId="4">
    <w:nsid w:val="5D51548C"/>
    <w:multiLevelType w:val="singleLevel"/>
    <w:tmpl w:val="5D51548C"/>
    <w:lvl w:ilvl="0" w:tentative="0">
      <w:start w:val="1"/>
      <w:numFmt w:val="chineseCounting"/>
      <w:suff w:val="nothing"/>
      <w:lvlText w:val="（%1）"/>
      <w:lvlJc w:val="left"/>
      <w:rPr>
        <w:rFonts w:hint="eastAsia"/>
      </w:rPr>
    </w:lvl>
  </w:abstractNum>
  <w:abstractNum w:abstractNumId="5">
    <w:nsid w:val="5E4284CA"/>
    <w:multiLevelType w:val="singleLevel"/>
    <w:tmpl w:val="5E4284CA"/>
    <w:lvl w:ilvl="0" w:tentative="0">
      <w:start w:val="1"/>
      <w:numFmt w:val="chineseCounting"/>
      <w:suff w:val="nothing"/>
      <w:lvlText w:val="（%1）"/>
      <w:lvlJc w:val="left"/>
      <w:rPr>
        <w:rFonts w:hint="eastAsia"/>
      </w:rPr>
    </w:lvl>
  </w:abstractNum>
  <w:abstractNum w:abstractNumId="6">
    <w:nsid w:val="6EC771C0"/>
    <w:multiLevelType w:val="singleLevel"/>
    <w:tmpl w:val="6EC771C0"/>
    <w:lvl w:ilvl="0" w:tentative="0">
      <w:start w:val="1"/>
      <w:numFmt w:val="decimal"/>
      <w:suff w:val="space"/>
      <w:lvlText w:val="%1."/>
      <w:lvlJc w:val="left"/>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wZmZmOWM5YzZlNzAyM2JkNmJlYzUzNWQ5M2NkYmIifQ=="/>
  </w:docVars>
  <w:rsids>
    <w:rsidRoot w:val="157115E9"/>
    <w:rsid w:val="018F475E"/>
    <w:rsid w:val="01B82438"/>
    <w:rsid w:val="029E2E94"/>
    <w:rsid w:val="03060F81"/>
    <w:rsid w:val="048B7990"/>
    <w:rsid w:val="04EB340E"/>
    <w:rsid w:val="05465FAD"/>
    <w:rsid w:val="05A52CD4"/>
    <w:rsid w:val="05C92573"/>
    <w:rsid w:val="07071D39"/>
    <w:rsid w:val="07224C2D"/>
    <w:rsid w:val="0763222E"/>
    <w:rsid w:val="07BC2556"/>
    <w:rsid w:val="08393BA7"/>
    <w:rsid w:val="08CF2907"/>
    <w:rsid w:val="08D8516E"/>
    <w:rsid w:val="093525C0"/>
    <w:rsid w:val="09CD0A4B"/>
    <w:rsid w:val="09ED5836"/>
    <w:rsid w:val="0A9F4195"/>
    <w:rsid w:val="0B554854"/>
    <w:rsid w:val="0C0D15D3"/>
    <w:rsid w:val="0C197F77"/>
    <w:rsid w:val="0CEC743A"/>
    <w:rsid w:val="0CF55810"/>
    <w:rsid w:val="0D8256A8"/>
    <w:rsid w:val="0DAE60CA"/>
    <w:rsid w:val="0E2C21E4"/>
    <w:rsid w:val="0E9D4E90"/>
    <w:rsid w:val="0F7200CA"/>
    <w:rsid w:val="109220A6"/>
    <w:rsid w:val="110C00AB"/>
    <w:rsid w:val="11EB52CA"/>
    <w:rsid w:val="12135469"/>
    <w:rsid w:val="125B488D"/>
    <w:rsid w:val="13734411"/>
    <w:rsid w:val="137C501C"/>
    <w:rsid w:val="14795A57"/>
    <w:rsid w:val="148655CA"/>
    <w:rsid w:val="14902FBC"/>
    <w:rsid w:val="14BF5434"/>
    <w:rsid w:val="154C37F7"/>
    <w:rsid w:val="157115E9"/>
    <w:rsid w:val="158521DA"/>
    <w:rsid w:val="159F14ED"/>
    <w:rsid w:val="15DE3A69"/>
    <w:rsid w:val="16832BBD"/>
    <w:rsid w:val="16A82624"/>
    <w:rsid w:val="173C0FBE"/>
    <w:rsid w:val="18DE057F"/>
    <w:rsid w:val="192D6E10"/>
    <w:rsid w:val="19AA09DE"/>
    <w:rsid w:val="1C0C0F5F"/>
    <w:rsid w:val="1CF02ADF"/>
    <w:rsid w:val="1D1C3424"/>
    <w:rsid w:val="1D954F84"/>
    <w:rsid w:val="1D9726BB"/>
    <w:rsid w:val="1DB400E5"/>
    <w:rsid w:val="1DD26D6F"/>
    <w:rsid w:val="1E663799"/>
    <w:rsid w:val="1E8D2E73"/>
    <w:rsid w:val="20455DD1"/>
    <w:rsid w:val="20BA367F"/>
    <w:rsid w:val="20D34410"/>
    <w:rsid w:val="21156B08"/>
    <w:rsid w:val="21AE4866"/>
    <w:rsid w:val="230A01C2"/>
    <w:rsid w:val="238241FC"/>
    <w:rsid w:val="23D732B4"/>
    <w:rsid w:val="23EF2142"/>
    <w:rsid w:val="249935AC"/>
    <w:rsid w:val="26046F41"/>
    <w:rsid w:val="263B7010"/>
    <w:rsid w:val="264E4807"/>
    <w:rsid w:val="26630315"/>
    <w:rsid w:val="26AD333E"/>
    <w:rsid w:val="26F4010A"/>
    <w:rsid w:val="277870D8"/>
    <w:rsid w:val="2826784C"/>
    <w:rsid w:val="286F223B"/>
    <w:rsid w:val="28884063"/>
    <w:rsid w:val="28B0314E"/>
    <w:rsid w:val="28C4452E"/>
    <w:rsid w:val="29D62BAC"/>
    <w:rsid w:val="2A047719"/>
    <w:rsid w:val="2B3C508B"/>
    <w:rsid w:val="2BA573BA"/>
    <w:rsid w:val="2C2E153C"/>
    <w:rsid w:val="2E60513A"/>
    <w:rsid w:val="2F407445"/>
    <w:rsid w:val="2FA838B9"/>
    <w:rsid w:val="2FE14059"/>
    <w:rsid w:val="31044BCF"/>
    <w:rsid w:val="312132A7"/>
    <w:rsid w:val="31C0486E"/>
    <w:rsid w:val="31D43E75"/>
    <w:rsid w:val="31DA0D78"/>
    <w:rsid w:val="33FA3584"/>
    <w:rsid w:val="34AF5FC5"/>
    <w:rsid w:val="35493093"/>
    <w:rsid w:val="36513CE6"/>
    <w:rsid w:val="36B94DDA"/>
    <w:rsid w:val="370F76FD"/>
    <w:rsid w:val="373D070E"/>
    <w:rsid w:val="37A8595C"/>
    <w:rsid w:val="37D526F5"/>
    <w:rsid w:val="385950D4"/>
    <w:rsid w:val="38FF085A"/>
    <w:rsid w:val="39C944DB"/>
    <w:rsid w:val="3A74459B"/>
    <w:rsid w:val="3AE93FA9"/>
    <w:rsid w:val="3B5129DA"/>
    <w:rsid w:val="3BCE5DD9"/>
    <w:rsid w:val="3C011D0B"/>
    <w:rsid w:val="3CDD1D4D"/>
    <w:rsid w:val="3D453E79"/>
    <w:rsid w:val="3EDF52FC"/>
    <w:rsid w:val="3EEB4A45"/>
    <w:rsid w:val="3F982986"/>
    <w:rsid w:val="401031B3"/>
    <w:rsid w:val="40147E62"/>
    <w:rsid w:val="417D0085"/>
    <w:rsid w:val="418C4461"/>
    <w:rsid w:val="41CF073A"/>
    <w:rsid w:val="426562AB"/>
    <w:rsid w:val="42D40179"/>
    <w:rsid w:val="43234C5C"/>
    <w:rsid w:val="43943464"/>
    <w:rsid w:val="440A1978"/>
    <w:rsid w:val="456D3396"/>
    <w:rsid w:val="456E4C88"/>
    <w:rsid w:val="463D7DE3"/>
    <w:rsid w:val="46565FB2"/>
    <w:rsid w:val="469557B5"/>
    <w:rsid w:val="46B76631"/>
    <w:rsid w:val="47777325"/>
    <w:rsid w:val="4787272C"/>
    <w:rsid w:val="481C1C7A"/>
    <w:rsid w:val="49026D73"/>
    <w:rsid w:val="49163AD1"/>
    <w:rsid w:val="49892799"/>
    <w:rsid w:val="49AD10AA"/>
    <w:rsid w:val="4B072810"/>
    <w:rsid w:val="4B490FD8"/>
    <w:rsid w:val="4B895879"/>
    <w:rsid w:val="4C2D4456"/>
    <w:rsid w:val="4E404914"/>
    <w:rsid w:val="4F082F58"/>
    <w:rsid w:val="4FD71DD8"/>
    <w:rsid w:val="529945F3"/>
    <w:rsid w:val="52A33A2B"/>
    <w:rsid w:val="52A419D8"/>
    <w:rsid w:val="52D715BF"/>
    <w:rsid w:val="53054505"/>
    <w:rsid w:val="53C41B44"/>
    <w:rsid w:val="547E05C3"/>
    <w:rsid w:val="54E67898"/>
    <w:rsid w:val="569C51DA"/>
    <w:rsid w:val="569E3A76"/>
    <w:rsid w:val="56D77DE0"/>
    <w:rsid w:val="57325526"/>
    <w:rsid w:val="599E0A6A"/>
    <w:rsid w:val="59AC7302"/>
    <w:rsid w:val="5C557D30"/>
    <w:rsid w:val="5C646699"/>
    <w:rsid w:val="5D6E399F"/>
    <w:rsid w:val="5E056FE1"/>
    <w:rsid w:val="5F6309CC"/>
    <w:rsid w:val="6008100A"/>
    <w:rsid w:val="602F6597"/>
    <w:rsid w:val="60952569"/>
    <w:rsid w:val="61047A23"/>
    <w:rsid w:val="613C2F6B"/>
    <w:rsid w:val="61C54068"/>
    <w:rsid w:val="624125B1"/>
    <w:rsid w:val="62DE4368"/>
    <w:rsid w:val="640921BA"/>
    <w:rsid w:val="64923598"/>
    <w:rsid w:val="64D63485"/>
    <w:rsid w:val="659C2CDE"/>
    <w:rsid w:val="65F8567D"/>
    <w:rsid w:val="662D17CA"/>
    <w:rsid w:val="66344907"/>
    <w:rsid w:val="66C832A1"/>
    <w:rsid w:val="69C2222A"/>
    <w:rsid w:val="6B702FFE"/>
    <w:rsid w:val="6BC60A82"/>
    <w:rsid w:val="6D0668D1"/>
    <w:rsid w:val="6D982EEF"/>
    <w:rsid w:val="6E38049E"/>
    <w:rsid w:val="6E467C2C"/>
    <w:rsid w:val="6E82642B"/>
    <w:rsid w:val="6FB76354"/>
    <w:rsid w:val="700417EE"/>
    <w:rsid w:val="70422316"/>
    <w:rsid w:val="706C2EE2"/>
    <w:rsid w:val="70AB266E"/>
    <w:rsid w:val="715C11B6"/>
    <w:rsid w:val="729F75AC"/>
    <w:rsid w:val="72BA734A"/>
    <w:rsid w:val="73F456D6"/>
    <w:rsid w:val="746C5BB4"/>
    <w:rsid w:val="74F14795"/>
    <w:rsid w:val="75175B20"/>
    <w:rsid w:val="75EB2B08"/>
    <w:rsid w:val="76856AB9"/>
    <w:rsid w:val="77ED700C"/>
    <w:rsid w:val="788334CC"/>
    <w:rsid w:val="79490272"/>
    <w:rsid w:val="7A505630"/>
    <w:rsid w:val="7AD26045"/>
    <w:rsid w:val="7D553689"/>
    <w:rsid w:val="7E2766A8"/>
    <w:rsid w:val="7E2E7A36"/>
    <w:rsid w:val="7E81736B"/>
    <w:rsid w:val="7EF134EF"/>
    <w:rsid w:val="7EFE565A"/>
    <w:rsid w:val="7F371E68"/>
    <w:rsid w:val="7F715230"/>
    <w:rsid w:val="7F9D30C5"/>
    <w:rsid w:val="7FC05006"/>
    <w:rsid w:val="7FCE13C8"/>
    <w:rsid w:val="7FF604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5">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6">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7">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8">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color w:val="993300"/>
      <w:sz w:val="24"/>
    </w:rPr>
  </w:style>
  <w:style w:type="paragraph" w:styleId="3">
    <w:name w:val="Body Text 2"/>
    <w:basedOn w:val="1"/>
    <w:next w:val="2"/>
    <w:qFormat/>
    <w:uiPriority w:val="0"/>
    <w:pPr>
      <w:spacing w:line="340" w:lineRule="exact"/>
      <w:jc w:val="center"/>
    </w:pPr>
    <w:rPr>
      <w:rFonts w:ascii="宋体" w:hAnsi="Calibri"/>
      <w:sz w:val="24"/>
    </w:rPr>
  </w:style>
  <w:style w:type="paragraph" w:styleId="9">
    <w:name w:val="Body Text Indent"/>
    <w:basedOn w:val="1"/>
    <w:next w:val="1"/>
    <w:qFormat/>
    <w:uiPriority w:val="0"/>
    <w:pPr>
      <w:ind w:firstLine="480"/>
    </w:pPr>
    <w:rPr>
      <w:rFonts w:ascii="宋体" w:hAnsi="宋体"/>
    </w:rPr>
  </w:style>
  <w:style w:type="paragraph" w:styleId="10">
    <w:name w:val="Block Text"/>
    <w:basedOn w:val="1"/>
    <w:qFormat/>
    <w:uiPriority w:val="0"/>
    <w:pPr>
      <w:spacing w:line="240" w:lineRule="auto"/>
      <w:ind w:left="1077" w:leftChars="513" w:right="382" w:rightChars="182" w:firstLine="420" w:firstLineChars="200"/>
    </w:pPr>
    <w:rPr>
      <w:rFonts w:hAnsi="Calibri"/>
    </w:rPr>
  </w:style>
  <w:style w:type="paragraph" w:styleId="11">
    <w:name w:val="Plain Text"/>
    <w:basedOn w:val="1"/>
    <w:qFormat/>
    <w:uiPriority w:val="0"/>
    <w:rPr>
      <w:rFonts w:ascii="宋体" w:hAnsi="Courier New" w:cs="Courier New"/>
      <w:szCs w:val="21"/>
    </w:rPr>
  </w:style>
  <w:style w:type="paragraph" w:styleId="12">
    <w:name w:val="Date"/>
    <w:basedOn w:val="1"/>
    <w:next w:val="1"/>
    <w:qFormat/>
    <w:uiPriority w:val="0"/>
    <w:pPr>
      <w:spacing w:line="360" w:lineRule="auto"/>
    </w:pPr>
    <w:rPr>
      <w:rFonts w:ascii="宋体"/>
      <w:sz w:val="24"/>
      <w:szCs w:val="20"/>
    </w:rPr>
  </w:style>
  <w:style w:type="paragraph" w:styleId="13">
    <w:name w:val="Body Text Indent 2"/>
    <w:basedOn w:val="1"/>
    <w:qFormat/>
    <w:uiPriority w:val="0"/>
    <w:pPr>
      <w:spacing w:after="120" w:afterLines="0" w:line="480" w:lineRule="auto"/>
      <w:ind w:left="420" w:leftChars="200"/>
    </w:p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6">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7">
    <w:name w:val="Body Text First Indent"/>
    <w:basedOn w:val="2"/>
    <w:next w:val="18"/>
    <w:qFormat/>
    <w:uiPriority w:val="0"/>
    <w:pPr>
      <w:adjustRightInd w:val="0"/>
      <w:spacing w:after="120" w:line="312" w:lineRule="atLeast"/>
      <w:ind w:firstLine="420"/>
      <w:textAlignment w:val="baseline"/>
    </w:pPr>
    <w:rPr>
      <w:color w:val="auto"/>
      <w:kern w:val="0"/>
      <w:sz w:val="21"/>
      <w:szCs w:val="20"/>
    </w:rPr>
  </w:style>
  <w:style w:type="paragraph" w:styleId="18">
    <w:name w:val="Body Text First Indent 2"/>
    <w:basedOn w:val="9"/>
    <w:next w:val="1"/>
    <w:qFormat/>
    <w:uiPriority w:val="0"/>
    <w:pPr>
      <w:ind w:firstLine="420"/>
    </w:pPr>
  </w:style>
  <w:style w:type="character" w:styleId="21">
    <w:name w:val="Strong"/>
    <w:basedOn w:val="20"/>
    <w:qFormat/>
    <w:uiPriority w:val="0"/>
    <w:rPr>
      <w:b/>
      <w:bCs/>
    </w:rPr>
  </w:style>
  <w:style w:type="paragraph" w:customStyle="1" w:styleId="22">
    <w:name w:val="null3"/>
    <w:qFormat/>
    <w:uiPriority w:val="0"/>
    <w:rPr>
      <w:rFonts w:hint="eastAsia" w:ascii="Calibri" w:hAnsi="Calibri" w:eastAsia="宋体" w:cs="Times New Roman"/>
      <w:lang w:val="en-US" w:eastAsia="zh-Hans"/>
    </w:rPr>
  </w:style>
  <w:style w:type="paragraph" w:customStyle="1" w:styleId="23">
    <w:name w:val="纯文本1"/>
    <w:basedOn w:val="1"/>
    <w:qFormat/>
    <w:uiPriority w:val="0"/>
    <w:rPr>
      <w:rFonts w:ascii="宋体" w:hAnsi="Courier New"/>
      <w:szCs w:val="21"/>
    </w:rPr>
  </w:style>
  <w:style w:type="paragraph" w:customStyle="1" w:styleId="24">
    <w:name w:val="普通(网站)1"/>
    <w:basedOn w:val="1"/>
    <w:qFormat/>
    <w:uiPriority w:val="0"/>
    <w:pPr>
      <w:spacing w:before="100" w:beforeAutospacing="1" w:after="100" w:afterAutospacing="1" w:line="240" w:lineRule="auto"/>
      <w:jc w:val="left"/>
    </w:pPr>
    <w:rPr>
      <w:rFonts w:ascii="宋体" w:hAnsi="宋体"/>
      <w:kern w:val="0"/>
      <w:sz w:val="24"/>
    </w:rPr>
  </w:style>
  <w:style w:type="paragraph" w:customStyle="1" w:styleId="2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4"/>
      <w:szCs w:val="24"/>
      <w:lang w:val="en-US" w:eastAsia="en-US" w:bidi="ar-SA"/>
    </w:rPr>
  </w:style>
  <w:style w:type="paragraph" w:styleId="2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18316</Words>
  <Characters>18964</Characters>
  <Lines>0</Lines>
  <Paragraphs>0</Paragraphs>
  <TotalTime>45</TotalTime>
  <ScaleCrop>false</ScaleCrop>
  <LinksUpToDate>false</LinksUpToDate>
  <CharactersWithSpaces>19537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2025-11-10T06:45:00Z</dcterms:created>
  <dc:creator>微信用户</dc:creator>
  <cp:lastModifiedBy>微信用户</cp:lastModifiedBy>
  <cp:lastPrinted>2025-11-13T05:47:00Z</cp:lastPrinted>
  <dcterms:modified xsi:type="dcterms:W3CDTF">2026-05-26T05:01:08Z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DAEC0CFC2D60453B814E1F159FABF118_13</vt:lpwstr>
  </property>
  <property fmtid="{D5CDD505-2E9C-101B-9397-08002B2CF9AE}" pid="4" name="KSOTemplateDocerSaveRecord">
    <vt:lpwstr>eyJoZGlkIjoiYjE2OGM0OGI4YzA3NDNhZjFiNjc3ZThkMTUxYWU5YWQiLCJ1c2VySWQiOiIzNzg1NjIxOTcifQ==</vt:lpwstr>
  </property>
</Properties>
</file>