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版本号：DS2026-CS-03120260703001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甘家寨经济院安置房（房屋安全鉴定机构、消防技术服务机构）项目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DS2026-CS-031</w:t>
      </w:r>
      <w:r>
        <w:br/>
      </w:r>
      <w:r>
        <w:br/>
      </w:r>
      <w:r>
        <w:br/>
      </w:r>
    </w:p>
    <w:p>
      <w:pPr>
        <w:pStyle w:val="null3"/>
        <w:jc w:val="center"/>
        <w:outlineLvl w:val="2"/>
      </w:pPr>
      <w:r>
        <w:rPr>
          <w:rFonts w:ascii="仿宋_GB2312" w:hAnsi="仿宋_GB2312" w:cs="仿宋_GB2312" w:eastAsia="仿宋_GB2312"/>
          <w:sz w:val="28"/>
          <w:b/>
        </w:rPr>
        <w:t>西安高新技术产业开发区城市更新发展服务中心</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委托，拟对</w:t>
      </w:r>
      <w:r>
        <w:rPr>
          <w:rFonts w:ascii="仿宋_GB2312" w:hAnsi="仿宋_GB2312" w:cs="仿宋_GB2312" w:eastAsia="仿宋_GB2312"/>
        </w:rPr>
        <w:t>甘家寨经济院安置房（房屋安全鉴定机构、消防技术服务机构）项目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DS2026-CS-031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甘家寨经济院安置房（房屋安全鉴定机构、消防技术服务机构）项目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甘家寨经济院安置房项目共四栋（11#、12#、13#、14#楼）地面总共21层，其中住宅19层，商铺两层；地下室两层。建筑物根据国家（地方）、行业相关规定以及设计施工图要求，完成房屋安全鉴定及建筑消防设施检测服务工作，并按照工程进度需求提供相关房屋检测/鉴定报告及处理意见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采购包1（甘家寨经济院安置房（房屋安全鉴定机构、消防技术服务机构）项目）：属于专门面向中小企业采购。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2、供应商特定资格要求：未被列入“信用中国”及“中国政府采购网”失信行为记录。</w:t>
      </w:r>
    </w:p>
    <w:p>
      <w:pPr>
        <w:pStyle w:val="null3"/>
      </w:pPr>
      <w:r>
        <w:rPr>
          <w:rFonts w:ascii="仿宋_GB2312" w:hAnsi="仿宋_GB2312" w:cs="仿宋_GB2312" w:eastAsia="仿宋_GB2312"/>
        </w:rPr>
        <w:t>3、供应商特定资格要求：房屋安全鉴定：须提供有效期内的《建设工程质量检测机构资质证书》，资质类别为综合资质或专项资质；如为专项资质，资质范围须同时包含：地基基础工程检测、主体结构工程现场检测；同时供应商应在西安市住房和城乡建设局房屋鉴定机构名录完成备案； 消防设施检测：须在全国社会消防技术服务信息系统（网址：shhxf.119.gov.cn）完成备案；完全符合《社会消防技术服务管理规定》（应急管理部令第7号）、《消防技术服务机构从业条件》要求。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西安高新区西太路2号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18066613050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刘姣姣、权玉洁、秦刚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国家发展和改革委员会办公厅关于招标代理服务收费有关问题的通知》（发改办价格〔2003〕857号）及（发改办价格〔2011〕534号）规定服务类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投标服务及货物不会出现因第三方提出侵犯其专利权、商标权或其它知识产权而引发法律或经济纠纷，否则由供应商承担全部责任。任何被供应商用于未经授权的商业目的行为所造成的违约或侵权责任由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2.采购人收到验收申请后组织验收，验收时成交人应无条件予以配合并提供验收所需的全部资料，若成交人不配合或者未按合同要求提供服务的，采购人将拒绝验 收。 3.验收依据：磋商文件、响应文件、合同文本、国内相应的标准、规范。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联系人：刘姣姣</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地址：陕西省西安市雁塔区科技西路2825号绿地鸿海大厦7幢20704室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甘家寨经济院安置房项目共四栋（11#、12#、13#、14#楼）地面总共21层，其中住宅19层，商铺两层；地下室两层。建筑物根据国家（地方）、行业相关规定以及设计施工图要求，完成房屋安全鉴定及建筑消防设施检测服务工作，并按照工程进度需求提供相关房屋检测/鉴定报告及处理意见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甘家寨经济院安置房（房屋安全鉴定机构、消防技术服务机构）项目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标的名称：甘家寨经济院安置房（房屋安全鉴定机构、消防技术服务机构）项目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一、项目基本概况</w:t>
            </w:r>
          </w:p>
          <w:p>
            <w:pPr>
              <w:pStyle w:val="null3"/>
              <w:ind w:firstLine="420"/>
              <w:jc w:val="both"/>
            </w:pPr>
            <w:r>
              <w:rPr>
                <w:rFonts w:ascii="仿宋_GB2312" w:hAnsi="仿宋_GB2312" w:cs="仿宋_GB2312" w:eastAsia="仿宋_GB2312"/>
                <w:sz w:val="21"/>
              </w:rPr>
              <w:t>服务范围：安置房</w:t>
            </w:r>
            <w:r>
              <w:rPr>
                <w:rFonts w:ascii="仿宋_GB2312" w:hAnsi="仿宋_GB2312" w:cs="仿宋_GB2312" w:eastAsia="仿宋_GB2312"/>
                <w:sz w:val="21"/>
              </w:rPr>
              <w:t>11#、12#、13#、14# (</w:t>
            </w:r>
            <w:r>
              <w:rPr>
                <w:rFonts w:ascii="仿宋_GB2312" w:hAnsi="仿宋_GB2312" w:cs="仿宋_GB2312" w:eastAsia="仿宋_GB2312"/>
                <w:sz w:val="21"/>
              </w:rPr>
              <w:t>地面总共21层，其中住宅19层，商铺两层；地下室两层。</w:t>
            </w:r>
            <w:r>
              <w:rPr>
                <w:rFonts w:ascii="仿宋_GB2312" w:hAnsi="仿宋_GB2312" w:cs="仿宋_GB2312" w:eastAsia="仿宋_GB2312"/>
                <w:sz w:val="21"/>
              </w:rPr>
              <w:t>)共4栋高层住宅（含楼栋主体、地下室、配套公共消防、附属构筑物）</w:t>
            </w:r>
          </w:p>
          <w:p>
            <w:pPr>
              <w:pStyle w:val="null3"/>
              <w:ind w:firstLine="420"/>
              <w:jc w:val="both"/>
            </w:pPr>
            <w:r>
              <w:rPr>
                <w:rFonts w:ascii="仿宋_GB2312" w:hAnsi="仿宋_GB2312" w:cs="仿宋_GB2312" w:eastAsia="仿宋_GB2312"/>
                <w:sz w:val="21"/>
              </w:rPr>
              <w:t>服务内容：房屋结构安全性</w:t>
            </w:r>
            <w:r>
              <w:rPr>
                <w:rFonts w:ascii="仿宋_GB2312" w:hAnsi="仿宋_GB2312" w:cs="仿宋_GB2312" w:eastAsia="仿宋_GB2312"/>
                <w:sz w:val="21"/>
              </w:rPr>
              <w:t>+抗震鉴定、全楼栋建筑消防设施全套功能检测；同步出具正式检测鉴定报告、隐患整改处理意见、加固/修复技术建议；</w:t>
            </w:r>
            <w:r>
              <w:rPr>
                <w:rFonts w:ascii="仿宋_GB2312" w:hAnsi="仿宋_GB2312" w:cs="仿宋_GB2312" w:eastAsia="仿宋_GB2312"/>
                <w:sz w:val="21"/>
              </w:rPr>
              <w:t>须</w:t>
            </w:r>
            <w:r>
              <w:rPr>
                <w:rFonts w:ascii="仿宋_GB2312" w:hAnsi="仿宋_GB2312" w:cs="仿宋_GB2312" w:eastAsia="仿宋_GB2312"/>
                <w:sz w:val="21"/>
              </w:rPr>
              <w:t>提供初步结论情况说明</w:t>
            </w:r>
            <w:r>
              <w:rPr>
                <w:rFonts w:ascii="仿宋_GB2312" w:hAnsi="仿宋_GB2312" w:cs="仿宋_GB2312" w:eastAsia="仿宋_GB2312"/>
                <w:sz w:val="21"/>
              </w:rPr>
              <w:t>，最终出具完整竣工</w:t>
            </w:r>
            <w:r>
              <w:rPr>
                <w:rFonts w:ascii="仿宋_GB2312" w:hAnsi="仿宋_GB2312" w:cs="仿宋_GB2312" w:eastAsia="仿宋_GB2312"/>
                <w:sz w:val="21"/>
              </w:rPr>
              <w:t>/交付全套正式报告。</w:t>
            </w:r>
          </w:p>
          <w:p>
            <w:pPr>
              <w:pStyle w:val="null3"/>
              <w:ind w:firstLine="420"/>
              <w:jc w:val="both"/>
            </w:pPr>
            <w:r>
              <w:rPr>
                <w:rFonts w:ascii="仿宋_GB2312" w:hAnsi="仿宋_GB2312" w:cs="仿宋_GB2312" w:eastAsia="仿宋_GB2312"/>
                <w:sz w:val="21"/>
              </w:rPr>
              <w:t>执行依据：现行国家强制性规范、行业标准、项目施工图纸、当地住建</w:t>
            </w:r>
            <w:r>
              <w:rPr>
                <w:rFonts w:ascii="仿宋_GB2312" w:hAnsi="仿宋_GB2312" w:cs="仿宋_GB2312" w:eastAsia="仿宋_GB2312"/>
                <w:sz w:val="21"/>
              </w:rPr>
              <w:t>/</w:t>
            </w:r>
            <w:r>
              <w:rPr>
                <w:rFonts w:ascii="仿宋_GB2312" w:hAnsi="仿宋_GB2312" w:cs="仿宋_GB2312" w:eastAsia="仿宋_GB2312"/>
                <w:sz w:val="21"/>
              </w:rPr>
              <w:t>消防地方管理规定、保障性住房专项管理要求。</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设备基础</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b/>
              </w:rPr>
              <w:t>结构检测：</w:t>
            </w:r>
            <w:r>
              <w:rPr>
                <w:rFonts w:ascii="仿宋_GB2312" w:hAnsi="仿宋_GB2312" w:cs="仿宋_GB2312" w:eastAsia="仿宋_GB2312"/>
                <w:sz w:val="21"/>
              </w:rPr>
              <w:t>混凝土回弹仪、取芯机、钢筋扫描仪、锈蚀检测仪、水准仪、全站仪、裂缝宽度观测仪、楼板测厚仪等全套校准合格设备，全部检测仪器、器具均提供在有效期内的计量检定</w:t>
            </w:r>
            <w:r>
              <w:rPr>
                <w:rFonts w:ascii="仿宋_GB2312" w:hAnsi="仿宋_GB2312" w:cs="仿宋_GB2312" w:eastAsia="仿宋_GB2312"/>
                <w:sz w:val="21"/>
              </w:rPr>
              <w:t>/校准证书。</w:t>
            </w:r>
          </w:p>
          <w:p>
            <w:pPr>
              <w:pStyle w:val="null3"/>
              <w:jc w:val="both"/>
            </w:pPr>
            <w:r>
              <w:rPr>
                <w:rFonts w:ascii="仿宋_GB2312" w:hAnsi="仿宋_GB2312" w:cs="仿宋_GB2312" w:eastAsia="仿宋_GB2312"/>
                <w:sz w:val="21"/>
                <w:b/>
              </w:rPr>
              <w:t>消防检测：</w:t>
            </w:r>
            <w:r>
              <w:rPr>
                <w:rFonts w:ascii="仿宋_GB2312" w:hAnsi="仿宋_GB2312" w:cs="仿宋_GB2312" w:eastAsia="仿宋_GB2312"/>
                <w:sz w:val="21"/>
              </w:rPr>
              <w:t>火灾探测器试验器、消火栓压力测试仪、喷淋流量压力检测仪、风速仪、照度计、接地电阻测试仪、防火门完整性测试工具等</w:t>
            </w:r>
            <w:r>
              <w:rPr>
                <w:rFonts w:ascii="仿宋_GB2312" w:hAnsi="仿宋_GB2312" w:cs="仿宋_GB2312" w:eastAsia="仿宋_GB2312"/>
                <w:sz w:val="21"/>
              </w:rPr>
              <w:t>，</w:t>
            </w:r>
            <w:r>
              <w:rPr>
                <w:rFonts w:ascii="仿宋_GB2312" w:hAnsi="仿宋_GB2312" w:cs="仿宋_GB2312" w:eastAsia="仿宋_GB2312"/>
                <w:sz w:val="21"/>
              </w:rPr>
              <w:t>全部检测仪器、器具均提供在有效期内的计量检定</w:t>
            </w:r>
            <w:r>
              <w:rPr>
                <w:rFonts w:ascii="仿宋_GB2312" w:hAnsi="仿宋_GB2312" w:cs="仿宋_GB2312" w:eastAsia="仿宋_GB2312"/>
                <w:sz w:val="21"/>
              </w:rPr>
              <w:t>/校准证书。</w:t>
            </w:r>
          </w:p>
          <w:p>
            <w:pPr>
              <w:pStyle w:val="null3"/>
              <w:jc w:val="both"/>
            </w:pPr>
            <w:r>
              <w:rPr>
                <w:rFonts w:ascii="仿宋_GB2312" w:hAnsi="仿宋_GB2312" w:cs="仿宋_GB2312" w:eastAsia="仿宋_GB2312"/>
                <w:sz w:val="21"/>
                <w:b/>
              </w:rPr>
              <w:t>三、房屋安全鉴定专项服务内容技术参数</w:t>
            </w:r>
          </w:p>
          <w:p>
            <w:pPr>
              <w:pStyle w:val="null3"/>
              <w:jc w:val="both"/>
            </w:pPr>
            <w:r>
              <w:rPr>
                <w:rFonts w:ascii="仿宋_GB2312" w:hAnsi="仿宋_GB2312" w:cs="仿宋_GB2312" w:eastAsia="仿宋_GB2312"/>
                <w:sz w:val="21"/>
                <w:b/>
              </w:rPr>
              <w:t>（一）基础资料核查</w:t>
            </w:r>
          </w:p>
          <w:p>
            <w:pPr>
              <w:pStyle w:val="null3"/>
              <w:jc w:val="both"/>
            </w:pPr>
            <w:r>
              <w:rPr>
                <w:rFonts w:ascii="仿宋_GB2312" w:hAnsi="仿宋_GB2312" w:cs="仿宋_GB2312" w:eastAsia="仿宋_GB2312"/>
                <w:sz w:val="21"/>
              </w:rPr>
              <w:t>收集</w:t>
            </w:r>
            <w:r>
              <w:rPr>
                <w:rFonts w:ascii="仿宋_GB2312" w:hAnsi="仿宋_GB2312" w:cs="仿宋_GB2312" w:eastAsia="仿宋_GB2312"/>
                <w:sz w:val="21"/>
              </w:rPr>
              <w:t>4栋楼全套施工图、地质勘察报告、人工地基检测报告、变更签证、施工记录、原材料合格证、沉降观测原始数据；核对结构体系、抗震设防烈度、基础形式、梁板柱配筋设计参数。</w:t>
            </w:r>
          </w:p>
          <w:p>
            <w:pPr>
              <w:pStyle w:val="null3"/>
              <w:jc w:val="both"/>
            </w:pPr>
            <w:r>
              <w:rPr>
                <w:rFonts w:ascii="仿宋_GB2312" w:hAnsi="仿宋_GB2312" w:cs="仿宋_GB2312" w:eastAsia="仿宋_GB2312"/>
                <w:sz w:val="21"/>
                <w:b/>
              </w:rPr>
              <w:t>（二）地基基础检测鉴定</w:t>
            </w:r>
          </w:p>
          <w:p>
            <w:pPr>
              <w:pStyle w:val="null3"/>
              <w:jc w:val="both"/>
            </w:pPr>
            <w:r>
              <w:rPr>
                <w:rFonts w:ascii="仿宋_GB2312" w:hAnsi="仿宋_GB2312" w:cs="仿宋_GB2312" w:eastAsia="仿宋_GB2312"/>
                <w:sz w:val="21"/>
              </w:rPr>
              <w:t>现场外观：基础梁、承台、地下室底板开裂、渗水、变形、回填沉降巡查；</w:t>
            </w:r>
          </w:p>
          <w:p>
            <w:pPr>
              <w:pStyle w:val="null3"/>
              <w:jc w:val="both"/>
            </w:pPr>
            <w:r>
              <w:rPr>
                <w:rFonts w:ascii="仿宋_GB2312" w:hAnsi="仿宋_GB2312" w:cs="仿宋_GB2312" w:eastAsia="仿宋_GB2312"/>
                <w:sz w:val="21"/>
              </w:rPr>
              <w:t>沉降观测：复核原有沉降观测数据，复测房屋四角、沉降观测点竖向位移、倾斜度；</w:t>
            </w:r>
          </w:p>
          <w:p>
            <w:pPr>
              <w:pStyle w:val="null3"/>
              <w:jc w:val="both"/>
            </w:pPr>
            <w:r>
              <w:rPr>
                <w:rFonts w:ascii="仿宋_GB2312" w:hAnsi="仿宋_GB2312" w:cs="仿宋_GB2312" w:eastAsia="仿宋_GB2312"/>
                <w:sz w:val="21"/>
              </w:rPr>
              <w:t>判定标准：倾斜率、沉降差满足《建筑地基基础设计规范》《民用建筑可靠性鉴定标准》</w:t>
            </w:r>
            <w:r>
              <w:rPr>
                <w:rFonts w:ascii="仿宋_GB2312" w:hAnsi="仿宋_GB2312" w:cs="仿宋_GB2312" w:eastAsia="仿宋_GB2312"/>
                <w:sz w:val="21"/>
              </w:rPr>
              <w:t>GB50292；出现不均匀沉降出具分级风险判定与处理方案。</w:t>
            </w:r>
          </w:p>
          <w:p>
            <w:pPr>
              <w:pStyle w:val="null3"/>
              <w:jc w:val="both"/>
            </w:pPr>
            <w:r>
              <w:rPr>
                <w:rFonts w:ascii="仿宋_GB2312" w:hAnsi="仿宋_GB2312" w:cs="仿宋_GB2312" w:eastAsia="仿宋_GB2312"/>
                <w:sz w:val="21"/>
                <w:b/>
              </w:rPr>
              <w:t>（三）主体结构构件检测</w:t>
            </w:r>
          </w:p>
          <w:p>
            <w:pPr>
              <w:pStyle w:val="null3"/>
              <w:jc w:val="both"/>
            </w:pPr>
            <w:r>
              <w:rPr>
                <w:rFonts w:ascii="仿宋_GB2312" w:hAnsi="仿宋_GB2312" w:cs="仿宋_GB2312" w:eastAsia="仿宋_GB2312"/>
                <w:sz w:val="21"/>
              </w:rPr>
              <w:t>混凝土强度：每栋分层抽检梁柱、楼板，回弹</w:t>
            </w:r>
            <w:r>
              <w:rPr>
                <w:rFonts w:ascii="仿宋_GB2312" w:hAnsi="仿宋_GB2312" w:cs="仿宋_GB2312" w:eastAsia="仿宋_GB2312"/>
                <w:sz w:val="21"/>
              </w:rPr>
              <w:t>+ 局部取芯复核，实测强度达到设计 C30/C35/C40 等要求；</w:t>
            </w:r>
          </w:p>
          <w:p>
            <w:pPr>
              <w:pStyle w:val="null3"/>
              <w:jc w:val="both"/>
            </w:pPr>
            <w:r>
              <w:rPr>
                <w:rFonts w:ascii="仿宋_GB2312" w:hAnsi="仿宋_GB2312" w:cs="仿宋_GB2312" w:eastAsia="仿宋_GB2312"/>
                <w:sz w:val="21"/>
              </w:rPr>
              <w:t>钢筋配置：扫描梁柱主筋直径、间距、保护层厚度，重点核查剪力墙、转换层、屋面构件；钢筋锈蚀电位定量检测，锈蚀构件标注范围与等级；</w:t>
            </w:r>
          </w:p>
          <w:p>
            <w:pPr>
              <w:pStyle w:val="null3"/>
              <w:jc w:val="both"/>
            </w:pPr>
            <w:r>
              <w:rPr>
                <w:rFonts w:ascii="仿宋_GB2312" w:hAnsi="仿宋_GB2312" w:cs="仿宋_GB2312" w:eastAsia="仿宋_GB2312"/>
                <w:sz w:val="21"/>
              </w:rPr>
              <w:t>构件损伤普查：墙体、梁、板、柱裂缝长度、宽度、分布拍照建档；区分收缩裂缝、受力危险裂缝；</w:t>
            </w:r>
          </w:p>
          <w:p>
            <w:pPr>
              <w:pStyle w:val="null3"/>
              <w:jc w:val="both"/>
            </w:pPr>
            <w:r>
              <w:rPr>
                <w:rFonts w:ascii="仿宋_GB2312" w:hAnsi="仿宋_GB2312" w:cs="仿宋_GB2312" w:eastAsia="仿宋_GB2312"/>
                <w:sz w:val="21"/>
              </w:rPr>
              <w:t>截面尺寸：抽查梁高、板厚、剪力墙厚度，对比图纸偏差控制规范允许范围；</w:t>
            </w:r>
          </w:p>
          <w:p>
            <w:pPr>
              <w:pStyle w:val="null3"/>
              <w:jc w:val="both"/>
            </w:pPr>
            <w:r>
              <w:rPr>
                <w:rFonts w:ascii="仿宋_GB2312" w:hAnsi="仿宋_GB2312" w:cs="仿宋_GB2312" w:eastAsia="仿宋_GB2312"/>
                <w:sz w:val="21"/>
              </w:rPr>
              <w:t>砌体</w:t>
            </w:r>
            <w:r>
              <w:rPr>
                <w:rFonts w:ascii="仿宋_GB2312" w:hAnsi="仿宋_GB2312" w:cs="仿宋_GB2312" w:eastAsia="仿宋_GB2312"/>
                <w:sz w:val="21"/>
              </w:rPr>
              <w:t>/填充墙：构造柱、过梁设置核查，墙体空鼓、开裂、外窗渗漏排查。</w:t>
            </w:r>
          </w:p>
          <w:p>
            <w:pPr>
              <w:pStyle w:val="null3"/>
              <w:jc w:val="both"/>
            </w:pPr>
            <w:r>
              <w:rPr>
                <w:rFonts w:ascii="仿宋_GB2312" w:hAnsi="仿宋_GB2312" w:cs="仿宋_GB2312" w:eastAsia="仿宋_GB2312"/>
                <w:sz w:val="21"/>
                <w:b/>
              </w:rPr>
              <w:t>（四）结构安全性验算与抗震鉴定强制要求</w:t>
            </w:r>
          </w:p>
          <w:p>
            <w:pPr>
              <w:pStyle w:val="null3"/>
              <w:jc w:val="both"/>
            </w:pPr>
            <w:r>
              <w:rPr>
                <w:rFonts w:ascii="仿宋_GB2312" w:hAnsi="仿宋_GB2312" w:cs="仿宋_GB2312" w:eastAsia="仿宋_GB2312"/>
                <w:sz w:val="21"/>
              </w:rPr>
              <w:t>按</w:t>
            </w:r>
            <w:r>
              <w:rPr>
                <w:rFonts w:ascii="仿宋_GB2312" w:hAnsi="仿宋_GB2312" w:cs="仿宋_GB2312" w:eastAsia="仿宋_GB2312"/>
                <w:sz w:val="21"/>
              </w:rPr>
              <w:t>GB55021《既有建筑鉴定与加固通用规范》、GB50023《建筑抗震鉴定标准》开展整体验算，GB50011《建筑抗震设计规范》作为配套验算参考依据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核查抗震构造措施：箍筋加密区、墙体拉结、楼梯抗震构造、屋面构造；</w:t>
            </w:r>
          </w:p>
          <w:p>
            <w:pPr>
              <w:pStyle w:val="null3"/>
              <w:jc w:val="both"/>
            </w:pPr>
            <w:r>
              <w:rPr>
                <w:rFonts w:ascii="仿宋_GB2312" w:hAnsi="仿宋_GB2312" w:cs="仿宋_GB2312" w:eastAsia="仿宋_GB2312"/>
                <w:sz w:val="21"/>
              </w:rPr>
              <w:t>出具安全性等级（</w:t>
            </w:r>
            <w:r>
              <w:rPr>
                <w:rFonts w:ascii="仿宋_GB2312" w:hAnsi="仿宋_GB2312" w:cs="仿宋_GB2312" w:eastAsia="仿宋_GB2312"/>
                <w:sz w:val="21"/>
              </w:rPr>
              <w:t>As/Bs/Cs/Ds）、抗震综合评价；C/D 级构件明确加固、拆除、限载处置意见。</w:t>
            </w:r>
          </w:p>
          <w:p>
            <w:pPr>
              <w:pStyle w:val="null3"/>
              <w:jc w:val="both"/>
            </w:pPr>
            <w:r>
              <w:rPr>
                <w:rFonts w:ascii="仿宋_GB2312" w:hAnsi="仿宋_GB2312" w:cs="仿宋_GB2312" w:eastAsia="仿宋_GB2312"/>
                <w:sz w:val="21"/>
                <w:b/>
              </w:rPr>
              <w:t>（五）围护、屋面、附属构件鉴定</w:t>
            </w:r>
          </w:p>
          <w:p>
            <w:pPr>
              <w:pStyle w:val="null3"/>
              <w:jc w:val="both"/>
            </w:pPr>
            <w:r>
              <w:rPr>
                <w:rFonts w:ascii="仿宋_GB2312" w:hAnsi="仿宋_GB2312" w:cs="仿宋_GB2312" w:eastAsia="仿宋_GB2312"/>
                <w:sz w:val="21"/>
              </w:rPr>
              <w:t>外墙保温、门窗、屋面防水、楼梯、栏杆、地下室防水、回填边坡；排查渗漏、脱落、失稳隐患。</w:t>
            </w:r>
          </w:p>
          <w:p>
            <w:pPr>
              <w:pStyle w:val="null3"/>
              <w:jc w:val="both"/>
            </w:pPr>
            <w:r>
              <w:rPr>
                <w:rFonts w:ascii="仿宋_GB2312" w:hAnsi="仿宋_GB2312" w:cs="仿宋_GB2312" w:eastAsia="仿宋_GB2312"/>
                <w:sz w:val="21"/>
                <w:b/>
              </w:rPr>
              <w:t>（六）成果交付分阶段要求</w:t>
            </w:r>
          </w:p>
          <w:p>
            <w:pPr>
              <w:pStyle w:val="null3"/>
              <w:jc w:val="both"/>
            </w:pPr>
            <w:r>
              <w:rPr>
                <w:rFonts w:ascii="仿宋_GB2312" w:hAnsi="仿宋_GB2312" w:cs="仿宋_GB2312" w:eastAsia="仿宋_GB2312"/>
                <w:sz w:val="21"/>
              </w:rPr>
              <w:t>阶段性成果：地下室完工、主体封顶、砌体完工分批次提交现场检测原始记录、阶段性简易检测简报；</w:t>
            </w:r>
          </w:p>
          <w:p>
            <w:pPr>
              <w:pStyle w:val="null3"/>
              <w:jc w:val="both"/>
            </w:pPr>
            <w:r>
              <w:rPr>
                <w:rFonts w:ascii="仿宋_GB2312" w:hAnsi="仿宋_GB2312" w:cs="仿宋_GB2312" w:eastAsia="仿宋_GB2312"/>
                <w:sz w:val="21"/>
              </w:rPr>
              <w:t>正式成果</w:t>
            </w:r>
            <w:r>
              <w:rPr>
                <w:rFonts w:ascii="仿宋_GB2312" w:hAnsi="仿宋_GB2312" w:cs="仿宋_GB2312" w:eastAsia="仿宋_GB2312"/>
                <w:sz w:val="21"/>
              </w:rPr>
              <w:t>报告</w:t>
            </w:r>
          </w:p>
          <w:p>
            <w:pPr>
              <w:pStyle w:val="null3"/>
              <w:jc w:val="both"/>
            </w:pPr>
            <w:r>
              <w:rPr>
                <w:rFonts w:ascii="仿宋_GB2312" w:hAnsi="仿宋_GB2312" w:cs="仿宋_GB2312" w:eastAsia="仿宋_GB2312"/>
                <w:sz w:val="21"/>
              </w:rPr>
              <w:t>隐患清单：分一般</w:t>
            </w:r>
            <w:r>
              <w:rPr>
                <w:rFonts w:ascii="仿宋_GB2312" w:hAnsi="仿宋_GB2312" w:cs="仿宋_GB2312" w:eastAsia="仿宋_GB2312"/>
                <w:sz w:val="21"/>
              </w:rPr>
              <w:t>/较大/重大安全隐患，标注位置、风险等级；</w:t>
            </w:r>
          </w:p>
          <w:p>
            <w:pPr>
              <w:pStyle w:val="null3"/>
              <w:jc w:val="both"/>
            </w:pPr>
            <w:r>
              <w:rPr>
                <w:rFonts w:ascii="仿宋_GB2312" w:hAnsi="仿宋_GB2312" w:cs="仿宋_GB2312" w:eastAsia="仿宋_GB2312"/>
                <w:sz w:val="21"/>
              </w:rPr>
              <w:t>专项处理意见：轻微缺陷维修方案、中度构件加固方案、重大隐患整改</w:t>
            </w:r>
            <w:r>
              <w:rPr>
                <w:rFonts w:ascii="仿宋_GB2312" w:hAnsi="仿宋_GB2312" w:cs="仿宋_GB2312" w:eastAsia="仿宋_GB2312"/>
                <w:sz w:val="21"/>
              </w:rPr>
              <w:t>/拆除重建技术措施；含工程量估算、工艺建议、验收标准。</w:t>
            </w:r>
          </w:p>
          <w:p>
            <w:pPr>
              <w:pStyle w:val="null3"/>
              <w:jc w:val="both"/>
            </w:pPr>
            <w:r>
              <w:rPr>
                <w:rFonts w:ascii="仿宋_GB2312" w:hAnsi="仿宋_GB2312" w:cs="仿宋_GB2312" w:eastAsia="仿宋_GB2312"/>
                <w:sz w:val="21"/>
                <w:b/>
              </w:rPr>
              <w:t>四、建筑消防设施全套检测服务内容技术参数（执行</w:t>
            </w:r>
            <w:r>
              <w:rPr>
                <w:rFonts w:ascii="仿宋_GB2312" w:hAnsi="仿宋_GB2312" w:cs="仿宋_GB2312" w:eastAsia="仿宋_GB2312"/>
                <w:sz w:val="21"/>
                <w:b/>
              </w:rPr>
              <w:t>GB/T44481-2024）</w:t>
            </w:r>
          </w:p>
          <w:p>
            <w:pPr>
              <w:pStyle w:val="null3"/>
              <w:jc w:val="both"/>
            </w:pPr>
            <w:r>
              <w:rPr>
                <w:rFonts w:ascii="仿宋_GB2312" w:hAnsi="仿宋_GB2312" w:cs="仿宋_GB2312" w:eastAsia="仿宋_GB2312"/>
                <w:sz w:val="21"/>
              </w:rPr>
              <w:t>覆盖</w:t>
            </w:r>
            <w:r>
              <w:rPr>
                <w:rFonts w:ascii="仿宋_GB2312" w:hAnsi="仿宋_GB2312" w:cs="仿宋_GB2312" w:eastAsia="仿宋_GB2312"/>
                <w:sz w:val="21"/>
              </w:rPr>
              <w:t>11#-14#楼栋地上住宅、地下室车库、设备机房、楼梯间、配电房全部消防系统，逐套功能全测、系统联动测试。</w:t>
            </w:r>
          </w:p>
          <w:p>
            <w:pPr>
              <w:pStyle w:val="null3"/>
              <w:jc w:val="both"/>
            </w:pPr>
            <w:r>
              <w:rPr>
                <w:rFonts w:ascii="仿宋_GB2312" w:hAnsi="仿宋_GB2312" w:cs="仿宋_GB2312" w:eastAsia="仿宋_GB2312"/>
                <w:sz w:val="21"/>
                <w:b/>
              </w:rPr>
              <w:t>（一）火灾自动报警及联动控制系统</w:t>
            </w:r>
          </w:p>
          <w:p>
            <w:pPr>
              <w:pStyle w:val="null3"/>
              <w:jc w:val="both"/>
            </w:pPr>
            <w:r>
              <w:rPr>
                <w:rFonts w:ascii="仿宋_GB2312" w:hAnsi="仿宋_GB2312" w:cs="仿宋_GB2312" w:eastAsia="仿宋_GB2312"/>
                <w:sz w:val="21"/>
              </w:rPr>
              <w:t>检测点位：烟感、温感、手动报警、声光警报、消防专用电话、应急广播、电气火灾监控、可燃气体探测器全覆盖；</w:t>
            </w:r>
          </w:p>
          <w:p>
            <w:pPr>
              <w:pStyle w:val="null3"/>
              <w:jc w:val="both"/>
            </w:pPr>
            <w:r>
              <w:rPr>
                <w:rFonts w:ascii="仿宋_GB2312" w:hAnsi="仿宋_GB2312" w:cs="仿宋_GB2312" w:eastAsia="仿宋_GB2312"/>
                <w:sz w:val="21"/>
              </w:rPr>
              <w:t>技术参数：探测器响应阈值、报警响应时间、主机故障</w:t>
            </w:r>
            <w:r>
              <w:rPr>
                <w:rFonts w:ascii="仿宋_GB2312" w:hAnsi="仿宋_GB2312" w:cs="仿宋_GB2312" w:eastAsia="仿宋_GB2312"/>
                <w:sz w:val="21"/>
              </w:rPr>
              <w:t>/火警显示、联动逻辑（喷淋启泵、排烟开启、电梯迫降、切非电）全联动试验；</w:t>
            </w:r>
          </w:p>
          <w:p>
            <w:pPr>
              <w:pStyle w:val="null3"/>
              <w:jc w:val="both"/>
            </w:pPr>
            <w:r>
              <w:rPr>
                <w:rFonts w:ascii="仿宋_GB2312" w:hAnsi="仿宋_GB2312" w:cs="仿宋_GB2312" w:eastAsia="仿宋_GB2312"/>
                <w:sz w:val="21"/>
              </w:rPr>
              <w:t>判定标准：无漏报、误报，联动程序与施工图、消防规范一致。</w:t>
            </w:r>
          </w:p>
          <w:p>
            <w:pPr>
              <w:pStyle w:val="null3"/>
              <w:jc w:val="both"/>
            </w:pPr>
            <w:r>
              <w:rPr>
                <w:rFonts w:ascii="仿宋_GB2312" w:hAnsi="仿宋_GB2312" w:cs="仿宋_GB2312" w:eastAsia="仿宋_GB2312"/>
                <w:sz w:val="21"/>
                <w:b/>
              </w:rPr>
              <w:t>（二）消防给水、消火栓、自动喷水灭火系统</w:t>
            </w:r>
          </w:p>
          <w:p>
            <w:pPr>
              <w:pStyle w:val="null3"/>
              <w:jc w:val="both"/>
            </w:pPr>
            <w:r>
              <w:rPr>
                <w:rFonts w:ascii="仿宋_GB2312" w:hAnsi="仿宋_GB2312" w:cs="仿宋_GB2312" w:eastAsia="仿宋_GB2312"/>
                <w:sz w:val="21"/>
              </w:rPr>
              <w:t>室外</w:t>
            </w:r>
            <w:r>
              <w:rPr>
                <w:rFonts w:ascii="仿宋_GB2312" w:hAnsi="仿宋_GB2312" w:cs="仿宋_GB2312" w:eastAsia="仿宋_GB2312"/>
                <w:sz w:val="21"/>
              </w:rPr>
              <w:t>/ 室内消火栓：静压、动压、充实水柱测试，栓口启闭、水带水枪完整性；</w:t>
            </w:r>
          </w:p>
          <w:p>
            <w:pPr>
              <w:pStyle w:val="null3"/>
              <w:jc w:val="both"/>
            </w:pPr>
            <w:r>
              <w:rPr>
                <w:rFonts w:ascii="仿宋_GB2312" w:hAnsi="仿宋_GB2312" w:cs="仿宋_GB2312" w:eastAsia="仿宋_GB2312"/>
                <w:sz w:val="21"/>
              </w:rPr>
              <w:t>喷淋系统：湿式报警阀启闭、水流指示器、末端试水压力流量；喷头安装间距、防护遮挡排查；</w:t>
            </w:r>
          </w:p>
          <w:p>
            <w:pPr>
              <w:pStyle w:val="null3"/>
              <w:jc w:val="both"/>
            </w:pPr>
            <w:r>
              <w:rPr>
                <w:rFonts w:ascii="仿宋_GB2312" w:hAnsi="仿宋_GB2312" w:cs="仿宋_GB2312" w:eastAsia="仿宋_GB2312"/>
                <w:sz w:val="21"/>
              </w:rPr>
              <w:t>消防水泵、稳压泵、水箱、水池：启停功能、双电源切换、液位监测、泄压装置实测。</w:t>
            </w:r>
          </w:p>
          <w:p>
            <w:pPr>
              <w:pStyle w:val="null3"/>
              <w:jc w:val="both"/>
            </w:pPr>
            <w:r>
              <w:rPr>
                <w:rFonts w:ascii="仿宋_GB2312" w:hAnsi="仿宋_GB2312" w:cs="仿宋_GB2312" w:eastAsia="仿宋_GB2312"/>
                <w:sz w:val="21"/>
                <w:b/>
              </w:rPr>
              <w:t>（三）防烟、排烟、通风空调防火设施</w:t>
            </w:r>
          </w:p>
          <w:p>
            <w:pPr>
              <w:pStyle w:val="null3"/>
              <w:jc w:val="both"/>
            </w:pPr>
            <w:r>
              <w:rPr>
                <w:rFonts w:ascii="仿宋_GB2312" w:hAnsi="仿宋_GB2312" w:cs="仿宋_GB2312" w:eastAsia="仿宋_GB2312"/>
                <w:sz w:val="21"/>
              </w:rPr>
              <w:t>楼梯间、前室正压送风压力值实测；车库、走道排烟风量、风速；</w:t>
            </w:r>
          </w:p>
          <w:p>
            <w:pPr>
              <w:pStyle w:val="null3"/>
              <w:jc w:val="both"/>
            </w:pPr>
            <w:r>
              <w:rPr>
                <w:rFonts w:ascii="仿宋_GB2312" w:hAnsi="仿宋_GB2312" w:cs="仿宋_GB2312" w:eastAsia="仿宋_GB2312"/>
                <w:sz w:val="21"/>
              </w:rPr>
              <w:t>70℃防火阀、280℃排烟防火阀熔断关闭功能测试；风管耐火包裹、穿墙封堵检查。</w:t>
            </w:r>
          </w:p>
          <w:p>
            <w:pPr>
              <w:pStyle w:val="null3"/>
              <w:jc w:val="both"/>
            </w:pPr>
            <w:r>
              <w:rPr>
                <w:rFonts w:ascii="仿宋_GB2312" w:hAnsi="仿宋_GB2312" w:cs="仿宋_GB2312" w:eastAsia="仿宋_GB2312"/>
                <w:sz w:val="21"/>
                <w:b/>
              </w:rPr>
              <w:t>（四）应急照明与疏散指示系统</w:t>
            </w:r>
          </w:p>
          <w:p>
            <w:pPr>
              <w:pStyle w:val="null3"/>
              <w:jc w:val="both"/>
            </w:pPr>
            <w:r>
              <w:rPr>
                <w:rFonts w:ascii="仿宋_GB2312" w:hAnsi="仿宋_GB2312" w:cs="仿宋_GB2312" w:eastAsia="仿宋_GB2312"/>
                <w:sz w:val="21"/>
              </w:rPr>
              <w:t>疏散走道地面最低水平照度</w:t>
            </w:r>
            <w:r>
              <w:rPr>
                <w:rFonts w:ascii="仿宋_GB2312" w:hAnsi="仿宋_GB2312" w:cs="仿宋_GB2312" w:eastAsia="仿宋_GB2312"/>
                <w:sz w:val="21"/>
              </w:rPr>
              <w:t>≥1.0lx；地下室车库、楼梯间、前室地面最低水平照度≥5.0lx；</w:t>
            </w:r>
          </w:p>
          <w:p>
            <w:pPr>
              <w:pStyle w:val="null3"/>
              <w:jc w:val="both"/>
            </w:pPr>
            <w:r>
              <w:rPr>
                <w:rFonts w:ascii="仿宋_GB2312" w:hAnsi="仿宋_GB2312" w:cs="仿宋_GB2312" w:eastAsia="仿宋_GB2312"/>
                <w:sz w:val="21"/>
              </w:rPr>
              <w:t>全部消防应急照明持续应急工作时间均不低于</w:t>
            </w:r>
            <w:r>
              <w:rPr>
                <w:rFonts w:ascii="仿宋_GB2312" w:hAnsi="仿宋_GB2312" w:cs="仿宋_GB2312" w:eastAsia="仿宋_GB2312"/>
                <w:sz w:val="21"/>
              </w:rPr>
              <w:t>90min；断电自动点亮、集中控制器远程切换测试。</w:t>
            </w:r>
          </w:p>
          <w:p>
            <w:pPr>
              <w:pStyle w:val="null3"/>
              <w:jc w:val="both"/>
            </w:pPr>
            <w:r>
              <w:rPr>
                <w:rFonts w:ascii="仿宋_GB2312" w:hAnsi="仿宋_GB2312" w:cs="仿宋_GB2312" w:eastAsia="仿宋_GB2312"/>
                <w:sz w:val="21"/>
                <w:b/>
              </w:rPr>
              <w:t>（五）防火分隔构件</w:t>
            </w:r>
          </w:p>
          <w:p>
            <w:pPr>
              <w:pStyle w:val="null3"/>
              <w:jc w:val="both"/>
            </w:pPr>
            <w:r>
              <w:rPr>
                <w:rFonts w:ascii="仿宋_GB2312" w:hAnsi="仿宋_GB2312" w:cs="仿宋_GB2312" w:eastAsia="仿宋_GB2312"/>
                <w:sz w:val="21"/>
              </w:rPr>
              <w:t>防火门（闭门器、顺序器、耐火完整性）、防火卷帘下降、封堵孔洞、管道井封堵逐项检测。</w:t>
            </w:r>
          </w:p>
          <w:p>
            <w:pPr>
              <w:pStyle w:val="null3"/>
              <w:jc w:val="both"/>
            </w:pPr>
            <w:r>
              <w:rPr>
                <w:rFonts w:ascii="仿宋_GB2312" w:hAnsi="仿宋_GB2312" w:cs="仿宋_GB2312" w:eastAsia="仿宋_GB2312"/>
                <w:sz w:val="21"/>
                <w:b/>
              </w:rPr>
              <w:t>（六）消防配电、备用发电机、灭火器</w:t>
            </w:r>
          </w:p>
          <w:p>
            <w:pPr>
              <w:pStyle w:val="null3"/>
              <w:jc w:val="both"/>
            </w:pPr>
            <w:r>
              <w:rPr>
                <w:rFonts w:ascii="仿宋_GB2312" w:hAnsi="仿宋_GB2312" w:cs="仿宋_GB2312" w:eastAsia="仿宋_GB2312"/>
                <w:sz w:val="21"/>
              </w:rPr>
              <w:t>消防双电源自动切换、应急发电机带载运行试验；</w:t>
            </w:r>
          </w:p>
          <w:p>
            <w:pPr>
              <w:pStyle w:val="null3"/>
              <w:jc w:val="both"/>
            </w:pPr>
            <w:r>
              <w:rPr>
                <w:rFonts w:ascii="仿宋_GB2312" w:hAnsi="仿宋_GB2312" w:cs="仿宋_GB2312" w:eastAsia="仿宋_GB2312"/>
                <w:sz w:val="21"/>
              </w:rPr>
              <w:t>干粉</w:t>
            </w:r>
            <w:r>
              <w:rPr>
                <w:rFonts w:ascii="仿宋_GB2312" w:hAnsi="仿宋_GB2312" w:cs="仿宋_GB2312" w:eastAsia="仿宋_GB2312"/>
                <w:sz w:val="21"/>
              </w:rPr>
              <w:t>/水基灭火器压力、有效期、配置点位核对；</w:t>
            </w:r>
          </w:p>
          <w:p>
            <w:pPr>
              <w:pStyle w:val="null3"/>
              <w:jc w:val="both"/>
            </w:pPr>
            <w:r>
              <w:rPr>
                <w:rFonts w:ascii="仿宋_GB2312" w:hAnsi="仿宋_GB2312" w:cs="仿宋_GB2312" w:eastAsia="仿宋_GB2312"/>
                <w:sz w:val="21"/>
                <w:b/>
              </w:rPr>
              <w:t>（七）消防检测成果交付</w:t>
            </w:r>
          </w:p>
          <w:p>
            <w:pPr>
              <w:pStyle w:val="null3"/>
              <w:jc w:val="both"/>
            </w:pPr>
            <w:r>
              <w:rPr>
                <w:rFonts w:ascii="仿宋_GB2312" w:hAnsi="仿宋_GB2312" w:cs="仿宋_GB2312" w:eastAsia="仿宋_GB2312"/>
                <w:sz w:val="21"/>
              </w:rPr>
              <w:t>正式资料：</w:t>
            </w:r>
            <w:r>
              <w:rPr>
                <w:rFonts w:ascii="仿宋_GB2312" w:hAnsi="仿宋_GB2312" w:cs="仿宋_GB2312" w:eastAsia="仿宋_GB2312"/>
                <w:sz w:val="21"/>
              </w:rPr>
              <w:t>检测不合格时出具整改清单，全部整改完成并检测合格后，出具合格的</w:t>
            </w:r>
            <w:r>
              <w:rPr>
                <w:rFonts w:ascii="仿宋_GB2312" w:hAnsi="仿宋_GB2312" w:cs="仿宋_GB2312" w:eastAsia="仿宋_GB2312"/>
                <w:sz w:val="21"/>
              </w:rPr>
              <w:t>盖章正式</w:t>
            </w:r>
            <w:r>
              <w:rPr>
                <w:rFonts w:ascii="仿宋_GB2312" w:hAnsi="仿宋_GB2312" w:cs="仿宋_GB2312" w:eastAsia="仿宋_GB2312"/>
                <w:sz w:val="21"/>
              </w:rPr>
              <w:t>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整改复检：</w:t>
            </w:r>
            <w:r>
              <w:rPr>
                <w:rFonts w:ascii="仿宋_GB2312" w:hAnsi="仿宋_GB2312" w:cs="仿宋_GB2312" w:eastAsia="仿宋_GB2312"/>
                <w:sz w:val="21"/>
              </w:rPr>
              <w:t>不合格点位经整改后</w:t>
            </w:r>
            <w:r>
              <w:rPr>
                <w:rFonts w:ascii="仿宋_GB2312" w:hAnsi="仿宋_GB2312" w:cs="仿宋_GB2312" w:eastAsia="仿宋_GB2312"/>
                <w:sz w:val="21"/>
              </w:rPr>
              <w:t>，</w:t>
            </w:r>
            <w:r>
              <w:rPr>
                <w:rFonts w:ascii="仿宋_GB2312" w:hAnsi="仿宋_GB2312" w:cs="仿宋_GB2312" w:eastAsia="仿宋_GB2312"/>
                <w:sz w:val="21"/>
              </w:rPr>
              <w:t>免费复测，直至符合规范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报告规范统一要求</w:t>
            </w:r>
          </w:p>
          <w:p>
            <w:pPr>
              <w:pStyle w:val="null3"/>
              <w:jc w:val="both"/>
            </w:pPr>
            <w:r>
              <w:rPr>
                <w:rFonts w:ascii="仿宋_GB2312" w:hAnsi="仿宋_GB2312" w:cs="仿宋_GB2312" w:eastAsia="仿宋_GB2312"/>
                <w:sz w:val="21"/>
              </w:rPr>
              <w:t>所有检测鉴定报告均需加盖骑缝章，经项目技术负责人、审核人、批准人三级签字；结构鉴定报告额外加盖一级注册结构工程师执业印章；消防检测报告附注册消防工程师签字。</w:t>
            </w:r>
          </w:p>
          <w:p>
            <w:pPr>
              <w:pStyle w:val="null3"/>
              <w:jc w:val="both"/>
            </w:pPr>
            <w:r>
              <w:rPr>
                <w:rFonts w:ascii="仿宋_GB2312" w:hAnsi="仿宋_GB2312" w:cs="仿宋_GB2312" w:eastAsia="仿宋_GB2312"/>
                <w:sz w:val="21"/>
              </w:rPr>
              <w:t>每套成果包含：检测鉴定报告、隐患整改技术处理意见书、加固</w:t>
            </w:r>
            <w:r>
              <w:rPr>
                <w:rFonts w:ascii="仿宋_GB2312" w:hAnsi="仿宋_GB2312" w:cs="仿宋_GB2312" w:eastAsia="仿宋_GB2312"/>
                <w:sz w:val="21"/>
              </w:rPr>
              <w:t>/维修简易工艺方案；</w:t>
            </w:r>
          </w:p>
          <w:p>
            <w:pPr>
              <w:pStyle w:val="null3"/>
              <w:jc w:val="both"/>
            </w:pPr>
            <w:r>
              <w:rPr>
                <w:rFonts w:ascii="仿宋_GB2312" w:hAnsi="仿宋_GB2312" w:cs="仿宋_GB2312" w:eastAsia="仿宋_GB2312"/>
                <w:sz w:val="21"/>
              </w:rPr>
              <w:t>交付份数：纸质版每栋</w:t>
            </w:r>
            <w:r>
              <w:rPr>
                <w:rFonts w:ascii="仿宋_GB2312" w:hAnsi="仿宋_GB2312" w:cs="仿宋_GB2312" w:eastAsia="仿宋_GB2312"/>
                <w:sz w:val="21"/>
              </w:rPr>
              <w:t>6套，全套电子PDF可编辑文档（含照片、数据表格）交付采购人存档，满足住建、消防、审计、安置交付核查要求。</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整改与技术服务配套要求</w:t>
            </w:r>
          </w:p>
          <w:p>
            <w:pPr>
              <w:pStyle w:val="null3"/>
              <w:jc w:val="both"/>
            </w:pPr>
            <w:r>
              <w:rPr>
                <w:rFonts w:ascii="仿宋_GB2312" w:hAnsi="仿宋_GB2312" w:cs="仿宋_GB2312" w:eastAsia="仿宋_GB2312"/>
                <w:sz w:val="21"/>
              </w:rPr>
              <w:t>出具分级处置意见：轻微缺陷维修方案、中度构件加固技术路径、重大安全</w:t>
            </w:r>
            <w:r>
              <w:rPr>
                <w:rFonts w:ascii="仿宋_GB2312" w:hAnsi="仿宋_GB2312" w:cs="仿宋_GB2312" w:eastAsia="仿宋_GB2312"/>
                <w:sz w:val="21"/>
              </w:rPr>
              <w:t>/消防隐患专项处置措施；</w:t>
            </w:r>
          </w:p>
          <w:p>
            <w:pPr>
              <w:pStyle w:val="null3"/>
              <w:jc w:val="both"/>
            </w:pPr>
            <w:r>
              <w:rPr>
                <w:rFonts w:ascii="仿宋_GB2312" w:hAnsi="仿宋_GB2312" w:cs="仿宋_GB2312" w:eastAsia="仿宋_GB2312"/>
                <w:sz w:val="21"/>
              </w:rPr>
              <w:t>全程配合：住建分户验收、消防验收、安置交房、审计核查，提供技术答疑、现场佐证；</w:t>
            </w:r>
          </w:p>
          <w:p>
            <w:pPr>
              <w:pStyle w:val="null3"/>
              <w:jc w:val="both"/>
            </w:pPr>
            <w:r>
              <w:rPr>
                <w:rFonts w:ascii="仿宋_GB2312" w:hAnsi="仿宋_GB2312" w:cs="仿宋_GB2312" w:eastAsia="仿宋_GB2312"/>
                <w:sz w:val="21"/>
              </w:rPr>
              <w:t>质保期</w:t>
            </w:r>
            <w:r>
              <w:rPr>
                <w:rFonts w:ascii="仿宋_GB2312" w:hAnsi="仿宋_GB2312" w:cs="仿宋_GB2312" w:eastAsia="仿宋_GB2312"/>
                <w:sz w:val="21"/>
              </w:rPr>
              <w:t>：</w:t>
            </w:r>
            <w:r>
              <w:rPr>
                <w:rFonts w:ascii="仿宋_GB2312" w:hAnsi="仿宋_GB2312" w:cs="仿宋_GB2312" w:eastAsia="仿宋_GB2312"/>
                <w:sz w:val="21"/>
              </w:rPr>
              <w:t>自全套正式鉴定、检测报告全部交付采购人之日起</w:t>
            </w:r>
            <w:r>
              <w:rPr>
                <w:rFonts w:ascii="仿宋_GB2312" w:hAnsi="仿宋_GB2312" w:cs="仿宋_GB2312" w:eastAsia="仿宋_GB2312"/>
                <w:sz w:val="21"/>
              </w:rPr>
              <w:t>12个月；因检测漏项、判定失实产生整改费用由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质量责任要求</w:t>
            </w:r>
          </w:p>
          <w:p>
            <w:pPr>
              <w:pStyle w:val="null3"/>
              <w:jc w:val="both"/>
            </w:pPr>
            <w:r>
              <w:rPr>
                <w:rFonts w:ascii="仿宋_GB2312" w:hAnsi="仿宋_GB2312" w:cs="仿宋_GB2312" w:eastAsia="仿宋_GB2312"/>
                <w:sz w:val="21"/>
              </w:rPr>
              <w:t>检测鉴定数据真实客观，不得篡改、简化抽检数量；如出现虚假报告、漏判重大安全</w:t>
            </w:r>
            <w:r>
              <w:rPr>
                <w:rFonts w:ascii="仿宋_GB2312" w:hAnsi="仿宋_GB2312" w:cs="仿宋_GB2312" w:eastAsia="仿宋_GB2312"/>
                <w:sz w:val="21"/>
              </w:rPr>
              <w:t>/消防隐患，采购人有权终止合同、拒付款项并追责；</w:t>
            </w:r>
          </w:p>
          <w:p>
            <w:pPr>
              <w:pStyle w:val="null3"/>
              <w:jc w:val="both"/>
            </w:pPr>
            <w:r>
              <w:rPr>
                <w:rFonts w:ascii="仿宋_GB2312" w:hAnsi="仿宋_GB2312" w:cs="仿宋_GB2312" w:eastAsia="仿宋_GB2312"/>
                <w:sz w:val="21"/>
              </w:rPr>
              <w:t>严格按照施工图、国家强制标准、地方保障性住房规定执行，低于规范判定一律按不合格出具整改意见。</w:t>
            </w:r>
          </w:p>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、主要执行规范清单</w:t>
            </w:r>
          </w:p>
          <w:p>
            <w:pPr>
              <w:pStyle w:val="null3"/>
              <w:jc w:val="both"/>
            </w:pPr>
            <w:r>
              <w:rPr>
                <w:rFonts w:ascii="仿宋_GB2312" w:hAnsi="仿宋_GB2312" w:cs="仿宋_GB2312" w:eastAsia="仿宋_GB2312"/>
                <w:sz w:val="21"/>
              </w:rPr>
              <w:t>房屋安全鉴定类</w:t>
            </w:r>
          </w:p>
          <w:p>
            <w:pPr>
              <w:pStyle w:val="null3"/>
              <w:jc w:val="both"/>
            </w:pPr>
            <w:r>
              <w:rPr>
                <w:rFonts w:ascii="仿宋_GB2312" w:hAnsi="仿宋_GB2312" w:cs="仿宋_GB2312" w:eastAsia="仿宋_GB2312"/>
                <w:sz w:val="21"/>
              </w:rPr>
              <w:t>GB50292《民用建筑可靠性鉴定标准》</w:t>
            </w:r>
          </w:p>
          <w:p>
            <w:pPr>
              <w:pStyle w:val="null3"/>
              <w:jc w:val="both"/>
            </w:pPr>
            <w:r>
              <w:rPr>
                <w:rFonts w:ascii="仿宋_GB2312" w:hAnsi="仿宋_GB2312" w:cs="仿宋_GB2312" w:eastAsia="仿宋_GB2312"/>
                <w:sz w:val="21"/>
              </w:rPr>
              <w:t>GB55021《既有建筑鉴定与加固通用规范》</w:t>
            </w:r>
          </w:p>
          <w:p>
            <w:pPr>
              <w:pStyle w:val="null3"/>
              <w:jc w:val="both"/>
            </w:pPr>
            <w:r>
              <w:rPr>
                <w:rFonts w:ascii="仿宋_GB2312" w:hAnsi="仿宋_GB2312" w:cs="仿宋_GB2312" w:eastAsia="仿宋_GB2312"/>
                <w:sz w:val="21"/>
              </w:rPr>
              <w:t>GB50023《建筑抗震鉴定标准》</w:t>
            </w:r>
          </w:p>
          <w:p>
            <w:pPr>
              <w:pStyle w:val="null3"/>
              <w:jc w:val="both"/>
            </w:pPr>
            <w:r>
              <w:rPr>
                <w:rFonts w:ascii="仿宋_GB2312" w:hAnsi="仿宋_GB2312" w:cs="仿宋_GB2312" w:eastAsia="仿宋_GB2312"/>
                <w:sz w:val="21"/>
              </w:rPr>
              <w:t>GB55037《建筑防火通用规范》</w:t>
            </w:r>
          </w:p>
          <w:p>
            <w:pPr>
              <w:pStyle w:val="null3"/>
              <w:jc w:val="both"/>
            </w:pPr>
            <w:r>
              <w:rPr>
                <w:rFonts w:ascii="仿宋_GB2312" w:hAnsi="仿宋_GB2312" w:cs="仿宋_GB2312" w:eastAsia="仿宋_GB2312"/>
                <w:sz w:val="21"/>
              </w:rPr>
              <w:t>GB55002《建筑与市政工程抗震通用规范》</w:t>
            </w:r>
          </w:p>
          <w:p>
            <w:pPr>
              <w:pStyle w:val="null3"/>
              <w:jc w:val="both"/>
            </w:pPr>
            <w:r>
              <w:rPr>
                <w:rFonts w:ascii="仿宋_GB2312" w:hAnsi="仿宋_GB2312" w:cs="仿宋_GB2312" w:eastAsia="仿宋_GB2312"/>
                <w:sz w:val="21"/>
              </w:rPr>
              <w:t>JGJ116《建筑抗震加固技术规程》</w:t>
            </w:r>
          </w:p>
          <w:p>
            <w:pPr>
              <w:pStyle w:val="null3"/>
              <w:jc w:val="both"/>
            </w:pPr>
            <w:r>
              <w:rPr>
                <w:rFonts w:ascii="仿宋_GB2312" w:hAnsi="仿宋_GB2312" w:cs="仿宋_GB2312" w:eastAsia="仿宋_GB2312"/>
                <w:sz w:val="21"/>
              </w:rPr>
              <w:t>GB50007《建筑地基基础设计规范》</w:t>
            </w:r>
          </w:p>
          <w:p>
            <w:pPr>
              <w:pStyle w:val="null3"/>
              <w:jc w:val="both"/>
            </w:pPr>
            <w:r>
              <w:rPr>
                <w:rFonts w:ascii="仿宋_GB2312" w:hAnsi="仿宋_GB2312" w:cs="仿宋_GB2312" w:eastAsia="仿宋_GB2312"/>
                <w:sz w:val="21"/>
              </w:rPr>
              <w:t>DB 地方房屋安全鉴定管理规范、保障性住房建设管理规定</w:t>
            </w:r>
          </w:p>
          <w:p>
            <w:pPr>
              <w:pStyle w:val="null3"/>
              <w:jc w:val="both"/>
            </w:pPr>
            <w:r>
              <w:rPr>
                <w:rFonts w:ascii="仿宋_GB2312" w:hAnsi="仿宋_GB2312" w:cs="仿宋_GB2312" w:eastAsia="仿宋_GB2312"/>
                <w:sz w:val="21"/>
              </w:rPr>
              <w:t>消防设施检测类</w:t>
            </w:r>
          </w:p>
          <w:p>
            <w:pPr>
              <w:pStyle w:val="null3"/>
              <w:jc w:val="both"/>
            </w:pPr>
            <w:r>
              <w:rPr>
                <w:rFonts w:ascii="仿宋_GB2312" w:hAnsi="仿宋_GB2312" w:cs="仿宋_GB2312" w:eastAsia="仿宋_GB2312"/>
                <w:sz w:val="21"/>
              </w:rPr>
              <w:t>GB/T4448《建筑消防设施检测技术规范》</w:t>
            </w:r>
          </w:p>
          <w:p>
            <w:pPr>
              <w:pStyle w:val="null3"/>
              <w:jc w:val="both"/>
            </w:pPr>
            <w:r>
              <w:rPr>
                <w:rFonts w:ascii="仿宋_GB2312" w:hAnsi="仿宋_GB2312" w:cs="仿宋_GB2312" w:eastAsia="仿宋_GB2312"/>
                <w:sz w:val="21"/>
              </w:rPr>
              <w:t>GB51309《消防应急照明和疏散指示系统技术标准》</w:t>
            </w:r>
          </w:p>
          <w:p>
            <w:pPr>
              <w:pStyle w:val="null3"/>
              <w:jc w:val="both"/>
            </w:pPr>
            <w:r>
              <w:rPr>
                <w:rFonts w:ascii="仿宋_GB2312" w:hAnsi="仿宋_GB2312" w:cs="仿宋_GB2312" w:eastAsia="仿宋_GB2312"/>
                <w:sz w:val="21"/>
              </w:rPr>
              <w:t>GB50016《建筑设计防火规范》</w:t>
            </w:r>
          </w:p>
          <w:p>
            <w:pPr>
              <w:pStyle w:val="null3"/>
              <w:jc w:val="both"/>
            </w:pPr>
            <w:r>
              <w:rPr>
                <w:rFonts w:ascii="仿宋_GB2312" w:hAnsi="仿宋_GB2312" w:cs="仿宋_GB2312" w:eastAsia="仿宋_GB2312"/>
                <w:sz w:val="21"/>
              </w:rPr>
              <w:t>GB55037《建筑防火通用规范》</w:t>
            </w:r>
          </w:p>
          <w:p>
            <w:pPr>
              <w:pStyle w:val="null3"/>
              <w:jc w:val="both"/>
            </w:pPr>
            <w:r>
              <w:rPr>
                <w:rFonts w:ascii="仿宋_GB2312" w:hAnsi="仿宋_GB2312" w:cs="仿宋_GB2312" w:eastAsia="仿宋_GB2312"/>
                <w:sz w:val="21"/>
              </w:rPr>
              <w:t>《社会消防技术服务管理规定》、当地建设工程消防验收细则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针对本项目提供明确的项目团队人员，要求人员为投标单位在职人员，具体详见评审细则及标准。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服务范围：满足采购技术要求；服务要求：满足采购需求；服务标准：满足国家有关法规及规程规范要求。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2.采购人收到验收申请后组织验收，验收时成交人应无条件予以配合并提供验收所需的全部资料，若成交人不配合或者未按合同要求提供服务的，采购人将拒绝验 收。 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约定提供货物服务或所提供的货物服务质量不能满足合同要求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负责办理将货物或服务运抵交货服务地点的一切事项，并完成与合同履约相关的工作。凡涉及税金、售后服务、验收等，所有费用一次性计入投标总价。合同履约过程中采购人不再支付其他额外费用。2.涉及的商品包装和快递包装，均应符合《商品包装政府采购需求标准（试行）》《快递包装政府采购需求标准（试行）》的要求。3.售后响应时间：接到采购人售后要求后，2小时内远程响应，12小时内给出解决方案，若远程无法解决问题48小时内安排专人到达现场处理。4.供应商应保证对采购人提供的资料，以及对项目实施过程中知悉的秘密（包括不限于国家秘密、科研秘密、商业秘密、群众个人信息等所有秘密）履行保密义务，不得就所涉及的秘密及敏感信息以单位或者个人名义公开披露和公开发表观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相应证明文件证明，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房屋安全鉴定：须提供有效期内的《建设工程质量检测机构资质证书》，资质类别为综合资质或专项资质；如为专项资质，资质范围须同时包含：地基基础工程检测、主体结构工程现场检测；同时供应商应在西安市住房和城乡建设局房屋鉴定机构名录完成备案； 消防设施检测：须在全国社会消防技术服务信息系统（网址：shhxf.119.gov.cn）完成备案；完全符合《社会消防技术服务管理规定》（应急管理部令第7号）、《消防技术服务机构从业条件》要求。</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总体要求</w:t>
            </w:r>
          </w:p>
        </w:tc>
        <w:tc>
          <w:tcPr>
            <w:tcW w:type="dxa" w:w="2492"/>
          </w:tcPr>
          <w:p>
            <w:pPr>
              <w:pStyle w:val="null3"/>
            </w:pPr>
            <w:r>
              <w:rPr>
                <w:rFonts w:ascii="仿宋_GB2312" w:hAnsi="仿宋_GB2312" w:cs="仿宋_GB2312" w:eastAsia="仿宋_GB2312"/>
              </w:rPr>
              <w:t>针对本项目有①项目理解、②工作思路、③工作原则、④合理化建议。1.总体要求共4项，供应商提供的方案内容完全满足采购需求，每项计2分，最高计8分；2.提供的方案内容基本满足采购需求，每项计1分；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①提出本项目实施过程中容易出错或忽略的重点、难点分析、②针对所提出的重点、难点有相应的解决方案。 1.重点、难点分析共2项，供应商提供的方案内容完全满足采购需求，每项计2分，最高计4分；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有服务方案，包含①基础资料收集、②房屋安全抗震鉴定方案、③消防全套系统检测、④报告编制、成果交付、⑤质量管控与数据真实性保障、⑥验收配合售后服务。1.服务方案共6项，供应商提供的方案内容完全满足采购需求，每项计3分，最高计18分；2.提供的方案内容基本满足采购需求，每项计2分；3.提供的方案内容不详尽或不适用于本项目每项计1分；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项目进度及组织协调</w:t>
            </w:r>
          </w:p>
        </w:tc>
        <w:tc>
          <w:tcPr>
            <w:tcW w:type="dxa" w:w="2492"/>
          </w:tcPr>
          <w:p>
            <w:pPr>
              <w:pStyle w:val="null3"/>
            </w:pPr>
            <w:r>
              <w:rPr>
                <w:rFonts w:ascii="仿宋_GB2312" w:hAnsi="仿宋_GB2312" w:cs="仿宋_GB2312" w:eastAsia="仿宋_GB2312"/>
              </w:rPr>
              <w:t>针对本项目提供有①项目进度安排、②组织协调措施。 1.项目进度及组织协调共2项，供应商提供的方案内容完全满足采购需求，每项计2分，最高计4分；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设备清单</w:t>
            </w:r>
          </w:p>
        </w:tc>
        <w:tc>
          <w:tcPr>
            <w:tcW w:type="dxa" w:w="2492"/>
          </w:tcPr>
          <w:p>
            <w:pPr>
              <w:pStyle w:val="null3"/>
            </w:pPr>
            <w:r>
              <w:rPr>
                <w:rFonts w:ascii="仿宋_GB2312" w:hAnsi="仿宋_GB2312" w:cs="仿宋_GB2312" w:eastAsia="仿宋_GB2312"/>
              </w:rPr>
              <w:t>①供应商根据采购需求提供设备清单（包括但不限于结构检测：混凝土回弹仪、取芯机、钢筋扫描仪、锈蚀检测仪等；消防检测：火灾探测器试验器、消火栓压力测试仪、喷淋流量压力检测仪等），设备清单完全满足采购需求计6分，基本满足采购需求计3分，未提供不计分。②在设备清单完全满足采购需求的前提下，提供有购置发票或租赁协议复印件，提供齐全计5分，不齐全计2分；未提供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拟投入本项目总负责人为本单位在职人员（提供证明材料），未提供证明材料的不计分。 ①项目总负责人为高级工程师及以上职称得4分，中级职称得2分。 ②项目总负责人提供2023年1月1日至响应文件提交截止时间前类似项目业绩，每提供1份得2分，满分为6分。 注：以合同签订日期复印件加盖公章为准。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拟投入本项目其他团队人员为本单位在职人员（提供证明材料），未提供证明材料的不计分。 ①除项目负责人外，每增加1人计1分，满分10分； ②团队人员中每提供一个中级及以上职称得1分，满分7分。提供证书复印件加盖公章。否则不计分。 ③项目团队人员提供清单及职责分工明确得3分，否则不计分。 注：采购文件要求的消防持证从业人员为资格实质性审查项，供应商团队清单中须列明拟投入本项目消防作业人员，不纳入本团队人员分值计算。</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应急及质量保证</w:t>
            </w:r>
          </w:p>
        </w:tc>
        <w:tc>
          <w:tcPr>
            <w:tcW w:type="dxa" w:w="2492"/>
          </w:tcPr>
          <w:p>
            <w:pPr>
              <w:pStyle w:val="null3"/>
            </w:pPr>
            <w:r>
              <w:rPr>
                <w:rFonts w:ascii="仿宋_GB2312" w:hAnsi="仿宋_GB2312" w:cs="仿宋_GB2312" w:eastAsia="仿宋_GB2312"/>
              </w:rPr>
              <w:t>针对本项目提供有①应急方案及措施、②质量保证措施、③保密措施。 1.应急及质量保证等共3项，供应商提供的方案内容完全满足采购需求，每项计2分，最高计6分；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提交截止时间前类似项目业绩，以合同签订日期为准，提供合同复印件加盖公章，每提供一份计3分，此项共计9分；未提供不计分。注：项目总负责人业绩和公司业绩不重复计分，供应商应清楚标记业绩归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10×（磋商基准价/最后磋商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