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36AA2">
      <w:pPr>
        <w:pStyle w:val="11"/>
      </w:pPr>
      <w:r>
        <w:rPr>
          <w:rFonts w:ascii="仿宋_GB2312" w:hAnsi="仿宋_GB2312" w:eastAsia="仿宋_GB2312" w:cs="仿宋_GB2312"/>
        </w:rPr>
        <w:t>采购包1：</w:t>
      </w:r>
    </w:p>
    <w:p w14:paraId="5DA0BD1E">
      <w:pPr>
        <w:pStyle w:val="11"/>
      </w:pPr>
      <w:r>
        <w:rPr>
          <w:rFonts w:ascii="仿宋_GB2312" w:hAnsi="仿宋_GB2312" w:eastAsia="仿宋_GB2312" w:cs="仿宋_GB2312"/>
        </w:rPr>
        <w:t>标的名称：全省文物事业十五五规划编制</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2"/>
        <w:gridCol w:w="1050"/>
        <w:gridCol w:w="6535"/>
      </w:tblGrid>
      <w:tr w14:paraId="21EBB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22" w:type="dxa"/>
          </w:tcPr>
          <w:p w14:paraId="3D1D96E4">
            <w:pPr>
              <w:pStyle w:val="11"/>
            </w:pPr>
            <w:r>
              <w:rPr>
                <w:rFonts w:ascii="仿宋_GB2312" w:hAnsi="仿宋_GB2312" w:eastAsia="仿宋_GB2312" w:cs="仿宋_GB2312"/>
              </w:rPr>
              <w:t xml:space="preserve"> 序号</w:t>
            </w:r>
          </w:p>
        </w:tc>
        <w:tc>
          <w:tcPr>
            <w:tcW w:w="1050" w:type="dxa"/>
          </w:tcPr>
          <w:p w14:paraId="33E4F3E3">
            <w:pPr>
              <w:pStyle w:val="11"/>
            </w:pPr>
            <w:r>
              <w:rPr>
                <w:rFonts w:ascii="仿宋_GB2312" w:hAnsi="仿宋_GB2312" w:eastAsia="仿宋_GB2312" w:cs="仿宋_GB2312"/>
              </w:rPr>
              <w:t>参数性质</w:t>
            </w:r>
          </w:p>
        </w:tc>
        <w:tc>
          <w:tcPr>
            <w:tcW w:w="6535" w:type="dxa"/>
          </w:tcPr>
          <w:p w14:paraId="5417BF9A">
            <w:pPr>
              <w:pStyle w:val="11"/>
            </w:pPr>
            <w:r>
              <w:rPr>
                <w:rFonts w:ascii="仿宋_GB2312" w:hAnsi="仿宋_GB2312" w:eastAsia="仿宋_GB2312" w:cs="仿宋_GB2312"/>
              </w:rPr>
              <w:t xml:space="preserve"> 技术参数与性能指标</w:t>
            </w:r>
          </w:p>
        </w:tc>
      </w:tr>
      <w:tr w14:paraId="2C8E7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6436F86D">
            <w:pPr>
              <w:pStyle w:val="11"/>
            </w:pPr>
            <w:r>
              <w:rPr>
                <w:rFonts w:ascii="仿宋_GB2312" w:hAnsi="仿宋_GB2312" w:eastAsia="仿宋_GB2312" w:cs="仿宋_GB2312"/>
              </w:rPr>
              <w:t>1</w:t>
            </w:r>
          </w:p>
        </w:tc>
        <w:tc>
          <w:tcPr>
            <w:tcW w:w="1050" w:type="dxa"/>
          </w:tcPr>
          <w:p w14:paraId="24178A17"/>
        </w:tc>
        <w:tc>
          <w:tcPr>
            <w:tcW w:w="6535" w:type="dxa"/>
          </w:tcPr>
          <w:p w14:paraId="51451C6A">
            <w:pPr>
              <w:pStyle w:val="11"/>
              <w:jc w:val="left"/>
            </w:pPr>
            <w:r>
              <w:rPr>
                <w:rFonts w:ascii="仿宋_GB2312" w:hAnsi="仿宋_GB2312" w:eastAsia="仿宋_GB2312" w:cs="仿宋_GB2312"/>
                <w:b/>
                <w:sz w:val="20"/>
              </w:rPr>
              <w:t>一、项目概况</w:t>
            </w:r>
          </w:p>
          <w:p w14:paraId="194BC574">
            <w:pPr>
              <w:pStyle w:val="11"/>
              <w:ind w:firstLine="400"/>
              <w:jc w:val="left"/>
            </w:pPr>
            <w:r>
              <w:rPr>
                <w:rFonts w:ascii="仿宋_GB2312" w:hAnsi="仿宋_GB2312" w:eastAsia="仿宋_GB2312" w:cs="仿宋_GB2312"/>
                <w:sz w:val="20"/>
              </w:rPr>
              <w:t>为深入贯彻习主席文化思想和习主席历次来陕考察重要讲话重要指示精神，认真贯彻落实文物工作方针和新时代文物工作要求，以深化文物系统性保护和传承利用为主线，以文物科技、体制机制创新为动力，全面提升文物治理体系和治理能力现代化水平，着力建设中华文明赓续发展高地、红色文化传承弘扬高地，现拟通过采购方式选取具有丰富文物保护规划编制经验、熟悉我省文物与博物馆资源基本情况的专业机构，承担全省文物事业十五五规划（含《陕西省“十五五”文物事业发展规划》《陕西省革命文物保护利用“十五五”专项规划》《陕西省博物馆事业发展“十五五”行动计划》）编制工作。</w:t>
            </w:r>
          </w:p>
          <w:p w14:paraId="360579C9">
            <w:pPr>
              <w:pStyle w:val="11"/>
            </w:pPr>
            <w:r>
              <w:rPr>
                <w:rFonts w:ascii="仿宋_GB2312" w:hAnsi="仿宋_GB2312" w:eastAsia="仿宋_GB2312" w:cs="仿宋_GB2312"/>
                <w:sz w:val="20"/>
              </w:rPr>
              <w:t xml:space="preserve">       预期目标：深入贯彻落实习主席关于文物工作的重要论述和重要指示批示精神，认真落实新修订的《中华人民共和国文物保护法》，立足新发展阶段、贯彻新发展理念、构建新发展格局，结合陕西文物资源禀赋和文物事业发展需求，高质量完成全省文物事业十五五规划编制工作。</w:t>
            </w:r>
          </w:p>
        </w:tc>
      </w:tr>
      <w:tr w14:paraId="42D7C3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2" w:type="dxa"/>
          </w:tcPr>
          <w:p w14:paraId="4E7850BD">
            <w:pPr>
              <w:pStyle w:val="11"/>
            </w:pPr>
            <w:r>
              <w:rPr>
                <w:rFonts w:ascii="仿宋_GB2312" w:hAnsi="仿宋_GB2312" w:eastAsia="仿宋_GB2312" w:cs="仿宋_GB2312"/>
              </w:rPr>
              <w:t>2</w:t>
            </w:r>
          </w:p>
        </w:tc>
        <w:tc>
          <w:tcPr>
            <w:tcW w:w="1050" w:type="dxa"/>
          </w:tcPr>
          <w:p w14:paraId="2885C25D"/>
        </w:tc>
        <w:tc>
          <w:tcPr>
            <w:tcW w:w="6535" w:type="dxa"/>
          </w:tcPr>
          <w:p w14:paraId="65FCA81C">
            <w:pPr>
              <w:pStyle w:val="11"/>
              <w:jc w:val="left"/>
            </w:pPr>
            <w:r>
              <w:rPr>
                <w:rFonts w:ascii="仿宋_GB2312" w:hAnsi="仿宋_GB2312" w:eastAsia="仿宋_GB2312" w:cs="仿宋_GB2312"/>
                <w:b/>
                <w:sz w:val="20"/>
              </w:rPr>
              <w:t>二、采购内容及要求</w:t>
            </w:r>
          </w:p>
          <w:p w14:paraId="2E52C518">
            <w:pPr>
              <w:pStyle w:val="11"/>
              <w:ind w:firstLine="400"/>
              <w:jc w:val="left"/>
            </w:pPr>
            <w:r>
              <w:rPr>
                <w:rFonts w:ascii="仿宋_GB2312" w:hAnsi="仿宋_GB2312" w:eastAsia="仿宋_GB2312" w:cs="仿宋_GB2312"/>
                <w:sz w:val="20"/>
              </w:rPr>
              <w:t>立足陕西省文物资源实际、博物馆事业要求以及革命文物保护利用工作，系统谋划重要任务，前瞻布局文博领域重大工程项目，努力在加快建设文化强省、提升中华文明影响力方面作出新贡献，切实加强“十五五”期间陕西文博事业发展工作。</w:t>
            </w:r>
          </w:p>
          <w:p w14:paraId="06F97109">
            <w:pPr>
              <w:pStyle w:val="11"/>
              <w:jc w:val="left"/>
            </w:pPr>
            <w:r>
              <w:rPr>
                <w:rFonts w:ascii="仿宋_GB2312" w:hAnsi="仿宋_GB2312" w:eastAsia="仿宋_GB2312" w:cs="仿宋_GB2312"/>
                <w:sz w:val="20"/>
              </w:rPr>
              <w:t>（一）项目内容</w:t>
            </w:r>
          </w:p>
          <w:p w14:paraId="2D215BEC">
            <w:pPr>
              <w:pStyle w:val="11"/>
              <w:ind w:firstLine="400"/>
              <w:jc w:val="left"/>
            </w:pPr>
            <w:r>
              <w:rPr>
                <w:rFonts w:ascii="仿宋_GB2312" w:hAnsi="仿宋_GB2312" w:eastAsia="仿宋_GB2312" w:cs="仿宋_GB2312"/>
                <w:sz w:val="20"/>
              </w:rPr>
              <w:t>1.《陕西省“十五五”文物事业发展规划》</w:t>
            </w:r>
          </w:p>
          <w:p w14:paraId="0D4D4107">
            <w:pPr>
              <w:pStyle w:val="11"/>
              <w:ind w:firstLine="400"/>
              <w:jc w:val="left"/>
            </w:pPr>
            <w:r>
              <w:rPr>
                <w:rFonts w:ascii="仿宋_GB2312" w:hAnsi="仿宋_GB2312" w:eastAsia="仿宋_GB2312" w:cs="仿宋_GB2312"/>
                <w:sz w:val="20"/>
              </w:rPr>
              <w:t>开展陕西省“十四五”文物事业实施情况全面复盘评估，梳理成效、短板、风险问题；对接国家文物事业“十五五”规划、陕西省国民经济和社会发展第十五个五年规划纲要，开展多部门资料收集、实地调研、专题座谈，研判“十五五”时期全省文物事业面临的机遇与挑战，明确“十五五”全省文物事业发展指导思想、基本原则、发展目标、指标体系；系统设置文物保护、文物安全、考古研究、展示传播、活化利用、文物科技、人才队伍等重点任务；统筹衔接革命文物、博物馆事业相关内容，明确重大工程、重点任务布局。</w:t>
            </w:r>
          </w:p>
          <w:p w14:paraId="14F048D4">
            <w:pPr>
              <w:pStyle w:val="11"/>
              <w:ind w:firstLine="400"/>
              <w:jc w:val="left"/>
            </w:pPr>
            <w:r>
              <w:rPr>
                <w:rFonts w:ascii="仿宋_GB2312" w:hAnsi="仿宋_GB2312" w:eastAsia="仿宋_GB2312" w:cs="仿宋_GB2312"/>
                <w:sz w:val="20"/>
              </w:rPr>
              <w:t>2.《陕西省革命文物保护利用“十五五”专项规划》</w:t>
            </w:r>
          </w:p>
          <w:p w14:paraId="12AA742B">
            <w:pPr>
              <w:pStyle w:val="11"/>
              <w:ind w:firstLine="400"/>
              <w:jc w:val="left"/>
            </w:pPr>
            <w:r>
              <w:rPr>
                <w:rFonts w:ascii="仿宋_GB2312" w:hAnsi="仿宋_GB2312" w:eastAsia="仿宋_GB2312" w:cs="仿宋_GB2312"/>
                <w:sz w:val="20"/>
              </w:rPr>
              <w:t>系统梳理“十四五”期间革命文物保护利用工作成效与存在问题；对标国家革命文物保护利用相关政策，对接各市县革命文物工作实际，确立专项规划总体定位、发展目标、考核指标；围绕革命文物系统性保护、旧址修缮、馆藏文物修复、连片保护、展示阐释、活化利用、教育传播、数字化建设、管理机制等设置专项任务；突出陕西革命文物特色，明确重点片区、重点旧址、重点馆藏、示范项目布局。本专项规划作为全省文物事业十五五规划的专项支撑，保持与总规划目标、口径、任务协同统一。</w:t>
            </w:r>
          </w:p>
          <w:p w14:paraId="1413904F">
            <w:pPr>
              <w:pStyle w:val="11"/>
              <w:ind w:firstLine="400"/>
              <w:jc w:val="left"/>
            </w:pPr>
            <w:r>
              <w:rPr>
                <w:rFonts w:ascii="仿宋_GB2312" w:hAnsi="仿宋_GB2312" w:eastAsia="仿宋_GB2312" w:cs="仿宋_GB2312"/>
                <w:sz w:val="20"/>
              </w:rPr>
              <w:t>3.《陕西省博物馆事业发展“十五五”行动计划》</w:t>
            </w:r>
          </w:p>
          <w:p w14:paraId="6273D25F">
            <w:pPr>
              <w:pStyle w:val="11"/>
              <w:ind w:firstLine="400"/>
              <w:jc w:val="left"/>
            </w:pPr>
            <w:r>
              <w:rPr>
                <w:rFonts w:ascii="仿宋_GB2312" w:hAnsi="仿宋_GB2312" w:eastAsia="仿宋_GB2312" w:cs="仿宋_GB2312"/>
                <w:sz w:val="20"/>
              </w:rPr>
              <w:t>全面摸排全省博物馆资源，评估“十四五”期间博物馆发展成效；梳理博物馆发展瓶颈，对标国家博物馆事业相关要求，实地调研重点博物馆，开展行业座谈，收集市县文博机构、博物馆工作诉求。明确“十五五”陕西博物馆事业发展总体思路、主要目标与量化指标；围绕博物馆体系建设、馆藏文物征集保管修复、精品展览建设、公共文化服务、智慧博物馆建设、博物馆提升、馆际协同、文博人才建设、文创发展等确定重点行动任务；设置重点博物馆建设提升项目清单，明确行动路径、责任导向、实施保障。</w:t>
            </w:r>
          </w:p>
          <w:p w14:paraId="1C434CDC">
            <w:pPr>
              <w:pStyle w:val="11"/>
              <w:jc w:val="left"/>
            </w:pPr>
            <w:r>
              <w:rPr>
                <w:rFonts w:ascii="仿宋_GB2312" w:hAnsi="仿宋_GB2312" w:eastAsia="仿宋_GB2312" w:cs="仿宋_GB2312"/>
                <w:sz w:val="20"/>
              </w:rPr>
              <w:t>（二）服务技术要求</w:t>
            </w:r>
          </w:p>
          <w:p w14:paraId="02C92AD1">
            <w:pPr>
              <w:pStyle w:val="11"/>
              <w:ind w:firstLine="400"/>
              <w:jc w:val="left"/>
            </w:pPr>
            <w:r>
              <w:rPr>
                <w:rFonts w:ascii="仿宋_GB2312" w:hAnsi="仿宋_GB2312" w:eastAsia="仿宋_GB2312" w:cs="仿宋_GB2312"/>
                <w:sz w:val="20"/>
              </w:rPr>
              <w:t>1.成交供应商应按国家技术规范、标准、规程及采购人提出的要求，完成全省文物事业十五五规划（含《陕西省“十五五”文物事业发展规划》《陕西省革命文物保护利用“十五五”专项规划》《陕西省博物馆事业发展“十五五”行动计划》）编制工作，并对其负责。</w:t>
            </w:r>
          </w:p>
          <w:p w14:paraId="01A39B6E">
            <w:pPr>
              <w:pStyle w:val="11"/>
              <w:ind w:firstLine="400"/>
              <w:jc w:val="left"/>
            </w:pPr>
            <w:r>
              <w:rPr>
                <w:rFonts w:ascii="仿宋_GB2312" w:hAnsi="仿宋_GB2312" w:eastAsia="仿宋_GB2312" w:cs="仿宋_GB2312"/>
                <w:sz w:val="20"/>
              </w:rPr>
              <w:t>2.三项成果由同一团队一体化编制，做到总规划统领专项规划与行动计划，专项规划、行动计划对总规划进行细化落地；指标体系、核心任务、政策导向口径统一，避免内容冲突。</w:t>
            </w:r>
          </w:p>
          <w:p w14:paraId="5CBEA377">
            <w:pPr>
              <w:pStyle w:val="11"/>
              <w:ind w:firstLine="400"/>
              <w:jc w:val="left"/>
            </w:pPr>
            <w:r>
              <w:rPr>
                <w:rFonts w:ascii="仿宋_GB2312" w:hAnsi="仿宋_GB2312" w:eastAsia="仿宋_GB2312" w:cs="仿宋_GB2312"/>
                <w:sz w:val="20"/>
              </w:rPr>
              <w:t>3.严格遵循《中华人民共和国文物保护法》《陕西省文物保护条例》，对标国家文物事业“十五五”规划、国家革命文物、博物馆相关政策文件，衔接陕西省国土空间总体规划、文旅发展规划等规划，符合省级规划编制体例规范。</w:t>
            </w:r>
          </w:p>
          <w:p w14:paraId="527A2AE6">
            <w:pPr>
              <w:pStyle w:val="11"/>
              <w:ind w:firstLine="400"/>
              <w:jc w:val="left"/>
            </w:pPr>
            <w:r>
              <w:rPr>
                <w:rFonts w:ascii="仿宋_GB2312" w:hAnsi="仿宋_GB2312" w:eastAsia="仿宋_GB2312" w:cs="仿宋_GB2312"/>
                <w:sz w:val="20"/>
              </w:rPr>
              <w:t>4.规划文本需明确背景形势、总体要求、发展目标、主要任务、重点项目以及实施保障等核心内容。成果需符合国家相关规划编制技术标准，文本规范、逻辑清晰。</w:t>
            </w:r>
          </w:p>
          <w:p w14:paraId="3231CA3F">
            <w:pPr>
              <w:pStyle w:val="11"/>
              <w:ind w:firstLine="400"/>
              <w:jc w:val="left"/>
            </w:pPr>
            <w:r>
              <w:rPr>
                <w:rFonts w:ascii="仿宋_GB2312" w:hAnsi="仿宋_GB2312" w:eastAsia="仿宋_GB2312" w:cs="仿宋_GB2312"/>
                <w:sz w:val="20"/>
              </w:rPr>
              <w:t>5.采购标的服务标准，需要供应商具有专业的规划编制团队，人员配置齐全，分工明确。团队具有编制省域文物类总体规划的经验，同时也需要有编制具体文物保护单位规划的能力。</w:t>
            </w:r>
          </w:p>
          <w:p w14:paraId="435865D9">
            <w:pPr>
              <w:pStyle w:val="11"/>
              <w:jc w:val="left"/>
            </w:pPr>
            <w:r>
              <w:rPr>
                <w:rFonts w:ascii="仿宋_GB2312" w:hAnsi="仿宋_GB2312" w:eastAsia="仿宋_GB2312" w:cs="仿宋_GB2312"/>
                <w:sz w:val="20"/>
              </w:rPr>
              <w:t>（三）成果交付</w:t>
            </w:r>
          </w:p>
          <w:p w14:paraId="6D396347">
            <w:pPr>
              <w:pStyle w:val="11"/>
              <w:ind w:firstLine="400"/>
              <w:jc w:val="left"/>
            </w:pPr>
            <w:r>
              <w:rPr>
                <w:rFonts w:ascii="仿宋_GB2312" w:hAnsi="仿宋_GB2312" w:eastAsia="仿宋_GB2312" w:cs="仿宋_GB2312"/>
                <w:sz w:val="20"/>
              </w:rPr>
              <w:t>1.本项目共编制三项成果：《陕西省“十五五”文物事业发展规划》《陕西省革命文物保护利用“十五五”专项规划》《陕西省博物馆事业发展“十五五”行动计划》，交付完整规划文本、编制说明、评审意见等全套资料。</w:t>
            </w:r>
          </w:p>
          <w:p w14:paraId="3A055B42">
            <w:pPr>
              <w:pStyle w:val="11"/>
            </w:pPr>
            <w:r>
              <w:rPr>
                <w:rFonts w:ascii="仿宋_GB2312" w:hAnsi="仿宋_GB2312" w:eastAsia="仿宋_GB2312" w:cs="仿宋_GB2312"/>
                <w:sz w:val="20"/>
              </w:rPr>
              <w:t xml:space="preserve">       2.交付载体与数量：全套成果纸质版、电子版按采购人要求统一交付。</w:t>
            </w:r>
          </w:p>
        </w:tc>
      </w:tr>
    </w:tbl>
    <w:p w14:paraId="2222EEA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86017A"/>
    <w:rsid w:val="0CC513F5"/>
    <w:rsid w:val="193E7AC0"/>
    <w:rsid w:val="32684154"/>
    <w:rsid w:val="3C266791"/>
    <w:rsid w:val="4A215225"/>
    <w:rsid w:val="4F86017A"/>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character" w:customStyle="1" w:styleId="10">
    <w:name w:val="标题 4 Char"/>
    <w:link w:val="5"/>
    <w:uiPriority w:val="0"/>
    <w:rPr>
      <w:rFonts w:ascii="仿宋" w:hAnsi="仿宋" w:eastAsia="仿宋" w:cs="仿宋"/>
      <w:b/>
      <w:sz w:val="28"/>
      <w:szCs w:val="28"/>
      <w:lang w:eastAsia="zh-TW"/>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2026-09-23T01:44:00Z</dcterms:created>
  <dc:creator>小马驾驾</dc:creator>
  <cp:lastModifiedBy>小马驾驾</cp:lastModifiedBy>
  <dcterms:modified xsi:type="dcterms:W3CDTF">2026-09-23T01:44:56Z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C001AB98119D40D4BFF06EB5799BB231_11</vt:lpwstr>
  </property>
  <property fmtid="{D5CDD505-2E9C-101B-9397-08002B2CF9AE}" pid="4" name="KSOTemplateDocerSaveRecord">
    <vt:lpwstr>eyJoZGlkIjoiNGIyZmI3M2JmNTQyMjU5ZGJkYWQ4YTFkMTA0MjM4M2EiLCJ1c2VySWQiOiI2NjY2Njg4MzQifQ==</vt:lpwstr>
  </property>
</Properties>
</file>