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989D0">
      <w:pPr>
        <w:widowControl/>
        <w:wordWrap w:val="0"/>
        <w:spacing w:line="360" w:lineRule="auto"/>
        <w:ind w:left="960" w:hanging="880" w:hangingChars="400"/>
        <w:jc w:val="center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磋商一览表</w:t>
      </w:r>
    </w:p>
    <w:p w14:paraId="0BF48476">
      <w:pPr>
        <w:widowControl/>
        <w:wordWrap w:val="0"/>
        <w:spacing w:line="360" w:lineRule="auto"/>
        <w:ind w:left="960" w:hanging="880" w:hangingChars="400"/>
        <w:jc w:val="left"/>
        <w:rPr>
          <w:rFonts w:hint="eastAsia" w:ascii="仿宋" w:hAnsi="仿宋" w:eastAsia="仿宋" w:cs="仿宋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：西安石油大学石油工程学院综合搬迁服务采购项目  </w:t>
      </w:r>
    </w:p>
    <w:p w14:paraId="7EB502B2">
      <w:pPr>
        <w:pStyle w:val="2"/>
        <w:ind w:left="0" w:leftChars="0" w:firstLine="0" w:firstLineChars="0"/>
        <w:rPr>
          <w:rFonts w:hint="default" w:ascii="仿宋" w:hAnsi="仿宋" w:eastAsia="仿宋" w:cs="仿宋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SXWZ2026ZB-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SYDX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140</w:t>
      </w:r>
    </w:p>
    <w:p w14:paraId="788787C6">
      <w:pPr>
        <w:kinsoku w:val="0"/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3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3515"/>
        <w:gridCol w:w="4468"/>
      </w:tblGrid>
      <w:tr w14:paraId="3CB1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855" w:type="dxa"/>
            <w:tcBorders>
              <w:tl2br w:val="single" w:color="auto" w:sz="4" w:space="0"/>
            </w:tcBorders>
          </w:tcPr>
          <w:p w14:paraId="123F2EDD">
            <w:pPr>
              <w:kinsoku w:val="0"/>
              <w:spacing w:line="480" w:lineRule="auto"/>
              <w:ind w:firstLine="660" w:firstLineChars="300"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0F3BB59D">
            <w:pPr>
              <w:kinsoku w:val="0"/>
              <w:spacing w:line="48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1A3C2C7D">
            <w:pPr>
              <w:kinsoku w:val="0"/>
              <w:spacing w:line="48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3515" w:type="dxa"/>
            <w:vAlign w:val="center"/>
          </w:tcPr>
          <w:p w14:paraId="3836D604">
            <w:pPr>
              <w:kinsoku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4468" w:type="dxa"/>
            <w:vAlign w:val="center"/>
          </w:tcPr>
          <w:p w14:paraId="30499805">
            <w:pPr>
              <w:kinsoku w:val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服务期限</w:t>
            </w:r>
          </w:p>
        </w:tc>
      </w:tr>
      <w:tr w14:paraId="63412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855" w:type="dxa"/>
            <w:vAlign w:val="center"/>
          </w:tcPr>
          <w:p w14:paraId="36109857">
            <w:pPr>
              <w:pStyle w:val="2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西安石油大学石油工程学院综合搬迁服务采购项目</w:t>
            </w:r>
          </w:p>
        </w:tc>
        <w:tc>
          <w:tcPr>
            <w:tcW w:w="3515" w:type="dxa"/>
            <w:vAlign w:val="center"/>
          </w:tcPr>
          <w:p w14:paraId="6510422C">
            <w:pPr>
              <w:pStyle w:val="5"/>
              <w:spacing w:line="36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8" w:type="dxa"/>
            <w:vAlign w:val="center"/>
          </w:tcPr>
          <w:p w14:paraId="439C66E1">
            <w:pPr>
              <w:kinsoku w:val="0"/>
              <w:spacing w:line="480" w:lineRule="auto"/>
              <w:ind w:firstLine="440" w:firstLineChars="200"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A2E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838" w:type="dxa"/>
            <w:gridSpan w:val="3"/>
            <w:vAlign w:val="center"/>
          </w:tcPr>
          <w:p w14:paraId="54BAA856">
            <w:pPr>
              <w:kinsoku w:val="0"/>
              <w:spacing w:line="480" w:lineRule="auto"/>
              <w:ind w:firstLine="440" w:firstLineChars="200"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总报价：人民币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  <w:t>（大写）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  <w:t>（小写）￥  元</w:t>
            </w:r>
          </w:p>
        </w:tc>
      </w:tr>
      <w:tr w14:paraId="5F63D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9838" w:type="dxa"/>
            <w:gridSpan w:val="3"/>
            <w:vAlign w:val="center"/>
          </w:tcPr>
          <w:p w14:paraId="23296778">
            <w:pPr>
              <w:kinsoku w:val="0"/>
              <w:spacing w:line="480" w:lineRule="auto"/>
              <w:ind w:firstLine="440" w:firstLineChars="200"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备注：1.表内报价内容以元为单位，精确到小数点后两位；</w:t>
            </w:r>
          </w:p>
          <w:p w14:paraId="19AEAC7E">
            <w:pPr>
              <w:kinsoku w:val="0"/>
              <w:spacing w:line="480" w:lineRule="auto"/>
              <w:ind w:firstLine="1100" w:firstLineChars="500"/>
              <w:jc w:val="left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见3.3.1服务期限。 </w:t>
            </w:r>
          </w:p>
        </w:tc>
      </w:tr>
    </w:tbl>
    <w:p w14:paraId="5C0C8189">
      <w:pPr>
        <w:rPr>
          <w:rFonts w:hint="eastAsia" w:ascii="仿宋" w:hAnsi="仿宋" w:eastAsia="仿宋" w:cs="仿宋"/>
          <w:sz w:val="22"/>
          <w:szCs w:val="22"/>
        </w:rPr>
      </w:pPr>
    </w:p>
    <w:p w14:paraId="184FC934">
      <w:pP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（单位名称及公章）：</w:t>
      </w:r>
    </w:p>
    <w:p w14:paraId="67CB75B2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FAB9385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2523A8E4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D649D55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年  月  日</w:t>
      </w:r>
    </w:p>
    <w:p w14:paraId="5EF32E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97A09"/>
    <w:rsid w:val="16C9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customStyle="1" w:styleId="5">
    <w:name w:val="列出段落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2026-07-06T06:52:00Z</dcterms:created>
  <dc:creator>十五</dc:creator>
  <cp:lastModifiedBy>十五</cp:lastModifiedBy>
  <dcterms:modified xsi:type="dcterms:W3CDTF">2026-07-06T06:52:45Z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D8FD25FF1E3C4020A2CB3F06CDDDEBD0_11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