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版本号：ZRD-2026XAZC65420260507001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第七届西部数字经济博览会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ZRD-2026XAZC654</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第七届西部数字经济博览会</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ZRD-2026XAZC654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第七届西部数字经济博览会</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第七届西部数字经济博览会将于6月26日－28日举办。本届西部数博会以“数聚丝路活力 智绘西部未来”为主题，一是进一步落实中国－中亚峰会成果，巩固上届国际合作成果，继续扩大国际合作范围，拟邀请中亚五国、德国、西班牙、俄罗斯、新加坡、泰国等国家的10个重要城市以及港澳特区政府和企业代表团参会，助力更多企业更好地开拓国际市场； 二是“数据要素×”场景案例征集活动以“立足西安、服务产业、价值释放、生态带动”为总体思路，征集采用“行业专题+开放创新+揭榜挂帅”的内容分类，设置文化旅游、开放创新、数字政府（揭榜挂帅）三大场景，面向全国征集优秀案例，筛选在西安市可落地、可复制、能创造真实价值的数据应用标杆。活动涵盖内容策划、项目征集、专家评审、成果 展示等核心环节，推动数据要素从资源向资产、从技术向产业、从试点向全域转化，进一步提升西安在全国数据要素布局中的创新力与影响力。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采购包1（第七届西部数字经济博览会涉外活动及重点政企对接活动服务）：属于专门面向小微企业采购。</w:t>
      </w:r>
    </w:p>
    <w:p>
      <w:pPr>
        <w:pStyle w:val="null3"/>
      </w:pPr>
      <w:r>
        <w:rPr>
          <w:rFonts w:ascii="仿宋_GB2312" w:hAnsi="仿宋_GB2312" w:cs="仿宋_GB2312" w:eastAsia="仿宋_GB2312"/>
        </w:rPr>
        <w:t>采购包2（数据要素×场景案例征集活动运营服务）：属于专门面向小微企业采购。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p>
      <w:pPr>
        <w:pStyle w:val="null3"/>
      </w:pPr>
      <w:r>
        <w:rPr>
          <w:rFonts w:ascii="仿宋_GB2312" w:hAnsi="仿宋_GB2312" w:cs="仿宋_GB2312" w:eastAsia="仿宋_GB2312"/>
        </w:rPr>
        <w:t>2、信用记录：供应商不得为“信用中国”网站（www.creditchi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pPr>
        <w:pStyle w:val="null3"/>
      </w:pPr>
      <w:r>
        <w:rPr>
          <w:rFonts w:ascii="仿宋_GB2312" w:hAnsi="仿宋_GB2312" w:cs="仿宋_GB2312" w:eastAsia="仿宋_GB2312"/>
        </w:rPr>
        <w:t>3、本项目专门面向小微企业采购：本项目专门面向小微企业采购（残疾人福利性单位、监狱企业视同小型、微型企业）[供应商需提供《中小企业声明函》（监狱企业的证明文件或《残疾人福利性单位声明函》）</w:t>
      </w:r>
    </w:p>
    <w:p>
      <w:pPr>
        <w:pStyle w:val="null3"/>
      </w:pPr>
      <w:r>
        <w:rPr>
          <w:rFonts w:ascii="仿宋_GB2312" w:hAnsi="仿宋_GB2312" w:cs="仿宋_GB2312" w:eastAsia="仿宋_GB2312"/>
        </w:rPr>
        <w:t>4、不接受联合体投标：本项目不接受联合体投标，(投标主体为单一供应商，无需提供声明函)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p>
      <w:pPr>
        <w:pStyle w:val="null3"/>
      </w:pPr>
      <w:r>
        <w:rPr>
          <w:rFonts w:ascii="仿宋_GB2312" w:hAnsi="仿宋_GB2312" w:cs="仿宋_GB2312" w:eastAsia="仿宋_GB2312"/>
        </w:rPr>
        <w:t>2、信用记录：供应商不得为“信用中国”网站（www.creditchi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pPr>
        <w:pStyle w:val="null3"/>
      </w:pPr>
      <w:r>
        <w:rPr>
          <w:rFonts w:ascii="仿宋_GB2312" w:hAnsi="仿宋_GB2312" w:cs="仿宋_GB2312" w:eastAsia="仿宋_GB2312"/>
        </w:rPr>
        <w:t>3、本项目专门面向小微企业采购：本项目专门面向小微企业采购（残疾人福利性单位、监狱企业视同小型、微型企业）[供应商需提供《中小企业声明函》（监狱企业的证明文件或《残疾人福利性单位声明函》）。</w:t>
      </w:r>
    </w:p>
    <w:p>
      <w:pPr>
        <w:pStyle w:val="null3"/>
      </w:pPr>
      <w:r>
        <w:rPr>
          <w:rFonts w:ascii="仿宋_GB2312" w:hAnsi="仿宋_GB2312" w:cs="仿宋_GB2312" w:eastAsia="仿宋_GB2312"/>
        </w:rPr>
        <w:t>4、不接受联合体投标：本项目不接受联合体投标，(投标主体为单一供应商，无需提供声明函)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029-67096075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陕西省西安市经济技术开发区凤城五路与明光路十字西北角恒石国际中心B座9楼902室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昌工、郭工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15039820627、029-86263596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采购包2：850,000.00元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 (计价格[2002]1980号) 和(发改办价格[2003]857号) 中服务类收费收取。 采购代理服务费缴纳账号： 单 位 名 称：中瑞达项目管理有限公司 开户行名称：中国建设银行股份有限公司西安海璟国际支行 帐 号：61050174860000000509 备注：项目编号+代理服务费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西安市数据局</w:t>
      </w:r>
      <w:r>
        <w:rPr>
          <w:rFonts w:ascii="仿宋_GB2312" w:hAnsi="仿宋_GB2312" w:cs="仿宋_GB2312" w:eastAsia="仿宋_GB2312"/>
        </w:rPr>
        <w:t>负责解释。除上述招标文件内容，其他内容由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满足现行的国家标准或国家行政部门颁布的法律法规、规章制度及采购需求。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满足现行的国家标准或国家行政部门颁布的法律法规、规章制度及采购需求。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联系人：昌工</w:t>
      </w:r>
    </w:p>
    <w:p>
      <w:pPr>
        <w:pStyle w:val="null3"/>
      </w:pPr>
      <w:r>
        <w:rPr>
          <w:rFonts w:ascii="仿宋_GB2312" w:hAnsi="仿宋_GB2312" w:cs="仿宋_GB2312" w:eastAsia="仿宋_GB2312"/>
        </w:rPr>
        <w:t>联系电话：029-86263596</w:t>
      </w:r>
    </w:p>
    <w:p>
      <w:pPr>
        <w:pStyle w:val="null3"/>
      </w:pPr>
      <w:r>
        <w:rPr>
          <w:rFonts w:ascii="仿宋_GB2312" w:hAnsi="仿宋_GB2312" w:cs="仿宋_GB2312" w:eastAsia="仿宋_GB2312"/>
        </w:rPr>
        <w:t>地址：西安市经济技术开发区凤城五路与明光路十字西北角凤城五路105号恒石国际B座902室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第七届西部数字经济博览会将于6月26日－28日举办。本届西部数博会以“数聚丝路活力 智绘西部未来”为主题，一是进一步落实中国－中亚峰会成果，巩固上届国际合作成果，继续扩大国际合作范围，拟邀请中亚五国、德国、西班牙、俄罗斯、新加坡、泰国等国家的10个重要城市以及港澳特区政府和企业代表团参会，助力更多企业更好地开拓国际市场； 二是“数据要素×”场景案例征集活动以“立足西安、服务产业、价值释放、生态带动”为总体思路，征集采用“行业专题+开放创新+揭榜挂帅”的内容分类，设置文化旅游、开放创新、数字政府（揭榜挂帅）三大场景，面向全国征集优秀案例，筛选在西安市可落地、可复制、能创造真实价值的数据应用标杆。活动涵盖内容策划、项目征集、专家评审、成果展示等核心环节，推动数据要素从资源向资产、从技术向产业、从试点向全域转化，进一步提升西安在全国数据要素布局中的创新力与影响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第七届西部数字经济博览会涉外活动及重点政企对接活动服务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数据要素× 场景案例征集活动运营服务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标的名称：第七届西部数字经济博览会涉外活动及重点政企对接活动服务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36"/>
              </w:rPr>
              <w:t>（一）技</w:t>
            </w:r>
            <w:r>
              <w:rPr>
                <w:rFonts w:ascii="仿宋_GB2312" w:hAnsi="仿宋_GB2312" w:cs="仿宋_GB2312" w:eastAsia="仿宋_GB2312"/>
                <w:sz w:val="36"/>
              </w:rPr>
              <w:t>术要求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提供多语言接待服务，确保与外宾的沟通无障碍。</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加强活动现场的安全管理，包括人员安全、物品安全及信息安全。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提供符合国际标准的</w:t>
            </w:r>
            <w:r>
              <w:rPr>
                <w:rFonts w:ascii="仿宋_GB2312" w:hAnsi="仿宋_GB2312" w:cs="仿宋_GB2312" w:eastAsia="仿宋_GB2312"/>
                <w:sz w:val="32"/>
              </w:rPr>
              <w:t>车辆</w:t>
            </w:r>
            <w:r>
              <w:rPr>
                <w:rFonts w:ascii="仿宋_GB2312" w:hAnsi="仿宋_GB2312" w:cs="仿宋_GB2312" w:eastAsia="仿宋_GB2312"/>
                <w:sz w:val="32"/>
              </w:rPr>
              <w:t>接送服务，确保外宾的出行安全与舒适。</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选择符合国际标准的酒店进行住宿安排，提供多样化的餐饮选择，满足不同饮食习惯与需求。</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确保会场能够满足国际级会议的高标准需求。</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提供同声传译服务，确保语言沟通无障碍。</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准备中英文对照的会议资料，包括会议议程、演讲嘉宾介绍、参会企业信息等。</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提供高质量的会议设备，包括</w:t>
            </w:r>
            <w:r>
              <w:rPr>
                <w:rFonts w:ascii="仿宋_GB2312" w:hAnsi="仿宋_GB2312" w:cs="仿宋_GB2312" w:eastAsia="仿宋_GB2312"/>
                <w:sz w:val="32"/>
              </w:rPr>
              <w:t>LED</w:t>
            </w:r>
            <w:r>
              <w:rPr>
                <w:rFonts w:ascii="仿宋_GB2312" w:hAnsi="仿宋_GB2312" w:cs="仿宋_GB2312" w:eastAsia="仿宋_GB2312"/>
                <w:sz w:val="32"/>
              </w:rPr>
              <w:t>大屏、音响系统、麦克风等。</w:t>
            </w:r>
          </w:p>
          <w:p>
            <w:pPr>
              <w:pStyle w:val="null3"/>
              <w:ind w:firstLine="640"/>
              <w:jc w:val="both"/>
            </w:pPr>
            <w:r>
              <w:rPr>
                <w:rFonts w:ascii="仿宋_GB2312" w:hAnsi="仿宋_GB2312" w:cs="仿宋_GB2312" w:eastAsia="仿宋_GB2312"/>
                <w:sz w:val="32"/>
              </w:rPr>
              <w:t>9.</w:t>
            </w:r>
            <w:r>
              <w:rPr>
                <w:rFonts w:ascii="仿宋_GB2312" w:hAnsi="仿宋_GB2312" w:cs="仿宋_GB2312" w:eastAsia="仿宋_GB2312"/>
                <w:sz w:val="32"/>
              </w:rPr>
              <w:t>搭建高效稳定的直播系统，确保会议全程能够高清、流畅地实时传输至线上平台。</w:t>
            </w:r>
          </w:p>
          <w:p>
            <w:pPr>
              <w:pStyle w:val="null3"/>
              <w:ind w:firstLine="640"/>
              <w:jc w:val="both"/>
            </w:pPr>
            <w:r>
              <w:rPr>
                <w:rFonts w:ascii="仿宋_GB2312" w:hAnsi="仿宋_GB2312" w:cs="仿宋_GB2312" w:eastAsia="仿宋_GB2312"/>
                <w:sz w:val="32"/>
              </w:rPr>
              <w:t>10</w:t>
            </w:r>
            <w:r>
              <w:rPr>
                <w:rFonts w:ascii="仿宋_GB2312" w:hAnsi="仿宋_GB2312" w:cs="仿宋_GB2312" w:eastAsia="仿宋_GB2312"/>
                <w:sz w:val="32"/>
              </w:rPr>
              <w:t>设计并搭建</w:t>
            </w:r>
            <w:r>
              <w:rPr>
                <w:rFonts w:ascii="仿宋_GB2312" w:hAnsi="仿宋_GB2312" w:cs="仿宋_GB2312" w:eastAsia="仿宋_GB2312"/>
                <w:sz w:val="32"/>
              </w:rPr>
              <w:t>韧性城市展区</w:t>
            </w:r>
            <w:r>
              <w:rPr>
                <w:rFonts w:ascii="仿宋_GB2312" w:hAnsi="仿宋_GB2312" w:cs="仿宋_GB2312" w:eastAsia="仿宋_GB2312"/>
                <w:sz w:val="32"/>
              </w:rPr>
              <w:t>，</w:t>
            </w:r>
            <w:r>
              <w:rPr>
                <w:rFonts w:ascii="仿宋_GB2312" w:hAnsi="仿宋_GB2312" w:cs="仿宋_GB2312" w:eastAsia="仿宋_GB2312"/>
                <w:sz w:val="32"/>
              </w:rPr>
              <w:t>展示兄弟城市在提升城市抗风险、应急响应、系统恢复等方面的数字化转型成果。</w:t>
            </w:r>
          </w:p>
          <w:p>
            <w:pPr>
              <w:pStyle w:val="null3"/>
              <w:ind w:firstLine="640"/>
              <w:jc w:val="both"/>
            </w:pPr>
            <w:r>
              <w:rPr>
                <w:rFonts w:ascii="仿宋_GB2312" w:hAnsi="仿宋_GB2312" w:cs="仿宋_GB2312" w:eastAsia="仿宋_GB2312"/>
                <w:sz w:val="32"/>
              </w:rPr>
              <w:t>11.</w:t>
            </w:r>
            <w:r>
              <w:rPr>
                <w:rFonts w:ascii="仿宋_GB2312" w:hAnsi="仿宋_GB2312" w:cs="仿宋_GB2312" w:eastAsia="仿宋_GB2312"/>
                <w:sz w:val="32"/>
              </w:rPr>
              <w:t>提供足够的电力供应，确保展示设备、照明设备等正常运行。</w:t>
            </w:r>
          </w:p>
          <w:p>
            <w:pPr>
              <w:pStyle w:val="null3"/>
              <w:ind w:firstLine="640"/>
              <w:jc w:val="both"/>
            </w:pPr>
            <w:r>
              <w:rPr>
                <w:rFonts w:ascii="仿宋_GB2312" w:hAnsi="仿宋_GB2312" w:cs="仿宋_GB2312" w:eastAsia="仿宋_GB2312"/>
                <w:sz w:val="32"/>
              </w:rPr>
              <w:t>12.</w:t>
            </w:r>
            <w:r>
              <w:rPr>
                <w:rFonts w:ascii="仿宋_GB2312" w:hAnsi="仿宋_GB2312" w:cs="仿宋_GB2312" w:eastAsia="仿宋_GB2312"/>
                <w:sz w:val="32"/>
              </w:rPr>
              <w:t>确保展台设计符合法律和安全标准，包括电气安全、结构稳定性等方面的规定。</w:t>
            </w:r>
          </w:p>
          <w:p>
            <w:pPr>
              <w:pStyle w:val="null3"/>
              <w:ind w:firstLine="640"/>
              <w:jc w:val="both"/>
            </w:pPr>
            <w:r>
              <w:rPr>
                <w:rFonts w:ascii="仿宋_GB2312" w:hAnsi="仿宋_GB2312" w:cs="仿宋_GB2312" w:eastAsia="仿宋_GB2312"/>
                <w:sz w:val="36"/>
              </w:rPr>
              <w:t>（二）规格参数</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外宾接待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）邀请范围：涵盖国内外数字经济领域的专家学者、企业家、政府官员等。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）接待标准：提供四星</w:t>
            </w:r>
            <w:r>
              <w:rPr>
                <w:rFonts w:ascii="仿宋_GB2312" w:hAnsi="仿宋_GB2312" w:cs="仿宋_GB2312" w:eastAsia="仿宋_GB2312"/>
                <w:sz w:val="32"/>
              </w:rPr>
              <w:t>级</w:t>
            </w:r>
            <w:r>
              <w:rPr>
                <w:rFonts w:ascii="仿宋_GB2312" w:hAnsi="仿宋_GB2312" w:cs="仿宋_GB2312" w:eastAsia="仿宋_GB2312"/>
                <w:sz w:val="32"/>
              </w:rPr>
              <w:t>酒店住宿，高品质餐饮、</w:t>
            </w:r>
            <w:r>
              <w:rPr>
                <w:rFonts w:ascii="仿宋_GB2312" w:hAnsi="仿宋_GB2312" w:cs="仿宋_GB2312" w:eastAsia="仿宋_GB2312"/>
                <w:sz w:val="32"/>
              </w:rPr>
              <w:t>车辆</w:t>
            </w:r>
            <w:r>
              <w:rPr>
                <w:rFonts w:ascii="仿宋_GB2312" w:hAnsi="仿宋_GB2312" w:cs="仿宋_GB2312" w:eastAsia="仿宋_GB2312"/>
                <w:sz w:val="32"/>
              </w:rPr>
              <w:t>接送及陪同翻译等服务，确保外宾的舒适体验。</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w:t>
            </w:r>
            <w:r>
              <w:rPr>
                <w:rFonts w:ascii="仿宋_GB2312" w:hAnsi="仿宋_GB2312" w:cs="仿宋_GB2312" w:eastAsia="仿宋_GB2312"/>
                <w:sz w:val="32"/>
                <w:b/>
              </w:rPr>
              <w:t>韧性城市展区</w:t>
            </w:r>
            <w:r>
              <w:rPr>
                <w:rFonts w:ascii="仿宋_GB2312" w:hAnsi="仿宋_GB2312" w:cs="仿宋_GB2312" w:eastAsia="仿宋_GB2312"/>
                <w:sz w:val="32"/>
                <w:b/>
              </w:rPr>
              <w:t>搭建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）面积：</w:t>
            </w:r>
            <w:r>
              <w:rPr>
                <w:rFonts w:ascii="仿宋_GB2312" w:hAnsi="仿宋_GB2312" w:cs="仿宋_GB2312" w:eastAsia="仿宋_GB2312"/>
                <w:sz w:val="32"/>
              </w:rPr>
              <w:t>600</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）展位结构合理，外观统一。</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w:t>
            </w:r>
            <w:r>
              <w:rPr>
                <w:rFonts w:ascii="仿宋_GB2312" w:hAnsi="仿宋_GB2312" w:cs="仿宋_GB2312" w:eastAsia="仿宋_GB2312"/>
                <w:sz w:val="32"/>
                <w:b/>
              </w:rPr>
              <w:t>2026</w:t>
            </w:r>
            <w:r>
              <w:rPr>
                <w:rFonts w:ascii="仿宋_GB2312" w:hAnsi="仿宋_GB2312" w:cs="仿宋_GB2312" w:eastAsia="仿宋_GB2312"/>
                <w:sz w:val="32"/>
                <w:b/>
              </w:rPr>
              <w:t>数字经济中外合作对接活动及重点政企对接活动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）活动形式：包括主题演讲、项目推介、面对面商务洽谈等。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）参与人数：</w:t>
            </w:r>
            <w:r>
              <w:rPr>
                <w:rFonts w:ascii="仿宋_GB2312" w:hAnsi="仿宋_GB2312" w:cs="仿宋_GB2312" w:eastAsia="仿宋_GB2312"/>
                <w:sz w:val="32"/>
              </w:rPr>
              <w:t>3</w:t>
            </w:r>
            <w:r>
              <w:rPr>
                <w:rFonts w:ascii="仿宋_GB2312" w:hAnsi="仿宋_GB2312" w:cs="仿宋_GB2312" w:eastAsia="仿宋_GB2312"/>
                <w:sz w:val="32"/>
              </w:rPr>
              <w:t>00</w:t>
            </w:r>
            <w:r>
              <w:rPr>
                <w:rFonts w:ascii="仿宋_GB2312" w:hAnsi="仿宋_GB2312" w:cs="仿宋_GB2312" w:eastAsia="仿宋_GB2312"/>
                <w:sz w:val="32"/>
              </w:rPr>
              <w:t>人左右</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b/>
              </w:rPr>
              <w:t>其他规格参数</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）服务质量：确保外事活动服务的高质量和专业性，提升博览会的国际影响力和知名度。</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）安全保障：加强安全保障措施，确保博览会期间的人员安全。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）技术支持：提供必要的技术支持，确保活动的顺利进行和高效交流。</w:t>
            </w:r>
          </w:p>
          <w:p>
            <w:pPr>
              <w:pStyle w:val="null3"/>
              <w:ind w:firstLine="640"/>
              <w:jc w:val="both"/>
            </w:pPr>
            <w:r>
              <w:rPr>
                <w:rFonts w:ascii="仿宋_GB2312" w:hAnsi="仿宋_GB2312" w:cs="仿宋_GB2312" w:eastAsia="仿宋_GB2312"/>
                <w:sz w:val="36"/>
              </w:rPr>
              <w:t>（三）性能指标</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外宾接待性能指标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）住宿安排：确认按需接待的国际嘉宾都合理安排了住宿，住宿不</w:t>
            </w:r>
            <w:r>
              <w:rPr>
                <w:rFonts w:ascii="仿宋_GB2312" w:hAnsi="仿宋_GB2312" w:cs="仿宋_GB2312" w:eastAsia="仿宋_GB2312"/>
                <w:sz w:val="32"/>
              </w:rPr>
              <w:t>超过</w:t>
            </w:r>
            <w:r>
              <w:rPr>
                <w:rFonts w:ascii="仿宋_GB2312" w:hAnsi="仿宋_GB2312" w:cs="仿宋_GB2312" w:eastAsia="仿宋_GB2312"/>
                <w:sz w:val="32"/>
              </w:rPr>
              <w:t>接待标准</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）用餐服务：核查用餐菜单及餐品质量，无食品安全事故。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）用车服务：确认租车数量、车型及使用时间是否符合预算要求，确保嘉宾出行安全、准时</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）翻译服务：根据实际外宾情况，配备翻译人员，确保翻译准确、流畅，无重大翻译事故。</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w:t>
            </w:r>
            <w:r>
              <w:rPr>
                <w:rFonts w:ascii="仿宋_GB2312" w:hAnsi="仿宋_GB2312" w:cs="仿宋_GB2312" w:eastAsia="仿宋_GB2312"/>
                <w:sz w:val="32"/>
                <w:b/>
              </w:rPr>
              <w:t>韧性城市展区</w:t>
            </w:r>
            <w:r>
              <w:rPr>
                <w:rFonts w:ascii="仿宋_GB2312" w:hAnsi="仿宋_GB2312" w:cs="仿宋_GB2312" w:eastAsia="仿宋_GB2312"/>
                <w:sz w:val="32"/>
                <w:b/>
              </w:rPr>
              <w:t>性能指标</w:t>
            </w:r>
          </w:p>
          <w:p>
            <w:pPr>
              <w:pStyle w:val="null3"/>
              <w:ind w:firstLine="640"/>
              <w:jc w:val="both"/>
            </w:pPr>
            <w:r>
              <w:rPr>
                <w:rFonts w:ascii="仿宋_GB2312" w:hAnsi="仿宋_GB2312" w:cs="仿宋_GB2312" w:eastAsia="仿宋_GB2312"/>
                <w:sz w:val="32"/>
              </w:rPr>
              <w:t>展位结构合理，外观统一，无安全事故。</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w:t>
            </w:r>
            <w:r>
              <w:rPr>
                <w:rFonts w:ascii="仿宋_GB2312" w:hAnsi="仿宋_GB2312" w:cs="仿宋_GB2312" w:eastAsia="仿宋_GB2312"/>
                <w:sz w:val="32"/>
                <w:b/>
              </w:rPr>
              <w:t>2026</w:t>
            </w:r>
            <w:r>
              <w:rPr>
                <w:rFonts w:ascii="仿宋_GB2312" w:hAnsi="仿宋_GB2312" w:cs="仿宋_GB2312" w:eastAsia="仿宋_GB2312"/>
                <w:sz w:val="32"/>
                <w:b/>
              </w:rPr>
              <w:t>数字经济中外合作对接活动及重点政企对接活动</w:t>
            </w:r>
            <w:r>
              <w:rPr>
                <w:rFonts w:ascii="仿宋_GB2312" w:hAnsi="仿宋_GB2312" w:cs="仿宋_GB2312" w:eastAsia="仿宋_GB2312"/>
                <w:sz w:val="32"/>
                <w:b/>
              </w:rPr>
              <w:t>性能指标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）活动策划、现场布置有亮点。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）活动如期举办，有良好的社会反响。</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b/>
              </w:rPr>
              <w:t>服务质量与效果性能指标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）服务响应速度：服务团队对参会人员需求的响应速度快，无重大投诉。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）活动组织效率：活动的策划、组织、执行等方面的效率高，无重大活动事故。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）活动影响力：活动在行业内的影响力高，媒体报道数量大于等于</w:t>
            </w:r>
            <w:r>
              <w:rPr>
                <w:rFonts w:ascii="仿宋_GB2312" w:hAnsi="仿宋_GB2312" w:cs="仿宋_GB2312" w:eastAsia="仿宋_GB2312"/>
                <w:sz w:val="32"/>
              </w:rPr>
              <w:t>50</w:t>
            </w:r>
            <w:r>
              <w:rPr>
                <w:rFonts w:ascii="仿宋_GB2312" w:hAnsi="仿宋_GB2312" w:cs="仿宋_GB2312" w:eastAsia="仿宋_GB2312"/>
                <w:sz w:val="32"/>
              </w:rPr>
              <w:t>篇</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6"/>
              </w:rPr>
              <w:t>（四）实施要求</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外宾接待</w:t>
            </w:r>
          </w:p>
          <w:p>
            <w:pPr>
              <w:pStyle w:val="null3"/>
              <w:ind w:firstLine="640"/>
              <w:jc w:val="both"/>
            </w:pPr>
            <w:r>
              <w:rPr>
                <w:rFonts w:ascii="仿宋_GB2312" w:hAnsi="仿宋_GB2312" w:cs="仿宋_GB2312" w:eastAsia="仿宋_GB2312"/>
                <w:sz w:val="32"/>
              </w:rPr>
              <w:t>制定详细的接待计划，包括接</w:t>
            </w:r>
            <w:r>
              <w:rPr>
                <w:rFonts w:ascii="仿宋_GB2312" w:hAnsi="仿宋_GB2312" w:cs="仿宋_GB2312" w:eastAsia="仿宋_GB2312"/>
                <w:sz w:val="32"/>
              </w:rPr>
              <w:t>送站</w:t>
            </w:r>
            <w:r>
              <w:rPr>
                <w:rFonts w:ascii="仿宋_GB2312" w:hAnsi="仿宋_GB2312" w:cs="仿宋_GB2312" w:eastAsia="仿宋_GB2312"/>
                <w:sz w:val="32"/>
              </w:rPr>
              <w:t>、住宿、餐饮、交通等方面的安排，确保外宾的舒适和便捷。</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w:t>
            </w:r>
            <w:r>
              <w:rPr>
                <w:rFonts w:ascii="仿宋_GB2312" w:hAnsi="仿宋_GB2312" w:cs="仿宋_GB2312" w:eastAsia="仿宋_GB2312"/>
                <w:sz w:val="32"/>
                <w:b/>
              </w:rPr>
              <w:t>韧性城市展区</w:t>
            </w:r>
            <w:r>
              <w:rPr>
                <w:rFonts w:ascii="仿宋_GB2312" w:hAnsi="仿宋_GB2312" w:cs="仿宋_GB2312" w:eastAsia="仿宋_GB2312"/>
                <w:sz w:val="32"/>
                <w:b/>
              </w:rPr>
              <w:t>搭建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）展区设计：根据展览内容和主题，进行展区的整体设计和布局。</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）搭建工作：负责展区的搭建和装修工作，确保展区的整洁和美观。</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w:t>
            </w:r>
            <w:r>
              <w:rPr>
                <w:rFonts w:ascii="仿宋_GB2312" w:hAnsi="仿宋_GB2312" w:cs="仿宋_GB2312" w:eastAsia="仿宋_GB2312"/>
                <w:sz w:val="32"/>
                <w:b/>
              </w:rPr>
              <w:t>2026</w:t>
            </w:r>
            <w:r>
              <w:rPr>
                <w:rFonts w:ascii="仿宋_GB2312" w:hAnsi="仿宋_GB2312" w:cs="仿宋_GB2312" w:eastAsia="仿宋_GB2312"/>
                <w:sz w:val="32"/>
                <w:b/>
              </w:rPr>
              <w:t>数字经济中外合作对接活动及重点政企对接活动</w:t>
            </w:r>
            <w:r>
              <w:rPr>
                <w:rFonts w:ascii="仿宋_GB2312" w:hAnsi="仿宋_GB2312" w:cs="仿宋_GB2312" w:eastAsia="仿宋_GB2312"/>
                <w:sz w:val="32"/>
                <w:b/>
              </w:rPr>
              <w:t>活动策划与组织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）参会人员：邀请国内外知名企业和专家，确保对接会的高端性和专业性。</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）活动流程：制定清晰的活动流程，包括开场致辞、主题演讲、项目推介等环节，确保活动的紧凑和高效。</w:t>
            </w:r>
          </w:p>
          <w:p>
            <w:pPr>
              <w:pStyle w:val="null3"/>
              <w:ind w:firstLine="640"/>
              <w:jc w:val="both"/>
            </w:pPr>
            <w:r>
              <w:rPr>
                <w:rFonts w:ascii="仿宋_GB2312" w:hAnsi="仿宋_GB2312" w:cs="仿宋_GB2312" w:eastAsia="仿宋_GB2312"/>
                <w:sz w:val="36"/>
              </w:rPr>
              <w:t>（五）验收标准</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国际嘉宾接待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）住宿安排：确认按需接待的国际嘉宾都合理安排了住宿，住宿不</w:t>
            </w:r>
            <w:r>
              <w:rPr>
                <w:rFonts w:ascii="仿宋_GB2312" w:hAnsi="仿宋_GB2312" w:cs="仿宋_GB2312" w:eastAsia="仿宋_GB2312"/>
                <w:sz w:val="32"/>
              </w:rPr>
              <w:t>超过</w:t>
            </w:r>
            <w:r>
              <w:rPr>
                <w:rFonts w:ascii="仿宋_GB2312" w:hAnsi="仿宋_GB2312" w:cs="仿宋_GB2312" w:eastAsia="仿宋_GB2312"/>
                <w:sz w:val="32"/>
              </w:rPr>
              <w:t>接待标准</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）用餐服务：核查用餐菜单及餐品质量，无食品安全事故。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）用车服务：确认租车数量、车型及使用时间是否符合预算要求，确保嘉宾出行安全、准时</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）翻译服务：根据实际外宾情况，配备翻译人员，确保翻译准确、流畅，无重大翻译事故。</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韧性城市展区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）场地租赁：检查</w:t>
            </w:r>
            <w:r>
              <w:rPr>
                <w:rFonts w:ascii="仿宋_GB2312" w:hAnsi="仿宋_GB2312" w:cs="仿宋_GB2312" w:eastAsia="仿宋_GB2312"/>
                <w:sz w:val="32"/>
              </w:rPr>
              <w:t>韧性城市展区</w:t>
            </w:r>
            <w:r>
              <w:rPr>
                <w:rFonts w:ascii="仿宋_GB2312" w:hAnsi="仿宋_GB2312" w:cs="仿宋_GB2312" w:eastAsia="仿宋_GB2312"/>
                <w:sz w:val="32"/>
              </w:rPr>
              <w:t>场地租赁面积、时间符合预算要求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）展位搭建：展位结构合理，无安全事故</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2026</w:t>
            </w:r>
            <w:r>
              <w:rPr>
                <w:rFonts w:ascii="仿宋_GB2312" w:hAnsi="仿宋_GB2312" w:cs="仿宋_GB2312" w:eastAsia="仿宋_GB2312"/>
                <w:sz w:val="32"/>
                <w:b/>
              </w:rPr>
              <w:t>数字经济中外合作对接活动及重点政企对接活动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）会场租赁：确认会场租赁</w:t>
            </w:r>
            <w:r>
              <w:rPr>
                <w:rFonts w:ascii="仿宋_GB2312" w:hAnsi="仿宋_GB2312" w:cs="仿宋_GB2312" w:eastAsia="仿宋_GB2312"/>
                <w:sz w:val="32"/>
              </w:rPr>
              <w:t>规模、</w:t>
            </w:r>
            <w:r>
              <w:rPr>
                <w:rFonts w:ascii="仿宋_GB2312" w:hAnsi="仿宋_GB2312" w:cs="仿宋_GB2312" w:eastAsia="仿宋_GB2312"/>
                <w:sz w:val="32"/>
              </w:rPr>
              <w:t>时间是否符合预算要求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）会场搭建：评估会场内外搭建的完成度及专业度</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）会议服务：会议整体策划完整，无重大事故，现场会务人员配备完整。</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）翻译与资料：翻译准确、流畅，无重大翻译事故。</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b/>
              </w:rPr>
              <w:t>.</w:t>
            </w:r>
            <w:r>
              <w:rPr>
                <w:rFonts w:ascii="仿宋_GB2312" w:hAnsi="仿宋_GB2312" w:cs="仿宋_GB2312" w:eastAsia="仿宋_GB2312"/>
                <w:sz w:val="32"/>
                <w:b/>
              </w:rPr>
              <w:t>宣传及媒体</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图片直播及拍摄</w:t>
            </w:r>
            <w:r>
              <w:rPr>
                <w:rFonts w:ascii="仿宋_GB2312" w:hAnsi="仿宋_GB2312" w:cs="仿宋_GB2312" w:eastAsia="仿宋_GB2312"/>
                <w:sz w:val="32"/>
              </w:rPr>
              <w:t>：</w:t>
            </w:r>
            <w:r>
              <w:rPr>
                <w:rFonts w:ascii="仿宋_GB2312" w:hAnsi="仿宋_GB2312" w:cs="仿宋_GB2312" w:eastAsia="仿宋_GB2312"/>
                <w:sz w:val="32"/>
              </w:rPr>
              <w:t>完成各会场图片直播及拍摄服务</w:t>
            </w:r>
            <w:r>
              <w:rPr>
                <w:rFonts w:ascii="仿宋_GB2312" w:hAnsi="仿宋_GB2312" w:cs="仿宋_GB2312" w:eastAsia="仿宋_GB2312"/>
                <w:sz w:val="32"/>
              </w:rPr>
              <w:t>，</w:t>
            </w:r>
            <w:r>
              <w:rPr>
                <w:rFonts w:ascii="仿宋_GB2312" w:hAnsi="仿宋_GB2312" w:cs="仿宋_GB2312" w:eastAsia="仿宋_GB2312"/>
                <w:sz w:val="32"/>
              </w:rPr>
              <w:t>为后期宣传提供图片素材</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视频拍摄</w:t>
            </w:r>
            <w:r>
              <w:rPr>
                <w:rFonts w:ascii="仿宋_GB2312" w:hAnsi="仿宋_GB2312" w:cs="仿宋_GB2312" w:eastAsia="仿宋_GB2312"/>
                <w:sz w:val="32"/>
              </w:rPr>
              <w:t>及</w:t>
            </w:r>
            <w:r>
              <w:rPr>
                <w:rFonts w:ascii="仿宋_GB2312" w:hAnsi="仿宋_GB2312" w:cs="仿宋_GB2312" w:eastAsia="仿宋_GB2312"/>
                <w:sz w:val="32"/>
              </w:rPr>
              <w:t>剪辑</w:t>
            </w:r>
            <w:r>
              <w:rPr>
                <w:rFonts w:ascii="仿宋_GB2312" w:hAnsi="仿宋_GB2312" w:cs="仿宋_GB2312" w:eastAsia="仿宋_GB2312"/>
                <w:sz w:val="32"/>
              </w:rPr>
              <w:t>：</w:t>
            </w:r>
            <w:r>
              <w:rPr>
                <w:rFonts w:ascii="仿宋_GB2312" w:hAnsi="仿宋_GB2312" w:cs="仿宋_GB2312" w:eastAsia="仿宋_GB2312"/>
                <w:sz w:val="32"/>
              </w:rPr>
              <w:t>完成各会场</w:t>
            </w:r>
            <w:r>
              <w:rPr>
                <w:rFonts w:ascii="仿宋_GB2312" w:hAnsi="仿宋_GB2312" w:cs="仿宋_GB2312" w:eastAsia="仿宋_GB2312"/>
                <w:sz w:val="32"/>
              </w:rPr>
              <w:t>视频拍摄</w:t>
            </w:r>
            <w:r>
              <w:rPr>
                <w:rFonts w:ascii="仿宋_GB2312" w:hAnsi="仿宋_GB2312" w:cs="仿宋_GB2312" w:eastAsia="仿宋_GB2312"/>
                <w:sz w:val="32"/>
              </w:rPr>
              <w:t>及</w:t>
            </w:r>
            <w:r>
              <w:rPr>
                <w:rFonts w:ascii="仿宋_GB2312" w:hAnsi="仿宋_GB2312" w:cs="仿宋_GB2312" w:eastAsia="仿宋_GB2312"/>
                <w:sz w:val="32"/>
              </w:rPr>
              <w:t>剪辑</w:t>
            </w:r>
            <w:r>
              <w:rPr>
                <w:rFonts w:ascii="仿宋_GB2312" w:hAnsi="仿宋_GB2312" w:cs="仿宋_GB2312" w:eastAsia="仿宋_GB2312"/>
                <w:sz w:val="32"/>
              </w:rPr>
              <w:t>服务</w:t>
            </w:r>
            <w:r>
              <w:rPr>
                <w:rFonts w:ascii="仿宋_GB2312" w:hAnsi="仿宋_GB2312" w:cs="仿宋_GB2312" w:eastAsia="仿宋_GB2312"/>
                <w:sz w:val="32"/>
              </w:rPr>
              <w:t>，</w:t>
            </w:r>
            <w:r>
              <w:rPr>
                <w:rFonts w:ascii="仿宋_GB2312" w:hAnsi="仿宋_GB2312" w:cs="仿宋_GB2312" w:eastAsia="仿宋_GB2312"/>
                <w:sz w:val="32"/>
              </w:rPr>
              <w:t>为后期宣传提供视频素材</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媒体发稿</w:t>
            </w:r>
            <w:r>
              <w:rPr>
                <w:rFonts w:ascii="仿宋_GB2312" w:hAnsi="仿宋_GB2312" w:cs="仿宋_GB2312" w:eastAsia="仿宋_GB2312"/>
                <w:sz w:val="32"/>
              </w:rPr>
              <w:t>：</w:t>
            </w:r>
            <w:r>
              <w:rPr>
                <w:rFonts w:ascii="仿宋_GB2312" w:hAnsi="仿宋_GB2312" w:cs="仿宋_GB2312" w:eastAsia="仿宋_GB2312"/>
                <w:sz w:val="32"/>
              </w:rPr>
              <w:t>提供</w:t>
            </w:r>
            <w:r>
              <w:rPr>
                <w:rFonts w:ascii="仿宋_GB2312" w:hAnsi="仿宋_GB2312" w:cs="仿宋_GB2312" w:eastAsia="仿宋_GB2312"/>
                <w:sz w:val="32"/>
              </w:rPr>
              <w:t>会前媒体发稿</w:t>
            </w:r>
            <w:r>
              <w:rPr>
                <w:rFonts w:ascii="仿宋_GB2312" w:hAnsi="仿宋_GB2312" w:cs="仿宋_GB2312" w:eastAsia="仿宋_GB2312"/>
                <w:sz w:val="32"/>
              </w:rPr>
              <w:t>及会中集中报道服务，媒体报道总数量不少于</w:t>
            </w:r>
            <w:r>
              <w:rPr>
                <w:rFonts w:ascii="仿宋_GB2312" w:hAnsi="仿宋_GB2312" w:cs="仿宋_GB2312" w:eastAsia="仿宋_GB2312"/>
                <w:sz w:val="32"/>
              </w:rPr>
              <w:t>50</w:t>
            </w:r>
            <w:r>
              <w:rPr>
                <w:rFonts w:ascii="仿宋_GB2312" w:hAnsi="仿宋_GB2312" w:cs="仿宋_GB2312" w:eastAsia="仿宋_GB2312"/>
                <w:sz w:val="32"/>
              </w:rPr>
              <w:t>篇。</w:t>
            </w:r>
          </w:p>
          <w:p>
            <w:pPr>
              <w:pStyle w:val="null3"/>
              <w:ind w:firstLine="643"/>
              <w:jc w:val="both"/>
            </w:pPr>
            <w:r>
              <w:rPr>
                <w:rFonts w:ascii="仿宋_GB2312" w:hAnsi="仿宋_GB2312" w:cs="仿宋_GB2312" w:eastAsia="仿宋_GB2312"/>
                <w:sz w:val="32"/>
                <w:b/>
              </w:rPr>
              <w:t>5.</w:t>
            </w:r>
            <w:r>
              <w:rPr>
                <w:rFonts w:ascii="仿宋_GB2312" w:hAnsi="仿宋_GB2312" w:cs="仿宋_GB2312" w:eastAsia="仿宋_GB2312"/>
                <w:sz w:val="32"/>
                <w:b/>
              </w:rPr>
              <w:t>项目整体情况</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）项目成本：无铺张浪费情况，各项开销符合相关规定并在市场价格区间内，最终总支出不高于</w:t>
            </w:r>
            <w:r>
              <w:rPr>
                <w:rFonts w:ascii="仿宋_GB2312" w:hAnsi="仿宋_GB2312" w:cs="仿宋_GB2312" w:eastAsia="仿宋_GB2312"/>
                <w:sz w:val="32"/>
              </w:rPr>
              <w:t>13</w:t>
            </w:r>
            <w:r>
              <w:rPr>
                <w:rFonts w:ascii="仿宋_GB2312" w:hAnsi="仿宋_GB2312" w:cs="仿宋_GB2312" w:eastAsia="仿宋_GB2312"/>
                <w:sz w:val="32"/>
              </w:rPr>
              <w:t>5</w:t>
            </w:r>
            <w:r>
              <w:rPr>
                <w:rFonts w:ascii="仿宋_GB2312" w:hAnsi="仿宋_GB2312" w:cs="仿宋_GB2312" w:eastAsia="仿宋_GB2312"/>
                <w:sz w:val="32"/>
              </w:rPr>
              <w:t>万元。</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）主办单位满意度：大于</w:t>
            </w:r>
            <w:r>
              <w:rPr>
                <w:rFonts w:ascii="仿宋_GB2312" w:hAnsi="仿宋_GB2312" w:cs="仿宋_GB2312" w:eastAsia="仿宋_GB2312"/>
                <w:sz w:val="32"/>
              </w:rPr>
              <w:t>85%</w:t>
            </w:r>
            <w:r>
              <w:rPr>
                <w:rFonts w:ascii="仿宋_GB2312" w:hAnsi="仿宋_GB2312" w:cs="仿宋_GB2312" w:eastAsia="仿宋_GB2312"/>
                <w:sz w:val="32"/>
              </w:rPr>
              <w:t>（项目顺利执行，无重大事故，活动效果基本符合前期预估）。</w:t>
            </w:r>
          </w:p>
          <w:p>
            <w:pPr>
              <w:pStyle w:val="null3"/>
              <w:ind w:firstLine="643"/>
              <w:jc w:val="both"/>
            </w:pPr>
            <w:r>
              <w:rPr>
                <w:rFonts w:ascii="仿宋_GB2312" w:hAnsi="仿宋_GB2312" w:cs="仿宋_GB2312" w:eastAsia="仿宋_GB2312"/>
                <w:sz w:val="32"/>
                <w:b/>
              </w:rPr>
              <w:t>6.</w:t>
            </w:r>
            <w:r>
              <w:rPr>
                <w:rFonts w:ascii="仿宋_GB2312" w:hAnsi="仿宋_GB2312" w:cs="仿宋_GB2312" w:eastAsia="仿宋_GB2312"/>
                <w:sz w:val="32"/>
                <w:b/>
              </w:rPr>
              <w:t>应急预案及应急响应</w:t>
            </w:r>
          </w:p>
          <w:p>
            <w:pPr>
              <w:pStyle w:val="null3"/>
              <w:ind w:left="42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）制定详尽且全面的活动应急预案</w:t>
            </w:r>
            <w:r>
              <w:rPr>
                <w:rFonts w:ascii="仿宋_GB2312" w:hAnsi="仿宋_GB2312" w:cs="仿宋_GB2312" w:eastAsia="仿宋_GB2312"/>
                <w:sz w:val="32"/>
              </w:rPr>
              <w:t>。</w:t>
            </w:r>
          </w:p>
          <w:p>
            <w:pPr>
              <w:pStyle w:val="null3"/>
              <w:ind w:left="42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）确保应急事件处理响应迅速且高效</w:t>
            </w:r>
            <w:r>
              <w:rPr>
                <w:rFonts w:ascii="仿宋_GB2312" w:hAnsi="仿宋_GB2312" w:cs="仿宋_GB2312" w:eastAsia="仿宋_GB2312"/>
                <w:sz w:val="32"/>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标的名称：数据要素× 场景案例征集活动运营服务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 xml:space="preserve">     （一）</w:t>
            </w:r>
            <w:r>
              <w:rPr>
                <w:rFonts w:ascii="仿宋_GB2312" w:hAnsi="仿宋_GB2312" w:cs="仿宋_GB2312" w:eastAsia="仿宋_GB2312"/>
                <w:sz w:val="32"/>
              </w:rPr>
              <w:t>技术要求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提供活动全流程组织管理服务，包括</w:t>
            </w:r>
            <w:r>
              <w:rPr>
                <w:rFonts w:ascii="仿宋_GB2312" w:hAnsi="仿宋_GB2312" w:cs="仿宋_GB2312" w:eastAsia="仿宋_GB2312"/>
                <w:sz w:val="32"/>
              </w:rPr>
              <w:t>活动策划</w:t>
            </w:r>
            <w:r>
              <w:rPr>
                <w:rFonts w:ascii="仿宋_GB2312" w:hAnsi="仿宋_GB2312" w:cs="仿宋_GB2312" w:eastAsia="仿宋_GB2312"/>
                <w:sz w:val="32"/>
              </w:rPr>
              <w:t>、评审方案制定、活动统筹协调与总结等；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负责</w:t>
            </w:r>
            <w:r>
              <w:rPr>
                <w:rFonts w:ascii="仿宋_GB2312" w:hAnsi="仿宋_GB2312" w:cs="仿宋_GB2312" w:eastAsia="仿宋_GB2312"/>
                <w:sz w:val="32"/>
              </w:rPr>
              <w:t>场景案例征集</w:t>
            </w:r>
            <w:r>
              <w:rPr>
                <w:rFonts w:ascii="仿宋_GB2312" w:hAnsi="仿宋_GB2312" w:cs="仿宋_GB2312" w:eastAsia="仿宋_GB2312"/>
                <w:sz w:val="32"/>
              </w:rPr>
              <w:t>、重点优质项目招引及作品跟踪辅导服务；</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完成征集活动</w:t>
            </w:r>
            <w:r>
              <w:rPr>
                <w:rFonts w:ascii="仿宋_GB2312" w:hAnsi="仿宋_GB2312" w:cs="仿宋_GB2312" w:eastAsia="仿宋_GB2312"/>
                <w:sz w:val="32"/>
              </w:rPr>
              <w:t>的线上平台服务、在线</w:t>
            </w:r>
            <w:r>
              <w:rPr>
                <w:rFonts w:ascii="仿宋_GB2312" w:hAnsi="仿宋_GB2312" w:cs="仿宋_GB2312" w:eastAsia="仿宋_GB2312"/>
                <w:sz w:val="32"/>
              </w:rPr>
              <w:t>评审、</w:t>
            </w:r>
            <w:r>
              <w:rPr>
                <w:rFonts w:ascii="仿宋_GB2312" w:hAnsi="仿宋_GB2312" w:cs="仿宋_GB2312" w:eastAsia="仿宋_GB2312"/>
                <w:sz w:val="32"/>
              </w:rPr>
              <w:t>项目</w:t>
            </w:r>
            <w:r>
              <w:rPr>
                <w:rFonts w:ascii="仿宋_GB2312" w:hAnsi="仿宋_GB2312" w:cs="仿宋_GB2312" w:eastAsia="仿宋_GB2312"/>
                <w:sz w:val="32"/>
              </w:rPr>
              <w:t>管理等</w:t>
            </w:r>
            <w:r>
              <w:rPr>
                <w:rFonts w:ascii="仿宋_GB2312" w:hAnsi="仿宋_GB2312" w:cs="仿宋_GB2312" w:eastAsia="仿宋_GB2312"/>
                <w:sz w:val="32"/>
              </w:rPr>
              <w:t>服务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组织宣传推介与培训活动（含城市</w:t>
            </w:r>
            <w:r>
              <w:rPr>
                <w:rFonts w:ascii="仿宋_GB2312" w:hAnsi="仿宋_GB2312" w:cs="仿宋_GB2312" w:eastAsia="仿宋_GB2312"/>
                <w:sz w:val="32"/>
              </w:rPr>
              <w:t>/</w:t>
            </w:r>
            <w:r>
              <w:rPr>
                <w:rFonts w:ascii="仿宋_GB2312" w:hAnsi="仿宋_GB2312" w:cs="仿宋_GB2312" w:eastAsia="仿宋_GB2312"/>
                <w:sz w:val="32"/>
              </w:rPr>
              <w:t>园区推介会、线上</w:t>
            </w:r>
            <w:r>
              <w:rPr>
                <w:rFonts w:ascii="仿宋_GB2312" w:hAnsi="仿宋_GB2312" w:cs="仿宋_GB2312" w:eastAsia="仿宋_GB2312"/>
                <w:sz w:val="32"/>
              </w:rPr>
              <w:t>专题</w:t>
            </w:r>
            <w:r>
              <w:rPr>
                <w:rFonts w:ascii="仿宋_GB2312" w:hAnsi="仿宋_GB2312" w:cs="仿宋_GB2312" w:eastAsia="仿宋_GB2312"/>
                <w:sz w:val="32"/>
              </w:rPr>
              <w:t>解读会等），做好央媒及省市媒体宣传推广；</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做好</w:t>
            </w:r>
            <w:r>
              <w:rPr>
                <w:rFonts w:ascii="仿宋_GB2312" w:hAnsi="仿宋_GB2312" w:cs="仿宋_GB2312" w:eastAsia="仿宋_GB2312"/>
                <w:sz w:val="32"/>
              </w:rPr>
              <w:t>案例征集</w:t>
            </w:r>
            <w:r>
              <w:rPr>
                <w:rFonts w:ascii="仿宋_GB2312" w:hAnsi="仿宋_GB2312" w:cs="仿宋_GB2312" w:eastAsia="仿宋_GB2312"/>
                <w:sz w:val="32"/>
              </w:rPr>
              <w:t>数据分析与总结报告编制，提供国赛选送项目支持服务；</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确保征集活动线上平台稳定运行，不出现严重技术故障。</w:t>
            </w:r>
          </w:p>
          <w:p>
            <w:pPr>
              <w:pStyle w:val="null3"/>
              <w:ind w:firstLine="640"/>
              <w:jc w:val="both"/>
            </w:pPr>
            <w:r>
              <w:rPr>
                <w:rFonts w:ascii="仿宋_GB2312" w:hAnsi="仿宋_GB2312" w:cs="仿宋_GB2312" w:eastAsia="仿宋_GB2312"/>
                <w:sz w:val="32"/>
              </w:rPr>
              <w:t>（二）规格参数</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w:t>
            </w:r>
            <w:r>
              <w:rPr>
                <w:rFonts w:ascii="仿宋_GB2312" w:hAnsi="仿宋_GB2312" w:cs="仿宋_GB2312" w:eastAsia="仿宋_GB2312"/>
                <w:sz w:val="32"/>
                <w:b/>
              </w:rPr>
              <w:t>数据要素</w:t>
            </w:r>
            <w:r>
              <w:rPr>
                <w:rFonts w:ascii="仿宋_GB2312" w:hAnsi="仿宋_GB2312" w:cs="仿宋_GB2312" w:eastAsia="仿宋_GB2312"/>
                <w:sz w:val="32"/>
                <w:b/>
              </w:rPr>
              <w:t>×</w:t>
            </w:r>
            <w:r>
              <w:rPr>
                <w:rFonts w:ascii="仿宋_GB2312" w:hAnsi="仿宋_GB2312" w:cs="仿宋_GB2312" w:eastAsia="仿宋_GB2312"/>
                <w:sz w:val="32"/>
                <w:b/>
              </w:rPr>
              <w:t>”</w:t>
            </w:r>
            <w:r>
              <w:rPr>
                <w:rFonts w:ascii="仿宋_GB2312" w:hAnsi="仿宋_GB2312" w:cs="仿宋_GB2312" w:eastAsia="仿宋_GB2312"/>
                <w:sz w:val="32"/>
                <w:b/>
              </w:rPr>
              <w:t>场景案例征集活动组织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）活动形式：包括线上征集、</w:t>
            </w:r>
            <w:r>
              <w:rPr>
                <w:rFonts w:ascii="仿宋_GB2312" w:hAnsi="仿宋_GB2312" w:cs="仿宋_GB2312" w:eastAsia="仿宋_GB2312"/>
                <w:sz w:val="32"/>
              </w:rPr>
              <w:t>线上线下培训、</w:t>
            </w:r>
            <w:r>
              <w:rPr>
                <w:rFonts w:ascii="仿宋_GB2312" w:hAnsi="仿宋_GB2312" w:cs="仿宋_GB2312" w:eastAsia="仿宋_GB2312"/>
                <w:sz w:val="32"/>
              </w:rPr>
              <w:t>专家评审、成果展示等；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）参与人数：</w:t>
            </w:r>
            <w:r>
              <w:rPr>
                <w:rFonts w:ascii="仿宋_GB2312" w:hAnsi="仿宋_GB2312" w:cs="仿宋_GB2312" w:eastAsia="仿宋_GB2312"/>
                <w:sz w:val="32"/>
              </w:rPr>
              <w:t>100</w:t>
            </w:r>
            <w:r>
              <w:rPr>
                <w:rFonts w:ascii="仿宋_GB2312" w:hAnsi="仿宋_GB2312" w:cs="仿宋_GB2312" w:eastAsia="仿宋_GB2312"/>
                <w:sz w:val="32"/>
              </w:rPr>
              <w:t>人左右。</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项目团队</w:t>
            </w:r>
            <w:r>
              <w:rPr>
                <w:rFonts w:ascii="仿宋_GB2312" w:hAnsi="仿宋_GB2312" w:cs="仿宋_GB2312" w:eastAsia="仿宋_GB2312"/>
                <w:sz w:val="32"/>
                <w:b/>
              </w:rPr>
              <w:t>、评审专家及嘉宾邀请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）评审组：</w:t>
            </w:r>
            <w:r>
              <w:rPr>
                <w:rFonts w:ascii="仿宋_GB2312" w:hAnsi="仿宋_GB2312" w:cs="仿宋_GB2312" w:eastAsia="仿宋_GB2312"/>
                <w:sz w:val="32"/>
              </w:rPr>
              <w:t>副高</w:t>
            </w:r>
            <w:r>
              <w:rPr>
                <w:rFonts w:ascii="仿宋_GB2312" w:hAnsi="仿宋_GB2312" w:cs="仿宋_GB2312" w:eastAsia="仿宋_GB2312"/>
                <w:sz w:val="32"/>
              </w:rPr>
              <w:t>及以上技术领域专家、教授级以上技术领域知名专家</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项目团队</w:t>
            </w:r>
            <w:r>
              <w:rPr>
                <w:rFonts w:ascii="仿宋_GB2312" w:hAnsi="仿宋_GB2312" w:cs="仿宋_GB2312" w:eastAsia="仿宋_GB2312"/>
                <w:sz w:val="32"/>
              </w:rPr>
              <w:t>：全国范围内参加评审展示的</w:t>
            </w:r>
            <w:r>
              <w:rPr>
                <w:rFonts w:ascii="仿宋_GB2312" w:hAnsi="仿宋_GB2312" w:cs="仿宋_GB2312" w:eastAsia="仿宋_GB2312"/>
                <w:sz w:val="32"/>
              </w:rPr>
              <w:t>项目</w:t>
            </w:r>
            <w:r>
              <w:rPr>
                <w:rFonts w:ascii="仿宋_GB2312" w:hAnsi="仿宋_GB2312" w:cs="仿宋_GB2312" w:eastAsia="仿宋_GB2312"/>
                <w:sz w:val="32"/>
              </w:rPr>
              <w:t>团队；</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）嘉宾：征集活动期间的观察团嘉宾，比如龙头企业高管、高校教授等。</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评审展示场地策划搭建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）评审展示场地设计：结合征集活动主题及各</w:t>
            </w:r>
            <w:r>
              <w:rPr>
                <w:rFonts w:ascii="仿宋_GB2312" w:hAnsi="仿宋_GB2312" w:cs="仿宋_GB2312" w:eastAsia="仿宋_GB2312"/>
                <w:sz w:val="32"/>
              </w:rPr>
              <w:t>场景案例</w:t>
            </w:r>
            <w:r>
              <w:rPr>
                <w:rFonts w:ascii="仿宋_GB2312" w:hAnsi="仿宋_GB2312" w:cs="仿宋_GB2312" w:eastAsia="仿宋_GB2312"/>
                <w:sz w:val="32"/>
              </w:rPr>
              <w:t>特点，进行专业设计，确保评审展示区域主题明确、美观实用；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）评审展示等待区设计：搭建西安本地相关企业宣传区，为</w:t>
            </w:r>
            <w:r>
              <w:rPr>
                <w:rFonts w:ascii="仿宋_GB2312" w:hAnsi="仿宋_GB2312" w:cs="仿宋_GB2312" w:eastAsia="仿宋_GB2312"/>
                <w:sz w:val="32"/>
              </w:rPr>
              <w:t>项目团队</w:t>
            </w:r>
            <w:r>
              <w:rPr>
                <w:rFonts w:ascii="仿宋_GB2312" w:hAnsi="仿宋_GB2312" w:cs="仿宋_GB2312" w:eastAsia="仿宋_GB2312"/>
                <w:sz w:val="32"/>
              </w:rPr>
              <w:t>提供交流合作的机会。</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b/>
              </w:rPr>
              <w:t>其他规格参数</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）服务质量：确保活动服务的高质量和专业性，提升征集活动的国际影响力和知名度；</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）安全保障：加强保障措施，确保征集活动期间的人员安全；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）技术支持：提供必要的技术支持，确保活动的顺利进行和高效交流。</w:t>
            </w:r>
          </w:p>
          <w:p>
            <w:pPr>
              <w:pStyle w:val="null3"/>
              <w:ind w:firstLine="640"/>
              <w:jc w:val="both"/>
            </w:pPr>
            <w:r>
              <w:rPr>
                <w:rFonts w:ascii="仿宋_GB2312" w:hAnsi="仿宋_GB2312" w:cs="仿宋_GB2312" w:eastAsia="仿宋_GB2312"/>
                <w:sz w:val="32"/>
              </w:rPr>
              <w:t>（三）性能指标</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线上线下培训</w:t>
            </w:r>
            <w:r>
              <w:rPr>
                <w:rFonts w:ascii="仿宋_GB2312" w:hAnsi="仿宋_GB2312" w:cs="仿宋_GB2312" w:eastAsia="仿宋_GB2312"/>
                <w:sz w:val="32"/>
                <w:b/>
              </w:rPr>
              <w:t>性能指标</w:t>
            </w:r>
          </w:p>
          <w:p>
            <w:pPr>
              <w:pStyle w:val="null3"/>
              <w:ind w:firstLine="640"/>
              <w:jc w:val="both"/>
            </w:pPr>
            <w:r>
              <w:rPr>
                <w:rFonts w:ascii="仿宋_GB2312" w:hAnsi="仿宋_GB2312" w:cs="仿宋_GB2312" w:eastAsia="仿宋_GB2312"/>
                <w:sz w:val="32"/>
              </w:rPr>
              <w:t>按照国家数据局</w:t>
            </w:r>
            <w:r>
              <w:rPr>
                <w:rFonts w:ascii="仿宋_GB2312" w:hAnsi="仿宋_GB2312" w:cs="仿宋_GB2312" w:eastAsia="仿宋_GB2312"/>
                <w:sz w:val="32"/>
              </w:rPr>
              <w:t>“数据要素×”大赛相关要求组织线上线下培训不少于两场</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征集活动评审展示性能指标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）活动策划、现场布置有亮点；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）活动如期举办，有良好的社会反响。</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征集活动平台性能指标</w:t>
            </w:r>
          </w:p>
          <w:p>
            <w:pPr>
              <w:pStyle w:val="null3"/>
              <w:ind w:firstLine="643"/>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）对征集活动全过程的监管，及时解决</w:t>
            </w:r>
            <w:r>
              <w:rPr>
                <w:rFonts w:ascii="仿宋_GB2312" w:hAnsi="仿宋_GB2312" w:cs="仿宋_GB2312" w:eastAsia="仿宋_GB2312"/>
                <w:sz w:val="32"/>
              </w:rPr>
              <w:t>各项</w:t>
            </w:r>
            <w:r>
              <w:rPr>
                <w:rFonts w:ascii="仿宋_GB2312" w:hAnsi="仿宋_GB2312" w:cs="仿宋_GB2312" w:eastAsia="仿宋_GB2312"/>
                <w:sz w:val="32"/>
              </w:rPr>
              <w:t>技术问题；</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）负责</w:t>
            </w:r>
            <w:r>
              <w:rPr>
                <w:rFonts w:ascii="仿宋_GB2312" w:hAnsi="仿宋_GB2312" w:cs="仿宋_GB2312" w:eastAsia="仿宋_GB2312"/>
                <w:sz w:val="32"/>
              </w:rPr>
              <w:t>项目团队</w:t>
            </w:r>
            <w:r>
              <w:rPr>
                <w:rFonts w:ascii="仿宋_GB2312" w:hAnsi="仿宋_GB2312" w:cs="仿宋_GB2312" w:eastAsia="仿宋_GB2312"/>
                <w:sz w:val="32"/>
              </w:rPr>
              <w:t>画像分析，采集</w:t>
            </w:r>
            <w:r>
              <w:rPr>
                <w:rFonts w:ascii="仿宋_GB2312" w:hAnsi="仿宋_GB2312" w:cs="仿宋_GB2312" w:eastAsia="仿宋_GB2312"/>
                <w:sz w:val="32"/>
              </w:rPr>
              <w:t>申报</w:t>
            </w:r>
            <w:r>
              <w:rPr>
                <w:rFonts w:ascii="仿宋_GB2312" w:hAnsi="仿宋_GB2312" w:cs="仿宋_GB2312" w:eastAsia="仿宋_GB2312"/>
                <w:sz w:val="32"/>
              </w:rPr>
              <w:t>信息，监控活动页面流量、</w:t>
            </w:r>
            <w:r>
              <w:rPr>
                <w:rFonts w:ascii="仿宋_GB2312" w:hAnsi="仿宋_GB2312" w:cs="仿宋_GB2312" w:eastAsia="仿宋_GB2312"/>
                <w:sz w:val="32"/>
              </w:rPr>
              <w:t>团队</w:t>
            </w:r>
            <w:r>
              <w:rPr>
                <w:rFonts w:ascii="仿宋_GB2312" w:hAnsi="仿宋_GB2312" w:cs="仿宋_GB2312" w:eastAsia="仿宋_GB2312"/>
                <w:sz w:val="32"/>
              </w:rPr>
              <w:t>信息、</w:t>
            </w:r>
            <w:r>
              <w:rPr>
                <w:rFonts w:ascii="仿宋_GB2312" w:hAnsi="仿宋_GB2312" w:cs="仿宋_GB2312" w:eastAsia="仿宋_GB2312"/>
                <w:sz w:val="32"/>
              </w:rPr>
              <w:t>团队</w:t>
            </w:r>
            <w:r>
              <w:rPr>
                <w:rFonts w:ascii="仿宋_GB2312" w:hAnsi="仿宋_GB2312" w:cs="仿宋_GB2312" w:eastAsia="仿宋_GB2312"/>
                <w:sz w:val="32"/>
              </w:rPr>
              <w:t>画像等数据信息。</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b/>
              </w:rPr>
              <w:t>服务质量与效果性能指标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）服务响应速度：服务团队对</w:t>
            </w:r>
            <w:r>
              <w:rPr>
                <w:rFonts w:ascii="仿宋_GB2312" w:hAnsi="仿宋_GB2312" w:cs="仿宋_GB2312" w:eastAsia="仿宋_GB2312"/>
                <w:sz w:val="32"/>
              </w:rPr>
              <w:t>参与</w:t>
            </w:r>
            <w:r>
              <w:rPr>
                <w:rFonts w:ascii="仿宋_GB2312" w:hAnsi="仿宋_GB2312" w:cs="仿宋_GB2312" w:eastAsia="仿宋_GB2312"/>
                <w:sz w:val="32"/>
              </w:rPr>
              <w:t>人员需求的响应速度和解决问题的能力；</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）活动组织效率：活动的执行等方面的效率，包括征集活动</w:t>
            </w:r>
            <w:r>
              <w:rPr>
                <w:rFonts w:ascii="仿宋_GB2312" w:hAnsi="仿宋_GB2312" w:cs="仿宋_GB2312" w:eastAsia="仿宋_GB2312"/>
                <w:sz w:val="32"/>
              </w:rPr>
              <w:t>日程</w:t>
            </w:r>
            <w:r>
              <w:rPr>
                <w:rFonts w:ascii="仿宋_GB2312" w:hAnsi="仿宋_GB2312" w:cs="仿宋_GB2312" w:eastAsia="仿宋_GB2312"/>
                <w:sz w:val="32"/>
              </w:rPr>
              <w:t>的安排、</w:t>
            </w:r>
            <w:r>
              <w:rPr>
                <w:rFonts w:ascii="仿宋_GB2312" w:hAnsi="仿宋_GB2312" w:cs="仿宋_GB2312" w:eastAsia="仿宋_GB2312"/>
                <w:sz w:val="32"/>
              </w:rPr>
              <w:t>参与</w:t>
            </w:r>
            <w:r>
              <w:rPr>
                <w:rFonts w:ascii="仿宋_GB2312" w:hAnsi="仿宋_GB2312" w:cs="仿宋_GB2312" w:eastAsia="仿宋_GB2312"/>
                <w:sz w:val="32"/>
              </w:rPr>
              <w:t>人员及评审专家的</w:t>
            </w:r>
            <w:r>
              <w:rPr>
                <w:rFonts w:ascii="仿宋_GB2312" w:hAnsi="仿宋_GB2312" w:cs="仿宋_GB2312" w:eastAsia="仿宋_GB2312"/>
                <w:sz w:val="32"/>
              </w:rPr>
              <w:t>组织</w:t>
            </w:r>
            <w:r>
              <w:rPr>
                <w:rFonts w:ascii="仿宋_GB2312" w:hAnsi="仿宋_GB2312" w:cs="仿宋_GB2312" w:eastAsia="仿宋_GB2312"/>
                <w:sz w:val="32"/>
              </w:rPr>
              <w:t>等。</w:t>
            </w:r>
          </w:p>
          <w:p>
            <w:pPr>
              <w:pStyle w:val="null3"/>
              <w:ind w:firstLine="640"/>
              <w:jc w:val="both"/>
            </w:pPr>
            <w:r>
              <w:rPr>
                <w:rFonts w:ascii="仿宋_GB2312" w:hAnsi="仿宋_GB2312" w:cs="仿宋_GB2312" w:eastAsia="仿宋_GB2312"/>
                <w:sz w:val="32"/>
              </w:rPr>
              <w:t>（四）实施要求</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线上线下培训活动</w:t>
            </w:r>
          </w:p>
          <w:p>
            <w:pPr>
              <w:pStyle w:val="null3"/>
              <w:ind w:firstLine="640"/>
              <w:jc w:val="both"/>
            </w:pPr>
            <w:r>
              <w:rPr>
                <w:rFonts w:ascii="仿宋_GB2312" w:hAnsi="仿宋_GB2312" w:cs="仿宋_GB2312" w:eastAsia="仿宋_GB2312"/>
                <w:sz w:val="32"/>
              </w:rPr>
              <w:t>按照</w:t>
            </w:r>
            <w:r>
              <w:rPr>
                <w:rFonts w:ascii="仿宋_GB2312" w:hAnsi="仿宋_GB2312" w:cs="仿宋_GB2312" w:eastAsia="仿宋_GB2312"/>
                <w:sz w:val="32"/>
              </w:rPr>
              <w:t>国家数据局</w:t>
            </w:r>
            <w:r>
              <w:rPr>
                <w:rFonts w:ascii="仿宋_GB2312" w:hAnsi="仿宋_GB2312" w:cs="仿宋_GB2312" w:eastAsia="仿宋_GB2312"/>
                <w:sz w:val="32"/>
              </w:rPr>
              <w:t>“数据要素×”大赛</w:t>
            </w:r>
            <w:r>
              <w:rPr>
                <w:rFonts w:ascii="仿宋_GB2312" w:hAnsi="仿宋_GB2312" w:cs="仿宋_GB2312" w:eastAsia="仿宋_GB2312"/>
                <w:sz w:val="32"/>
              </w:rPr>
              <w:t>相关要求</w:t>
            </w:r>
            <w:r>
              <w:rPr>
                <w:rFonts w:ascii="仿宋_GB2312" w:hAnsi="仿宋_GB2312" w:cs="仿宋_GB2312" w:eastAsia="仿宋_GB2312"/>
                <w:sz w:val="32"/>
              </w:rPr>
              <w:t>制定详细的</w:t>
            </w:r>
            <w:r>
              <w:rPr>
                <w:rFonts w:ascii="仿宋_GB2312" w:hAnsi="仿宋_GB2312" w:cs="仿宋_GB2312" w:eastAsia="仿宋_GB2312"/>
                <w:sz w:val="32"/>
              </w:rPr>
              <w:t>培训</w:t>
            </w:r>
            <w:r>
              <w:rPr>
                <w:rFonts w:ascii="仿宋_GB2312" w:hAnsi="仿宋_GB2312" w:cs="仿宋_GB2312" w:eastAsia="仿宋_GB2312"/>
                <w:sz w:val="32"/>
              </w:rPr>
              <w:t>计划，</w:t>
            </w:r>
            <w:r>
              <w:rPr>
                <w:rFonts w:ascii="仿宋_GB2312" w:hAnsi="仿宋_GB2312" w:cs="仿宋_GB2312" w:eastAsia="仿宋_GB2312"/>
                <w:sz w:val="32"/>
              </w:rPr>
              <w:t>组织两场线上线下培训活动，并组织选手参加</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数据要素</w:t>
            </w:r>
            <w:r>
              <w:rPr>
                <w:rFonts w:ascii="仿宋_GB2312" w:hAnsi="仿宋_GB2312" w:cs="仿宋_GB2312" w:eastAsia="仿宋_GB2312"/>
                <w:sz w:val="32"/>
                <w:b/>
              </w:rPr>
              <w:t>×”</w:t>
            </w:r>
            <w:r>
              <w:rPr>
                <w:rFonts w:ascii="仿宋_GB2312" w:hAnsi="仿宋_GB2312" w:cs="仿宋_GB2312" w:eastAsia="仿宋_GB2312"/>
                <w:sz w:val="32"/>
                <w:b/>
              </w:rPr>
              <w:t>场景案例征集活动组织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项目团队</w:t>
            </w:r>
            <w:r>
              <w:rPr>
                <w:rFonts w:ascii="仿宋_GB2312" w:hAnsi="仿宋_GB2312" w:cs="仿宋_GB2312" w:eastAsia="仿宋_GB2312"/>
                <w:sz w:val="32"/>
              </w:rPr>
              <w:t>：筛选符合要求的</w:t>
            </w:r>
            <w:r>
              <w:rPr>
                <w:rFonts w:ascii="仿宋_GB2312" w:hAnsi="仿宋_GB2312" w:cs="仿宋_GB2312" w:eastAsia="仿宋_GB2312"/>
                <w:sz w:val="32"/>
              </w:rPr>
              <w:t>项目团队</w:t>
            </w:r>
            <w:r>
              <w:rPr>
                <w:rFonts w:ascii="仿宋_GB2312" w:hAnsi="仿宋_GB2312" w:cs="仿宋_GB2312" w:eastAsia="仿宋_GB2312"/>
                <w:sz w:val="32"/>
              </w:rPr>
              <w:t>及专业的评审专家，确保征集活动的高端性和专业性；</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）活动流程：制定征集活动评审展示活动、</w:t>
            </w:r>
            <w:r>
              <w:rPr>
                <w:rFonts w:ascii="仿宋_GB2312" w:hAnsi="仿宋_GB2312" w:cs="仿宋_GB2312" w:eastAsia="仿宋_GB2312"/>
                <w:sz w:val="32"/>
              </w:rPr>
              <w:t>成果对接活动</w:t>
            </w:r>
            <w:r>
              <w:rPr>
                <w:rFonts w:ascii="仿宋_GB2312" w:hAnsi="仿宋_GB2312" w:cs="仿宋_GB2312" w:eastAsia="仿宋_GB2312"/>
                <w:sz w:val="32"/>
              </w:rPr>
              <w:t>，确保征集活动的紧凑和高效。</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评审展示场地策划搭建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）评审展示设计：结合征集活动主题及各</w:t>
            </w:r>
            <w:r>
              <w:rPr>
                <w:rFonts w:ascii="仿宋_GB2312" w:hAnsi="仿宋_GB2312" w:cs="仿宋_GB2312" w:eastAsia="仿宋_GB2312"/>
                <w:sz w:val="32"/>
              </w:rPr>
              <w:t>场景案例</w:t>
            </w:r>
            <w:r>
              <w:rPr>
                <w:rFonts w:ascii="仿宋_GB2312" w:hAnsi="仿宋_GB2312" w:cs="仿宋_GB2312" w:eastAsia="仿宋_GB2312"/>
                <w:sz w:val="32"/>
              </w:rPr>
              <w:t>特点，进行专业设计，确保评审展示区域主题明确、美观实用；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）搭建工作：负责评审展示场地的搭建工作，确保场地的整洁和美观。</w:t>
            </w:r>
          </w:p>
          <w:p>
            <w:pPr>
              <w:pStyle w:val="null3"/>
              <w:ind w:firstLine="640"/>
              <w:jc w:val="both"/>
            </w:pPr>
            <w:r>
              <w:rPr>
                <w:rFonts w:ascii="仿宋_GB2312" w:hAnsi="仿宋_GB2312" w:cs="仿宋_GB2312" w:eastAsia="仿宋_GB2312"/>
                <w:sz w:val="32"/>
              </w:rPr>
              <w:t>（五）验收标准</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线上线下培训活动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培训标准：</w:t>
            </w:r>
            <w:r>
              <w:rPr>
                <w:rFonts w:ascii="仿宋_GB2312" w:hAnsi="仿宋_GB2312" w:cs="仿宋_GB2312" w:eastAsia="仿宋_GB2312"/>
                <w:sz w:val="32"/>
              </w:rPr>
              <w:t>按照</w:t>
            </w:r>
            <w:r>
              <w:rPr>
                <w:rFonts w:ascii="仿宋_GB2312" w:hAnsi="仿宋_GB2312" w:cs="仿宋_GB2312" w:eastAsia="仿宋_GB2312"/>
                <w:sz w:val="32"/>
              </w:rPr>
              <w:t>国家数据局</w:t>
            </w:r>
            <w:r>
              <w:rPr>
                <w:rFonts w:ascii="仿宋_GB2312" w:hAnsi="仿宋_GB2312" w:cs="仿宋_GB2312" w:eastAsia="仿宋_GB2312"/>
                <w:sz w:val="32"/>
              </w:rPr>
              <w:t>“数据要素×”大赛</w:t>
            </w:r>
            <w:r>
              <w:rPr>
                <w:rFonts w:ascii="仿宋_GB2312" w:hAnsi="仿宋_GB2312" w:cs="仿宋_GB2312" w:eastAsia="仿宋_GB2312"/>
                <w:sz w:val="32"/>
              </w:rPr>
              <w:t>相关要求组织线上线下培训</w:t>
            </w:r>
            <w:r>
              <w:rPr>
                <w:rFonts w:ascii="仿宋_GB2312" w:hAnsi="仿宋_GB2312" w:cs="仿宋_GB2312" w:eastAsia="仿宋_GB2312"/>
                <w:sz w:val="32"/>
              </w:rPr>
              <w:t>且</w:t>
            </w:r>
            <w:r>
              <w:rPr>
                <w:rFonts w:ascii="仿宋_GB2312" w:hAnsi="仿宋_GB2312" w:cs="仿宋_GB2312" w:eastAsia="仿宋_GB2312"/>
                <w:sz w:val="32"/>
              </w:rPr>
              <w:t>不少于两场</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参加人数</w:t>
            </w:r>
            <w:r>
              <w:rPr>
                <w:rFonts w:ascii="仿宋_GB2312" w:hAnsi="仿宋_GB2312" w:cs="仿宋_GB2312" w:eastAsia="仿宋_GB2312"/>
                <w:sz w:val="32"/>
              </w:rPr>
              <w:t>：</w:t>
            </w:r>
            <w:r>
              <w:rPr>
                <w:rFonts w:ascii="仿宋_GB2312" w:hAnsi="仿宋_GB2312" w:cs="仿宋_GB2312" w:eastAsia="仿宋_GB2312"/>
                <w:sz w:val="32"/>
              </w:rPr>
              <w:t>参加培训选手人数大于参加活动选手人数的</w:t>
            </w:r>
            <w:r>
              <w:rPr>
                <w:rFonts w:ascii="仿宋_GB2312" w:hAnsi="仿宋_GB2312" w:cs="仿宋_GB2312" w:eastAsia="仿宋_GB2312"/>
                <w:sz w:val="32"/>
              </w:rPr>
              <w:t>80%</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数据要素</w:t>
            </w:r>
            <w:r>
              <w:rPr>
                <w:rFonts w:ascii="仿宋_GB2312" w:hAnsi="仿宋_GB2312" w:cs="仿宋_GB2312" w:eastAsia="仿宋_GB2312"/>
                <w:sz w:val="32"/>
                <w:b/>
              </w:rPr>
              <w:t>×”</w:t>
            </w:r>
            <w:r>
              <w:rPr>
                <w:rFonts w:ascii="仿宋_GB2312" w:hAnsi="仿宋_GB2312" w:cs="仿宋_GB2312" w:eastAsia="仿宋_GB2312"/>
                <w:sz w:val="32"/>
                <w:b/>
              </w:rPr>
              <w:t>场景案例征集活动评审展示活动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）场地租赁：检查评审展示场地租赁面积、时间符合预算要求。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）场地搭建：评估会场内外搭建的完成度及专业度，是否满足会议需求。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）征集活动服务：征集活动整体策划完整，无重大事故，现场会务人员配备完整。</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）宣传与报道：核查宣传情况，央媒及省市媒体宣传报道</w:t>
            </w:r>
            <w:r>
              <w:rPr>
                <w:rFonts w:ascii="仿宋_GB2312" w:hAnsi="仿宋_GB2312" w:cs="仿宋_GB2312" w:eastAsia="仿宋_GB2312"/>
                <w:sz w:val="32"/>
              </w:rPr>
              <w:t>不少于</w:t>
            </w:r>
            <w:r>
              <w:rPr>
                <w:rFonts w:ascii="仿宋_GB2312" w:hAnsi="仿宋_GB2312" w:cs="仿宋_GB2312" w:eastAsia="仿宋_GB2312"/>
                <w:sz w:val="32"/>
              </w:rPr>
              <w:t>50</w:t>
            </w:r>
            <w:r>
              <w:rPr>
                <w:rFonts w:ascii="仿宋_GB2312" w:hAnsi="仿宋_GB2312" w:cs="仿宋_GB2312" w:eastAsia="仿宋_GB2312"/>
                <w:sz w:val="32"/>
              </w:rPr>
              <w:t>家</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数据要素</w:t>
            </w:r>
            <w:r>
              <w:rPr>
                <w:rFonts w:ascii="仿宋_GB2312" w:hAnsi="仿宋_GB2312" w:cs="仿宋_GB2312" w:eastAsia="仿宋_GB2312"/>
                <w:sz w:val="32"/>
                <w:b/>
              </w:rPr>
              <w:t>×”</w:t>
            </w:r>
            <w:r>
              <w:rPr>
                <w:rFonts w:ascii="仿宋_GB2312" w:hAnsi="仿宋_GB2312" w:cs="仿宋_GB2312" w:eastAsia="仿宋_GB2312"/>
                <w:sz w:val="32"/>
                <w:b/>
              </w:rPr>
              <w:t>场景案例征集活动</w:t>
            </w:r>
            <w:r>
              <w:rPr>
                <w:rFonts w:ascii="仿宋_GB2312" w:hAnsi="仿宋_GB2312" w:cs="仿宋_GB2312" w:eastAsia="仿宋_GB2312"/>
                <w:sz w:val="32"/>
                <w:b/>
              </w:rPr>
              <w:t>信息及数据管理</w:t>
            </w:r>
          </w:p>
          <w:p>
            <w:pPr>
              <w:pStyle w:val="null3"/>
              <w:ind w:firstLine="643"/>
              <w:jc w:val="both"/>
            </w:pPr>
            <w:r>
              <w:rPr>
                <w:rFonts w:ascii="仿宋_GB2312" w:hAnsi="仿宋_GB2312" w:cs="仿宋_GB2312" w:eastAsia="仿宋_GB2312"/>
                <w:sz w:val="32"/>
                <w:b/>
              </w:rPr>
              <w:t>技术支持：</w:t>
            </w:r>
            <w:r>
              <w:rPr>
                <w:rFonts w:ascii="仿宋_GB2312" w:hAnsi="仿宋_GB2312" w:cs="仿宋_GB2312" w:eastAsia="仿宋_GB2312"/>
                <w:sz w:val="32"/>
              </w:rPr>
              <w:t>对征集活动评审展示进行监管，提供</w:t>
            </w:r>
            <w:r>
              <w:rPr>
                <w:rFonts w:ascii="仿宋_GB2312" w:hAnsi="仿宋_GB2312" w:cs="仿宋_GB2312" w:eastAsia="仿宋_GB2312"/>
                <w:sz w:val="32"/>
              </w:rPr>
              <w:t>必要</w:t>
            </w:r>
            <w:r>
              <w:rPr>
                <w:rFonts w:ascii="仿宋_GB2312" w:hAnsi="仿宋_GB2312" w:cs="仿宋_GB2312" w:eastAsia="仿宋_GB2312"/>
                <w:sz w:val="32"/>
              </w:rPr>
              <w:t>技术支持，确保</w:t>
            </w:r>
            <w:r>
              <w:rPr>
                <w:rFonts w:ascii="仿宋_GB2312" w:hAnsi="仿宋_GB2312" w:cs="仿宋_GB2312" w:eastAsia="仿宋_GB2312"/>
                <w:sz w:val="32"/>
              </w:rPr>
              <w:t>整体报名、评审流程流畅、信息及数据准确</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b/>
              </w:rPr>
              <w:t>项目整体情况</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）项目成本：无铺张浪费情况，各项开销符合相关规定并在市场价格区间内，不高于</w:t>
            </w:r>
            <w:r>
              <w:rPr>
                <w:rFonts w:ascii="仿宋_GB2312" w:hAnsi="仿宋_GB2312" w:cs="仿宋_GB2312" w:eastAsia="仿宋_GB2312"/>
                <w:sz w:val="32"/>
              </w:rPr>
              <w:t>85</w:t>
            </w:r>
            <w:r>
              <w:rPr>
                <w:rFonts w:ascii="仿宋_GB2312" w:hAnsi="仿宋_GB2312" w:cs="仿宋_GB2312" w:eastAsia="仿宋_GB2312"/>
                <w:sz w:val="32"/>
              </w:rPr>
              <w:t>万元。</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b/>
              </w:rPr>
              <w:t>主办单位满意度：</w:t>
            </w:r>
            <w:r>
              <w:rPr>
                <w:rFonts w:ascii="仿宋_GB2312" w:hAnsi="仿宋_GB2312" w:cs="仿宋_GB2312" w:eastAsia="仿宋_GB2312"/>
                <w:sz w:val="32"/>
              </w:rPr>
              <w:t>大于</w:t>
            </w:r>
            <w:r>
              <w:rPr>
                <w:rFonts w:ascii="仿宋_GB2312" w:hAnsi="仿宋_GB2312" w:cs="仿宋_GB2312" w:eastAsia="仿宋_GB2312"/>
                <w:sz w:val="32"/>
              </w:rPr>
              <w:t>85%</w:t>
            </w:r>
            <w:r>
              <w:rPr>
                <w:rFonts w:ascii="仿宋_GB2312" w:hAnsi="仿宋_GB2312" w:cs="仿宋_GB2312" w:eastAsia="仿宋_GB2312"/>
                <w:sz w:val="32"/>
              </w:rPr>
              <w:t>（项目顺利执行，无重大事故，活动效果基本符合前期预估）。</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自合同签订之日起至第七届西部数博会结束撤场之日止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自合同签订之日起至第七届西部数博会结束撤场之日止。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满足现行的国家标准或国家行政部门颁布的法律法规、规章制度及采购需求。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满足现行的国家标准或国家行政部门颁布的法律法规、规章制度及采购需求。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项目实施阶段完成，乙方交付全部验收文件，经甲方验收无误后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项目实施阶段完成，乙方交付全部验收文件，经甲方验收无误后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发布中标结果公告后，中标供应商需向代理机构提供一正两副纸质版投标文件。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供应商需在项目电子化交易系统中按要求上传相应证明文件并进行电子签章。（提供书面承诺函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供应商需在项目电子化交易系统中按要求上传相应证明文件并进行电子签章。（提供书面承诺函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本项目专门面向小微企业采购</w:t>
            </w:r>
          </w:p>
        </w:tc>
        <w:tc>
          <w:tcPr>
            <w:tcW w:type="dxa" w:w="3322"/>
          </w:tcPr>
          <w:p>
            <w:pPr>
              <w:pStyle w:val="null3"/>
            </w:pPr>
            <w:r>
              <w:rPr>
                <w:rFonts w:ascii="仿宋_GB2312" w:hAnsi="仿宋_GB2312" w:cs="仿宋_GB2312" w:eastAsia="仿宋_GB2312"/>
              </w:rPr>
              <w:t>本项目专门面向小微企业采购（残疾人福利性单位、监狱企业视同小型、微型企业）[供应商需提供《中小企业声明函》（监狱企业的证明文件或《残疾人福利性单位声明函》）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本项目不接受联合体投标，(投标主体为单一供应商，无需提供声明函)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本项目专门面向小微企业采购</w:t>
            </w:r>
          </w:p>
        </w:tc>
        <w:tc>
          <w:tcPr>
            <w:tcW w:type="dxa" w:w="3322"/>
          </w:tcPr>
          <w:p>
            <w:pPr>
              <w:pStyle w:val="null3"/>
            </w:pPr>
            <w:r>
              <w:rPr>
                <w:rFonts w:ascii="仿宋_GB2312" w:hAnsi="仿宋_GB2312" w:cs="仿宋_GB2312" w:eastAsia="仿宋_GB2312"/>
              </w:rPr>
              <w:t>本项目专门面向小微企业采购（残疾人福利性单位、监狱企业视同小型、微型企业）[供应商需提供《中小企业声明函》（监狱企业的证明文件或《残疾人福利性单位声明函》）。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本项目不接受联合体投标，(投标主体为单一供应商，无需提供声明函) 。</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业绩.docx 关于符合本国产品标准的声明函.docx 服务内容及服务邀请应答表 中小企业声明函 商务应答表 资格证明文件.docx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业绩.docx 关于符合本国产品标准的声明函.docx 服务内容及服务邀请应答表 中小企业声明函 商务应答表 资格证明文件.docx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评审内容：①总体服务方案；②执行方案；③安全保障方案。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接待标准</w:t>
            </w:r>
          </w:p>
        </w:tc>
        <w:tc>
          <w:tcPr>
            <w:tcW w:type="dxa" w:w="2492"/>
          </w:tcPr>
          <w:p>
            <w:pPr>
              <w:pStyle w:val="null3"/>
            </w:pPr>
            <w:r>
              <w:rPr>
                <w:rFonts w:ascii="仿宋_GB2312" w:hAnsi="仿宋_GB2312" w:cs="仿宋_GB2312" w:eastAsia="仿宋_GB2312"/>
              </w:rPr>
              <w:t>评审内容：①住宿；②餐饮；③交通接送；④陪同翻译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韧性城市展区</w:t>
            </w:r>
          </w:p>
        </w:tc>
        <w:tc>
          <w:tcPr>
            <w:tcW w:type="dxa" w:w="2492"/>
          </w:tcPr>
          <w:p>
            <w:pPr>
              <w:pStyle w:val="null3"/>
            </w:pPr>
            <w:r>
              <w:rPr>
                <w:rFonts w:ascii="仿宋_GB2312" w:hAnsi="仿宋_GB2312" w:cs="仿宋_GB2312" w:eastAsia="仿宋_GB2312"/>
              </w:rPr>
              <w:t>评审内容：①展位面积；②布局规划；③创意与吸引力。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服务响应速度</w:t>
            </w:r>
          </w:p>
        </w:tc>
        <w:tc>
          <w:tcPr>
            <w:tcW w:type="dxa" w:w="2492"/>
          </w:tcPr>
          <w:p>
            <w:pPr>
              <w:pStyle w:val="null3"/>
            </w:pPr>
            <w:r>
              <w:rPr>
                <w:rFonts w:ascii="仿宋_GB2312" w:hAnsi="仿宋_GB2312" w:cs="仿宋_GB2312" w:eastAsia="仿宋_GB2312"/>
              </w:rPr>
              <w:t>评审内容：①服务团队对参会人员需求的响应速度；②服务团队解决问题的能力。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评审内容：①特殊雨雪天气应对方案；②大型活动配合方案。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创新与可持续性</w:t>
            </w:r>
          </w:p>
        </w:tc>
        <w:tc>
          <w:tcPr>
            <w:tcW w:type="dxa" w:w="2492"/>
          </w:tcPr>
          <w:p>
            <w:pPr>
              <w:pStyle w:val="null3"/>
            </w:pPr>
            <w:r>
              <w:rPr>
                <w:rFonts w:ascii="仿宋_GB2312" w:hAnsi="仿宋_GB2312" w:cs="仿宋_GB2312" w:eastAsia="仿宋_GB2312"/>
              </w:rPr>
              <w:t>评审内容：①创新点；②预期创新效果。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数字经济中外合作（西安）对接活动</w:t>
            </w:r>
          </w:p>
        </w:tc>
        <w:tc>
          <w:tcPr>
            <w:tcW w:type="dxa" w:w="2492"/>
          </w:tcPr>
          <w:p>
            <w:pPr>
              <w:pStyle w:val="null3"/>
            </w:pPr>
            <w:r>
              <w:rPr>
                <w:rFonts w:ascii="仿宋_GB2312" w:hAnsi="仿宋_GB2312" w:cs="仿宋_GB2312" w:eastAsia="仿宋_GB2312"/>
              </w:rPr>
              <w:t>评审内容：①主题演讲；②推介；③面对面商务洽谈。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活动影响力</w:t>
            </w:r>
          </w:p>
        </w:tc>
        <w:tc>
          <w:tcPr>
            <w:tcW w:type="dxa" w:w="2492"/>
          </w:tcPr>
          <w:p>
            <w:pPr>
              <w:pStyle w:val="null3"/>
            </w:pPr>
            <w:r>
              <w:rPr>
                <w:rFonts w:ascii="仿宋_GB2312" w:hAnsi="仿宋_GB2312" w:cs="仿宋_GB2312" w:eastAsia="仿宋_GB2312"/>
              </w:rPr>
              <w:t>评审内容：①媒体报道数量；②社交媒体关注度。 评审依据：每一项内容描述详细，满足采购需求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项目组成员配备</w:t>
            </w:r>
          </w:p>
        </w:tc>
        <w:tc>
          <w:tcPr>
            <w:tcW w:type="dxa" w:w="2492"/>
          </w:tcPr>
          <w:p>
            <w:pPr>
              <w:pStyle w:val="null3"/>
            </w:pPr>
            <w:r>
              <w:rPr>
                <w:rFonts w:ascii="仿宋_GB2312" w:hAnsi="仿宋_GB2312" w:cs="仿宋_GB2312" w:eastAsia="仿宋_GB2312"/>
              </w:rPr>
              <w:t>评审内容：①项目组成人员；②项目岗位职责。 评审依据：每一项内容描述详细，满足采购需求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提供2021年01月01日至今类似项目业绩合同（以合同签订时间为准），每份计2分，满分6分。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评审内容：①总体进度规划；②详细时间节点。 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有效投标最低报价为基准价得满分15分；其他各投标供应商的报价得分按下列公式计算：（基准价/投标报价）×15。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线上场景案例征集活动组织方案；②在线评审方案；③项目管理服务方案；④活动前后期答疑服务方案；⑤线上系统多种维度数据分析能力保障。评审依据：每一项内容描述详细，切实可行符合项目实际内容得3分，①-⑤项合计得15分。内容①-⑤项任意一项缺项扣3分；内容①-⑤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平台系统服务</w:t>
            </w:r>
          </w:p>
        </w:tc>
        <w:tc>
          <w:tcPr>
            <w:tcW w:type="dxa" w:w="2492"/>
          </w:tcPr>
          <w:p>
            <w:pPr>
              <w:pStyle w:val="null3"/>
            </w:pPr>
            <w:r>
              <w:rPr>
                <w:rFonts w:ascii="仿宋_GB2312" w:hAnsi="仿宋_GB2312" w:cs="仿宋_GB2312" w:eastAsia="仿宋_GB2312"/>
              </w:rPr>
              <w:t>评审内容： ① 服务架构设计：服务团队组织架构、人员配置（不少于5人）、7×18小时服务机制、会前≥20天与会后≥50天的服务周期安排 ② 服务功能模块规划：不少于50种场景案例赛道征集、在线评审、在线评审公示、信息发布、进程提醒、项目管理等功能模块的完整规划 ③ 赛事业务流程匹配度：案例申报统筹流程、专家评审流程、结果公示流程、异议处理流程、答疑服务流程与赛事实际运营需求的匹配程度 ④ 服务数据处理方案： 参赛数据的采集、存储、脱敏、加密、备份方案，评审数据的流转、导出、归档与安全保障措施 ⑤ 服务操作界面设计： 参赛选手端、专家端、管理员端的操作界面设计，信息发布与进程提醒的交互方式，答疑服务入口与响应流程 评审依据： 每一项内容描述详细，切实可行，符合赛事实际运营需求得3分，①-⑤项合计得15分。 内容①-⑤项任意一项缺项扣3分；内容①-⑤项里有一项内容缺陷（缺陷是指：内容不详细具体、条理不清晰、描述过于简单、与赛事服务特点不匹配、凭空编造、出现常识性错误、不可能实现的夸大情形、存在不适用赛事实际运营情况的情形），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拟邀请人员</w:t>
            </w:r>
          </w:p>
        </w:tc>
        <w:tc>
          <w:tcPr>
            <w:tcW w:type="dxa" w:w="2492"/>
          </w:tcPr>
          <w:p>
            <w:pPr>
              <w:pStyle w:val="null3"/>
            </w:pPr>
            <w:r>
              <w:rPr>
                <w:rFonts w:ascii="仿宋_GB2312" w:hAnsi="仿宋_GB2312" w:cs="仿宋_GB2312" w:eastAsia="仿宋_GB2312"/>
              </w:rPr>
              <w:t>拟邀请评审专家至少10人，少一人扣一分，扣完即止。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评审内容：①风险识别和排查方案；②消防与用电安全措施；③人员安全防护措施。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评审内容：①宣传计划；②宣传方式；③推广发布媒介。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服务响应速度</w:t>
            </w:r>
          </w:p>
        </w:tc>
        <w:tc>
          <w:tcPr>
            <w:tcW w:type="dxa" w:w="2492"/>
          </w:tcPr>
          <w:p>
            <w:pPr>
              <w:pStyle w:val="null3"/>
            </w:pPr>
            <w:r>
              <w:rPr>
                <w:rFonts w:ascii="仿宋_GB2312" w:hAnsi="仿宋_GB2312" w:cs="仿宋_GB2312" w:eastAsia="仿宋_GB2312"/>
              </w:rPr>
              <w:t>评审内容：①服务团队对参会人员需求的响应速度；②服务团队解决问题的能力。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物资装备</w:t>
            </w:r>
          </w:p>
        </w:tc>
        <w:tc>
          <w:tcPr>
            <w:tcW w:type="dxa" w:w="2492"/>
          </w:tcPr>
          <w:p>
            <w:pPr>
              <w:pStyle w:val="null3"/>
            </w:pPr>
            <w:r>
              <w:rPr>
                <w:rFonts w:ascii="仿宋_GB2312" w:hAnsi="仿宋_GB2312" w:cs="仿宋_GB2312" w:eastAsia="仿宋_GB2312"/>
              </w:rPr>
              <w:t>评审内容：①配置方案；②物资清单。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评审内容：①特殊雨雪天气应对方案；②大型活动配合方案。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项目组成员配备</w:t>
            </w:r>
          </w:p>
        </w:tc>
        <w:tc>
          <w:tcPr>
            <w:tcW w:type="dxa" w:w="2492"/>
          </w:tcPr>
          <w:p>
            <w:pPr>
              <w:pStyle w:val="null3"/>
            </w:pPr>
            <w:r>
              <w:rPr>
                <w:rFonts w:ascii="仿宋_GB2312" w:hAnsi="仿宋_GB2312" w:cs="仿宋_GB2312" w:eastAsia="仿宋_GB2312"/>
              </w:rPr>
              <w:t>评审内容：①项目组成人员；②相关职称资格证书或专业技术资格证书；③项目岗位职责。 评审依据：每一项内容描述详细，符合项目实际情况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提供2021年01月01日至今类似项目业绩合同（以合同签订时间为准），每份计2.5分，满分5分。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有效投标最低报价为基准价得满分10分；其他各投标供应商的报价得分按下列公式计算：（基准价/投标报价）×10。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