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74FB2">
      <w:pPr>
        <w:pStyle w:val="3"/>
        <w:spacing w:before="210" w:after="21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合同文本</w:t>
      </w:r>
    </w:p>
    <w:p w14:paraId="6DBF5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西安市数据局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（以下简称甲方）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采购，在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西安市财政局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中瑞达项目管理有限公司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组织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政府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采购，选定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(以下简称乙方）为该项目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供应商。依据《中华人民共和国民法典》和《中华人民共和国政府采购法》，</w:t>
      </w:r>
      <w:r>
        <w:rPr>
          <w:rFonts w:hint="eastAsia" w:ascii="宋体" w:hAnsi="宋体" w:eastAsia="宋体" w:cs="宋体"/>
          <w:color w:val="auto"/>
          <w:sz w:val="24"/>
        </w:rPr>
        <w:t>经甲、乙双方共同协商，按下述条款和条件签署本合同。</w:t>
      </w:r>
    </w:p>
    <w:p w14:paraId="74445C7B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一、合同内容</w:t>
      </w:r>
    </w:p>
    <w:p w14:paraId="2461B13D">
      <w:pPr>
        <w:spacing w:beforeAutospacing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  <w:lang w:eastAsia="zh-CN"/>
        </w:rPr>
        <w:t>第七届西部数字经济博览会涉外活动及重点政企对接活动服务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，乙</w:t>
      </w:r>
      <w:r>
        <w:rPr>
          <w:rFonts w:hint="eastAsia" w:ascii="宋体" w:hAnsi="宋体" w:eastAsia="宋体" w:cs="宋体"/>
          <w:color w:val="auto"/>
          <w:sz w:val="24"/>
        </w:rPr>
        <w:t>方负责按照合同确定的项目内容及组织安排完成项目，确保各项服务指标达到要求。</w:t>
      </w:r>
    </w:p>
    <w:p w14:paraId="6CB7B7BB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二、合同价格</w:t>
      </w:r>
    </w:p>
    <w:p w14:paraId="5C947BAB">
      <w:pPr>
        <w:spacing w:beforeAutospacing="0" w:afterAutospacing="0"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合同总价：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人民币       元整（¥         元） </w:t>
      </w:r>
      <w:bookmarkStart w:id="0" w:name="_GoBack"/>
      <w:bookmarkEnd w:id="0"/>
    </w:p>
    <w:p w14:paraId="64371C0D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说明：合同总价一次包死，不受市场价格变化的影响，并作为结算的唯一依据。</w:t>
      </w:r>
    </w:p>
    <w:p w14:paraId="4F29FAE5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三、合同款项支付</w:t>
      </w:r>
    </w:p>
    <w:p w14:paraId="0CC92A5D">
      <w:pPr>
        <w:spacing w:beforeAutospacing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      。</w:t>
      </w:r>
    </w:p>
    <w:p w14:paraId="4AFC4106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四、服务期限和服务地点</w:t>
      </w:r>
    </w:p>
    <w:p w14:paraId="7C332D0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1.服务期限：自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日起至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日止，到期后合同自动终止。</w:t>
      </w:r>
    </w:p>
    <w:p w14:paraId="0EDAB562">
      <w:pPr>
        <w:spacing w:beforeAutospacing="0" w:afterAutospacing="0" w:line="360" w:lineRule="auto"/>
        <w:ind w:firstLine="420"/>
        <w:jc w:val="left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.服务地点：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</w:p>
    <w:p w14:paraId="58D250EC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五、质量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标准</w:t>
      </w:r>
    </w:p>
    <w:p w14:paraId="50BEB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4" w:firstLineChars="200"/>
        <w:textAlignment w:val="auto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lang w:val="en-US" w:eastAsia="zh-CN" w:bidi="ar-SA"/>
        </w:rPr>
        <w:t>乙方提供的服务应符合国家相关标准和行业惯例，同时满足甲方的具体需求。对于外宾接待，应确保接待规格、礼遇标准等符合国际惯例和外交礼仪；对于数字经济中外合作（西安）对接活动，应确保会议策划与执行的专业性、高效性和成果性；对于国际合作展区，应确保展区搭建达到预期目标。</w:t>
      </w:r>
    </w:p>
    <w:p w14:paraId="2D0A83B6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服务内容</w:t>
      </w:r>
    </w:p>
    <w:p w14:paraId="47A9599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1.提供多语言接待服务，确保与外宾的沟通无障碍。</w:t>
      </w:r>
    </w:p>
    <w:p w14:paraId="1B1896C2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2.加强活动现场的安全管理，包括人员安全、物品安全及信息安全。</w:t>
      </w:r>
    </w:p>
    <w:p w14:paraId="0410333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3.提供符合国际标准的车辆接送服务，确保外宾的出行安全与舒适。</w:t>
      </w:r>
    </w:p>
    <w:p w14:paraId="215B2B29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4.选择符合国际标准的酒店进行住宿安排，提供多样化的餐饮选择，满足不同饮食习惯与需求。</w:t>
      </w:r>
    </w:p>
    <w:p w14:paraId="652F2470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5.确保会场能够满足国际级会议的高标准需求。</w:t>
      </w:r>
    </w:p>
    <w:p w14:paraId="21B39A99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6.提供同声传译服务，确保语言沟通无障碍。</w:t>
      </w:r>
    </w:p>
    <w:p w14:paraId="6654E577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7.准备中英文对照的会议资料，包括会议议程、演讲嘉宾介绍、参会企业信息等。</w:t>
      </w:r>
    </w:p>
    <w:p w14:paraId="572DBDDB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8.提供高质量的会议设备，包括LED大屏、音响系统、麦克风等。</w:t>
      </w:r>
    </w:p>
    <w:p w14:paraId="6D3597D8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9.搭建高效稳定的直播系统，确保会议全程能够高清、流畅地实时传输至线上平台。</w:t>
      </w:r>
    </w:p>
    <w:p w14:paraId="20729637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10设计并搭建韧性城市展区，展示兄弟城市在提升城市抗风险、应急响应、系统恢复等方面的数字化转型成果。</w:t>
      </w:r>
    </w:p>
    <w:p w14:paraId="569C1E3C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11.提供足够的电力供应，确保展示设备、照明设备等正常运行。</w:t>
      </w:r>
    </w:p>
    <w:p w14:paraId="4F551C4E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4"/>
          <w:w w:val="100"/>
          <w:kern w:val="2"/>
          <w:sz w:val="24"/>
          <w:szCs w:val="24"/>
          <w:highlight w:val="none"/>
          <w:lang w:val="en-US" w:eastAsia="zh-CN" w:bidi="ar-SA"/>
        </w:rPr>
        <w:t>12.确保展台设计符合法律和安全标准，包括电气安全、结构稳定性等方面的规定。</w:t>
      </w:r>
    </w:p>
    <w:p w14:paraId="0CDF2CF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七、服务承诺</w:t>
      </w:r>
    </w:p>
    <w:p w14:paraId="275B00A9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2A046176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八、 甲方乙方的权利和义务</w:t>
      </w:r>
    </w:p>
    <w:p w14:paraId="137DE81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（一）甲方</w:t>
      </w:r>
    </w:p>
    <w:p w14:paraId="7BE49F19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1.1权利：</w:t>
      </w:r>
    </w:p>
    <w:p w14:paraId="0CB87DB8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1.1.1有权要求乙方按照合同约定的服务内容和标准提供接待、会议策划与执行、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韧性城市展区</w:t>
      </w:r>
      <w:r>
        <w:rPr>
          <w:rFonts w:hint="eastAsia" w:ascii="宋体" w:hAnsi="宋体" w:eastAsia="宋体" w:cs="宋体"/>
          <w:sz w:val="24"/>
          <w:szCs w:val="24"/>
        </w:rPr>
        <w:t>搭建与运营等服务。</w:t>
      </w:r>
    </w:p>
    <w:p w14:paraId="1CBBA43C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1.1.2有权对乙方的服务过程进行监督，并提出改进意见。</w:t>
      </w:r>
    </w:p>
    <w:p w14:paraId="65984199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1.1.3在乙方服务不符合约定时，有权要求乙方承担相应的违约责任。</w:t>
      </w:r>
    </w:p>
    <w:p w14:paraId="1D198671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1.2义务：</w:t>
      </w:r>
    </w:p>
    <w:p w14:paraId="77475A30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1.2.1按照合同约定的时间和方式向乙方支付服务费用。</w:t>
      </w:r>
    </w:p>
    <w:p w14:paraId="075BEC09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1.2.2提供必要的协助和配合，确保乙方能够顺利开展工作。</w:t>
      </w:r>
    </w:p>
    <w:p w14:paraId="23C4EB7D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1.2.3保守乙方的商业秘密和敏感信息。</w:t>
      </w:r>
    </w:p>
    <w:p w14:paraId="1A1D2BE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（二）乙方</w:t>
      </w:r>
    </w:p>
    <w:p w14:paraId="3E61AA1C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2.1权利：</w:t>
      </w:r>
    </w:p>
    <w:p w14:paraId="0D0DA147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2.1.1有权按照合同约定的服务内容和标准提供服务，并收取相应的服务费用。</w:t>
      </w:r>
    </w:p>
    <w:p w14:paraId="4232A607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2.1.2有权要求甲方提供必要的支持和资源，以确保服务项目的顺利进行。</w:t>
      </w:r>
    </w:p>
    <w:p w14:paraId="47F8A0DC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2.1.3在甲方未按时支付费用或未提供必要支持时，有权暂停服务并要求甲方承担违约责任。</w:t>
      </w:r>
    </w:p>
    <w:p w14:paraId="182BF35D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2.2义务：</w:t>
      </w:r>
    </w:p>
    <w:p w14:paraId="0181D30E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2.2.1按照合同约定的服务内容和标准，提供高质量的接待、会议策划与执行、韧性城市展区搭建与运营等服务。</w:t>
      </w:r>
    </w:p>
    <w:p w14:paraId="53946C0F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2.2.2遵守相关法律法规和政策规定，确保服务项目的合法性和合规性。</w:t>
      </w:r>
    </w:p>
    <w:p w14:paraId="4D2DD944">
      <w:pPr>
        <w:spacing w:line="576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2.2.3保守甲方的商业秘密和敏感信息，确保活动信息的安全性和保密性。</w:t>
      </w:r>
    </w:p>
    <w:p w14:paraId="28FDCE7A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九、违约责任</w:t>
      </w:r>
    </w:p>
    <w:p w14:paraId="28C70F94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1.会议场地、住宿房间、餐饮及车辆安排均由甲方确认后由乙方预定，预定后如因甲方原因需要取消（包括但不限于会议更改举办地、延期等），则由甲方承担全部因会议取消产生的费用。</w:t>
      </w:r>
    </w:p>
    <w:p w14:paraId="5AA6786F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2.任何一方违反本合同项下任何条款，均被视为违约。违约方应采取切实可行的措施纠正其违约行为，并应承担因自身违约行为给守约方造成的所有损失。</w:t>
      </w:r>
    </w:p>
    <w:p w14:paraId="4BC8DA80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 xml:space="preserve"> 十、保密条款</w:t>
      </w:r>
    </w:p>
    <w:p w14:paraId="63D19DA5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1.双方应保守在合作过程中获取的商业秘密和敏感信息，包括但不限于活动方案、财务数据等。</w:t>
      </w:r>
    </w:p>
    <w:p w14:paraId="3B6C0F8E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2.未经对方书面同意，不得向第三方泄露相关信息。</w:t>
      </w:r>
    </w:p>
    <w:p w14:paraId="7652FBA1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十一、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争议解决：</w:t>
      </w:r>
    </w:p>
    <w:p w14:paraId="654A738C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因本合同履行产生的争议，由双方协商解决。协商不成，任意一方有权向合同签订地人民法院提起诉讼。</w:t>
      </w:r>
    </w:p>
    <w:p w14:paraId="2725A37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十二、合同变更与解除</w:t>
      </w:r>
    </w:p>
    <w:p w14:paraId="6ADFFFCC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1.对本合同的任何修改、变更，须经双方协商一致，签订补充协议予以确认，并作为本合同的一部分。</w:t>
      </w:r>
    </w:p>
    <w:p w14:paraId="0374F89C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2.本合同经双方法定代表人或授权代表签署并加盖单位公章（或合同专用章）后生效，至双方权利义务履行完毕之日终止。</w:t>
      </w:r>
    </w:p>
    <w:p w14:paraId="45F9EFDE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3.本合同一式肆份，甲乙双方各执贰份，具有同等法律效力。</w:t>
      </w:r>
    </w:p>
    <w:p w14:paraId="0DB844D8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tbl>
      <w:tblPr>
        <w:tblStyle w:val="5"/>
        <w:tblpPr w:leftFromText="180" w:rightFromText="180" w:vertAnchor="text" w:horzAnchor="page" w:tblpX="1492" w:tblpY="1033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580"/>
      </w:tblGrid>
      <w:tr w14:paraId="1374D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95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甲  方：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5D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乙  方：</w:t>
            </w:r>
          </w:p>
        </w:tc>
      </w:tr>
      <w:tr w14:paraId="11DC2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F1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地　址：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D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地　址：</w:t>
            </w:r>
          </w:p>
        </w:tc>
      </w:tr>
      <w:tr w14:paraId="29F0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D5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代理人：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9461F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代理人：</w:t>
            </w:r>
          </w:p>
          <w:p w14:paraId="7449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D2C4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A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4C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联系电话：</w:t>
            </w:r>
          </w:p>
        </w:tc>
      </w:tr>
      <w:tr w14:paraId="7F75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5E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开户行：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05AAA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开户行： </w:t>
            </w:r>
          </w:p>
          <w:p w14:paraId="2C440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67D36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BF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账号：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7CBD5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账号：</w:t>
            </w:r>
          </w:p>
          <w:p w14:paraId="6A4B1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66433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A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日期：    年   月   日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A9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日期：     年   月   日</w:t>
            </w:r>
          </w:p>
        </w:tc>
      </w:tr>
    </w:tbl>
    <w:p w14:paraId="151A60A6"/>
    <w:p w14:paraId="56BED5AF"/>
    <w:p w14:paraId="74F269F4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B09AE2B">
      <w:pPr>
        <w:bidi w:val="0"/>
        <w:rPr>
          <w:lang w:val="en-US" w:eastAsia="zh-CN"/>
        </w:rPr>
      </w:pPr>
    </w:p>
    <w:p w14:paraId="7178E354">
      <w:pPr>
        <w:bidi w:val="0"/>
        <w:rPr>
          <w:lang w:val="en-US" w:eastAsia="zh-CN"/>
        </w:rPr>
      </w:pPr>
    </w:p>
    <w:p w14:paraId="081045EC">
      <w:pPr>
        <w:bidi w:val="0"/>
        <w:rPr>
          <w:lang w:val="en-US" w:eastAsia="zh-CN"/>
        </w:rPr>
      </w:pPr>
    </w:p>
    <w:p w14:paraId="39D2A4AB">
      <w:pPr>
        <w:bidi w:val="0"/>
        <w:rPr>
          <w:lang w:val="en-US" w:eastAsia="zh-CN"/>
        </w:rPr>
      </w:pPr>
    </w:p>
    <w:p w14:paraId="15A93827">
      <w:pPr>
        <w:bidi w:val="0"/>
        <w:rPr>
          <w:lang w:val="en-US" w:eastAsia="zh-CN"/>
        </w:rPr>
      </w:pPr>
    </w:p>
    <w:p w14:paraId="22749EA8">
      <w:pPr>
        <w:bidi w:val="0"/>
        <w:rPr>
          <w:lang w:val="en-US" w:eastAsia="zh-CN"/>
        </w:rPr>
      </w:pPr>
    </w:p>
    <w:p w14:paraId="2F1E1444">
      <w:pPr>
        <w:bidi w:val="0"/>
        <w:rPr>
          <w:lang w:val="en-US" w:eastAsia="zh-CN"/>
        </w:rPr>
      </w:pPr>
    </w:p>
    <w:p w14:paraId="009C18C6">
      <w:pPr>
        <w:bidi w:val="0"/>
        <w:rPr>
          <w:lang w:val="en-US" w:eastAsia="zh-CN"/>
        </w:rPr>
      </w:pPr>
    </w:p>
    <w:p w14:paraId="65A97F62">
      <w:pPr>
        <w:bidi w:val="0"/>
        <w:rPr>
          <w:lang w:val="en-US" w:eastAsia="zh-CN"/>
        </w:rPr>
      </w:pPr>
    </w:p>
    <w:p w14:paraId="349C26BC">
      <w:pPr>
        <w:tabs>
          <w:tab w:val="left" w:pos="298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5AC241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5C5DE2B0">
      <w:pPr>
        <w:pStyle w:val="3"/>
        <w:spacing w:before="210" w:after="21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合同文本</w:t>
      </w:r>
    </w:p>
    <w:p w14:paraId="7423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西安市数据局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（以下简称甲方）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采购，在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西安市财政局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中瑞达项目管理有限公司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组织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政府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采购，选定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(以下简称乙方）为该项目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供应商。依据《中华人民共和国民法典》和《中华人民共和国政府采购</w:t>
      </w:r>
      <w:r>
        <w:rPr>
          <w:rFonts w:hint="eastAsia" w:ascii="宋体" w:hAnsi="宋体" w:eastAsia="宋体" w:cs="宋体"/>
          <w:color w:val="auto"/>
          <w:sz w:val="24"/>
        </w:rPr>
        <w:t>法》，经甲、乙双方共同协商，按下述条款和条件签署本合同。</w:t>
      </w:r>
    </w:p>
    <w:p w14:paraId="2DBFB87B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一、合同内容</w:t>
      </w:r>
    </w:p>
    <w:p w14:paraId="35A8DF5A">
      <w:pPr>
        <w:spacing w:beforeAutospacing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  <w:lang w:eastAsia="zh-CN"/>
        </w:rPr>
        <w:t>数据要素×场景案例征集活动运营服务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，乙方负责按照合同确定的项目内容及组织安排完成项目，确保各项服务指标达到要求。</w:t>
      </w:r>
    </w:p>
    <w:p w14:paraId="16C0D74D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二、合同价格</w:t>
      </w:r>
    </w:p>
    <w:p w14:paraId="117F1E35">
      <w:pPr>
        <w:spacing w:beforeAutospacing="0" w:afterAutospacing="0"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合同总价：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人民币       元整（¥         元） </w:t>
      </w:r>
    </w:p>
    <w:p w14:paraId="162BBAD3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说明：合同总价一次包死，不受市场价格变化的影响，并作为结算的唯一依据。</w:t>
      </w:r>
    </w:p>
    <w:p w14:paraId="20DDCFF4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三、合同款项支付</w:t>
      </w:r>
    </w:p>
    <w:p w14:paraId="26E8E00F">
      <w:pPr>
        <w:spacing w:beforeAutospacing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      。</w:t>
      </w:r>
    </w:p>
    <w:p w14:paraId="11AD87E9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四、服务期限和服务地点</w:t>
      </w:r>
    </w:p>
    <w:p w14:paraId="5B1F2EA5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1.服务期限：自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日起至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日止，到期后合同自动终止。</w:t>
      </w:r>
    </w:p>
    <w:p w14:paraId="02CA9A2C">
      <w:pPr>
        <w:spacing w:beforeAutospacing="0" w:afterAutospacing="0" w:line="360" w:lineRule="auto"/>
        <w:ind w:firstLine="420"/>
        <w:jc w:val="left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.服务地点：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</w:p>
    <w:p w14:paraId="6581443A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五、质量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标准</w:t>
      </w:r>
    </w:p>
    <w:p w14:paraId="29221F23">
      <w:pPr>
        <w:tabs>
          <w:tab w:val="left" w:pos="420"/>
        </w:tabs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服务质量：乙方提供的服务应符合国家相关标准和行业惯例，同时满足甲方的具体需求。对于参赛选手及评审专家接待，应确保接待规格；大赛路演活动，应确保路演活动策划与执行的专业性、高效性和成果性；平台运维进行监管，不出现严重技术故障。</w:t>
      </w:r>
    </w:p>
    <w:p w14:paraId="1D115CD5">
      <w:pPr>
        <w:tabs>
          <w:tab w:val="left" w:pos="420"/>
        </w:tabs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2.评估标准：双方可以约定具体的服务质量评估方法和标准，以便对乙方的服务质量进行客观评价。评估标准可以包括服务效率、服务态度、专业技能、活动效果等方面。</w:t>
      </w:r>
    </w:p>
    <w:p w14:paraId="7A945027">
      <w:pPr>
        <w:pStyle w:val="4"/>
        <w:rPr>
          <w:rFonts w:hint="eastAsia"/>
        </w:rPr>
      </w:pPr>
    </w:p>
    <w:p w14:paraId="3075B8D2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服务内容</w:t>
      </w:r>
    </w:p>
    <w:p w14:paraId="5E36D9E6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1.提供活动全流程组织管理服务，包括活动策划、评审方案制定、活动统筹协调与总结等；</w:t>
      </w:r>
    </w:p>
    <w:p w14:paraId="6C173DAA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2.负责场景案例征集、重点优质项目招引及作品跟踪辅导服务；</w:t>
      </w:r>
    </w:p>
    <w:p w14:paraId="5EB6EFCE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3.完成征集活动的线上平台服务、在线评审、项目管理等服务；</w:t>
      </w:r>
    </w:p>
    <w:p w14:paraId="0B7750AE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4.组织宣传推介与培训活动（含城市/园区推介会、线上专题解读会等），做好央媒及省市媒体宣传推广；</w:t>
      </w:r>
    </w:p>
    <w:p w14:paraId="7255F473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5.做好案例征集数据分析与总结报告编制，提供国赛选送项目支持服务；</w:t>
      </w:r>
    </w:p>
    <w:p w14:paraId="323AC519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6.确保征集活动线上平台稳定运行，不出现严重技术故障。</w:t>
      </w:r>
    </w:p>
    <w:p w14:paraId="7D38A9A3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七、服务承诺</w:t>
      </w:r>
    </w:p>
    <w:p w14:paraId="0EAF5FB6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（此处填写内容应与响应文件一致）</w:t>
      </w:r>
    </w:p>
    <w:p w14:paraId="4908C6DB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八、 甲方乙方的权利和义务</w:t>
      </w:r>
    </w:p>
    <w:p w14:paraId="69A70D95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（一）甲方</w:t>
      </w:r>
    </w:p>
    <w:p w14:paraId="7C5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1.1权利：</w:t>
      </w:r>
    </w:p>
    <w:p w14:paraId="4860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1.1.1有权要求乙方按照合同约定的服务内容和标准提供活动组织管理、宣传推广、专家评审组织、征集活动线上平台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等服务。</w:t>
      </w:r>
    </w:p>
    <w:p w14:paraId="5CB23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1.1.2有权对乙方的服务过程进行监督，并提出改进意见。</w:t>
      </w:r>
    </w:p>
    <w:p w14:paraId="5E850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1.1.3在乙方服务不符合约定时，有权要求乙方承担相应的违约责任。</w:t>
      </w:r>
    </w:p>
    <w:p w14:paraId="478ED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1.2义务：</w:t>
      </w:r>
    </w:p>
    <w:p w14:paraId="16479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1.2.1按照合同约定的时间和方式向乙方支付服务费用。</w:t>
      </w:r>
    </w:p>
    <w:p w14:paraId="7616B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1.2.2提供必要的协助和配合，确保乙方能够顺利开展工作。</w:t>
      </w:r>
    </w:p>
    <w:p w14:paraId="66FCF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1.2.3保守乙方的商业秘密和敏感信息。</w:t>
      </w:r>
    </w:p>
    <w:p w14:paraId="424F217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（二）乙方</w:t>
      </w:r>
    </w:p>
    <w:p w14:paraId="32A351D9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2.1权利：</w:t>
      </w:r>
    </w:p>
    <w:p w14:paraId="524537AB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2.1.1有权按照合同约定的服务内容和标准提供服务，并收取相应的服务费用。</w:t>
      </w:r>
    </w:p>
    <w:p w14:paraId="480176A7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2.1.2有权要求甲方提供必要的支持和资源，以确保服务项目的顺利进行。</w:t>
      </w:r>
    </w:p>
    <w:p w14:paraId="120AFEA4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2.1.3在甲方未按时支付费用或未提供必要支持时，有权暂停服务并要求甲方承担违约责任。</w:t>
      </w:r>
    </w:p>
    <w:p w14:paraId="6C3521D6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2.2义务：</w:t>
      </w:r>
    </w:p>
    <w:p w14:paraId="61B06590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2.2.1按照合同约定的服务内容和标准，提供高质量的活动组织管理、宣传推广及线上平台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等服务。</w:t>
      </w:r>
    </w:p>
    <w:p w14:paraId="734DC350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2.2.2遵守相关法律法规和政策规定，确保服务项目的合法性和合规性。</w:t>
      </w:r>
    </w:p>
    <w:p w14:paraId="28176920">
      <w:pPr>
        <w:spacing w:line="576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2.2.3保守甲方的商业秘密和敏感信息，确保活动信息的安全性和保密性。</w:t>
      </w:r>
    </w:p>
    <w:p w14:paraId="74ECC1C8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九、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违约责任</w:t>
      </w:r>
    </w:p>
    <w:p w14:paraId="1099386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1.会议场地由甲方确认后由乙方预定，预定后如因甲方原因需要取消（包括但不限于征集活动更改举办地、延期等），则由甲方承担全部因会议取消产生的费用。</w:t>
      </w:r>
    </w:p>
    <w:p w14:paraId="3F46E849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2.任何一方违反本合同项下任何条款，均被视为违约。违约方应采取切实可行的措施纠正其违约行为，并应承担因自身违约行为给守约方造成的所有损失。</w:t>
      </w:r>
    </w:p>
    <w:p w14:paraId="4CFEEAFF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 xml:space="preserve"> 十、保密条款</w:t>
      </w:r>
    </w:p>
    <w:p w14:paraId="18A9A58A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1.双方应保守在合作过程中获取的商业秘密和敏感信息，包括但不限于活动方案、财务数据等。</w:t>
      </w:r>
    </w:p>
    <w:p w14:paraId="731E68A0">
      <w:pPr>
        <w:spacing w:line="576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2.未经对方书面同意，不得向第三方泄露相关信息。</w:t>
      </w:r>
    </w:p>
    <w:p w14:paraId="6D1EA546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十一、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争议解决：</w:t>
      </w:r>
    </w:p>
    <w:p w14:paraId="34C368A4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因本合同履行产生的争议，由双方协商解决。协商不成，任意一方有权向合同签订地人民法院提起诉讼。</w:t>
      </w:r>
    </w:p>
    <w:p w14:paraId="3E0BE437">
      <w:pPr>
        <w:spacing w:beforeAutospacing="0" w:afterAutospacing="0"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十二、合同变更与解除</w:t>
      </w:r>
    </w:p>
    <w:p w14:paraId="41537E70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1.对本合同的任何修改、变更，须经双方协商一致，签订补充协议予以确认，并作为本合同的一部分。</w:t>
      </w:r>
    </w:p>
    <w:p w14:paraId="4AAA8D16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2.本合同经双方法定代表人或授权代表签署并加盖单位公章（或合同专用章）后生效，至双方权利义务履行完毕之日终止。</w:t>
      </w:r>
    </w:p>
    <w:p w14:paraId="4BBE2CBE">
      <w:pPr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3.本合同一式肆份，甲乙双方各执贰份，具有同等法律效力。</w:t>
      </w:r>
    </w:p>
    <w:p w14:paraId="64B406F0">
      <w:pPr>
        <w:spacing w:beforeAutospacing="0" w:afterAutospacing="0"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3FF4DF03">
      <w:pPr>
        <w:pStyle w:val="2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720D1F56">
      <w:pPr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64871405">
      <w:pPr>
        <w:pStyle w:val="2"/>
        <w:rPr>
          <w:rFonts w:hint="eastAsia"/>
          <w:lang w:eastAsia="zh-CN"/>
        </w:rPr>
      </w:pPr>
    </w:p>
    <w:tbl>
      <w:tblPr>
        <w:tblStyle w:val="5"/>
        <w:tblpPr w:leftFromText="180" w:rightFromText="180" w:vertAnchor="text" w:horzAnchor="page" w:tblpX="1492" w:tblpY="1033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580"/>
      </w:tblGrid>
      <w:tr w14:paraId="10DD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3F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甲  方：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63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乙  方：</w:t>
            </w:r>
          </w:p>
        </w:tc>
      </w:tr>
      <w:tr w14:paraId="3532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A8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地　址：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8F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地　址：</w:t>
            </w:r>
          </w:p>
        </w:tc>
      </w:tr>
      <w:tr w14:paraId="481B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57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代理人：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39D30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代理人：</w:t>
            </w:r>
          </w:p>
          <w:p w14:paraId="12020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E190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D7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DA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联系电话：</w:t>
            </w:r>
          </w:p>
        </w:tc>
      </w:tr>
      <w:tr w14:paraId="0B17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E0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开户行：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1FD5A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开户行： </w:t>
            </w:r>
          </w:p>
          <w:p w14:paraId="54363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DB28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26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账号：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B9A34">
            <w:pPr>
              <w:keepNext w:val="0"/>
              <w:keepLines w:val="0"/>
              <w:pageBreakBefore w:val="0"/>
              <w:widowControl w:val="0"/>
              <w:tabs>
                <w:tab w:val="left" w:pos="53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账号：</w:t>
            </w:r>
          </w:p>
          <w:p w14:paraId="2D24E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 w:firstLine="480" w:firstLineChars="200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55D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03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日期：    年   月   日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2F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0" w:leftChars="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日期：     年   月   日</w:t>
            </w:r>
          </w:p>
        </w:tc>
      </w:tr>
    </w:tbl>
    <w:p w14:paraId="786F95AA">
      <w:pPr>
        <w:rPr>
          <w:rFonts w:hint="eastAsia" w:ascii="宋体" w:hAnsi="宋体" w:eastAsia="宋体" w:cs="宋体"/>
          <w:color w:val="auto"/>
        </w:rPr>
      </w:pPr>
    </w:p>
    <w:p w14:paraId="1D85C2CB">
      <w:pPr>
        <w:tabs>
          <w:tab w:val="left" w:pos="2981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pStyle w:val="3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437DA"/>
    <w:rsid w:val="3ECB0627"/>
    <w:rsid w:val="47563634"/>
    <w:rsid w:val="4B601A24"/>
    <w:rsid w:val="4E29393E"/>
    <w:rsid w:val="56C87B9D"/>
    <w:rsid w:val="5A3A7FF4"/>
    <w:rsid w:val="68F91492"/>
    <w:rsid w:val="6E2E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numPr>
        <w:ilvl w:val="0"/>
        <w:numId w:val="1"/>
      </w:numPr>
      <w:spacing w:beforeLines="50" w:afterLines="50"/>
      <w:jc w:val="center"/>
      <w:outlineLvl w:val="0"/>
    </w:pPr>
    <w:rPr>
      <w:rFonts w:ascii="Calibri" w:hAnsi="Calibri" w:eastAsia="黑体"/>
      <w:bCs/>
      <w:kern w:val="36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3353</Words>
  <Characters>3507</Characters>
  <Lines>0</Lines>
  <Paragraphs>0</Paragraphs>
  <TotalTime>4</TotalTime>
  <ScaleCrop>false</ScaleCrop>
  <LinksUpToDate>false</LinksUpToDate>
  <CharactersWithSpaces>3776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2025-05-20T08:18:00Z</dcterms:created>
  <dc:creator>Lenovo</dc:creator>
  <cp:lastModifiedBy>两情相悦</cp:lastModifiedBy>
  <dcterms:modified xsi:type="dcterms:W3CDTF">2026-05-07T08:19:53Z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eyJoZGlkIjoiYThiMmJhODYyZGYyZjNkMDM3MGQ0OWY4M2VmOTA1NzciLCJ1c2VySWQiOiI0NzI2OTg0NjMifQ==</vt:lpwstr>
  </property>
  <property fmtid="{D5CDD505-2E9C-101B-9397-08002B2CF9AE}" pid="4" name="ICV">
    <vt:lpwstr>650EE1E4709143A38986231F5BB7A128_12</vt:lpwstr>
  </property>
</Properties>
</file>