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E5471">
      <w:pPr>
        <w:jc w:val="center"/>
        <w:rPr>
          <w:rFonts w:hint="eastAsia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sz w:val="36"/>
          <w:szCs w:val="36"/>
          <w:lang w:val="en-US" w:eastAsia="zh-CN"/>
        </w:rPr>
        <w:t>采购需求</w:t>
      </w:r>
    </w:p>
    <w:p w14:paraId="3911AE0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本项目计划为全市305（二级130个，三级175个）个政务信息系统开展等保测评工作，其中各委办局申报需测评系统285个，预留20个，分为8个包进行公开招标。</w:t>
      </w:r>
    </w:p>
    <w:p w14:paraId="19CB0A0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包1：网络安全等级保护测评服务（第1包），包含二级系统19个、三级系统25个，预算194万元；</w:t>
      </w:r>
    </w:p>
    <w:p w14:paraId="46D10BF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包2：网络安全等级保护测评服务（第2包），包含二级系统19个、三级系统25个，预算194万元；</w:t>
      </w:r>
    </w:p>
    <w:p w14:paraId="1514651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包3：网络安全等级保护测评服务（第3包），包含二级系统19个、三级系统25个，预算194万元；</w:t>
      </w:r>
    </w:p>
    <w:p w14:paraId="2E8989C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包4：网络安全等级保护测评服务（第4包），包含二级系统19个、三级系统25个，预算194万元；</w:t>
      </w:r>
    </w:p>
    <w:p w14:paraId="1EA8058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包5：网络安全等级保护测评服务（第5包），包含二级系统18个、三级系统25个，预算190.5万元；</w:t>
      </w:r>
    </w:p>
    <w:p w14:paraId="5E5FA1D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包6：网络安全等级保护测评服务（第6包），包含二级系统18个、三级系统25个，预算190.5万元；</w:t>
      </w:r>
    </w:p>
    <w:p w14:paraId="1CFC35D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包7：网络安全等级保护测评服务（第7包），包含二级系统18个、三级系统25个，预算190.5万元；</w:t>
      </w:r>
    </w:p>
    <w:p w14:paraId="35C16A7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包8：监理服务（第8包），包含项目监督和检查、进度和质量控制、技术指导和问题解决、合同管理和支付审核、验收和质量保证等服务，预算23.9625万元。</w:t>
      </w:r>
    </w:p>
    <w:p w14:paraId="649DCC87">
      <w:pPr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97ECE"/>
    <w:rsid w:val="025C2338"/>
    <w:rsid w:val="6509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491</Characters>
  <Lines>0</Lines>
  <Paragraphs>0</Paragraphs>
  <TotalTime>0</TotalTime>
  <ScaleCrop>false</ScaleCrop>
  <LinksUpToDate>false</LinksUpToDate>
  <CharactersWithSpaces>491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2026-08-05T13:26:00Z</dcterms:created>
  <dc:creator>JYZB</dc:creator>
  <cp:lastModifiedBy>李宝</cp:lastModifiedBy>
  <dcterms:modified xsi:type="dcterms:W3CDTF">2026-08-06T04:40:10Z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73260578115544B5A7BA93027FC745A4_13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