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BA661">
      <w:pPr>
        <w:jc w:val="left"/>
        <w:rPr>
          <w:rFonts w:hint="eastAsia" w:ascii="宋体" w:hAnsi="宋体" w:cs="宋体"/>
          <w:b/>
          <w:color w:val="auto"/>
          <w:sz w:val="24"/>
        </w:rPr>
      </w:pPr>
    </w:p>
    <w:p w14:paraId="3887FF4F">
      <w:pPr>
        <w:jc w:val="left"/>
        <w:rPr>
          <w:rFonts w:hint="eastAsia" w:eastAsiaTheme="minorEastAsia"/>
          <w:b/>
          <w:bCs/>
          <w:color w:val="auto"/>
          <w:sz w:val="28"/>
          <w:szCs w:val="28"/>
          <w:highlight w:val="red"/>
          <w:lang w:eastAsia="zh-CN"/>
        </w:rPr>
      </w:pPr>
      <w:r>
        <w:rPr>
          <w:rFonts w:hint="eastAsia" w:ascii="宋体" w:hAnsi="宋体" w:cs="宋体"/>
          <w:b/>
          <w:color w:val="auto"/>
          <w:sz w:val="28"/>
          <w:szCs w:val="28"/>
        </w:rPr>
        <w:t>项目编号：</w:t>
      </w:r>
      <w:r>
        <w:rPr>
          <w:rFonts w:hint="eastAsia" w:ascii="宋体" w:hAnsi="宋体" w:cs="宋体"/>
          <w:b/>
          <w:color w:val="auto"/>
          <w:sz w:val="28"/>
          <w:szCs w:val="28"/>
          <w:highlight w:val="none"/>
          <w:lang w:eastAsia="zh-CN"/>
        </w:rPr>
        <w:t>JQCG-ZX-2026037</w:t>
      </w:r>
    </w:p>
    <w:p w14:paraId="6F664D0C">
      <w:pPr>
        <w:jc w:val="center"/>
        <w:rPr>
          <w:b/>
          <w:bCs/>
          <w:color w:val="auto"/>
          <w:sz w:val="32"/>
          <w:szCs w:val="32"/>
        </w:rPr>
      </w:pPr>
    </w:p>
    <w:p w14:paraId="34F72DBE">
      <w:pPr>
        <w:pStyle w:val="10"/>
        <w:rPr>
          <w:color w:val="auto"/>
        </w:rPr>
      </w:pPr>
    </w:p>
    <w:p w14:paraId="6303A689">
      <w:pPr>
        <w:pStyle w:val="10"/>
        <w:rPr>
          <w:color w:val="auto"/>
        </w:rPr>
      </w:pPr>
    </w:p>
    <w:p w14:paraId="50CDA4CF">
      <w:pPr>
        <w:spacing w:line="360" w:lineRule="auto"/>
        <w:jc w:val="center"/>
        <w:rPr>
          <w:rFonts w:ascii="宋体" w:hAnsi="宋体"/>
          <w:b/>
          <w:color w:val="auto"/>
          <w:kern w:val="0"/>
          <w:sz w:val="48"/>
          <w:szCs w:val="48"/>
        </w:rPr>
      </w:pPr>
      <w:r>
        <w:rPr>
          <w:rFonts w:hint="eastAsia" w:ascii="宋体" w:hAnsi="宋体"/>
          <w:b/>
          <w:color w:val="auto"/>
          <w:kern w:val="0"/>
          <w:sz w:val="48"/>
          <w:szCs w:val="48"/>
          <w:lang w:eastAsia="zh-CN"/>
        </w:rPr>
        <w:t>白河县2026年游泳比赛活动承办项目</w:t>
      </w:r>
    </w:p>
    <w:p w14:paraId="4885CC13">
      <w:pPr>
        <w:spacing w:line="360" w:lineRule="auto"/>
        <w:jc w:val="center"/>
        <w:rPr>
          <w:rFonts w:ascii="宋体" w:hAnsi="宋体"/>
          <w:b/>
          <w:color w:val="auto"/>
          <w:kern w:val="0"/>
          <w:sz w:val="48"/>
          <w:szCs w:val="48"/>
        </w:rPr>
      </w:pPr>
    </w:p>
    <w:p w14:paraId="086B461A">
      <w:pPr>
        <w:spacing w:line="360" w:lineRule="auto"/>
        <w:jc w:val="center"/>
        <w:rPr>
          <w:rFonts w:ascii="宋体" w:hAnsi="宋体"/>
          <w:b/>
          <w:color w:val="auto"/>
          <w:kern w:val="0"/>
          <w:sz w:val="48"/>
          <w:szCs w:val="48"/>
        </w:rPr>
      </w:pPr>
    </w:p>
    <w:p w14:paraId="0ADF03F8">
      <w:pPr>
        <w:pStyle w:val="31"/>
        <w:overflowPunct w:val="0"/>
        <w:spacing w:line="360" w:lineRule="auto"/>
        <w:jc w:val="both"/>
        <w:rPr>
          <w:rFonts w:hAnsi="宋体"/>
          <w:color w:val="auto"/>
          <w:sz w:val="11"/>
        </w:rPr>
      </w:pPr>
    </w:p>
    <w:p w14:paraId="4C0C8B14">
      <w:pPr>
        <w:overflowPunct w:val="0"/>
        <w:spacing w:line="360" w:lineRule="auto"/>
        <w:jc w:val="center"/>
        <w:outlineLvl w:val="1"/>
        <w:rPr>
          <w:rFonts w:ascii="宋体" w:hAnsi="宋体" w:cs="宋体"/>
          <w:b/>
          <w:color w:val="auto"/>
          <w:spacing w:val="20"/>
          <w:sz w:val="72"/>
          <w:szCs w:val="72"/>
        </w:rPr>
      </w:pPr>
      <w:r>
        <w:rPr>
          <w:rFonts w:hint="eastAsia" w:ascii="宋体" w:hAnsi="宋体" w:cs="宋体"/>
          <w:b/>
          <w:color w:val="auto"/>
          <w:spacing w:val="20"/>
          <w:sz w:val="84"/>
          <w:szCs w:val="84"/>
        </w:rPr>
        <w:t>竞争性磋商文件</w:t>
      </w:r>
    </w:p>
    <w:p w14:paraId="0F6632F3">
      <w:pPr>
        <w:overflowPunct w:val="0"/>
        <w:jc w:val="center"/>
        <w:rPr>
          <w:rFonts w:ascii="宋体" w:hAnsi="宋体" w:cs="宋体"/>
          <w:b/>
          <w:color w:val="auto"/>
          <w:sz w:val="24"/>
          <w:u w:val="single"/>
        </w:rPr>
      </w:pPr>
    </w:p>
    <w:p w14:paraId="79A374C7">
      <w:pPr>
        <w:overflowPunct w:val="0"/>
        <w:jc w:val="center"/>
        <w:rPr>
          <w:rFonts w:ascii="宋体" w:hAnsi="宋体"/>
          <w:b/>
          <w:color w:val="auto"/>
          <w:sz w:val="24"/>
          <w:u w:val="single"/>
        </w:rPr>
      </w:pPr>
    </w:p>
    <w:p w14:paraId="603A82AA">
      <w:pPr>
        <w:overflowPunct w:val="0"/>
        <w:snapToGrid w:val="0"/>
        <w:jc w:val="center"/>
        <w:rPr>
          <w:rFonts w:ascii="宋体" w:hAnsi="宋体"/>
          <w:color w:val="auto"/>
          <w:sz w:val="24"/>
        </w:rPr>
      </w:pPr>
    </w:p>
    <w:p w14:paraId="3FB0B3AB">
      <w:pPr>
        <w:overflowPunct w:val="0"/>
        <w:snapToGrid w:val="0"/>
        <w:jc w:val="center"/>
        <w:rPr>
          <w:rFonts w:ascii="宋体" w:hAnsi="宋体"/>
          <w:color w:val="auto"/>
          <w:sz w:val="24"/>
        </w:rPr>
      </w:pPr>
    </w:p>
    <w:p w14:paraId="0DA2E3C5">
      <w:pPr>
        <w:pStyle w:val="32"/>
        <w:spacing w:line="700" w:lineRule="exact"/>
        <w:jc w:val="left"/>
        <w:rPr>
          <w:rFonts w:ascii="宋体" w:hAnsi="宋体"/>
          <w:b/>
          <w:bCs/>
          <w:color w:val="auto"/>
          <w:sz w:val="32"/>
          <w:szCs w:val="32"/>
        </w:rPr>
      </w:pPr>
    </w:p>
    <w:p w14:paraId="5A855254">
      <w:pPr>
        <w:pStyle w:val="32"/>
        <w:spacing w:line="700" w:lineRule="exact"/>
        <w:jc w:val="left"/>
        <w:rPr>
          <w:rFonts w:ascii="宋体" w:hAnsi="宋体"/>
          <w:b/>
          <w:bCs/>
          <w:color w:val="auto"/>
          <w:sz w:val="32"/>
          <w:szCs w:val="32"/>
        </w:rPr>
      </w:pPr>
    </w:p>
    <w:p w14:paraId="7E2DAB59">
      <w:pPr>
        <w:pStyle w:val="32"/>
        <w:spacing w:line="700" w:lineRule="exact"/>
        <w:jc w:val="left"/>
        <w:rPr>
          <w:rFonts w:ascii="宋体" w:hAnsi="宋体"/>
          <w:b/>
          <w:bCs/>
          <w:color w:val="auto"/>
          <w:sz w:val="32"/>
          <w:szCs w:val="32"/>
        </w:rPr>
      </w:pPr>
    </w:p>
    <w:p w14:paraId="3F9F304F">
      <w:pPr>
        <w:spacing w:line="440" w:lineRule="exact"/>
        <w:rPr>
          <w:rFonts w:asciiTheme="minorEastAsia" w:hAnsiTheme="minorEastAsia" w:cstheme="minorEastAsia"/>
          <w:b/>
          <w:color w:val="auto"/>
          <w:sz w:val="28"/>
          <w:szCs w:val="28"/>
        </w:rPr>
      </w:pPr>
    </w:p>
    <w:p w14:paraId="62713128">
      <w:pPr>
        <w:spacing w:line="440" w:lineRule="exact"/>
        <w:ind w:firstLine="1928" w:firstLineChars="600"/>
        <w:outlineLvl w:val="2"/>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cstheme="minorEastAsia"/>
          <w:b/>
          <w:color w:val="auto"/>
          <w:sz w:val="32"/>
          <w:szCs w:val="32"/>
        </w:rPr>
        <w:t>采 购 人：</w:t>
      </w:r>
      <w:r>
        <w:rPr>
          <w:rFonts w:hint="eastAsia" w:asciiTheme="minorEastAsia" w:hAnsiTheme="minorEastAsia" w:cstheme="minorEastAsia"/>
          <w:b/>
          <w:color w:val="auto"/>
          <w:sz w:val="32"/>
          <w:szCs w:val="32"/>
          <w:lang w:eastAsia="zh-CN"/>
        </w:rPr>
        <w:t>白河县文化和旅游广电局</w:t>
      </w:r>
    </w:p>
    <w:p w14:paraId="195202A9">
      <w:pPr>
        <w:spacing w:line="440" w:lineRule="exact"/>
        <w:rPr>
          <w:rFonts w:asciiTheme="minorEastAsia" w:hAnsiTheme="minorEastAsia" w:cstheme="minorEastAsia"/>
          <w:b/>
          <w:color w:val="auto"/>
          <w:sz w:val="32"/>
          <w:szCs w:val="32"/>
        </w:rPr>
      </w:pPr>
    </w:p>
    <w:p w14:paraId="5ABDC8FF">
      <w:pPr>
        <w:spacing w:line="440" w:lineRule="exact"/>
        <w:ind w:firstLine="2201" w:firstLineChars="685"/>
        <w:rPr>
          <w:rFonts w:asciiTheme="minorEastAsia" w:hAnsiTheme="minorEastAsia" w:cstheme="minorEastAsia"/>
          <w:b/>
          <w:color w:val="auto"/>
          <w:sz w:val="32"/>
          <w:szCs w:val="32"/>
          <w:u w:val="single"/>
        </w:rPr>
      </w:pPr>
      <w:r>
        <w:rPr>
          <w:rFonts w:hint="eastAsia" w:asciiTheme="minorEastAsia" w:hAnsiTheme="minorEastAsia" w:cstheme="minorEastAsia"/>
          <w:b/>
          <w:color w:val="auto"/>
          <w:sz w:val="32"/>
          <w:szCs w:val="32"/>
        </w:rPr>
        <w:t>代理机构：泾清项目管理有限公司</w:t>
      </w:r>
    </w:p>
    <w:p w14:paraId="13CD882C">
      <w:pPr>
        <w:jc w:val="center"/>
        <w:rPr>
          <w:color w:val="auto"/>
          <w:sz w:val="32"/>
          <w:szCs w:val="32"/>
        </w:rPr>
      </w:pPr>
      <w:r>
        <w:rPr>
          <w:rFonts w:hint="eastAsia" w:asciiTheme="minorEastAsia" w:hAnsiTheme="minorEastAsia" w:cstheme="minorEastAsia"/>
          <w:b/>
          <w:color w:val="auto"/>
          <w:sz w:val="32"/>
          <w:szCs w:val="32"/>
        </w:rPr>
        <w:t xml:space="preserve"> 二0二</w:t>
      </w:r>
      <w:r>
        <w:rPr>
          <w:rFonts w:hint="eastAsia" w:asciiTheme="minorEastAsia" w:hAnsiTheme="minorEastAsia" w:cstheme="minorEastAsia"/>
          <w:b/>
          <w:color w:val="auto"/>
          <w:sz w:val="32"/>
          <w:szCs w:val="32"/>
          <w:lang w:val="en-US" w:eastAsia="zh-CN"/>
        </w:rPr>
        <w:t>六</w:t>
      </w:r>
      <w:r>
        <w:rPr>
          <w:rFonts w:hint="eastAsia" w:asciiTheme="minorEastAsia" w:hAnsiTheme="minorEastAsia" w:cstheme="minorEastAsia"/>
          <w:b/>
          <w:color w:val="auto"/>
          <w:sz w:val="32"/>
          <w:szCs w:val="32"/>
        </w:rPr>
        <w:t>年</w:t>
      </w:r>
      <w:r>
        <w:rPr>
          <w:rFonts w:hint="eastAsia" w:asciiTheme="minorEastAsia" w:hAnsiTheme="minorEastAsia" w:cstheme="minorEastAsia"/>
          <w:b/>
          <w:color w:val="auto"/>
          <w:sz w:val="32"/>
          <w:szCs w:val="32"/>
          <w:lang w:val="en-US" w:eastAsia="zh-CN"/>
        </w:rPr>
        <w:t>九</w:t>
      </w:r>
      <w:r>
        <w:rPr>
          <w:rFonts w:hint="eastAsia" w:asciiTheme="minorEastAsia" w:hAnsiTheme="minorEastAsia" w:cstheme="minorEastAsia"/>
          <w:b/>
          <w:color w:val="auto"/>
          <w:sz w:val="32"/>
          <w:szCs w:val="32"/>
        </w:rPr>
        <w:t>月</w:t>
      </w:r>
    </w:p>
    <w:p w14:paraId="1C4DEC25">
      <w:pPr>
        <w:jc w:val="center"/>
        <w:rPr>
          <w:b/>
          <w:bCs/>
          <w:color w:val="auto"/>
          <w:sz w:val="44"/>
          <w:szCs w:val="44"/>
        </w:rPr>
        <w:sectPr>
          <w:headerReference r:id="rId3" w:type="default"/>
          <w:pgSz w:w="11906" w:h="16838"/>
          <w:pgMar w:top="1440" w:right="1800" w:bottom="1440" w:left="1800" w:header="737" w:footer="992" w:gutter="0"/>
          <w:pgNumType w:fmt="numberInDash"/>
          <w:cols w:space="425" w:num="1"/>
          <w:docGrid w:type="lines" w:linePitch="312" w:charSpace="0"/>
        </w:sectPr>
      </w:pPr>
    </w:p>
    <w:sdt>
      <w:sdtPr>
        <w:rPr>
          <w:rFonts w:ascii="宋体" w:hAnsi="宋体" w:eastAsia="宋体" w:cs="Times New Roman"/>
          <w:color w:val="auto"/>
          <w:szCs w:val="20"/>
        </w:rPr>
        <w:id w:val="147460367"/>
        <w:docPartObj>
          <w:docPartGallery w:val="Table of Contents"/>
          <w:docPartUnique/>
        </w:docPartObj>
      </w:sdtPr>
      <w:sdtEndPr>
        <w:rPr>
          <w:rFonts w:ascii="新宋体" w:hAnsi="新宋体" w:eastAsia="新宋体" w:cs="新宋体"/>
          <w:bCs/>
          <w:color w:val="auto"/>
          <w:szCs w:val="20"/>
        </w:rPr>
      </w:sdtEndPr>
      <w:sdtContent>
        <w:p w14:paraId="50B5156D">
          <w:pPr>
            <w:jc w:val="center"/>
            <w:rPr>
              <w:color w:val="auto"/>
            </w:rPr>
          </w:pPr>
          <w:r>
            <w:rPr>
              <w:rFonts w:ascii="宋体" w:hAnsi="宋体" w:eastAsia="宋体"/>
              <w:b/>
              <w:bCs/>
              <w:color w:val="auto"/>
              <w:sz w:val="56"/>
              <w:szCs w:val="96"/>
            </w:rPr>
            <w:t>目</w:t>
          </w:r>
          <w:r>
            <w:rPr>
              <w:rFonts w:hint="eastAsia" w:ascii="宋体" w:hAnsi="宋体" w:eastAsia="宋体"/>
              <w:b/>
              <w:bCs/>
              <w:color w:val="auto"/>
              <w:sz w:val="56"/>
              <w:szCs w:val="96"/>
            </w:rPr>
            <w:t xml:space="preserve">  </w:t>
          </w:r>
          <w:r>
            <w:rPr>
              <w:rFonts w:ascii="宋体" w:hAnsi="宋体" w:eastAsia="宋体"/>
              <w:b/>
              <w:bCs/>
              <w:color w:val="auto"/>
              <w:sz w:val="56"/>
              <w:szCs w:val="96"/>
            </w:rPr>
            <w:t>录</w:t>
          </w:r>
        </w:p>
        <w:p w14:paraId="71F3FBF6">
          <w:pPr>
            <w:pStyle w:val="39"/>
            <w:tabs>
              <w:tab w:val="right" w:leader="dot" w:pos="8620"/>
            </w:tabs>
            <w:rPr>
              <w:color w:val="auto"/>
            </w:rPr>
          </w:pPr>
          <w:r>
            <w:rPr>
              <w:rFonts w:ascii="新宋体" w:hAnsi="新宋体" w:eastAsia="新宋体" w:cs="新宋体"/>
              <w:b/>
              <w:bCs/>
              <w:color w:val="auto"/>
              <w:sz w:val="24"/>
              <w:szCs w:val="24"/>
            </w:rPr>
            <w:fldChar w:fldCharType="begin"/>
          </w:r>
          <w:r>
            <w:rPr>
              <w:rFonts w:ascii="新宋体" w:hAnsi="新宋体" w:eastAsia="新宋体" w:cs="新宋体"/>
              <w:b/>
              <w:bCs/>
              <w:color w:val="auto"/>
              <w:sz w:val="24"/>
              <w:szCs w:val="24"/>
            </w:rPr>
            <w:instrText xml:space="preserve">TOC \o "1-1" \h \u </w:instrText>
          </w:r>
          <w:r>
            <w:rPr>
              <w:rFonts w:ascii="新宋体" w:hAnsi="新宋体" w:eastAsia="新宋体" w:cs="新宋体"/>
              <w:b/>
              <w:bCs/>
              <w:color w:val="auto"/>
              <w:sz w:val="24"/>
              <w:szCs w:val="24"/>
            </w:rPr>
            <w:fldChar w:fldCharType="separate"/>
          </w:r>
        </w:p>
        <w:p w14:paraId="6C48BD6B">
          <w:pPr>
            <w:pStyle w:val="39"/>
            <w:tabs>
              <w:tab w:val="right" w:leader="dot" w:pos="8620"/>
            </w:tabs>
            <w:spacing w:line="900" w:lineRule="exact"/>
            <w:rPr>
              <w:rFonts w:hint="eastAsia" w:ascii="宋体" w:hAnsi="宋体" w:eastAsia="宋体" w:cs="宋体"/>
              <w:b/>
              <w:bCs/>
              <w:color w:val="auto"/>
              <w:sz w:val="32"/>
              <w:szCs w:val="32"/>
              <w:lang w:eastAsia="zh-CN"/>
            </w:rPr>
          </w:pPr>
          <w:r>
            <w:rPr>
              <w:color w:val="auto"/>
            </w:rPr>
            <w:fldChar w:fldCharType="begin"/>
          </w:r>
          <w:r>
            <w:rPr>
              <w:color w:val="auto"/>
            </w:rPr>
            <w:instrText xml:space="preserve"> HYPERLINK \l "_Toc15742" </w:instrText>
          </w:r>
          <w:r>
            <w:rPr>
              <w:color w:val="auto"/>
            </w:rPr>
            <w:fldChar w:fldCharType="separate"/>
          </w:r>
          <w:r>
            <w:rPr>
              <w:rFonts w:hint="eastAsia" w:ascii="宋体" w:hAnsi="宋体" w:cs="宋体"/>
              <w:b/>
              <w:bCs/>
              <w:color w:val="auto"/>
              <w:sz w:val="32"/>
              <w:szCs w:val="32"/>
            </w:rPr>
            <w:t>第一章  竞争性磋商公告</w:t>
          </w:r>
          <w:r>
            <w:rPr>
              <w:rFonts w:hint="eastAsia" w:ascii="宋体" w:hAnsi="宋体" w:cs="宋体"/>
              <w:b/>
              <w:bCs/>
              <w:color w:val="auto"/>
              <w:sz w:val="32"/>
              <w:szCs w:val="32"/>
            </w:rPr>
            <w:tab/>
          </w:r>
          <w:r>
            <w:rPr>
              <w:rFonts w:hint="eastAsia" w:ascii="宋体" w:hAnsi="宋体" w:cs="宋体"/>
              <w:b/>
              <w:bCs/>
              <w:color w:val="auto"/>
              <w:sz w:val="32"/>
              <w:szCs w:val="32"/>
            </w:rPr>
            <w:t>0</w:t>
          </w:r>
          <w:r>
            <w:rPr>
              <w:rFonts w:hint="eastAsia" w:ascii="宋体" w:hAnsi="宋体" w:cs="宋体"/>
              <w:b/>
              <w:bCs/>
              <w:color w:val="auto"/>
              <w:sz w:val="32"/>
              <w:szCs w:val="32"/>
            </w:rPr>
            <w:fldChar w:fldCharType="end"/>
          </w:r>
          <w:r>
            <w:rPr>
              <w:rFonts w:hint="eastAsia" w:ascii="宋体" w:hAnsi="宋体" w:cs="宋体"/>
              <w:b/>
              <w:bCs/>
              <w:color w:val="auto"/>
              <w:sz w:val="32"/>
              <w:szCs w:val="32"/>
              <w:lang w:val="en-US" w:eastAsia="zh-CN"/>
            </w:rPr>
            <w:t>2</w:t>
          </w:r>
        </w:p>
        <w:p w14:paraId="2C2EFDD5">
          <w:pPr>
            <w:pStyle w:val="39"/>
            <w:tabs>
              <w:tab w:val="right" w:leader="dot" w:pos="8620"/>
            </w:tabs>
            <w:spacing w:line="900" w:lineRule="exact"/>
            <w:rPr>
              <w:rFonts w:hint="eastAsia" w:ascii="宋体" w:hAnsi="宋体" w:eastAsia="宋体" w:cs="宋体"/>
              <w:b/>
              <w:bCs/>
              <w:color w:val="auto"/>
              <w:sz w:val="32"/>
              <w:szCs w:val="32"/>
              <w:lang w:eastAsia="zh-CN"/>
            </w:rPr>
          </w:pPr>
          <w:r>
            <w:rPr>
              <w:color w:val="auto"/>
            </w:rPr>
            <w:fldChar w:fldCharType="begin"/>
          </w:r>
          <w:r>
            <w:rPr>
              <w:color w:val="auto"/>
            </w:rPr>
            <w:instrText xml:space="preserve"> HYPERLINK \l "_Toc23394" </w:instrText>
          </w:r>
          <w:r>
            <w:rPr>
              <w:color w:val="auto"/>
            </w:rPr>
            <w:fldChar w:fldCharType="separate"/>
          </w:r>
          <w:r>
            <w:rPr>
              <w:rFonts w:hint="eastAsia" w:ascii="宋体" w:hAnsi="宋体" w:cs="宋体"/>
              <w:b/>
              <w:bCs/>
              <w:color w:val="auto"/>
              <w:sz w:val="32"/>
              <w:szCs w:val="32"/>
            </w:rPr>
            <w:t>第二章  供应商须知前附表</w:t>
          </w:r>
          <w:r>
            <w:rPr>
              <w:rFonts w:hint="eastAsia" w:ascii="宋体" w:hAnsi="宋体" w:cs="宋体"/>
              <w:b/>
              <w:bCs/>
              <w:color w:val="auto"/>
              <w:sz w:val="32"/>
              <w:szCs w:val="32"/>
            </w:rPr>
            <w:tab/>
          </w:r>
          <w:r>
            <w:rPr>
              <w:rFonts w:hint="eastAsia" w:ascii="宋体" w:hAnsi="宋体" w:cs="宋体"/>
              <w:b/>
              <w:bCs/>
              <w:color w:val="auto"/>
              <w:sz w:val="32"/>
              <w:szCs w:val="32"/>
            </w:rPr>
            <w:t>0</w:t>
          </w:r>
          <w:r>
            <w:rPr>
              <w:rFonts w:hint="eastAsia" w:ascii="宋体" w:hAnsi="宋体" w:cs="宋体"/>
              <w:b/>
              <w:bCs/>
              <w:color w:val="auto"/>
              <w:sz w:val="32"/>
              <w:szCs w:val="32"/>
            </w:rPr>
            <w:fldChar w:fldCharType="end"/>
          </w:r>
          <w:r>
            <w:rPr>
              <w:rFonts w:hint="eastAsia" w:ascii="宋体" w:hAnsi="宋体" w:cs="宋体"/>
              <w:b/>
              <w:bCs/>
              <w:color w:val="auto"/>
              <w:sz w:val="32"/>
              <w:szCs w:val="32"/>
              <w:lang w:val="en-US" w:eastAsia="zh-CN"/>
            </w:rPr>
            <w:t>5</w:t>
          </w:r>
        </w:p>
        <w:p w14:paraId="2F70D771">
          <w:pPr>
            <w:pStyle w:val="39"/>
            <w:tabs>
              <w:tab w:val="right" w:leader="dot" w:pos="8620"/>
            </w:tabs>
            <w:spacing w:line="900" w:lineRule="exact"/>
            <w:rPr>
              <w:rFonts w:ascii="宋体" w:hAnsi="宋体" w:cs="宋体"/>
              <w:b/>
              <w:bCs/>
              <w:color w:val="auto"/>
              <w:sz w:val="32"/>
              <w:szCs w:val="32"/>
            </w:rPr>
          </w:pPr>
          <w:r>
            <w:rPr>
              <w:color w:val="auto"/>
            </w:rPr>
            <w:fldChar w:fldCharType="begin"/>
          </w:r>
          <w:r>
            <w:rPr>
              <w:color w:val="auto"/>
            </w:rPr>
            <w:instrText xml:space="preserve"> HYPERLINK \l "_Toc23394" </w:instrText>
          </w:r>
          <w:r>
            <w:rPr>
              <w:color w:val="auto"/>
            </w:rPr>
            <w:fldChar w:fldCharType="separate"/>
          </w:r>
          <w:r>
            <w:rPr>
              <w:rFonts w:hint="eastAsia" w:ascii="宋体" w:hAnsi="宋体" w:cs="宋体"/>
              <w:b/>
              <w:bCs/>
              <w:color w:val="auto"/>
              <w:sz w:val="32"/>
              <w:szCs w:val="32"/>
            </w:rPr>
            <w:t>第三章  磋商办法</w:t>
          </w:r>
          <w:r>
            <w:rPr>
              <w:rFonts w:hint="eastAsia" w:ascii="宋体" w:hAnsi="宋体" w:cs="宋体"/>
              <w:b/>
              <w:bCs/>
              <w:color w:val="auto"/>
              <w:sz w:val="32"/>
              <w:szCs w:val="32"/>
            </w:rPr>
            <w:tab/>
          </w:r>
          <w:r>
            <w:rPr>
              <w:rFonts w:hint="eastAsia" w:ascii="宋体" w:hAnsi="宋体" w:cs="宋体"/>
              <w:b/>
              <w:bCs/>
              <w:color w:val="auto"/>
              <w:sz w:val="32"/>
              <w:szCs w:val="32"/>
            </w:rPr>
            <w:t>2</w:t>
          </w:r>
          <w:r>
            <w:rPr>
              <w:rFonts w:hint="eastAsia" w:ascii="宋体" w:hAnsi="宋体" w:cs="宋体"/>
              <w:b/>
              <w:bCs/>
              <w:color w:val="auto"/>
              <w:sz w:val="32"/>
              <w:szCs w:val="32"/>
            </w:rPr>
            <w:fldChar w:fldCharType="end"/>
          </w:r>
          <w:r>
            <w:rPr>
              <w:rFonts w:hint="eastAsia" w:ascii="宋体" w:hAnsi="宋体" w:cs="宋体"/>
              <w:b/>
              <w:bCs/>
              <w:color w:val="auto"/>
              <w:sz w:val="32"/>
              <w:szCs w:val="32"/>
            </w:rPr>
            <w:t>1</w:t>
          </w:r>
        </w:p>
        <w:p w14:paraId="554A8E77">
          <w:pPr>
            <w:pStyle w:val="39"/>
            <w:tabs>
              <w:tab w:val="right" w:leader="dot" w:pos="8620"/>
            </w:tabs>
            <w:spacing w:line="900" w:lineRule="exact"/>
            <w:rPr>
              <w:rFonts w:hint="eastAsia" w:ascii="宋体" w:hAnsi="宋体" w:eastAsia="宋体" w:cs="宋体"/>
              <w:b/>
              <w:bCs/>
              <w:color w:val="auto"/>
              <w:sz w:val="32"/>
              <w:szCs w:val="32"/>
              <w:lang w:eastAsia="zh-CN"/>
            </w:rPr>
          </w:pPr>
          <w:r>
            <w:rPr>
              <w:color w:val="auto"/>
            </w:rPr>
            <w:fldChar w:fldCharType="begin"/>
          </w:r>
          <w:r>
            <w:rPr>
              <w:color w:val="auto"/>
            </w:rPr>
            <w:instrText xml:space="preserve"> HYPERLINK \l "_Toc23394" </w:instrText>
          </w:r>
          <w:r>
            <w:rPr>
              <w:color w:val="auto"/>
            </w:rPr>
            <w:fldChar w:fldCharType="separate"/>
          </w:r>
          <w:r>
            <w:rPr>
              <w:rFonts w:hint="eastAsia" w:ascii="宋体" w:hAnsi="宋体" w:cs="宋体"/>
              <w:b/>
              <w:bCs/>
              <w:color w:val="auto"/>
              <w:sz w:val="32"/>
              <w:szCs w:val="32"/>
            </w:rPr>
            <w:t>第四章  服务要求</w:t>
          </w:r>
          <w:r>
            <w:rPr>
              <w:rFonts w:hint="eastAsia" w:ascii="宋体" w:hAnsi="宋体" w:cs="宋体"/>
              <w:b/>
              <w:bCs/>
              <w:color w:val="auto"/>
              <w:sz w:val="32"/>
              <w:szCs w:val="32"/>
            </w:rPr>
            <w:tab/>
          </w:r>
          <w:r>
            <w:rPr>
              <w:rFonts w:hint="eastAsia" w:ascii="宋体" w:hAnsi="宋体" w:cs="宋体"/>
              <w:b/>
              <w:bCs/>
              <w:color w:val="auto"/>
              <w:sz w:val="32"/>
              <w:szCs w:val="32"/>
            </w:rPr>
            <w:fldChar w:fldCharType="end"/>
          </w:r>
          <w:r>
            <w:rPr>
              <w:rFonts w:hint="eastAsia" w:ascii="宋体" w:hAnsi="宋体" w:cs="宋体"/>
              <w:b/>
              <w:bCs/>
              <w:color w:val="auto"/>
              <w:sz w:val="32"/>
              <w:szCs w:val="32"/>
            </w:rPr>
            <w:t>2</w:t>
          </w:r>
          <w:r>
            <w:rPr>
              <w:rFonts w:hint="eastAsia" w:ascii="宋体" w:hAnsi="宋体" w:cs="宋体"/>
              <w:b/>
              <w:bCs/>
              <w:color w:val="auto"/>
              <w:sz w:val="32"/>
              <w:szCs w:val="32"/>
              <w:lang w:val="en-US" w:eastAsia="zh-CN"/>
            </w:rPr>
            <w:t>8</w:t>
          </w:r>
        </w:p>
        <w:p w14:paraId="46A958C9">
          <w:pPr>
            <w:pStyle w:val="39"/>
            <w:tabs>
              <w:tab w:val="right" w:leader="dot" w:pos="8620"/>
            </w:tabs>
            <w:spacing w:line="900" w:lineRule="exact"/>
            <w:rPr>
              <w:rFonts w:hint="eastAsia" w:ascii="宋体" w:hAnsi="宋体" w:eastAsia="宋体" w:cs="宋体"/>
              <w:b/>
              <w:bCs/>
              <w:color w:val="auto"/>
              <w:sz w:val="32"/>
              <w:szCs w:val="32"/>
              <w:lang w:eastAsia="zh-CN"/>
            </w:rPr>
          </w:pPr>
          <w:r>
            <w:rPr>
              <w:color w:val="auto"/>
            </w:rPr>
            <w:fldChar w:fldCharType="begin"/>
          </w:r>
          <w:r>
            <w:rPr>
              <w:color w:val="auto"/>
            </w:rPr>
            <w:instrText xml:space="preserve"> HYPERLINK \l "_Toc23394" </w:instrText>
          </w:r>
          <w:r>
            <w:rPr>
              <w:color w:val="auto"/>
            </w:rPr>
            <w:fldChar w:fldCharType="separate"/>
          </w:r>
          <w:r>
            <w:rPr>
              <w:rFonts w:hint="eastAsia" w:ascii="宋体" w:hAnsi="宋体" w:cs="宋体"/>
              <w:b/>
              <w:bCs/>
              <w:color w:val="auto"/>
              <w:sz w:val="32"/>
              <w:szCs w:val="32"/>
            </w:rPr>
            <w:t>第五章  合同主要条款</w:t>
          </w:r>
          <w:r>
            <w:rPr>
              <w:rFonts w:hint="eastAsia" w:ascii="宋体" w:hAnsi="宋体" w:cs="宋体"/>
              <w:b/>
              <w:bCs/>
              <w:color w:val="auto"/>
              <w:sz w:val="32"/>
              <w:szCs w:val="32"/>
            </w:rPr>
            <w:tab/>
          </w:r>
          <w:r>
            <w:rPr>
              <w:rFonts w:hint="eastAsia" w:ascii="宋体" w:hAnsi="宋体" w:cs="宋体"/>
              <w:b/>
              <w:bCs/>
              <w:color w:val="auto"/>
              <w:sz w:val="32"/>
              <w:szCs w:val="32"/>
            </w:rPr>
            <w:fldChar w:fldCharType="end"/>
          </w:r>
          <w:r>
            <w:rPr>
              <w:rFonts w:hint="eastAsia" w:ascii="宋体" w:hAnsi="宋体" w:cs="宋体"/>
              <w:b/>
              <w:bCs/>
              <w:color w:val="auto"/>
              <w:sz w:val="32"/>
              <w:szCs w:val="32"/>
            </w:rPr>
            <w:t>3</w:t>
          </w:r>
          <w:r>
            <w:rPr>
              <w:rFonts w:hint="eastAsia" w:ascii="宋体" w:hAnsi="宋体" w:cs="宋体"/>
              <w:b/>
              <w:bCs/>
              <w:color w:val="auto"/>
              <w:sz w:val="32"/>
              <w:szCs w:val="32"/>
              <w:lang w:val="en-US" w:eastAsia="zh-CN"/>
            </w:rPr>
            <w:t>0</w:t>
          </w:r>
        </w:p>
        <w:p w14:paraId="44B8234E">
          <w:pPr>
            <w:pStyle w:val="39"/>
            <w:tabs>
              <w:tab w:val="right" w:leader="dot" w:pos="8620"/>
            </w:tabs>
            <w:spacing w:line="900" w:lineRule="exact"/>
            <w:rPr>
              <w:rFonts w:hint="default" w:ascii="宋体" w:hAnsi="宋体" w:eastAsia="宋体" w:cs="宋体"/>
              <w:b/>
              <w:bCs/>
              <w:color w:val="auto"/>
              <w:sz w:val="32"/>
              <w:szCs w:val="32"/>
              <w:lang w:val="en-US" w:eastAsia="zh-CN"/>
            </w:rPr>
          </w:pPr>
          <w:r>
            <w:rPr>
              <w:color w:val="auto"/>
            </w:rPr>
            <w:fldChar w:fldCharType="begin"/>
          </w:r>
          <w:r>
            <w:rPr>
              <w:color w:val="auto"/>
            </w:rPr>
            <w:instrText xml:space="preserve"> HYPERLINK \l "_Toc23394" </w:instrText>
          </w:r>
          <w:r>
            <w:rPr>
              <w:color w:val="auto"/>
            </w:rPr>
            <w:fldChar w:fldCharType="separate"/>
          </w:r>
          <w:r>
            <w:rPr>
              <w:rFonts w:hint="eastAsia" w:ascii="宋体" w:hAnsi="宋体" w:cs="宋体"/>
              <w:b/>
              <w:bCs/>
              <w:color w:val="auto"/>
              <w:sz w:val="32"/>
              <w:szCs w:val="32"/>
            </w:rPr>
            <w:t>第六章  磋商响应文件格式</w:t>
          </w:r>
          <w:r>
            <w:rPr>
              <w:rFonts w:hint="eastAsia" w:ascii="宋体" w:hAnsi="宋体" w:cs="宋体"/>
              <w:b/>
              <w:bCs/>
              <w:color w:val="auto"/>
              <w:sz w:val="32"/>
              <w:szCs w:val="32"/>
            </w:rPr>
            <w:tab/>
          </w:r>
          <w:r>
            <w:rPr>
              <w:rFonts w:hint="eastAsia" w:ascii="宋体" w:hAnsi="宋体" w:cs="宋体"/>
              <w:b/>
              <w:bCs/>
              <w:color w:val="auto"/>
              <w:sz w:val="32"/>
              <w:szCs w:val="32"/>
            </w:rPr>
            <w:fldChar w:fldCharType="end"/>
          </w:r>
          <w:r>
            <w:rPr>
              <w:rFonts w:hint="eastAsia" w:ascii="宋体" w:hAnsi="宋体" w:cs="宋体"/>
              <w:b/>
              <w:bCs/>
              <w:color w:val="auto"/>
              <w:sz w:val="32"/>
              <w:szCs w:val="32"/>
              <w:lang w:val="en-US" w:eastAsia="zh-CN"/>
            </w:rPr>
            <w:t>36</w:t>
          </w:r>
        </w:p>
        <w:p w14:paraId="3F6C3F78">
          <w:pPr>
            <w:pStyle w:val="39"/>
            <w:tabs>
              <w:tab w:val="right" w:leader="dot" w:pos="8620"/>
            </w:tabs>
            <w:rPr>
              <w:color w:val="auto"/>
            </w:rPr>
          </w:pPr>
        </w:p>
        <w:p w14:paraId="1E66CA11">
          <w:pPr>
            <w:pStyle w:val="39"/>
            <w:tabs>
              <w:tab w:val="right" w:leader="dot" w:pos="8620"/>
            </w:tabs>
            <w:rPr>
              <w:color w:val="auto"/>
            </w:rPr>
          </w:pPr>
        </w:p>
        <w:p w14:paraId="5BF377BB">
          <w:pPr>
            <w:pStyle w:val="10"/>
            <w:spacing w:line="480" w:lineRule="auto"/>
            <w:ind w:firstLine="0"/>
            <w:rPr>
              <w:rFonts w:ascii="新宋体" w:hAnsi="新宋体" w:eastAsia="新宋体" w:cs="新宋体"/>
              <w:b/>
              <w:bCs/>
              <w:color w:val="auto"/>
              <w:sz w:val="24"/>
              <w:szCs w:val="24"/>
            </w:rPr>
          </w:pPr>
          <w:r>
            <w:rPr>
              <w:rFonts w:ascii="新宋体" w:hAnsi="新宋体" w:eastAsia="新宋体" w:cs="新宋体"/>
              <w:bCs/>
              <w:color w:val="auto"/>
              <w:szCs w:val="24"/>
            </w:rPr>
            <w:fldChar w:fldCharType="end"/>
          </w:r>
        </w:p>
      </w:sdtContent>
    </w:sdt>
    <w:p w14:paraId="21B7AB3D">
      <w:pPr>
        <w:pStyle w:val="10"/>
        <w:rPr>
          <w:b/>
          <w:bCs/>
          <w:color w:val="auto"/>
          <w:sz w:val="28"/>
          <w:szCs w:val="28"/>
        </w:rPr>
      </w:pPr>
    </w:p>
    <w:p w14:paraId="153C323A">
      <w:pPr>
        <w:pStyle w:val="10"/>
        <w:rPr>
          <w:b/>
          <w:bCs/>
          <w:color w:val="auto"/>
          <w:sz w:val="28"/>
          <w:szCs w:val="28"/>
        </w:rPr>
      </w:pPr>
    </w:p>
    <w:p w14:paraId="52EE07A4">
      <w:pPr>
        <w:pStyle w:val="10"/>
        <w:rPr>
          <w:b/>
          <w:bCs/>
          <w:color w:val="auto"/>
          <w:sz w:val="28"/>
          <w:szCs w:val="28"/>
        </w:rPr>
      </w:pPr>
    </w:p>
    <w:p w14:paraId="4C60ED73">
      <w:pPr>
        <w:pStyle w:val="10"/>
        <w:ind w:firstLine="0"/>
        <w:rPr>
          <w:b/>
          <w:bCs/>
          <w:color w:val="auto"/>
          <w:sz w:val="28"/>
          <w:szCs w:val="28"/>
        </w:rPr>
      </w:pPr>
    </w:p>
    <w:p w14:paraId="5BAE9B2E">
      <w:pPr>
        <w:jc w:val="center"/>
        <w:rPr>
          <w:b/>
          <w:bCs/>
          <w:color w:val="auto"/>
          <w:sz w:val="28"/>
          <w:szCs w:val="28"/>
        </w:rPr>
      </w:pPr>
    </w:p>
    <w:p w14:paraId="3AA62BA4">
      <w:pPr>
        <w:jc w:val="center"/>
        <w:rPr>
          <w:b/>
          <w:bCs/>
          <w:color w:val="auto"/>
          <w:sz w:val="28"/>
          <w:szCs w:val="28"/>
        </w:rPr>
      </w:pPr>
    </w:p>
    <w:p w14:paraId="64CED8B2">
      <w:pPr>
        <w:jc w:val="center"/>
        <w:rPr>
          <w:b/>
          <w:bCs/>
          <w:color w:val="auto"/>
          <w:sz w:val="28"/>
          <w:szCs w:val="28"/>
        </w:rPr>
      </w:pPr>
    </w:p>
    <w:p w14:paraId="31B77C1A">
      <w:pPr>
        <w:jc w:val="center"/>
        <w:rPr>
          <w:b/>
          <w:bCs/>
          <w:color w:val="auto"/>
          <w:sz w:val="28"/>
          <w:szCs w:val="28"/>
        </w:rPr>
      </w:pPr>
    </w:p>
    <w:p w14:paraId="4549D79F">
      <w:pPr>
        <w:jc w:val="center"/>
        <w:rPr>
          <w:b/>
          <w:bCs/>
          <w:color w:val="auto"/>
          <w:sz w:val="28"/>
          <w:szCs w:val="28"/>
        </w:rPr>
      </w:pPr>
    </w:p>
    <w:p w14:paraId="4A2B372E">
      <w:pPr>
        <w:pStyle w:val="2"/>
        <w:numPr>
          <w:ilvl w:val="0"/>
          <w:numId w:val="0"/>
        </w:numPr>
        <w:rPr>
          <w:rFonts w:ascii="宋体" w:hAnsi="宋体"/>
          <w:bCs/>
          <w:caps/>
          <w:color w:val="auto"/>
          <w:szCs w:val="32"/>
        </w:rPr>
      </w:pPr>
      <w:bookmarkStart w:id="0" w:name="_Toc14656"/>
      <w:r>
        <w:rPr>
          <w:rFonts w:hint="eastAsia" w:ascii="宋体" w:hAnsi="宋体"/>
          <w:bCs/>
          <w:caps/>
          <w:color w:val="auto"/>
          <w:szCs w:val="32"/>
        </w:rPr>
        <w:t>第一章</w:t>
      </w:r>
      <w:r>
        <w:rPr>
          <w:rFonts w:hint="eastAsia"/>
          <w:bCs/>
          <w:color w:val="auto"/>
          <w:szCs w:val="32"/>
        </w:rPr>
        <w:t xml:space="preserve">  </w:t>
      </w:r>
      <w:r>
        <w:rPr>
          <w:rFonts w:hint="eastAsia" w:ascii="宋体" w:hAnsi="宋体"/>
          <w:bCs/>
          <w:caps/>
          <w:color w:val="auto"/>
          <w:szCs w:val="32"/>
        </w:rPr>
        <w:t>竞争性磋商公告</w:t>
      </w:r>
      <w:bookmarkEnd w:id="0"/>
    </w:p>
    <w:p w14:paraId="47A608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20" w:lineRule="exact"/>
        <w:ind w:left="0" w:right="0"/>
        <w:jc w:val="left"/>
        <w:textAlignment w:val="auto"/>
        <w:rPr>
          <w:b w:val="0"/>
          <w:bCs w:val="0"/>
          <w:color w:val="auto"/>
          <w:sz w:val="21"/>
          <w:szCs w:val="21"/>
        </w:rPr>
      </w:pPr>
      <w:r>
        <w:rPr>
          <w:rStyle w:val="27"/>
          <w:b/>
          <w:bCs/>
          <w:i w:val="0"/>
          <w:iCs w:val="0"/>
          <w:caps w:val="0"/>
          <w:color w:val="auto"/>
          <w:spacing w:val="0"/>
          <w:sz w:val="21"/>
          <w:szCs w:val="21"/>
          <w:shd w:val="clear" w:fill="FFFFFF"/>
        </w:rPr>
        <w:t>项目概况</w:t>
      </w:r>
    </w:p>
    <w:p w14:paraId="6665694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20" w:lineRule="exact"/>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白河县2026年游泳比赛活动承办项目</w:t>
      </w:r>
      <w:r>
        <w:rPr>
          <w:rFonts w:hint="eastAsia" w:ascii="微软雅黑" w:hAnsi="微软雅黑" w:eastAsia="微软雅黑" w:cs="微软雅黑"/>
          <w:i w:val="0"/>
          <w:iCs w:val="0"/>
          <w:caps w:val="0"/>
          <w:color w:val="auto"/>
          <w:spacing w:val="0"/>
          <w:sz w:val="21"/>
          <w:szCs w:val="21"/>
          <w:shd w:val="clear" w:fill="FFFFFF"/>
        </w:rPr>
        <w:t>采购项目的潜在供应商应在白河县城关镇香城苑F座7单元304室获取采购文件，并于 2026年09月18日 10时00分 （北京时间）前提交响应文件。</w:t>
      </w:r>
    </w:p>
    <w:p w14:paraId="7F8BB16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一、项目基本情况</w:t>
      </w:r>
    </w:p>
    <w:p w14:paraId="4DE92AE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项目编号：JQCG-ZX-2026037</w:t>
      </w:r>
    </w:p>
    <w:p w14:paraId="425342A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项目名称：白河县2026年游泳比赛活动承办项目</w:t>
      </w:r>
    </w:p>
    <w:p w14:paraId="5B1E563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0763748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预算金额：296,000.00元</w:t>
      </w:r>
    </w:p>
    <w:p w14:paraId="58DC9D9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6D16316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合同包1(白河县2026年游泳比赛活动承办项目):</w:t>
      </w:r>
    </w:p>
    <w:p w14:paraId="6744468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合同包预算金额：296,000.00元</w:t>
      </w:r>
    </w:p>
    <w:p w14:paraId="3F3989A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合同包最高限价：296,000.00元</w:t>
      </w:r>
    </w:p>
    <w:tbl>
      <w:tblPr>
        <w:tblStyle w:val="24"/>
        <w:tblW w:w="101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35"/>
        <w:gridCol w:w="2727"/>
        <w:gridCol w:w="2100"/>
        <w:gridCol w:w="1308"/>
        <w:gridCol w:w="1816"/>
        <w:gridCol w:w="1291"/>
      </w:tblGrid>
      <w:tr w14:paraId="156A4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23" w:hRule="atLeast"/>
          <w:tblHeader/>
        </w:trPr>
        <w:tc>
          <w:tcPr>
            <w:tcW w:w="9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0899D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2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CB375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21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1BD5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13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1217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8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106CC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FB12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08F9DAA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8" w:hRule="atLeast"/>
        </w:trPr>
        <w:tc>
          <w:tcPr>
            <w:tcW w:w="9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80B99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1-1</w:t>
            </w:r>
          </w:p>
        </w:tc>
        <w:tc>
          <w:tcPr>
            <w:tcW w:w="2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F9B9F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其他文化、体育、娱乐服务</w:t>
            </w:r>
          </w:p>
        </w:tc>
        <w:tc>
          <w:tcPr>
            <w:tcW w:w="21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0DA73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承办游泳比赛</w:t>
            </w:r>
          </w:p>
        </w:tc>
        <w:tc>
          <w:tcPr>
            <w:tcW w:w="13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325F3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99B12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AFCA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right"/>
              <w:textAlignment w:val="auto"/>
              <w:rPr>
                <w:color w:val="auto"/>
                <w:sz w:val="21"/>
                <w:szCs w:val="21"/>
              </w:rPr>
            </w:pPr>
            <w:r>
              <w:rPr>
                <w:rFonts w:ascii="宋体" w:hAnsi="宋体" w:eastAsia="宋体" w:cs="宋体"/>
                <w:color w:val="auto"/>
                <w:kern w:val="0"/>
                <w:sz w:val="21"/>
                <w:szCs w:val="21"/>
                <w:lang w:val="en-US" w:eastAsia="zh-CN" w:bidi="ar"/>
              </w:rPr>
              <w:t>296,000.00</w:t>
            </w:r>
          </w:p>
        </w:tc>
      </w:tr>
    </w:tbl>
    <w:p w14:paraId="3043940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7F65A66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合同履行期限：5日历天</w:t>
      </w:r>
    </w:p>
    <w:p w14:paraId="3940B7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二、申请人的资格要求：</w:t>
      </w:r>
    </w:p>
    <w:p w14:paraId="3C66040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3489F33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4DCA325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合同包1(白河县2026年游泳比赛活动承办项目)落实政府采购政策需满足的资格要求如下:</w:t>
      </w:r>
    </w:p>
    <w:p w14:paraId="1354F19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1、《政府采购促进中小企业发展暂行办法》的通知--财库[2011]181号；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3、《财政部发展改革委生态环境部市场监管总局关于调整优化节能产品 环境标志产品政府采购执行机制的通知》[财库〔2019〕9号）；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4、《节能产品政府采购实施意见》--[财库[2004]185号）；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5、《环境标志产品政府采购实施的意见》--财库[2006]90号；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8、《财政部 国务院扶贫办关于运用政府采购政策支持脱贫攻坚的通知》[财库〔2019〕27号）。</w:t>
      </w:r>
    </w:p>
    <w:p w14:paraId="4DA8DDE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00E6856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合同包1(白河县2026年游泳比赛活动承办项目)特定资格要求如下:</w:t>
      </w:r>
    </w:p>
    <w:p w14:paraId="40EC8D4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1、具有独立承担民事责任能力，提供供应商合法注册的法人或其他组织的营业执照/事业单位法人证书/非企业专业服务机构执业许可证/民办非企业单位登记证书；</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务状况报告：提供具有财务审计资质单位出具的近两年内任意一年年度财务报告[成立时间至磋商时间不足一年的可提供成立后任意时段的资产负债表）或磋商前六个月内其基本账户银行出具的资信证明[附开户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3、税收缴纳证明：提供截止至磋商时间前六个月内任意一个月的缴费凭据；[依法免税的供应商应提供相关文件证明）；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4、社会保障资金缴纳证明：提供截止至磋商时间前六个月内任意一个月的社保缴费凭据或社保机构开具的社会保险参保缴费情况证明；[依法不需要缴纳社会保障资金的供应商应提供相关证明）；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5、提供具有履行本合同所必需的设备和专业技术能力的说明及承诺；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6、提供参加政府采购活动前三年内在经营活动中没有重大违法记录的书面声明；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7、法定代表人或负责人授权书[附法定代表人或负责人身份证复印件）及被授权人身份证；（法定代表人或负责人直接参加磋商只须提供法定代表人或负责人身份证）；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9、本项目专门面向中小企业采购，供应商须为中小微企业或监狱企业或残疾人福利性单位；须提供中小企业声明函或残疾人福利性单位声明函或监狱企业证明文件；</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10、本项目不接受联合体投标，供应商需提供非联合体投标声明。</w:t>
      </w:r>
    </w:p>
    <w:p w14:paraId="568EFA3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三、获取采购文件</w:t>
      </w:r>
    </w:p>
    <w:p w14:paraId="4DBAA50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2026年09月08日 至 </w:t>
      </w:r>
      <w:bookmarkStart w:id="19" w:name="_GoBack"/>
      <w:r>
        <w:rPr>
          <w:rFonts w:hint="eastAsia" w:ascii="微软雅黑" w:hAnsi="微软雅黑" w:eastAsia="微软雅黑" w:cs="微软雅黑"/>
          <w:i w:val="0"/>
          <w:iCs w:val="0"/>
          <w:caps w:val="0"/>
          <w:color w:val="auto"/>
          <w:spacing w:val="0"/>
          <w:sz w:val="21"/>
          <w:szCs w:val="21"/>
          <w:shd w:val="clear" w:fill="FFFFFF"/>
        </w:rPr>
        <w:t>2026年09月14日</w:t>
      </w:r>
      <w:bookmarkEnd w:id="19"/>
      <w:r>
        <w:rPr>
          <w:rFonts w:hint="eastAsia" w:ascii="微软雅黑" w:hAnsi="微软雅黑" w:eastAsia="微软雅黑" w:cs="微软雅黑"/>
          <w:i w:val="0"/>
          <w:iCs w:val="0"/>
          <w:caps w:val="0"/>
          <w:color w:val="auto"/>
          <w:spacing w:val="0"/>
          <w:sz w:val="21"/>
          <w:szCs w:val="21"/>
          <w:shd w:val="clear" w:fill="FFFFFF"/>
        </w:rPr>
        <w:t> ，每天上午 08:00:00 至 12:00:00 ，下午 14:00:00 至 18:00:00 （北京时间）</w:t>
      </w:r>
    </w:p>
    <w:p w14:paraId="59F89CD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途径：白河县城关镇香城苑F座7单元304室</w:t>
      </w:r>
    </w:p>
    <w:p w14:paraId="3DED1AA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1E42B6D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0E57D4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四、响应文件提交</w:t>
      </w:r>
    </w:p>
    <w:p w14:paraId="60F1434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2026年09月18日 10时00分00秒 （北京时间）</w:t>
      </w:r>
    </w:p>
    <w:p w14:paraId="133100E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地点：白河县城关镇香城苑F座7单元304室</w:t>
      </w:r>
    </w:p>
    <w:p w14:paraId="57AA703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五、开启</w:t>
      </w:r>
    </w:p>
    <w:p w14:paraId="78DC1C5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2026年09月18日 10时00分00秒 （北京时间）</w:t>
      </w:r>
    </w:p>
    <w:p w14:paraId="2087A18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地点：白河县城关镇香城苑F座7单元304室</w:t>
      </w:r>
    </w:p>
    <w:p w14:paraId="0ED1BB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六、公告期限</w:t>
      </w:r>
    </w:p>
    <w:p w14:paraId="225A107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1D727D1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七、其他补充事宜</w:t>
      </w:r>
    </w:p>
    <w:p w14:paraId="6F6CC49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320" w:lineRule="exact"/>
        <w:ind w:left="0" w:right="0" w:firstLine="482"/>
        <w:jc w:val="both"/>
        <w:textAlignment w:val="auto"/>
        <w:rPr>
          <w:color w:val="auto"/>
          <w:sz w:val="21"/>
          <w:szCs w:val="21"/>
        </w:rPr>
      </w:pPr>
      <w:r>
        <w:rPr>
          <w:rStyle w:val="27"/>
          <w:rFonts w:hint="eastAsia" w:ascii="宋体" w:hAnsi="宋体" w:eastAsia="宋体" w:cs="宋体"/>
          <w:b/>
          <w:bCs/>
          <w:i w:val="0"/>
          <w:iCs w:val="0"/>
          <w:caps w:val="0"/>
          <w:color w:val="auto"/>
          <w:spacing w:val="0"/>
          <w:kern w:val="0"/>
          <w:sz w:val="21"/>
          <w:szCs w:val="21"/>
          <w:shd w:val="clear" w:fill="FFFFFF"/>
          <w:lang w:val="en-US" w:eastAsia="zh-CN" w:bidi="ar"/>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F座7单元3楼304室进行报名，报名完毕后方可获取磋商文件。</w:t>
      </w:r>
    </w:p>
    <w:p w14:paraId="6C7BA6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Style w:val="27"/>
          <w:rFonts w:hint="eastAsia" w:ascii="微软雅黑" w:hAnsi="微软雅黑" w:eastAsia="微软雅黑" w:cs="微软雅黑"/>
          <w:b/>
          <w:bCs/>
          <w:i w:val="0"/>
          <w:iCs w:val="0"/>
          <w:caps w:val="0"/>
          <w:color w:val="auto"/>
          <w:spacing w:val="0"/>
          <w:sz w:val="21"/>
          <w:szCs w:val="21"/>
          <w:shd w:val="clear" w:fill="FFFFFF"/>
        </w:rPr>
      </w:pPr>
    </w:p>
    <w:p w14:paraId="570B6F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2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27"/>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6207343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240044D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名称：白河县文化和旅游广电局</w:t>
      </w:r>
    </w:p>
    <w:p w14:paraId="7F2E15F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地址：白河县城关镇书院北路</w:t>
      </w:r>
    </w:p>
    <w:p w14:paraId="2B1D070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联系方式：0915-7822270</w:t>
      </w:r>
    </w:p>
    <w:p w14:paraId="1F5CA5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10647A8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名称：泾清项目管理有限公司</w:t>
      </w:r>
    </w:p>
    <w:p w14:paraId="79E7C18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地址：白河县城关镇香城苑F座7单元304室</w:t>
      </w:r>
    </w:p>
    <w:p w14:paraId="45783A4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联系方式：17309151682</w:t>
      </w:r>
    </w:p>
    <w:p w14:paraId="3977B5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0C23D29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项目联系人：张工</w:t>
      </w:r>
    </w:p>
    <w:p w14:paraId="264E7FA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2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电话：17309151682</w:t>
      </w:r>
    </w:p>
    <w:p w14:paraId="42F299E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right"/>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泾清项目管理有限公司</w:t>
      </w:r>
    </w:p>
    <w:p w14:paraId="4760325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20" w:lineRule="exact"/>
        <w:ind w:left="0" w:right="0" w:firstLine="480"/>
        <w:jc w:val="right"/>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2026年09月07日</w:t>
      </w:r>
    </w:p>
    <w:p w14:paraId="1F7E0EA5">
      <w:pPr>
        <w:pStyle w:val="10"/>
        <w:rPr>
          <w:b/>
          <w:bCs/>
          <w:color w:val="auto"/>
          <w:sz w:val="28"/>
          <w:szCs w:val="28"/>
        </w:rPr>
      </w:pPr>
    </w:p>
    <w:p w14:paraId="6DE3942C">
      <w:pPr>
        <w:rPr>
          <w:color w:val="auto"/>
        </w:rPr>
      </w:pPr>
      <w:bookmarkStart w:id="1" w:name="_Toc26378"/>
      <w:r>
        <w:rPr>
          <w:rFonts w:hint="eastAsia"/>
          <w:color w:val="auto"/>
        </w:rPr>
        <w:br w:type="page"/>
      </w:r>
    </w:p>
    <w:p w14:paraId="52839201">
      <w:pPr>
        <w:pStyle w:val="2"/>
        <w:numPr>
          <w:ilvl w:val="0"/>
          <w:numId w:val="0"/>
        </w:numPr>
        <w:rPr>
          <w:color w:val="auto"/>
        </w:rPr>
      </w:pPr>
      <w:r>
        <w:rPr>
          <w:rFonts w:hint="eastAsia"/>
          <w:color w:val="auto"/>
        </w:rPr>
        <w:t>第二章   供应商须知前附表</w:t>
      </w:r>
      <w:bookmarkEnd w:id="1"/>
    </w:p>
    <w:tbl>
      <w:tblPr>
        <w:tblStyle w:val="25"/>
        <w:tblW w:w="9315" w:type="dxa"/>
        <w:tblInd w:w="-1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988"/>
        <w:gridCol w:w="6351"/>
      </w:tblGrid>
      <w:tr w14:paraId="6085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76" w:type="dxa"/>
            <w:vAlign w:val="center"/>
          </w:tcPr>
          <w:p w14:paraId="1CA8C677">
            <w:pPr>
              <w:jc w:val="center"/>
              <w:rPr>
                <w:rFonts w:ascii="新宋体" w:hAnsi="新宋体" w:eastAsia="新宋体" w:cs="新宋体"/>
                <w:b/>
                <w:bCs/>
                <w:color w:val="auto"/>
              </w:rPr>
            </w:pPr>
            <w:r>
              <w:rPr>
                <w:rFonts w:hint="eastAsia" w:ascii="新宋体" w:hAnsi="新宋体" w:eastAsia="新宋体" w:cs="新宋体"/>
                <w:b/>
                <w:bCs/>
                <w:color w:val="auto"/>
              </w:rPr>
              <w:t>条款号</w:t>
            </w:r>
          </w:p>
        </w:tc>
        <w:tc>
          <w:tcPr>
            <w:tcW w:w="1988" w:type="dxa"/>
            <w:vAlign w:val="center"/>
          </w:tcPr>
          <w:p w14:paraId="3DB99E0D">
            <w:pPr>
              <w:jc w:val="center"/>
              <w:rPr>
                <w:rFonts w:ascii="新宋体" w:hAnsi="新宋体" w:eastAsia="新宋体" w:cs="新宋体"/>
                <w:b/>
                <w:bCs/>
                <w:color w:val="auto"/>
              </w:rPr>
            </w:pPr>
            <w:r>
              <w:rPr>
                <w:rFonts w:hint="eastAsia" w:ascii="新宋体" w:hAnsi="新宋体" w:eastAsia="新宋体" w:cs="新宋体"/>
                <w:b/>
                <w:bCs/>
                <w:color w:val="auto"/>
              </w:rPr>
              <w:t>条款名称</w:t>
            </w:r>
          </w:p>
        </w:tc>
        <w:tc>
          <w:tcPr>
            <w:tcW w:w="6351" w:type="dxa"/>
            <w:vAlign w:val="center"/>
          </w:tcPr>
          <w:p w14:paraId="73905F4C">
            <w:pPr>
              <w:jc w:val="center"/>
              <w:rPr>
                <w:rFonts w:ascii="新宋体" w:hAnsi="新宋体" w:eastAsia="新宋体" w:cs="新宋体"/>
                <w:b/>
                <w:bCs/>
                <w:color w:val="auto"/>
              </w:rPr>
            </w:pPr>
            <w:r>
              <w:rPr>
                <w:rFonts w:hint="eastAsia" w:ascii="新宋体" w:hAnsi="新宋体" w:eastAsia="新宋体" w:cs="新宋体"/>
                <w:b/>
                <w:bCs/>
                <w:color w:val="auto"/>
              </w:rPr>
              <w:t>编列内容</w:t>
            </w:r>
          </w:p>
        </w:tc>
      </w:tr>
      <w:tr w14:paraId="4811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976" w:type="dxa"/>
            <w:vAlign w:val="center"/>
          </w:tcPr>
          <w:p w14:paraId="30A3D32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w:t>
            </w:r>
          </w:p>
        </w:tc>
        <w:tc>
          <w:tcPr>
            <w:tcW w:w="1988" w:type="dxa"/>
            <w:vAlign w:val="center"/>
          </w:tcPr>
          <w:p w14:paraId="29A788E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采购人</w:t>
            </w:r>
          </w:p>
        </w:tc>
        <w:tc>
          <w:tcPr>
            <w:tcW w:w="6351" w:type="dxa"/>
          </w:tcPr>
          <w:p w14:paraId="2D07C552">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名称：</w:t>
            </w:r>
            <w:r>
              <w:rPr>
                <w:rFonts w:hint="eastAsia" w:asciiTheme="minorEastAsia" w:hAnsiTheme="minorEastAsia" w:cstheme="minorEastAsia"/>
                <w:color w:val="auto"/>
                <w:sz w:val="24"/>
                <w:szCs w:val="24"/>
                <w:lang w:eastAsia="zh-CN"/>
              </w:rPr>
              <w:t>白河县文化和旅游广电局</w:t>
            </w:r>
          </w:p>
          <w:p w14:paraId="026463C7">
            <w:pPr>
              <w:jc w:val="left"/>
              <w:rPr>
                <w:rFonts w:hint="eastAsia" w:asciiTheme="minorEastAsia" w:hAnsi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cstheme="minorEastAsia"/>
                <w:color w:val="auto"/>
                <w:sz w:val="24"/>
                <w:szCs w:val="24"/>
                <w:lang w:eastAsia="zh-CN"/>
              </w:rPr>
              <w:t>白河县城关镇书院北路</w:t>
            </w:r>
          </w:p>
          <w:p w14:paraId="52911A73">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cstheme="minorEastAsia"/>
                <w:color w:val="auto"/>
                <w:sz w:val="24"/>
                <w:szCs w:val="24"/>
                <w:highlight w:val="none"/>
                <w:lang w:eastAsia="zh-CN"/>
              </w:rPr>
              <w:t xml:space="preserve">0915-7822270 </w:t>
            </w:r>
          </w:p>
        </w:tc>
      </w:tr>
      <w:tr w14:paraId="133F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976" w:type="dxa"/>
            <w:vAlign w:val="center"/>
          </w:tcPr>
          <w:p w14:paraId="552790A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1.1.3</w:t>
            </w:r>
          </w:p>
        </w:tc>
        <w:tc>
          <w:tcPr>
            <w:tcW w:w="1988" w:type="dxa"/>
            <w:vAlign w:val="center"/>
          </w:tcPr>
          <w:p w14:paraId="14797BA6">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采购代理机构</w:t>
            </w:r>
          </w:p>
        </w:tc>
        <w:tc>
          <w:tcPr>
            <w:tcW w:w="6351" w:type="dxa"/>
            <w:vAlign w:val="center"/>
          </w:tcPr>
          <w:p w14:paraId="32A33DE2">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名称：泾清项目管理有限公司</w:t>
            </w:r>
          </w:p>
          <w:p w14:paraId="6D448A12">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cstheme="minorEastAsia"/>
                <w:color w:val="auto"/>
                <w:sz w:val="24"/>
                <w:szCs w:val="24"/>
                <w:lang w:eastAsia="zh-CN"/>
              </w:rPr>
              <w:t>白河县城关镇香城苑F座7单元304室</w:t>
            </w:r>
          </w:p>
          <w:p w14:paraId="70C9B7A7">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cstheme="minorEastAsia"/>
                <w:color w:val="auto"/>
                <w:sz w:val="24"/>
                <w:szCs w:val="24"/>
                <w:lang w:val="en-US" w:eastAsia="zh-CN"/>
              </w:rPr>
              <w:t>张工</w:t>
            </w:r>
          </w:p>
          <w:p w14:paraId="27EF6C35">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电话：</w:t>
            </w:r>
            <w:r>
              <w:rPr>
                <w:rFonts w:hint="eastAsia" w:asciiTheme="minorEastAsia" w:hAnsiTheme="minorEastAsia" w:cstheme="minorEastAsia"/>
                <w:color w:val="auto"/>
                <w:sz w:val="24"/>
                <w:szCs w:val="24"/>
                <w:lang w:eastAsia="zh-CN"/>
              </w:rPr>
              <w:t>17309151682</w:t>
            </w:r>
          </w:p>
        </w:tc>
      </w:tr>
      <w:tr w14:paraId="498C8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76" w:type="dxa"/>
            <w:vAlign w:val="center"/>
          </w:tcPr>
          <w:p w14:paraId="71BDCA6A">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1.1.4</w:t>
            </w:r>
          </w:p>
        </w:tc>
        <w:tc>
          <w:tcPr>
            <w:tcW w:w="1988" w:type="dxa"/>
            <w:vAlign w:val="center"/>
          </w:tcPr>
          <w:p w14:paraId="1230A5A9">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p>
        </w:tc>
        <w:tc>
          <w:tcPr>
            <w:tcW w:w="6351" w:type="dxa"/>
            <w:vAlign w:val="center"/>
          </w:tcPr>
          <w:p w14:paraId="08E6B1D8">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白河县2026年游泳比赛活动承办项目</w:t>
            </w:r>
          </w:p>
        </w:tc>
      </w:tr>
      <w:tr w14:paraId="3FE4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76" w:type="dxa"/>
            <w:vAlign w:val="center"/>
          </w:tcPr>
          <w:p w14:paraId="183595C8">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1.1.5</w:t>
            </w:r>
          </w:p>
        </w:tc>
        <w:tc>
          <w:tcPr>
            <w:tcW w:w="1988" w:type="dxa"/>
            <w:vAlign w:val="center"/>
          </w:tcPr>
          <w:p w14:paraId="0F05530A">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项目编号</w:t>
            </w:r>
          </w:p>
        </w:tc>
        <w:tc>
          <w:tcPr>
            <w:tcW w:w="6351" w:type="dxa"/>
            <w:vAlign w:val="center"/>
          </w:tcPr>
          <w:p w14:paraId="750770E2">
            <w:pPr>
              <w:spacing w:line="320" w:lineRule="exact"/>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highlight w:val="none"/>
                <w:lang w:eastAsia="zh-CN"/>
              </w:rPr>
              <w:t>JQCG-ZX-2026037</w:t>
            </w:r>
          </w:p>
        </w:tc>
      </w:tr>
      <w:tr w14:paraId="1DC5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76" w:type="dxa"/>
            <w:vAlign w:val="center"/>
          </w:tcPr>
          <w:p w14:paraId="3573502D">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1.2.1</w:t>
            </w:r>
          </w:p>
        </w:tc>
        <w:tc>
          <w:tcPr>
            <w:tcW w:w="1988" w:type="dxa"/>
            <w:vAlign w:val="center"/>
          </w:tcPr>
          <w:p w14:paraId="7CD478CC">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资金来源及采购预算</w:t>
            </w:r>
          </w:p>
        </w:tc>
        <w:tc>
          <w:tcPr>
            <w:tcW w:w="6351" w:type="dxa"/>
            <w:vAlign w:val="center"/>
          </w:tcPr>
          <w:p w14:paraId="15B41F0A">
            <w:pPr>
              <w:spacing w:line="32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资金来源为财政资金，采购预算</w:t>
            </w:r>
            <w:r>
              <w:rPr>
                <w:rFonts w:hint="eastAsia" w:asciiTheme="minorEastAsia" w:hAnsiTheme="minorEastAsia" w:cstheme="minorEastAsia"/>
                <w:color w:val="auto"/>
                <w:sz w:val="24"/>
                <w:szCs w:val="24"/>
                <w:highlight w:val="none"/>
                <w:lang w:val="en-US" w:eastAsia="zh-CN"/>
              </w:rPr>
              <w:t>296000.00</w:t>
            </w:r>
            <w:r>
              <w:rPr>
                <w:rFonts w:hint="eastAsia" w:asciiTheme="minorEastAsia" w:hAnsiTheme="minorEastAsia" w:eastAsiaTheme="minorEastAsia" w:cstheme="minorEastAsia"/>
                <w:color w:val="auto"/>
                <w:sz w:val="24"/>
                <w:szCs w:val="24"/>
                <w:highlight w:val="none"/>
              </w:rPr>
              <w:t>元。</w:t>
            </w:r>
          </w:p>
        </w:tc>
      </w:tr>
      <w:tr w14:paraId="5251B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76" w:type="dxa"/>
            <w:vAlign w:val="center"/>
          </w:tcPr>
          <w:p w14:paraId="6A2B2F5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1.2.2</w:t>
            </w:r>
          </w:p>
        </w:tc>
        <w:tc>
          <w:tcPr>
            <w:tcW w:w="1988" w:type="dxa"/>
            <w:vAlign w:val="center"/>
          </w:tcPr>
          <w:p w14:paraId="79A24571">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采购项目用途</w:t>
            </w:r>
          </w:p>
        </w:tc>
        <w:tc>
          <w:tcPr>
            <w:tcW w:w="6351" w:type="dxa"/>
            <w:vAlign w:val="center"/>
          </w:tcPr>
          <w:p w14:paraId="1CCF6B72">
            <w:pPr>
              <w:pStyle w:val="30"/>
              <w:widowControl/>
              <w:spacing w:line="3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color w:val="auto"/>
                <w:sz w:val="24"/>
                <w:szCs w:val="24"/>
                <w:highlight w:val="none"/>
              </w:rPr>
              <w:t>自用</w:t>
            </w:r>
          </w:p>
        </w:tc>
      </w:tr>
      <w:tr w14:paraId="5F06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76" w:type="dxa"/>
            <w:vAlign w:val="center"/>
          </w:tcPr>
          <w:p w14:paraId="3DC9CE73">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1.3.1</w:t>
            </w:r>
          </w:p>
        </w:tc>
        <w:tc>
          <w:tcPr>
            <w:tcW w:w="1988" w:type="dxa"/>
            <w:vAlign w:val="center"/>
          </w:tcPr>
          <w:p w14:paraId="158F349D">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采购内容</w:t>
            </w:r>
          </w:p>
        </w:tc>
        <w:tc>
          <w:tcPr>
            <w:tcW w:w="6351" w:type="dxa"/>
            <w:vAlign w:val="center"/>
          </w:tcPr>
          <w:p w14:paraId="6498BD29">
            <w:pPr>
              <w:spacing w:line="32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eastAsia="zh-CN"/>
              </w:rPr>
              <w:t>白河县2026年游泳比赛活动承办项目（</w:t>
            </w:r>
            <w:r>
              <w:rPr>
                <w:rFonts w:hint="eastAsia" w:asciiTheme="minorEastAsia" w:hAnsiTheme="minorEastAsia" w:eastAsiaTheme="minorEastAsia" w:cstheme="minorEastAsia"/>
                <w:color w:val="auto"/>
                <w:kern w:val="0"/>
                <w:sz w:val="24"/>
                <w:szCs w:val="24"/>
              </w:rPr>
              <w:t>详见竞争性磋商文件）</w:t>
            </w:r>
            <w:r>
              <w:rPr>
                <w:rFonts w:hint="eastAsia" w:asciiTheme="minorEastAsia" w:hAnsiTheme="minorEastAsia" w:eastAsiaTheme="minorEastAsia" w:cstheme="minorEastAsia"/>
                <w:color w:val="auto"/>
                <w:sz w:val="24"/>
                <w:szCs w:val="24"/>
              </w:rPr>
              <w:t>。</w:t>
            </w:r>
          </w:p>
        </w:tc>
      </w:tr>
      <w:tr w14:paraId="5783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976" w:type="dxa"/>
            <w:vAlign w:val="center"/>
          </w:tcPr>
          <w:p w14:paraId="56CAD1C3">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1.3.2</w:t>
            </w:r>
          </w:p>
        </w:tc>
        <w:tc>
          <w:tcPr>
            <w:tcW w:w="1988" w:type="dxa"/>
            <w:vAlign w:val="center"/>
          </w:tcPr>
          <w:p w14:paraId="3E0AB0F7">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项目地点</w:t>
            </w:r>
          </w:p>
        </w:tc>
        <w:tc>
          <w:tcPr>
            <w:tcW w:w="6351" w:type="dxa"/>
            <w:vAlign w:val="center"/>
          </w:tcPr>
          <w:p w14:paraId="59FE4C75">
            <w:pPr>
              <w:spacing w:line="320" w:lineRule="exact"/>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Cs/>
                <w:color w:val="auto"/>
                <w:sz w:val="24"/>
                <w:szCs w:val="24"/>
              </w:rPr>
              <w:t>本项目位于陕西省安康市</w:t>
            </w:r>
            <w:r>
              <w:rPr>
                <w:rFonts w:hint="eastAsia" w:asciiTheme="minorEastAsia" w:hAnsiTheme="minorEastAsia" w:cstheme="minorEastAsia"/>
                <w:bCs/>
                <w:color w:val="auto"/>
                <w:sz w:val="24"/>
                <w:szCs w:val="24"/>
                <w:lang w:val="en-US" w:eastAsia="zh-CN"/>
              </w:rPr>
              <w:t>白河县</w:t>
            </w:r>
          </w:p>
        </w:tc>
      </w:tr>
      <w:tr w14:paraId="282A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76" w:type="dxa"/>
            <w:vAlign w:val="center"/>
          </w:tcPr>
          <w:p w14:paraId="49C26CB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1.3.3</w:t>
            </w:r>
          </w:p>
        </w:tc>
        <w:tc>
          <w:tcPr>
            <w:tcW w:w="1988" w:type="dxa"/>
            <w:vAlign w:val="center"/>
          </w:tcPr>
          <w:p w14:paraId="3926B30C">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服务期限</w:t>
            </w:r>
          </w:p>
        </w:tc>
        <w:tc>
          <w:tcPr>
            <w:tcW w:w="6351" w:type="dxa"/>
            <w:vAlign w:val="center"/>
          </w:tcPr>
          <w:p w14:paraId="45BBD3A8">
            <w:pPr>
              <w:spacing w:line="320" w:lineRule="exact"/>
              <w:jc w:val="left"/>
              <w:rPr>
                <w:rFonts w:hint="default" w:asciiTheme="minorEastAsia" w:hAnsiTheme="minorEastAsia" w:eastAsiaTheme="minorEastAsia" w:cstheme="minorEastAsia"/>
                <w:color w:val="auto"/>
                <w:sz w:val="24"/>
                <w:szCs w:val="24"/>
                <w:lang w:val="en-US" w:eastAsia="zh-CN"/>
              </w:rPr>
            </w:pPr>
            <w:r>
              <w:rPr>
                <w:rFonts w:hint="eastAsia" w:ascii="宋体" w:hAnsi="宋体"/>
                <w:sz w:val="24"/>
                <w:lang w:val="en-US" w:eastAsia="zh-CN"/>
              </w:rPr>
              <w:t>5</w:t>
            </w:r>
            <w:r>
              <w:rPr>
                <w:rFonts w:hint="eastAsia" w:ascii="宋体" w:hAnsi="宋体"/>
                <w:sz w:val="24"/>
              </w:rPr>
              <w:t>个工作日</w:t>
            </w:r>
          </w:p>
        </w:tc>
      </w:tr>
      <w:tr w14:paraId="4E4E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76" w:type="dxa"/>
            <w:vAlign w:val="center"/>
          </w:tcPr>
          <w:p w14:paraId="1B90FDF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1.3.4</w:t>
            </w:r>
          </w:p>
        </w:tc>
        <w:tc>
          <w:tcPr>
            <w:tcW w:w="1988" w:type="dxa"/>
            <w:vAlign w:val="center"/>
          </w:tcPr>
          <w:p w14:paraId="72EADB48">
            <w:pPr>
              <w:spacing w:line="32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服务</w:t>
            </w:r>
            <w:r>
              <w:rPr>
                <w:rFonts w:hint="eastAsia" w:asciiTheme="minorEastAsia" w:hAnsiTheme="minorEastAsia" w:eastAsiaTheme="minorEastAsia" w:cstheme="minorEastAsia"/>
                <w:color w:val="auto"/>
                <w:sz w:val="24"/>
                <w:szCs w:val="24"/>
              </w:rPr>
              <w:t>质量要求</w:t>
            </w:r>
          </w:p>
        </w:tc>
        <w:tc>
          <w:tcPr>
            <w:tcW w:w="6351" w:type="dxa"/>
            <w:vAlign w:val="center"/>
          </w:tcPr>
          <w:p w14:paraId="11AA549A">
            <w:pPr>
              <w:spacing w:line="32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符合行业规定的合格标准。</w:t>
            </w:r>
          </w:p>
        </w:tc>
      </w:tr>
      <w:tr w14:paraId="0C2A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vAlign w:val="center"/>
          </w:tcPr>
          <w:p w14:paraId="290B741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1.4.1</w:t>
            </w:r>
          </w:p>
        </w:tc>
        <w:tc>
          <w:tcPr>
            <w:tcW w:w="1988" w:type="dxa"/>
            <w:vAlign w:val="center"/>
          </w:tcPr>
          <w:p w14:paraId="26D423DD">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供应商资质条件</w:t>
            </w:r>
          </w:p>
        </w:tc>
        <w:tc>
          <w:tcPr>
            <w:tcW w:w="6351" w:type="dxa"/>
          </w:tcPr>
          <w:p w14:paraId="3A14FB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具有独立承担民事责任能力，提供供应商合法注册的法人或其他组织的营业执照/事业单位法人证书/非企业专业服务机构执业许可证/民办非企业单位登记证书；</w:t>
            </w:r>
          </w:p>
          <w:p w14:paraId="1CE8D9C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财务状况报告：提供具有财务审计资质单位出具的近两年内任意一年年度财务报告</w:t>
            </w:r>
            <w:r>
              <w:rPr>
                <w:rFonts w:hint="eastAsia" w:ascii="宋体" w:hAnsi="宋体" w:eastAsia="宋体" w:cs="宋体"/>
                <w:sz w:val="24"/>
                <w:szCs w:val="24"/>
                <w:lang w:eastAsia="zh-CN"/>
              </w:rPr>
              <w:t>（</w:t>
            </w:r>
            <w:r>
              <w:rPr>
                <w:rFonts w:hint="eastAsia" w:ascii="宋体" w:hAnsi="宋体" w:eastAsia="宋体" w:cs="宋体"/>
                <w:sz w:val="24"/>
                <w:szCs w:val="24"/>
              </w:rPr>
              <w:t>成立时间至磋商时间不足一年的可提供成立后任意时段的资产负债表）或磋商前六个月内其基本账户银行出具的资信证明（附开户许可证）；</w:t>
            </w:r>
          </w:p>
          <w:p w14:paraId="05311E3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税收缴纳证明：提供截止至磋商时间前六个月内任意一个月的缴费凭据；（依法免税的供应商应提供相关文件证明）</w:t>
            </w:r>
            <w:r>
              <w:rPr>
                <w:rFonts w:hint="eastAsia" w:ascii="宋体" w:hAnsi="宋体" w:eastAsia="宋体" w:cs="宋体"/>
                <w:sz w:val="24"/>
                <w:szCs w:val="24"/>
                <w:lang w:eastAsia="zh-CN"/>
              </w:rPr>
              <w:t>；</w:t>
            </w:r>
          </w:p>
          <w:p w14:paraId="32312B0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社会保障资金缴纳证明：提供截止至磋商时间前六个月内任意一个月的社保缴费凭据或社保机构开具的社会保险参保缴费情况证明；（依法不需要缴纳社会保障资金的供应商应提供相关证明）</w:t>
            </w:r>
            <w:r>
              <w:rPr>
                <w:rFonts w:hint="eastAsia" w:ascii="宋体" w:hAnsi="宋体" w:eastAsia="宋体" w:cs="宋体"/>
                <w:sz w:val="24"/>
                <w:szCs w:val="24"/>
                <w:lang w:eastAsia="zh-CN"/>
              </w:rPr>
              <w:t>；</w:t>
            </w:r>
          </w:p>
          <w:p w14:paraId="204E0A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提供具有履行本合同所必需的设备和专业技术能力的说明及承诺；</w:t>
            </w:r>
          </w:p>
          <w:p w14:paraId="62C8FB93">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提供参加政府采购活动前三年内在经营活动中没有重大违法记录的书面声明</w:t>
            </w:r>
            <w:r>
              <w:rPr>
                <w:rFonts w:hint="eastAsia" w:ascii="宋体" w:hAnsi="宋体" w:eastAsia="宋体" w:cs="宋体"/>
                <w:sz w:val="24"/>
                <w:szCs w:val="24"/>
                <w:lang w:eastAsia="zh-CN"/>
              </w:rPr>
              <w:t>；</w:t>
            </w:r>
          </w:p>
          <w:p w14:paraId="5EE51CF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法定代表人或负责人授权书（附法定代表人或负责人身份证复印件）及被授权人身份证；</w:t>
            </w:r>
            <w:r>
              <w:rPr>
                <w:rFonts w:hint="eastAsia" w:ascii="宋体" w:hAnsi="宋体" w:eastAsia="宋体" w:cs="宋体"/>
                <w:sz w:val="24"/>
                <w:szCs w:val="24"/>
                <w:lang w:eastAsia="zh-CN"/>
              </w:rPr>
              <w:t>（</w:t>
            </w:r>
            <w:r>
              <w:rPr>
                <w:rFonts w:hint="eastAsia" w:ascii="宋体" w:hAnsi="宋体" w:eastAsia="宋体" w:cs="宋体"/>
                <w:sz w:val="24"/>
                <w:szCs w:val="24"/>
              </w:rPr>
              <w:t>法定代表人或负责人直接参加磋商只须提供法定代表人或负责人身份证）</w:t>
            </w:r>
            <w:r>
              <w:rPr>
                <w:rFonts w:hint="eastAsia" w:ascii="宋体" w:hAnsi="宋体" w:eastAsia="宋体" w:cs="宋体"/>
                <w:sz w:val="24"/>
                <w:szCs w:val="24"/>
                <w:lang w:eastAsia="zh-CN"/>
              </w:rPr>
              <w:t>；</w:t>
            </w:r>
          </w:p>
          <w:p w14:paraId="125AC2EE">
            <w:pPr>
              <w:spacing w:line="360" w:lineRule="auto"/>
              <w:ind w:firstLine="480" w:firstLineChars="200"/>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8、</w:t>
            </w:r>
            <w:r>
              <w:rPr>
                <w:rFonts w:hint="eastAsia" w:ascii="宋体" w:hAnsi="宋体" w:eastAsia="宋体" w:cs="宋体"/>
                <w:color w:val="333333"/>
                <w:kern w:val="0"/>
                <w:sz w:val="24"/>
                <w:szCs w:val="24"/>
              </w:rPr>
              <w:t>供应商不得为“信用中国”网站</w:t>
            </w:r>
            <w:r>
              <w:rPr>
                <w:rFonts w:hint="eastAsia" w:ascii="宋体" w:hAnsi="宋体" w:eastAsia="宋体" w:cs="宋体"/>
                <w:sz w:val="24"/>
                <w:szCs w:val="24"/>
                <w:lang w:eastAsia="zh-CN"/>
              </w:rPr>
              <w:t>（</w:t>
            </w:r>
            <w:r>
              <w:rPr>
                <w:rFonts w:hint="eastAsia" w:ascii="宋体" w:hAnsi="宋体" w:eastAsia="宋体" w:cs="宋体"/>
                <w:color w:val="333333"/>
                <w:kern w:val="0"/>
                <w:sz w:val="24"/>
                <w:szCs w:val="24"/>
              </w:rPr>
              <w:t>www.creditchina.gov.cn）中列入失信被执行人和重大税收违法案件当事人名单的供应商，不得为中国政府采购网</w:t>
            </w:r>
            <w:r>
              <w:rPr>
                <w:rFonts w:hint="eastAsia" w:ascii="宋体" w:hAnsi="宋体" w:eastAsia="宋体" w:cs="宋体"/>
                <w:sz w:val="24"/>
                <w:szCs w:val="24"/>
                <w:lang w:eastAsia="zh-CN"/>
              </w:rPr>
              <w:t>（</w:t>
            </w:r>
            <w:r>
              <w:rPr>
                <w:rFonts w:hint="eastAsia" w:ascii="宋体" w:hAnsi="宋体" w:eastAsia="宋体" w:cs="宋体"/>
                <w:color w:val="333333"/>
                <w:kern w:val="0"/>
                <w:sz w:val="24"/>
                <w:szCs w:val="24"/>
              </w:rPr>
              <w:t>www.ccgp.gov.cn）政府采购严重违法失信行为记录名单中被财政部门禁止参加政府采购活动的供应商；</w:t>
            </w:r>
          </w:p>
          <w:p w14:paraId="3FBBFCA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9、本项目专门面向中小企业采购，供应商须为中小微企业或监狱企业或残疾人福利性单位；须提供中小企业声明函或残疾人福利性单位声明函或监狱企业证明文件；</w:t>
            </w:r>
          </w:p>
          <w:p w14:paraId="166AC95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10、本项目不接受联合体投标，供应商需提供非联合体投标声明。</w:t>
            </w:r>
          </w:p>
        </w:tc>
      </w:tr>
      <w:tr w14:paraId="01AB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3484DACD">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1.4.2</w:t>
            </w:r>
          </w:p>
        </w:tc>
        <w:tc>
          <w:tcPr>
            <w:tcW w:w="1988" w:type="dxa"/>
            <w:vAlign w:val="center"/>
          </w:tcPr>
          <w:p w14:paraId="503F991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是否接受联合体投标</w:t>
            </w:r>
          </w:p>
        </w:tc>
        <w:tc>
          <w:tcPr>
            <w:tcW w:w="6351" w:type="dxa"/>
            <w:vAlign w:val="center"/>
          </w:tcPr>
          <w:p w14:paraId="31B4C3FB">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不接受</w:t>
            </w:r>
          </w:p>
        </w:tc>
      </w:tr>
      <w:tr w14:paraId="63C06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71C1193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1.4.5</w:t>
            </w:r>
          </w:p>
        </w:tc>
        <w:tc>
          <w:tcPr>
            <w:tcW w:w="1988" w:type="dxa"/>
            <w:vAlign w:val="center"/>
          </w:tcPr>
          <w:p w14:paraId="4AF1421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供应商开标现场须带资料</w:t>
            </w:r>
          </w:p>
        </w:tc>
        <w:tc>
          <w:tcPr>
            <w:tcW w:w="6351" w:type="dxa"/>
          </w:tcPr>
          <w:p w14:paraId="3DC14E83">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法定代表人授权书</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auto"/>
                <w:sz w:val="24"/>
                <w:szCs w:val="24"/>
              </w:rPr>
              <w:t>附法定代表人身份证复印件）及被授权人身份证</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法定代表人直接参加投标的只须提供法定代表人身份证）。</w:t>
            </w:r>
          </w:p>
        </w:tc>
      </w:tr>
      <w:tr w14:paraId="7157E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76" w:type="dxa"/>
            <w:vAlign w:val="center"/>
          </w:tcPr>
          <w:p w14:paraId="41E79757">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1.9.1</w:t>
            </w:r>
          </w:p>
        </w:tc>
        <w:tc>
          <w:tcPr>
            <w:tcW w:w="1988" w:type="dxa"/>
            <w:vAlign w:val="center"/>
          </w:tcPr>
          <w:p w14:paraId="2E795019">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现场勘查</w:t>
            </w:r>
          </w:p>
        </w:tc>
        <w:tc>
          <w:tcPr>
            <w:tcW w:w="6351" w:type="dxa"/>
            <w:vAlign w:val="center"/>
          </w:tcPr>
          <w:p w14:paraId="3E729BB1">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不组织。</w:t>
            </w:r>
          </w:p>
        </w:tc>
      </w:tr>
      <w:tr w14:paraId="25EE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46E1DF5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1.10.1</w:t>
            </w:r>
          </w:p>
        </w:tc>
        <w:tc>
          <w:tcPr>
            <w:tcW w:w="1988" w:type="dxa"/>
            <w:vAlign w:val="center"/>
          </w:tcPr>
          <w:p w14:paraId="7A763646">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供应商提出问题的截止时间</w:t>
            </w:r>
          </w:p>
        </w:tc>
        <w:tc>
          <w:tcPr>
            <w:tcW w:w="6351" w:type="dxa"/>
            <w:vAlign w:val="center"/>
          </w:tcPr>
          <w:p w14:paraId="7657795C">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自收到磋商文件之日起7个工作日内</w:t>
            </w:r>
          </w:p>
        </w:tc>
      </w:tr>
      <w:tr w14:paraId="5286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F66DC38">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1.10.2</w:t>
            </w:r>
          </w:p>
        </w:tc>
        <w:tc>
          <w:tcPr>
            <w:tcW w:w="1988" w:type="dxa"/>
            <w:vAlign w:val="center"/>
          </w:tcPr>
          <w:p w14:paraId="6F3DA52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采购人收到问题书面答复的时间</w:t>
            </w:r>
          </w:p>
        </w:tc>
        <w:tc>
          <w:tcPr>
            <w:tcW w:w="6351" w:type="dxa"/>
            <w:vAlign w:val="center"/>
          </w:tcPr>
          <w:p w14:paraId="15BAC419">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3日内</w:t>
            </w:r>
          </w:p>
        </w:tc>
      </w:tr>
      <w:tr w14:paraId="27B1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76" w:type="dxa"/>
            <w:vAlign w:val="center"/>
          </w:tcPr>
          <w:p w14:paraId="4079F5C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1.11</w:t>
            </w:r>
          </w:p>
        </w:tc>
        <w:tc>
          <w:tcPr>
            <w:tcW w:w="1988" w:type="dxa"/>
            <w:vAlign w:val="center"/>
          </w:tcPr>
          <w:p w14:paraId="1CD3DB1A">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分包</w:t>
            </w:r>
          </w:p>
        </w:tc>
        <w:tc>
          <w:tcPr>
            <w:tcW w:w="6351" w:type="dxa"/>
            <w:vAlign w:val="center"/>
          </w:tcPr>
          <w:p w14:paraId="4E9F79AC">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本项目不允许分包</w:t>
            </w:r>
          </w:p>
        </w:tc>
      </w:tr>
      <w:tr w14:paraId="05B3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76" w:type="dxa"/>
            <w:vAlign w:val="center"/>
          </w:tcPr>
          <w:p w14:paraId="1FAAD87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w:t>
            </w:r>
          </w:p>
        </w:tc>
        <w:tc>
          <w:tcPr>
            <w:tcW w:w="1988" w:type="dxa"/>
            <w:vAlign w:val="center"/>
          </w:tcPr>
          <w:p w14:paraId="2E99D07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偏差</w:t>
            </w:r>
          </w:p>
        </w:tc>
        <w:tc>
          <w:tcPr>
            <w:tcW w:w="6351" w:type="dxa"/>
            <w:vAlign w:val="center"/>
          </w:tcPr>
          <w:p w14:paraId="613E607A">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除重大偏差外，其余偏差视为细微偏差</w:t>
            </w:r>
          </w:p>
          <w:p w14:paraId="4A249263">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响应文件发生重大偏差，否决其投标</w:t>
            </w:r>
          </w:p>
          <w:p w14:paraId="7EA56B48">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响应文件发生细纹偏差的，磋商小组可书面通知供应商对细微偏差进行澄清或说明</w:t>
            </w:r>
          </w:p>
        </w:tc>
      </w:tr>
      <w:tr w14:paraId="2C77E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A4C1F4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2.2.1</w:t>
            </w:r>
          </w:p>
        </w:tc>
        <w:tc>
          <w:tcPr>
            <w:tcW w:w="1988" w:type="dxa"/>
            <w:vAlign w:val="center"/>
          </w:tcPr>
          <w:p w14:paraId="6794C51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磋商文件缺页或附件等不全</w:t>
            </w:r>
          </w:p>
        </w:tc>
        <w:tc>
          <w:tcPr>
            <w:tcW w:w="6351" w:type="dxa"/>
            <w:vAlign w:val="center"/>
          </w:tcPr>
          <w:p w14:paraId="642CD60A">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自收到磋商文件之日起5个工作日内</w:t>
            </w:r>
          </w:p>
        </w:tc>
      </w:tr>
      <w:tr w14:paraId="64D2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976" w:type="dxa"/>
            <w:vAlign w:val="center"/>
          </w:tcPr>
          <w:p w14:paraId="63BF6BF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2.2.2</w:t>
            </w:r>
          </w:p>
        </w:tc>
        <w:tc>
          <w:tcPr>
            <w:tcW w:w="1988" w:type="dxa"/>
            <w:vAlign w:val="center"/>
          </w:tcPr>
          <w:p w14:paraId="46BDAF30">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磋商截止时间</w:t>
            </w:r>
          </w:p>
        </w:tc>
        <w:tc>
          <w:tcPr>
            <w:tcW w:w="6351" w:type="dxa"/>
            <w:vAlign w:val="center"/>
          </w:tcPr>
          <w:p w14:paraId="06BB436A">
            <w:pPr>
              <w:jc w:val="left"/>
              <w:rPr>
                <w:rFonts w:hint="eastAsia" w:asciiTheme="minorEastAsia" w:hAnsiTheme="minorEastAsia" w:eastAsiaTheme="minorEastAsia" w:cstheme="minorEastAsia"/>
                <w:color w:val="auto"/>
                <w:sz w:val="24"/>
                <w:szCs w:val="24"/>
              </w:rPr>
            </w:pPr>
            <w:r>
              <w:rPr>
                <w:rFonts w:hint="eastAsia" w:ascii="宋体" w:hAnsi="宋体" w:cs="宋体"/>
                <w:color w:val="333333"/>
                <w:kern w:val="0"/>
                <w:sz w:val="24"/>
                <w:szCs w:val="24"/>
                <w:lang w:eastAsia="zh-CN"/>
              </w:rPr>
              <w:t>2026年09月18日上午10:00</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auto"/>
                <w:sz w:val="24"/>
                <w:szCs w:val="24"/>
                <w:highlight w:val="none"/>
              </w:rPr>
              <w:t>北京时间）</w:t>
            </w:r>
          </w:p>
        </w:tc>
      </w:tr>
      <w:tr w14:paraId="72D1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3F3CA84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2.2.4</w:t>
            </w:r>
          </w:p>
        </w:tc>
        <w:tc>
          <w:tcPr>
            <w:tcW w:w="1988" w:type="dxa"/>
            <w:vAlign w:val="center"/>
          </w:tcPr>
          <w:p w14:paraId="3E783BFD">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供应商确认收到磋商文件澄清时间</w:t>
            </w:r>
          </w:p>
        </w:tc>
        <w:tc>
          <w:tcPr>
            <w:tcW w:w="6351" w:type="dxa"/>
            <w:vAlign w:val="center"/>
          </w:tcPr>
          <w:p w14:paraId="4C4286E8">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在有关磋商文件的澄清函发出24小时内</w:t>
            </w:r>
          </w:p>
        </w:tc>
      </w:tr>
      <w:tr w14:paraId="3FD6A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4036FE3A">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2.3.2</w:t>
            </w:r>
          </w:p>
        </w:tc>
        <w:tc>
          <w:tcPr>
            <w:tcW w:w="1988" w:type="dxa"/>
            <w:vAlign w:val="center"/>
          </w:tcPr>
          <w:p w14:paraId="5732B51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供应商确认收到磋商文件修改的时间</w:t>
            </w:r>
          </w:p>
        </w:tc>
        <w:tc>
          <w:tcPr>
            <w:tcW w:w="6351" w:type="dxa"/>
            <w:vAlign w:val="center"/>
          </w:tcPr>
          <w:p w14:paraId="27DBCF03">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在有关磋商文件修改的书面文件发出24小时内</w:t>
            </w:r>
          </w:p>
        </w:tc>
      </w:tr>
      <w:tr w14:paraId="2336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976" w:type="dxa"/>
            <w:vAlign w:val="center"/>
          </w:tcPr>
          <w:p w14:paraId="4D953C3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3.1.1</w:t>
            </w:r>
          </w:p>
        </w:tc>
        <w:tc>
          <w:tcPr>
            <w:tcW w:w="1988" w:type="dxa"/>
            <w:vAlign w:val="center"/>
          </w:tcPr>
          <w:p w14:paraId="76BC56A9">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构成磋商响应文件的其他材料</w:t>
            </w:r>
          </w:p>
        </w:tc>
        <w:tc>
          <w:tcPr>
            <w:tcW w:w="6351" w:type="dxa"/>
            <w:vAlign w:val="center"/>
          </w:tcPr>
          <w:p w14:paraId="26720E2A">
            <w:pPr>
              <w:jc w:val="lef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eastAsia="zh-CN"/>
              </w:rPr>
              <w:t>纸质版</w:t>
            </w:r>
            <w:r>
              <w:rPr>
                <w:rFonts w:hint="eastAsia" w:asciiTheme="minorEastAsia" w:hAnsiTheme="minorEastAsia" w:eastAsiaTheme="minorEastAsia" w:cstheme="minorEastAsia"/>
                <w:color w:val="auto"/>
                <w:sz w:val="24"/>
                <w:szCs w:val="24"/>
              </w:rPr>
              <w:t>标书</w:t>
            </w:r>
          </w:p>
        </w:tc>
      </w:tr>
      <w:tr w14:paraId="1938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76" w:type="dxa"/>
            <w:vAlign w:val="center"/>
          </w:tcPr>
          <w:p w14:paraId="1B21F020">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3.2.1</w:t>
            </w:r>
          </w:p>
        </w:tc>
        <w:tc>
          <w:tcPr>
            <w:tcW w:w="1988" w:type="dxa"/>
            <w:vAlign w:val="center"/>
          </w:tcPr>
          <w:p w14:paraId="32756A5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磋商报价方式</w:t>
            </w:r>
          </w:p>
        </w:tc>
        <w:tc>
          <w:tcPr>
            <w:tcW w:w="6351" w:type="dxa"/>
            <w:vAlign w:val="center"/>
          </w:tcPr>
          <w:p w14:paraId="57188CC5">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二次</w:t>
            </w:r>
            <w:r>
              <w:rPr>
                <w:rFonts w:hint="eastAsia" w:asciiTheme="minorEastAsia" w:hAnsiTheme="minorEastAsia" w:eastAsiaTheme="minorEastAsia" w:cstheme="minorEastAsia"/>
                <w:color w:val="auto"/>
                <w:sz w:val="24"/>
                <w:szCs w:val="24"/>
                <w:highlight w:val="none"/>
              </w:rPr>
              <w:t>报价</w:t>
            </w:r>
          </w:p>
        </w:tc>
      </w:tr>
      <w:tr w14:paraId="0949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76" w:type="dxa"/>
            <w:vAlign w:val="center"/>
          </w:tcPr>
          <w:p w14:paraId="17D27D38">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3.3.1</w:t>
            </w:r>
          </w:p>
        </w:tc>
        <w:tc>
          <w:tcPr>
            <w:tcW w:w="1988" w:type="dxa"/>
            <w:vAlign w:val="center"/>
          </w:tcPr>
          <w:p w14:paraId="31CB0816">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磋商有效期</w:t>
            </w:r>
          </w:p>
        </w:tc>
        <w:tc>
          <w:tcPr>
            <w:tcW w:w="6351" w:type="dxa"/>
            <w:vAlign w:val="center"/>
          </w:tcPr>
          <w:p w14:paraId="3766AC47">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磋商截止时间起90日历天。</w:t>
            </w:r>
          </w:p>
        </w:tc>
      </w:tr>
      <w:tr w14:paraId="405C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76" w:type="dxa"/>
            <w:vAlign w:val="center"/>
          </w:tcPr>
          <w:p w14:paraId="735E564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3.4.1</w:t>
            </w:r>
          </w:p>
        </w:tc>
        <w:tc>
          <w:tcPr>
            <w:tcW w:w="1988" w:type="dxa"/>
            <w:vAlign w:val="center"/>
          </w:tcPr>
          <w:p w14:paraId="7EFBBB08">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近年财务状况表</w:t>
            </w:r>
          </w:p>
        </w:tc>
        <w:tc>
          <w:tcPr>
            <w:tcW w:w="6351" w:type="dxa"/>
            <w:vAlign w:val="center"/>
          </w:tcPr>
          <w:p w14:paraId="0F63E82B">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color w:val="auto"/>
                <w:spacing w:val="-6"/>
                <w:sz w:val="24"/>
                <w:szCs w:val="24"/>
              </w:rPr>
              <w:t>提供投标截止时间前两年度任意一年的财务审计报告</w:t>
            </w:r>
          </w:p>
        </w:tc>
      </w:tr>
      <w:tr w14:paraId="2EFC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38F58FE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3.5</w:t>
            </w:r>
          </w:p>
        </w:tc>
        <w:tc>
          <w:tcPr>
            <w:tcW w:w="1988" w:type="dxa"/>
            <w:vAlign w:val="center"/>
          </w:tcPr>
          <w:p w14:paraId="4ED1CE1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是否允许递交备选投标方案</w:t>
            </w:r>
          </w:p>
        </w:tc>
        <w:tc>
          <w:tcPr>
            <w:tcW w:w="6351" w:type="dxa"/>
            <w:vAlign w:val="center"/>
          </w:tcPr>
          <w:p w14:paraId="1ED3E05B">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不允许</w:t>
            </w:r>
          </w:p>
        </w:tc>
      </w:tr>
      <w:tr w14:paraId="362F1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775CC3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3.6.3</w:t>
            </w:r>
          </w:p>
        </w:tc>
        <w:tc>
          <w:tcPr>
            <w:tcW w:w="1988" w:type="dxa"/>
            <w:vAlign w:val="center"/>
          </w:tcPr>
          <w:p w14:paraId="65AE932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签字或盖章要求</w:t>
            </w:r>
          </w:p>
        </w:tc>
        <w:tc>
          <w:tcPr>
            <w:tcW w:w="6351" w:type="dxa"/>
          </w:tcPr>
          <w:p w14:paraId="69984011">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响应文件格式”中凡注明“盖单位章”、“签字”处，响应文件必须加盖供应商单位公章，签字的地方必须由供应商的法定代表人或其委托代理人手写签字；响应文件中所附的相关材料的复印件，并加盖供应商单位公章。</w:t>
            </w:r>
          </w:p>
        </w:tc>
      </w:tr>
      <w:tr w14:paraId="37CC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7D0E581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3.6.4</w:t>
            </w:r>
          </w:p>
        </w:tc>
        <w:tc>
          <w:tcPr>
            <w:tcW w:w="1988" w:type="dxa"/>
            <w:vAlign w:val="center"/>
          </w:tcPr>
          <w:p w14:paraId="7156EBD5">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磋商响应文件</w:t>
            </w:r>
          </w:p>
          <w:p w14:paraId="301CC80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份数</w:t>
            </w:r>
          </w:p>
        </w:tc>
        <w:tc>
          <w:tcPr>
            <w:tcW w:w="6351" w:type="dxa"/>
          </w:tcPr>
          <w:p w14:paraId="44DCE624">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正本1份、副本2份</w:t>
            </w:r>
          </w:p>
          <w:p w14:paraId="70FD7823">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其他资料：电子版文件壹份。</w:t>
            </w:r>
          </w:p>
          <w:p w14:paraId="33CA4473">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正本壹份</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auto"/>
                <w:sz w:val="24"/>
                <w:szCs w:val="24"/>
              </w:rPr>
              <w:t>单独密封）</w:t>
            </w:r>
          </w:p>
          <w:p w14:paraId="0D4B0FCE">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副本贰份</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auto"/>
                <w:sz w:val="24"/>
                <w:szCs w:val="24"/>
              </w:rPr>
              <w:t>密封在一个密封袋内）</w:t>
            </w:r>
          </w:p>
          <w:p w14:paraId="448D3CAF">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电子版壹份</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auto"/>
                <w:sz w:val="24"/>
                <w:szCs w:val="24"/>
              </w:rPr>
              <w:t>与正本密封在一起）</w:t>
            </w:r>
          </w:p>
          <w:p w14:paraId="64716B4F">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电子版响应文件必须与正本完全一致。</w:t>
            </w:r>
          </w:p>
        </w:tc>
      </w:tr>
      <w:tr w14:paraId="3A56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04C2183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3.6.5</w:t>
            </w:r>
          </w:p>
        </w:tc>
        <w:tc>
          <w:tcPr>
            <w:tcW w:w="1988" w:type="dxa"/>
            <w:vAlign w:val="center"/>
          </w:tcPr>
          <w:p w14:paraId="6E3B475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装订要求</w:t>
            </w:r>
          </w:p>
        </w:tc>
        <w:tc>
          <w:tcPr>
            <w:tcW w:w="6351" w:type="dxa"/>
          </w:tcPr>
          <w:p w14:paraId="626C0855">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磋商响应文件应牢固装订成册，不可插页抽页。</w:t>
            </w:r>
          </w:p>
          <w:p w14:paraId="0E938D5C">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牢固装订成册是指用适当的办法，须用线、金属丝等材料牢固紧密扎紧，书脊涂有胶粘剂以保证磋商响应文件不至于散开或用简单方法不能将任何一页在没有任何损坏的情况下取出或插入。各种用活页夹、文件夹、塑料方便式书脊</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auto"/>
                <w:sz w:val="24"/>
                <w:szCs w:val="24"/>
              </w:rPr>
              <w:t>插入式或穿孔式）装订均不认为是牢固装订。</w:t>
            </w:r>
          </w:p>
        </w:tc>
      </w:tr>
      <w:tr w14:paraId="62EA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0072E618">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4.1.2</w:t>
            </w:r>
          </w:p>
        </w:tc>
        <w:tc>
          <w:tcPr>
            <w:tcW w:w="1988" w:type="dxa"/>
            <w:vAlign w:val="center"/>
          </w:tcPr>
          <w:p w14:paraId="5B131B30">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封套上写明</w:t>
            </w:r>
          </w:p>
        </w:tc>
        <w:tc>
          <w:tcPr>
            <w:tcW w:w="6351" w:type="dxa"/>
          </w:tcPr>
          <w:p w14:paraId="4A9DD456">
            <w:pPr>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u w:val="single"/>
              </w:rPr>
              <w:t xml:space="preserve">                             </w:t>
            </w:r>
          </w:p>
          <w:p w14:paraId="6A2D3998">
            <w:pPr>
              <w:rPr>
                <w:rFonts w:hint="eastAsia" w:asciiTheme="minorEastAsia" w:hAnsiTheme="minorEastAsia" w:eastAsiaTheme="minorEastAsia" w:cstheme="minorEastAsia"/>
                <w:color w:val="auto"/>
                <w:sz w:val="24"/>
                <w:szCs w:val="24"/>
                <w:u w:val="single"/>
              </w:rPr>
            </w:pPr>
            <w:r>
              <w:rPr>
                <w:rFonts w:hint="eastAsia" w:asciiTheme="minorEastAsia" w:hAnsiTheme="minorEastAsia" w:cstheme="minorEastAsia"/>
                <w:color w:val="auto"/>
                <w:sz w:val="24"/>
                <w:szCs w:val="24"/>
                <w:lang w:val="en-US" w:eastAsia="zh-CN"/>
              </w:rPr>
              <w:t>项目</w:t>
            </w:r>
            <w:r>
              <w:rPr>
                <w:rFonts w:hint="eastAsia" w:asciiTheme="minorEastAsia" w:hAnsiTheme="minorEastAsia" w:eastAsiaTheme="minorEastAsia" w:cstheme="minorEastAsia"/>
                <w:color w:val="auto"/>
                <w:sz w:val="24"/>
                <w:szCs w:val="24"/>
              </w:rPr>
              <w:t>编号：</w:t>
            </w:r>
            <w:r>
              <w:rPr>
                <w:rFonts w:hint="eastAsia" w:asciiTheme="minorEastAsia" w:hAnsiTheme="minorEastAsia" w:eastAsiaTheme="minorEastAsia" w:cstheme="minorEastAsia"/>
                <w:color w:val="auto"/>
                <w:sz w:val="24"/>
                <w:szCs w:val="24"/>
                <w:u w:val="single"/>
              </w:rPr>
              <w:t xml:space="preserve">                             </w:t>
            </w:r>
          </w:p>
          <w:p w14:paraId="57261C2D">
            <w:pPr>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供应商名称：</w:t>
            </w:r>
            <w:r>
              <w:rPr>
                <w:rFonts w:hint="eastAsia" w:asciiTheme="minorEastAsia" w:hAnsiTheme="minorEastAsia" w:eastAsiaTheme="minorEastAsia" w:cstheme="minorEastAsia"/>
                <w:color w:val="auto"/>
                <w:sz w:val="24"/>
                <w:szCs w:val="24"/>
                <w:u w:val="single"/>
              </w:rPr>
              <w:t xml:space="preserve">                           </w:t>
            </w:r>
          </w:p>
          <w:p w14:paraId="7D9569EA">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  年  月  日  时  分前不得启封</w:t>
            </w:r>
          </w:p>
        </w:tc>
      </w:tr>
      <w:tr w14:paraId="7ADF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1098CB4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4.2.2</w:t>
            </w:r>
          </w:p>
        </w:tc>
        <w:tc>
          <w:tcPr>
            <w:tcW w:w="1988" w:type="dxa"/>
            <w:vAlign w:val="center"/>
          </w:tcPr>
          <w:p w14:paraId="6BF18D9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递交磋商响应文件地点</w:t>
            </w:r>
          </w:p>
        </w:tc>
        <w:tc>
          <w:tcPr>
            <w:tcW w:w="6351" w:type="dxa"/>
            <w:vAlign w:val="center"/>
          </w:tcPr>
          <w:p w14:paraId="25FCB335">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白河县城关镇香城苑F座7单元304室</w:t>
            </w:r>
          </w:p>
        </w:tc>
      </w:tr>
      <w:tr w14:paraId="0C30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795945E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4.2.3</w:t>
            </w:r>
          </w:p>
        </w:tc>
        <w:tc>
          <w:tcPr>
            <w:tcW w:w="1988" w:type="dxa"/>
            <w:vAlign w:val="center"/>
          </w:tcPr>
          <w:p w14:paraId="5832378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是否退还磋商响应文件</w:t>
            </w:r>
          </w:p>
        </w:tc>
        <w:tc>
          <w:tcPr>
            <w:tcW w:w="6351" w:type="dxa"/>
            <w:vAlign w:val="center"/>
          </w:tcPr>
          <w:p w14:paraId="2C13D268">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不予退还</w:t>
            </w:r>
          </w:p>
        </w:tc>
      </w:tr>
      <w:tr w14:paraId="6E6B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68B522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5.1</w:t>
            </w:r>
          </w:p>
        </w:tc>
        <w:tc>
          <w:tcPr>
            <w:tcW w:w="1988" w:type="dxa"/>
            <w:vAlign w:val="center"/>
          </w:tcPr>
          <w:p w14:paraId="673B61BA">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开标时间和地点</w:t>
            </w:r>
          </w:p>
        </w:tc>
        <w:tc>
          <w:tcPr>
            <w:tcW w:w="6351" w:type="dxa"/>
            <w:vAlign w:val="center"/>
          </w:tcPr>
          <w:p w14:paraId="4008C2F7">
            <w:pPr>
              <w:spacing w:line="32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w:t>
            </w:r>
            <w:r>
              <w:rPr>
                <w:rFonts w:hint="eastAsia" w:ascii="宋体" w:hAnsi="宋体" w:cs="宋体"/>
                <w:color w:val="333333"/>
                <w:kern w:val="0"/>
                <w:sz w:val="24"/>
                <w:szCs w:val="24"/>
                <w:lang w:eastAsia="zh-CN"/>
              </w:rPr>
              <w:t>2026年09月18日上午10:00（</w:t>
            </w:r>
            <w:r>
              <w:rPr>
                <w:rFonts w:hint="eastAsia" w:asciiTheme="minorEastAsia" w:hAnsiTheme="minorEastAsia" w:eastAsiaTheme="minorEastAsia" w:cstheme="minorEastAsia"/>
                <w:color w:val="auto"/>
                <w:sz w:val="24"/>
                <w:szCs w:val="24"/>
                <w:highlight w:val="none"/>
              </w:rPr>
              <w:t>北京时间）</w:t>
            </w:r>
          </w:p>
          <w:p w14:paraId="1D3454AD">
            <w:pPr>
              <w:spacing w:line="32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开标地点：</w:t>
            </w:r>
            <w:r>
              <w:rPr>
                <w:rFonts w:hint="eastAsia" w:ascii="宋体" w:hAnsi="宋体" w:cs="宋体"/>
                <w:color w:val="auto"/>
                <w:kern w:val="0"/>
                <w:sz w:val="24"/>
                <w:szCs w:val="24"/>
                <w:lang w:eastAsia="zh-CN"/>
              </w:rPr>
              <w:t>安康市白河县城关镇香城苑F座7单元304室</w:t>
            </w:r>
          </w:p>
        </w:tc>
      </w:tr>
      <w:tr w14:paraId="4C69B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777583A7">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6.1</w:t>
            </w:r>
          </w:p>
        </w:tc>
        <w:tc>
          <w:tcPr>
            <w:tcW w:w="1988" w:type="dxa"/>
            <w:vAlign w:val="center"/>
          </w:tcPr>
          <w:p w14:paraId="31B13D66">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磋商小组的组成</w:t>
            </w:r>
          </w:p>
        </w:tc>
        <w:tc>
          <w:tcPr>
            <w:tcW w:w="6351" w:type="dxa"/>
            <w:vAlign w:val="center"/>
          </w:tcPr>
          <w:p w14:paraId="0B3C61C1">
            <w:pPr>
              <w:spacing w:line="32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由组成</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人。</w:t>
            </w:r>
          </w:p>
        </w:tc>
      </w:tr>
      <w:tr w14:paraId="13E5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439A06B5">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7.1</w:t>
            </w:r>
          </w:p>
        </w:tc>
        <w:tc>
          <w:tcPr>
            <w:tcW w:w="1988" w:type="dxa"/>
            <w:vAlign w:val="center"/>
          </w:tcPr>
          <w:p w14:paraId="64E87380">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是否授权磋商小组确定成交人</w:t>
            </w:r>
          </w:p>
        </w:tc>
        <w:tc>
          <w:tcPr>
            <w:tcW w:w="6351" w:type="dxa"/>
            <w:vAlign w:val="center"/>
          </w:tcPr>
          <w:p w14:paraId="31E9EC86">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是。</w:t>
            </w:r>
          </w:p>
        </w:tc>
      </w:tr>
      <w:tr w14:paraId="150C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32BD615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1988" w:type="dxa"/>
            <w:vAlign w:val="center"/>
          </w:tcPr>
          <w:p w14:paraId="3285A705">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中标服务费缴纳账号</w:t>
            </w:r>
          </w:p>
        </w:tc>
        <w:tc>
          <w:tcPr>
            <w:tcW w:w="6351" w:type="dxa"/>
            <w:vAlign w:val="center"/>
          </w:tcPr>
          <w:p w14:paraId="6A60678D">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收款单位：</w:t>
            </w:r>
            <w:r>
              <w:rPr>
                <w:rFonts w:hint="eastAsia" w:asciiTheme="minorEastAsia" w:hAnsiTheme="minorEastAsia" w:cstheme="minorEastAsia"/>
                <w:color w:val="auto"/>
                <w:sz w:val="24"/>
                <w:szCs w:val="24"/>
                <w:lang w:eastAsia="zh-CN"/>
              </w:rPr>
              <w:t>泾清项目管理有限公司白河分公司</w:t>
            </w:r>
          </w:p>
          <w:p w14:paraId="3B8725CD">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开户银行：</w:t>
            </w:r>
            <w:r>
              <w:rPr>
                <w:rFonts w:hint="eastAsia" w:asciiTheme="minorEastAsia" w:hAnsiTheme="minorEastAsia" w:cstheme="minorEastAsia"/>
                <w:color w:val="auto"/>
                <w:sz w:val="24"/>
                <w:szCs w:val="24"/>
                <w:lang w:eastAsia="zh-CN"/>
              </w:rPr>
              <w:t>白河农商银行滨河路支行</w:t>
            </w:r>
          </w:p>
          <w:p w14:paraId="166421AF">
            <w:pPr>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账    号：</w:t>
            </w:r>
            <w:r>
              <w:rPr>
                <w:rFonts w:hint="eastAsia" w:asciiTheme="minorEastAsia" w:hAnsiTheme="minorEastAsia" w:cstheme="minorEastAsia"/>
                <w:color w:val="auto"/>
                <w:sz w:val="24"/>
                <w:szCs w:val="24"/>
                <w:lang w:eastAsia="zh-CN"/>
              </w:rPr>
              <w:t>2707100401201000010630</w:t>
            </w:r>
          </w:p>
        </w:tc>
      </w:tr>
      <w:tr w14:paraId="642B1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976" w:type="dxa"/>
            <w:vAlign w:val="center"/>
          </w:tcPr>
          <w:p w14:paraId="248A7B8A">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1988" w:type="dxa"/>
            <w:vAlign w:val="center"/>
          </w:tcPr>
          <w:p w14:paraId="3C693ACD">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需要补充的其他内容</w:t>
            </w:r>
          </w:p>
        </w:tc>
        <w:tc>
          <w:tcPr>
            <w:tcW w:w="6351" w:type="dxa"/>
            <w:vAlign w:val="center"/>
          </w:tcPr>
          <w:p w14:paraId="62E19B40">
            <w:pPr>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w:t>
            </w:r>
          </w:p>
        </w:tc>
      </w:tr>
      <w:tr w14:paraId="1654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4670D1F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9.1</w:t>
            </w:r>
          </w:p>
        </w:tc>
        <w:tc>
          <w:tcPr>
            <w:tcW w:w="1988" w:type="dxa"/>
            <w:vAlign w:val="center"/>
          </w:tcPr>
          <w:p w14:paraId="37ACD1F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磋商服务费</w:t>
            </w:r>
          </w:p>
        </w:tc>
        <w:tc>
          <w:tcPr>
            <w:tcW w:w="6351" w:type="dxa"/>
            <w:vAlign w:val="center"/>
          </w:tcPr>
          <w:p w14:paraId="5E722E09">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成交人在领取《</w:t>
            </w:r>
            <w:r>
              <w:rPr>
                <w:rFonts w:hint="eastAsia" w:asciiTheme="minorEastAsia" w:hAnsiTheme="minorEastAsia" w:cstheme="minorEastAsia"/>
                <w:color w:val="auto"/>
                <w:sz w:val="24"/>
                <w:szCs w:val="24"/>
                <w:lang w:val="en-US" w:eastAsia="zh-CN"/>
              </w:rPr>
              <w:t>成交</w:t>
            </w:r>
            <w:r>
              <w:rPr>
                <w:rFonts w:hint="eastAsia" w:asciiTheme="minorEastAsia" w:hAnsiTheme="minorEastAsia" w:eastAsiaTheme="minorEastAsia" w:cstheme="minorEastAsia"/>
                <w:color w:val="auto"/>
                <w:sz w:val="24"/>
                <w:szCs w:val="24"/>
              </w:rPr>
              <w:t>通知书》之前，向代理机构一次付清磋商服务费。</w:t>
            </w:r>
          </w:p>
          <w:p w14:paraId="2BAF37D3">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磋商服务费的金额按照国家计委颁发的《采购代理服务收费管理暂行办法》</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计价格[2002]1980号）、国家发展改革委员会办公厅颁发的《关于采购代理服务收费有关问题的通知》</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发改办价格[2003] 857号）、《国家发展改革委关于降低部分建设项目收费标准规范收费行为等有关问题的通知》</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发改价格[2011]534号）的有关规定，向采购代理机构一次支付采购磋商服务费</w:t>
            </w:r>
            <w:r>
              <w:rPr>
                <w:rFonts w:hint="eastAsia" w:asciiTheme="minorEastAsia" w:hAnsiTheme="minorEastAsia" w:cstheme="minorEastAsia"/>
                <w:color w:val="auto"/>
                <w:sz w:val="24"/>
                <w:szCs w:val="24"/>
                <w:lang w:eastAsia="zh-CN"/>
              </w:rPr>
              <w:t>，不足两千的按两千收取。</w:t>
            </w:r>
          </w:p>
        </w:tc>
      </w:tr>
      <w:tr w14:paraId="28D6F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976" w:type="dxa"/>
            <w:vAlign w:val="center"/>
          </w:tcPr>
          <w:p w14:paraId="47ECBB2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9.2</w:t>
            </w:r>
          </w:p>
        </w:tc>
        <w:tc>
          <w:tcPr>
            <w:tcW w:w="1988" w:type="dxa"/>
            <w:vAlign w:val="center"/>
          </w:tcPr>
          <w:p w14:paraId="39A2645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当供应商不足3家时</w:t>
            </w:r>
          </w:p>
        </w:tc>
        <w:tc>
          <w:tcPr>
            <w:tcW w:w="6351" w:type="dxa"/>
            <w:vAlign w:val="center"/>
          </w:tcPr>
          <w:p w14:paraId="6D280686">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有效供应商不足三家的，按照政府采购货物和服务招标投标管理办法第四十三条和陕西省省级单位政府采购方式变更管理暂行办法执行。</w:t>
            </w:r>
          </w:p>
        </w:tc>
      </w:tr>
      <w:tr w14:paraId="6B3D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976" w:type="dxa"/>
            <w:vAlign w:val="center"/>
          </w:tcPr>
          <w:p w14:paraId="4ADEB9D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9.3</w:t>
            </w:r>
          </w:p>
        </w:tc>
        <w:tc>
          <w:tcPr>
            <w:tcW w:w="1988" w:type="dxa"/>
            <w:vAlign w:val="center"/>
          </w:tcPr>
          <w:p w14:paraId="400BA652">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政府采购政策</w:t>
            </w:r>
          </w:p>
        </w:tc>
        <w:tc>
          <w:tcPr>
            <w:tcW w:w="6351" w:type="dxa"/>
          </w:tcPr>
          <w:p w14:paraId="039A8B1C">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1、投标供应商政府采购政策</w:t>
            </w:r>
          </w:p>
          <w:p w14:paraId="02C91089">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1.1中小企业落实政府采购政策</w:t>
            </w:r>
          </w:p>
          <w:p w14:paraId="651605C8">
            <w:pPr>
              <w:numPr>
                <w:ilvl w:val="0"/>
                <w:numId w:val="3"/>
              </w:num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中小企业应符合工信部联企业[2011]300号文件规定，采购活动执行《政府采购促进中小企业发展暂行办法》的规定。</w:t>
            </w:r>
          </w:p>
          <w:p w14:paraId="3722BBEC">
            <w:pPr>
              <w:numPr>
                <w:ilvl w:val="0"/>
                <w:numId w:val="3"/>
              </w:numPr>
              <w:jc w:val="left"/>
              <w:rPr>
                <w:rFonts w:hint="eastAsia" w:asciiTheme="minorEastAsia" w:hAnsiTheme="minorEastAsia" w:eastAsiaTheme="minorEastAsia" w:cstheme="minorEastAsia"/>
                <w:color w:val="auto"/>
                <w:sz w:val="24"/>
                <w:szCs w:val="24"/>
              </w:rPr>
            </w:pPr>
            <w:r>
              <w:rPr>
                <w:rFonts w:hint="eastAsia" w:ascii="宋体" w:hAnsi="宋体" w:eastAsia="宋体" w:cs="宋体"/>
                <w:sz w:val="24"/>
                <w:szCs w:val="24"/>
                <w:lang w:val="en-US" w:eastAsia="zh-CN"/>
              </w:rPr>
              <w:t>本项目专门面向中小企业</w:t>
            </w:r>
            <w:r>
              <w:rPr>
                <w:rFonts w:hint="eastAsia" w:asciiTheme="minorEastAsia" w:hAnsiTheme="minorEastAsia" w:cstheme="minorEastAsia"/>
                <w:color w:val="auto"/>
                <w:sz w:val="24"/>
                <w:szCs w:val="24"/>
                <w:lang w:val="en-US" w:eastAsia="zh-CN"/>
              </w:rPr>
              <w:t>。</w:t>
            </w:r>
          </w:p>
        </w:tc>
      </w:tr>
      <w:tr w14:paraId="52B1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3259FB1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9.4</w:t>
            </w:r>
          </w:p>
        </w:tc>
        <w:tc>
          <w:tcPr>
            <w:tcW w:w="1988" w:type="dxa"/>
            <w:vAlign w:val="center"/>
          </w:tcPr>
          <w:p w14:paraId="2C68BF8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其它</w:t>
            </w:r>
          </w:p>
        </w:tc>
        <w:tc>
          <w:tcPr>
            <w:tcW w:w="6351" w:type="dxa"/>
            <w:vAlign w:val="center"/>
          </w:tcPr>
          <w:p w14:paraId="1B3A48E4">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w:t>
            </w:r>
            <w:r>
              <w:rPr>
                <w:rFonts w:hint="eastAsia" w:asciiTheme="minorEastAsia" w:hAnsiTheme="minorEastAsia" w:eastAsiaTheme="minorEastAsia" w:cstheme="minorEastAsia"/>
                <w:color w:val="auto"/>
                <w:sz w:val="24"/>
                <w:szCs w:val="24"/>
                <w:lang w:val="zh-CN"/>
              </w:rPr>
              <w:t>现场参会的</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auto"/>
                <w:sz w:val="24"/>
                <w:szCs w:val="24"/>
                <w:lang w:val="zh-CN"/>
              </w:rPr>
              <w:t>法人或</w:t>
            </w:r>
            <w:r>
              <w:rPr>
                <w:rFonts w:hint="eastAsia" w:asciiTheme="minorEastAsia" w:hAnsiTheme="minorEastAsia" w:eastAsiaTheme="minorEastAsia" w:cstheme="minorEastAsia"/>
                <w:color w:val="auto"/>
                <w:sz w:val="24"/>
                <w:szCs w:val="24"/>
              </w:rPr>
              <w:t>其委托代理人</w:t>
            </w:r>
            <w:r>
              <w:rPr>
                <w:rFonts w:hint="eastAsia" w:asciiTheme="minorEastAsia" w:hAnsiTheme="minorEastAsia" w:eastAsiaTheme="minorEastAsia" w:cstheme="minorEastAsia"/>
                <w:color w:val="auto"/>
                <w:sz w:val="24"/>
                <w:szCs w:val="24"/>
                <w:lang w:val="zh-CN"/>
              </w:rPr>
              <w:t>，在会议结束前应保持</w:t>
            </w:r>
            <w:r>
              <w:rPr>
                <w:rFonts w:hint="eastAsia" w:asciiTheme="minorEastAsia" w:hAnsiTheme="minorEastAsia" w:eastAsiaTheme="minorEastAsia" w:cstheme="minorEastAsia"/>
                <w:color w:val="auto"/>
                <w:sz w:val="24"/>
                <w:szCs w:val="24"/>
              </w:rPr>
              <w:t>通话畅通，未经代理机构允许不得擅自离场</w:t>
            </w:r>
            <w:r>
              <w:rPr>
                <w:rFonts w:hint="eastAsia" w:asciiTheme="minorEastAsia" w:hAnsiTheme="minorEastAsia" w:eastAsiaTheme="minorEastAsia" w:cstheme="minorEastAsia"/>
                <w:color w:val="auto"/>
                <w:sz w:val="24"/>
                <w:szCs w:val="24"/>
                <w:lang w:val="zh-CN"/>
              </w:rPr>
              <w:t>，如无故在开会或复会期间中途离场</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lang w:val="zh-CN"/>
              </w:rPr>
              <w:t>，在</w:t>
            </w:r>
            <w:r>
              <w:rPr>
                <w:rFonts w:hint="eastAsia" w:asciiTheme="minorEastAsia" w:hAnsiTheme="minorEastAsia" w:eastAsiaTheme="minorEastAsia" w:cstheme="minorEastAsia"/>
                <w:color w:val="auto"/>
                <w:sz w:val="24"/>
                <w:szCs w:val="24"/>
              </w:rPr>
              <w:t>磋商会议</w:t>
            </w:r>
            <w:r>
              <w:rPr>
                <w:rFonts w:hint="eastAsia" w:asciiTheme="minorEastAsia" w:hAnsiTheme="minorEastAsia" w:eastAsiaTheme="minorEastAsia" w:cstheme="minorEastAsia"/>
                <w:color w:val="auto"/>
                <w:sz w:val="24"/>
                <w:szCs w:val="24"/>
                <w:lang w:val="zh-CN"/>
              </w:rPr>
              <w:t>现场</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auto"/>
                <w:sz w:val="24"/>
                <w:szCs w:val="24"/>
                <w:lang w:val="zh-CN"/>
              </w:rPr>
              <w:t>签字确认的所有表格，视为</w:t>
            </w:r>
            <w:r>
              <w:rPr>
                <w:rFonts w:hint="eastAsia" w:asciiTheme="minorEastAsia" w:hAnsiTheme="minorEastAsia" w:eastAsiaTheme="minorEastAsia" w:cstheme="minorEastAsia"/>
                <w:color w:val="auto"/>
                <w:sz w:val="24"/>
                <w:szCs w:val="24"/>
              </w:rPr>
              <w:t>供应商已</w:t>
            </w:r>
            <w:r>
              <w:rPr>
                <w:rFonts w:hint="eastAsia" w:asciiTheme="minorEastAsia" w:hAnsiTheme="minorEastAsia" w:eastAsiaTheme="minorEastAsia" w:cstheme="minorEastAsia"/>
                <w:color w:val="auto"/>
                <w:sz w:val="24"/>
                <w:szCs w:val="24"/>
                <w:lang w:val="zh-CN"/>
              </w:rPr>
              <w:t>认同且有效，</w:t>
            </w:r>
            <w:r>
              <w:rPr>
                <w:rFonts w:hint="eastAsia" w:asciiTheme="minorEastAsia" w:hAnsiTheme="minorEastAsia" w:eastAsiaTheme="minorEastAsia" w:cstheme="minorEastAsia"/>
                <w:color w:val="auto"/>
                <w:sz w:val="24"/>
                <w:szCs w:val="24"/>
              </w:rPr>
              <w:t>磋商</w:t>
            </w:r>
            <w:r>
              <w:rPr>
                <w:rFonts w:hint="eastAsia" w:asciiTheme="minorEastAsia" w:hAnsiTheme="minorEastAsia" w:eastAsiaTheme="minorEastAsia" w:cstheme="minorEastAsia"/>
                <w:color w:val="auto"/>
                <w:sz w:val="24"/>
                <w:szCs w:val="24"/>
                <w:lang w:val="zh-CN"/>
              </w:rPr>
              <w:t>会议正常进行。</w:t>
            </w:r>
          </w:p>
          <w:p w14:paraId="48D43F58">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本磋商文件未明确的其他事项，按照有关法律、法规或省市有关规定执行。</w:t>
            </w:r>
          </w:p>
          <w:p w14:paraId="023F3990">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本磋商文件的最终解释权归采购人及招标代理机构。</w:t>
            </w:r>
          </w:p>
        </w:tc>
      </w:tr>
    </w:tbl>
    <w:p w14:paraId="0BCFA3A9">
      <w:pPr>
        <w:jc w:val="center"/>
        <w:rPr>
          <w:rFonts w:ascii="新宋体" w:hAnsi="新宋体" w:eastAsia="新宋体" w:cs="新宋体"/>
          <w:b/>
          <w:bCs/>
          <w:color w:val="auto"/>
          <w:kern w:val="0"/>
          <w:szCs w:val="21"/>
          <w:lang w:bidi="ar"/>
        </w:rPr>
      </w:pPr>
      <w:r>
        <w:rPr>
          <w:rFonts w:hint="eastAsia" w:asciiTheme="minorEastAsia" w:hAnsiTheme="minorEastAsia" w:eastAsiaTheme="minorEastAsia" w:cstheme="minorEastAsia"/>
          <w:color w:val="auto"/>
          <w:sz w:val="24"/>
          <w:szCs w:val="24"/>
        </w:rPr>
        <w:br w:type="page"/>
      </w:r>
    </w:p>
    <w:p w14:paraId="33C5DD63">
      <w:pPr>
        <w:widowControl/>
        <w:spacing w:line="480" w:lineRule="exact"/>
        <w:jc w:val="center"/>
        <w:rPr>
          <w:b/>
          <w:bCs/>
          <w:color w:val="auto"/>
          <w:sz w:val="28"/>
          <w:szCs w:val="28"/>
        </w:rPr>
      </w:pPr>
      <w:r>
        <w:rPr>
          <w:rFonts w:hint="eastAsia"/>
          <w:b/>
          <w:bCs/>
          <w:color w:val="auto"/>
          <w:sz w:val="28"/>
          <w:szCs w:val="28"/>
        </w:rPr>
        <w:t>投标人须知</w:t>
      </w:r>
    </w:p>
    <w:p w14:paraId="5F27E03E">
      <w:pPr>
        <w:widowControl/>
        <w:spacing w:line="480" w:lineRule="exact"/>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bidi="ar"/>
        </w:rPr>
        <w:t>1.总则</w:t>
      </w:r>
      <w:r>
        <w:rPr>
          <w:rFonts w:hint="eastAsia" w:ascii="宋体" w:hAnsi="宋体" w:eastAsia="宋体" w:cs="宋体"/>
          <w:b/>
          <w:bCs/>
          <w:color w:val="auto"/>
          <w:kern w:val="0"/>
          <w:sz w:val="24"/>
          <w:szCs w:val="24"/>
          <w:lang w:bidi="ar"/>
        </w:rPr>
        <w:br w:type="textWrapping"/>
      </w:r>
      <w:r>
        <w:rPr>
          <w:rFonts w:hint="eastAsia" w:ascii="宋体" w:hAnsi="宋体" w:eastAsia="宋体" w:cs="宋体"/>
          <w:b/>
          <w:bCs/>
          <w:color w:val="auto"/>
          <w:kern w:val="0"/>
          <w:sz w:val="24"/>
          <w:szCs w:val="24"/>
          <w:lang w:bidi="ar"/>
        </w:rPr>
        <w:t>1.1项目概况</w:t>
      </w:r>
      <w:r>
        <w:rPr>
          <w:rFonts w:hint="eastAsia" w:ascii="宋体" w:hAnsi="宋体" w:eastAsia="宋体" w:cs="宋体"/>
          <w:b/>
          <w:bCs/>
          <w:color w:val="auto"/>
          <w:kern w:val="0"/>
          <w:sz w:val="24"/>
          <w:szCs w:val="24"/>
          <w:lang w:bidi="ar"/>
        </w:rPr>
        <w:br w:type="textWrapping"/>
      </w:r>
      <w:r>
        <w:rPr>
          <w:rFonts w:hint="eastAsia" w:ascii="宋体" w:hAnsi="宋体" w:eastAsia="宋体" w:cs="宋体"/>
          <w:b/>
          <w:bCs/>
          <w:color w:val="auto"/>
          <w:kern w:val="0"/>
          <w:sz w:val="24"/>
          <w:szCs w:val="24"/>
          <w:lang w:bidi="ar"/>
        </w:rPr>
        <w:t xml:space="preserve">  </w:t>
      </w:r>
      <w:r>
        <w:rPr>
          <w:rFonts w:hint="eastAsia" w:ascii="宋体" w:hAnsi="宋体" w:eastAsia="宋体" w:cs="宋体"/>
          <w:color w:val="auto"/>
          <w:sz w:val="24"/>
          <w:szCs w:val="24"/>
        </w:rPr>
        <w:t>1.1.1根据《中华人民共和国政府采购法》等有关法律、法规和规章的规定,本招标项目</w:t>
      </w:r>
      <w:r>
        <w:rPr>
          <w:rFonts w:hint="eastAsia" w:ascii="宋体" w:hAnsi="宋体" w:eastAsia="宋体" w:cs="宋体"/>
          <w:color w:val="auto"/>
          <w:sz w:val="24"/>
          <w:szCs w:val="24"/>
          <w:lang w:val="en-US" w:eastAsia="zh-CN"/>
        </w:rPr>
        <w:t>已</w:t>
      </w:r>
      <w:r>
        <w:rPr>
          <w:rFonts w:hint="eastAsia" w:ascii="宋体" w:hAnsi="宋体" w:eastAsia="宋体" w:cs="宋体"/>
          <w:color w:val="auto"/>
          <w:sz w:val="24"/>
          <w:szCs w:val="24"/>
        </w:rPr>
        <w:t>具备招标条件,现对本项目进行竞争性磋商。</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1.1.2本招标项目采购人:见供应商须知前附表。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1.1.3本项目采购代理机构:见供应商须知前附表。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1.1.4本招标项目名称:见供应商须知前附表。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 xml:space="preserve">  1.1.5本项目建设地点:见供应商须知前附表。</w:t>
      </w:r>
      <w:r>
        <w:rPr>
          <w:rFonts w:hint="eastAsia" w:ascii="宋体" w:hAnsi="宋体" w:eastAsia="宋体" w:cs="宋体"/>
          <w:color w:val="auto"/>
          <w:sz w:val="24"/>
          <w:szCs w:val="24"/>
        </w:rPr>
        <w:br w:type="textWrapping"/>
      </w:r>
      <w:r>
        <w:rPr>
          <w:rFonts w:hint="eastAsia" w:ascii="宋体" w:hAnsi="宋体" w:eastAsia="宋体" w:cs="宋体"/>
          <w:b/>
          <w:bCs/>
          <w:color w:val="auto"/>
          <w:kern w:val="0"/>
          <w:sz w:val="24"/>
          <w:szCs w:val="24"/>
          <w:lang w:bidi="ar"/>
        </w:rPr>
        <w:t>1.2资金来源和落实情况</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1.2.1本招标项目的资金来源:见供应商须知前附表。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1.2.2本招标项目的资金落实情况:见供应商须知前附表。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b/>
          <w:bCs/>
          <w:color w:val="auto"/>
          <w:kern w:val="0"/>
          <w:sz w:val="24"/>
          <w:szCs w:val="24"/>
          <w:lang w:bidi="ar"/>
        </w:rPr>
        <w:t>1.3磋商范围、服务期和质量要求</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1.3.1本次磋商范围:见供应商须知前附表。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1.3.2本项目服务期:见供应商须知前附表。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1.3.3本项目的质量要求:见供应商须知前附表。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b/>
          <w:bCs/>
          <w:color w:val="auto"/>
          <w:kern w:val="0"/>
          <w:sz w:val="24"/>
          <w:szCs w:val="24"/>
          <w:lang w:bidi="ar"/>
        </w:rPr>
        <w:t>1.4供应商资格要求</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1.4.1供应商应具备承担本项目的资质条件、能力和信誉。</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(1)资质条件:见供应商须知前附表；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(2)财务要求:见供应商须知前附表；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(3)业绩要求:见供应商须知前附表；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(4)信誉要求:见供应商须知前附表；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(5)其他要求:见供应商须知前附表。</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1.4.2供应商须知前附表规定接受联合体投标的,除应符合本章第1.4.1项和供应商须知前附表的要求外,还应遵守以下规定：</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(1)联合体各方应按磋商文件提供的格式签订联合体协议书,明确联合体牵头人和各方权利义务；</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(2)由同一专业的单位组成的联合体,按照资质等级较低的单位确定资质等级；</w:t>
      </w:r>
      <w:r>
        <w:rPr>
          <w:rFonts w:hint="eastAsia" w:ascii="宋体" w:hAnsi="宋体" w:eastAsia="宋体" w:cs="宋体"/>
          <w:color w:val="auto"/>
          <w:kern w:val="0"/>
          <w:sz w:val="24"/>
          <w:szCs w:val="24"/>
          <w:lang w:bidi="ar"/>
        </w:rPr>
        <w:br w:type="textWrapping"/>
      </w:r>
      <w:r>
        <w:rPr>
          <w:rFonts w:hint="eastAsia" w:ascii="宋体" w:hAnsi="宋体" w:eastAsia="宋体" w:cs="宋体"/>
          <w:color w:val="auto"/>
          <w:kern w:val="0"/>
          <w:sz w:val="24"/>
          <w:szCs w:val="24"/>
          <w:lang w:bidi="ar"/>
        </w:rPr>
        <w:t xml:space="preserve">  (3)联合体各方不得再以自己名义单独或参加其他联合体在同一标段中投标。</w:t>
      </w:r>
    </w:p>
    <w:p w14:paraId="2B55FEA5">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1.4.3供应商不得存在下列情形之一：</w:t>
      </w:r>
    </w:p>
    <w:p w14:paraId="7C092BCB">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1）为采购人不具有独立法人资格的附属机构(单位)；</w:t>
      </w:r>
    </w:p>
    <w:p w14:paraId="60936090">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2）为本项目前期准备提供设计或咨询服务的；</w:t>
      </w:r>
    </w:p>
    <w:p w14:paraId="4546071F">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3）为本项目的监理人；</w:t>
      </w:r>
    </w:p>
    <w:p w14:paraId="3CA24870">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4）为本项目的代建人；</w:t>
      </w:r>
    </w:p>
    <w:p w14:paraId="6D150144">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5)为本项目提供招标代理服务的；</w:t>
      </w:r>
    </w:p>
    <w:p w14:paraId="69F4E512">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6）与本项目的监理人或代建人或采购代理机构同为一个法定代表人的；</w:t>
      </w:r>
    </w:p>
    <w:p w14:paraId="75BCCFA8">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7）与本项目的监理人或代建人或采购代理机构相互控股或参股的；</w:t>
      </w:r>
    </w:p>
    <w:p w14:paraId="2D363902">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8）与本项目的监理人或代建人或采购代理机构相互任职或工作的；</w:t>
      </w:r>
    </w:p>
    <w:p w14:paraId="5785D042">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9）被责令停业的；</w:t>
      </w:r>
    </w:p>
    <w:p w14:paraId="1E30EFD5">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10）被暂停或取消投标资格的；</w:t>
      </w:r>
    </w:p>
    <w:p w14:paraId="4EB5F70A">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11）财产被接管或冻结的；</w:t>
      </w:r>
    </w:p>
    <w:p w14:paraId="7F212534">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12）在最近三年内有骗取中标或严重违约或重大质量问题的；</w:t>
      </w:r>
    </w:p>
    <w:p w14:paraId="444753FD">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1.4.4单位负责人为同一人或者存在控股、管理关系的不同供应商,不得同时参加本项目投标。</w:t>
      </w:r>
    </w:p>
    <w:p w14:paraId="0B3F7C83">
      <w:pPr>
        <w:spacing w:line="48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1.4.5供应商开标现场需带的资质文件要求见前附表。</w:t>
      </w:r>
    </w:p>
    <w:p w14:paraId="3F9A28D5">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1.5费用承担</w:t>
      </w:r>
    </w:p>
    <w:p w14:paraId="29E4988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供应商应承担其编制磋商响应文件与递交磋商响应文件所涉及的一切费用。不管投标结果如何,采购代理机构及采购人在任何情况下对上述费用不负任何责任,同时也不作任何经济补偿。</w:t>
      </w:r>
    </w:p>
    <w:p w14:paraId="582D01EF">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1.6保密</w:t>
      </w:r>
    </w:p>
    <w:p w14:paraId="078A107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参与招标投标活动的各方应对磋商文件和磋商响应文件中的商业和技术等秘密保密,违者应对由此造成的后果承担法律责任。</w:t>
      </w:r>
    </w:p>
    <w:p w14:paraId="43AEB683">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1.7语言文字</w:t>
      </w:r>
    </w:p>
    <w:p w14:paraId="338666E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除专用术语外,与招标投标有关的语言均使用中文。必要时专用术语应附有中文注释。</w:t>
      </w:r>
    </w:p>
    <w:p w14:paraId="706378E9">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1.8计量单位</w:t>
      </w:r>
    </w:p>
    <w:p w14:paraId="350A119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所有计量均采用中华人民共和国法定计量单位。</w:t>
      </w:r>
    </w:p>
    <w:p w14:paraId="5CC1607A">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1.9现场勘查</w:t>
      </w:r>
    </w:p>
    <w:p w14:paraId="4FB05EA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1.9.1本项目自行勘查。</w:t>
      </w:r>
    </w:p>
    <w:p w14:paraId="05D7C7A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1.9.2供应商勘查现场发生的费用自理。</w:t>
      </w:r>
    </w:p>
    <w:p w14:paraId="4CD340D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1.9.3供应商自行负责在勘查现场中所发生的人员伤亡和财产损失。</w:t>
      </w:r>
    </w:p>
    <w:p w14:paraId="0FBCDDE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1.9.4采购人在勘查现场中介绍的项目场地和相关的周边环境情况,供应商在编制磋商响应文件时参考,采购人不对供应商据此作出的判断和决策负责。</w:t>
      </w:r>
    </w:p>
    <w:p w14:paraId="401B6C1C">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1.10答疑</w:t>
      </w:r>
    </w:p>
    <w:p w14:paraId="0BBE53A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1.10.1磋商文件发出后,供应商于前附表规定的时间内,以书面形式并加盖单位公章将问题送达采购代理机构,以便采购人答疑,逾期未提交者将视为无问题。</w:t>
      </w:r>
    </w:p>
    <w:p w14:paraId="7CC5150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1.10.2供应商将问题递交后,采购人在须知前附表规定的时间内,将对供应商所提问题的答疑,以书面方式通知所有购买磋商文件的供应商。该答疑内容为磋商文件的组成部分。</w:t>
      </w:r>
    </w:p>
    <w:p w14:paraId="67480714">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1.11分包</w:t>
      </w:r>
    </w:p>
    <w:p w14:paraId="6BB67A6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不允许分包。</w:t>
      </w:r>
    </w:p>
    <w:p w14:paraId="27A43622">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1.12偏差</w:t>
      </w:r>
    </w:p>
    <w:p w14:paraId="317E136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供应商须知前附表允许响应文件偏差磋商文件某些要求的,偏差应当符合磋商文件规定的偏差范围和幅度。</w:t>
      </w:r>
    </w:p>
    <w:p w14:paraId="21B6E5F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有下列情形之一的视为重大偏差,若发生重大偏差,则否决其投标:</w:t>
      </w:r>
    </w:p>
    <w:p w14:paraId="2508F76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(1)磋商内容:不符合第二章“供应商须知”第1.3.1项规定；</w:t>
      </w:r>
    </w:p>
    <w:p w14:paraId="35374EF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(2)服务期:不符合第二章“供应商须知”第1.3.2项规定；</w:t>
      </w:r>
    </w:p>
    <w:p w14:paraId="5350EE0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(3)质量要求:不符合第二章“供应商须知”第1.3.3项规定；</w:t>
      </w:r>
    </w:p>
    <w:p w14:paraId="4AFA30D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(4)磋商有效期:不符合第二章“供应商须知”第3.4.1项规定；</w:t>
      </w:r>
    </w:p>
    <w:p w14:paraId="6898152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(5)权利义务:不符合第四章“合同条款及格式”规定。</w:t>
      </w:r>
    </w:p>
    <w:p w14:paraId="15A11D0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细微偏差是指响应文件在实质上响应磋商文件要求,但在个别地方存在漏项或者提供了不完整的技术信息和数据等情况,并且补正这些遗漏或者不完整不会改变响应文件实质性内容且不会对其他供应商造成不公平的结果。细微偏差不影响响应文件的有效性。</w:t>
      </w:r>
    </w:p>
    <w:p w14:paraId="6035EC61">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2.磋商文件</w:t>
      </w:r>
    </w:p>
    <w:p w14:paraId="64F744E1">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2.1磋商文件的组成</w:t>
      </w:r>
    </w:p>
    <w:p w14:paraId="37A8DD5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本磋商文件包括：</w:t>
      </w:r>
    </w:p>
    <w:p w14:paraId="57D2C7D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(1)竞争性磋商公告；</w:t>
      </w:r>
    </w:p>
    <w:p w14:paraId="3600A6A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(2)供应商须知；</w:t>
      </w:r>
    </w:p>
    <w:p w14:paraId="00D1589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(3)磋商方法；</w:t>
      </w:r>
    </w:p>
    <w:p w14:paraId="4B90AE2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(4)磋商</w:t>
      </w:r>
      <w:r>
        <w:rPr>
          <w:rFonts w:hint="eastAsia" w:ascii="宋体" w:hAnsi="宋体" w:eastAsia="宋体" w:cs="宋体"/>
          <w:color w:val="auto"/>
          <w:sz w:val="24"/>
          <w:szCs w:val="24"/>
          <w:lang w:val="en-US" w:eastAsia="zh-CN"/>
        </w:rPr>
        <w:t>服务要求</w:t>
      </w:r>
      <w:r>
        <w:rPr>
          <w:rFonts w:hint="eastAsia" w:ascii="宋体" w:hAnsi="宋体" w:eastAsia="宋体" w:cs="宋体"/>
          <w:color w:val="auto"/>
          <w:sz w:val="24"/>
          <w:szCs w:val="24"/>
        </w:rPr>
        <w:t>；</w:t>
      </w:r>
    </w:p>
    <w:p w14:paraId="63C65C6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(5)合同主要条款；</w:t>
      </w:r>
    </w:p>
    <w:p w14:paraId="37FDB97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(6)磋商响应文件格式。</w:t>
      </w:r>
    </w:p>
    <w:p w14:paraId="16F7FE8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根据本章第1.10款、第2.2款和第2.3款对磋商文件所作的答疑、澄清、修改(补遗书),构成磋商文件的组成部分。</w:t>
      </w:r>
    </w:p>
    <w:p w14:paraId="027E5A4E">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2.2磋商文件的澄清</w:t>
      </w:r>
    </w:p>
    <w:p w14:paraId="530296F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2.2.1供应商应仔细阅读和检查磋商文件的全部内容。如发现缺页或附件等不全，应在须知前附表规定的时间内以书面形式向采购代理机构提出,以便补齐,否则,由此引起的损失由供应商自己承担。</w:t>
      </w:r>
    </w:p>
    <w:p w14:paraId="27E6DBD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2.2.2磋商截止时间:见供应商须知前附表。</w:t>
      </w:r>
    </w:p>
    <w:p w14:paraId="0183160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2.2.3磋商文件的澄清将在供应商须知前附表规定的磋商截止时间3天前以书面形式发给所有购买磋商文件的供应商,澄清内容不涉及问题的来源,澄清内容为磋商文件的组成部分。</w:t>
      </w:r>
    </w:p>
    <w:p w14:paraId="4EFFC02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2.2.4供应商在收到澄清后,应在供应商须知前附表规定的时间内以书面形式通知采购代理机构,确认己收到该澄清。</w:t>
      </w:r>
    </w:p>
    <w:p w14:paraId="3B5449D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2.2.5供应商对采购人提供的磋商文件、图纸等所做出的推论、解释和结论,采购人概不负责。供应商对磋商文件的任何推论和误解均由供应商自负,采购人或采购代理机构对有关问题的口头解释无效,磋商文件的澄清、修改、补充等内容均以书面形式明确的内容为准。当磋商文件、磋商文件的澄清、修改、补充等在同一内容的表述上不</w:t>
      </w:r>
      <w:r>
        <w:rPr>
          <w:rFonts w:hint="eastAsia" w:ascii="宋体" w:hAnsi="宋体" w:eastAsia="宋体" w:cs="宋体"/>
          <w:color w:val="auto"/>
          <w:sz w:val="24"/>
          <w:szCs w:val="24"/>
          <w:lang w:val="en-US" w:eastAsia="zh-CN"/>
        </w:rPr>
        <w:t>一致</w:t>
      </w:r>
      <w:r>
        <w:rPr>
          <w:rFonts w:hint="eastAsia" w:ascii="宋体" w:hAnsi="宋体" w:eastAsia="宋体" w:cs="宋体"/>
          <w:color w:val="auto"/>
          <w:sz w:val="24"/>
          <w:szCs w:val="24"/>
        </w:rPr>
        <w:t>时,以最后发出的书面文件为准。</w:t>
      </w:r>
    </w:p>
    <w:p w14:paraId="4D6E546F">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2.3磋商文件的修改</w:t>
      </w:r>
    </w:p>
    <w:p w14:paraId="76D8D33D">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2.3.1在磋商截止时间3天前,采购人可以书面形式修改磋商文件,并通知所有已购买磋商文件的供应商,修改内容为磋商文件的组成部分。</w:t>
      </w:r>
    </w:p>
    <w:p w14:paraId="36F083D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2.3.2供应商收到修改内容后,应在供应商须知前附表规定的时间内以书面形式通知采购人,确认己收到该修改。</w:t>
      </w:r>
    </w:p>
    <w:p w14:paraId="010C414A">
      <w:pPr>
        <w:spacing w:line="48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2.3.3磋商文件的修改内容均以书面形式为准。当磋商文件、磋商文件的修改在同一内容的表述上不一致时,以最后发出的书面文件为准。</w:t>
      </w:r>
    </w:p>
    <w:p w14:paraId="129AE6EC">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3.磋商响应文件</w:t>
      </w:r>
    </w:p>
    <w:p w14:paraId="1ECA1578">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3.1磋商响应文件的组成</w:t>
      </w:r>
    </w:p>
    <w:p w14:paraId="7B2FF80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3.1.1磋商响应文件主要包括以下内容:</w:t>
      </w:r>
    </w:p>
    <w:p w14:paraId="4E27DA1B">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1）投标函</w:t>
      </w:r>
    </w:p>
    <w:p w14:paraId="13C33CE4">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2）法定代表人身份证明书</w:t>
      </w:r>
    </w:p>
    <w:p w14:paraId="17859968">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3）法定代表人授权委托书</w:t>
      </w:r>
    </w:p>
    <w:p w14:paraId="567379BD">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4）开标一览表</w:t>
      </w:r>
    </w:p>
    <w:p w14:paraId="53BE0EEF">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5）商务条款响应偏离表</w:t>
      </w:r>
    </w:p>
    <w:p w14:paraId="0C45EDB0">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6）基本资料</w:t>
      </w:r>
    </w:p>
    <w:p w14:paraId="2A041917">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7）磋商响应方案</w:t>
      </w:r>
    </w:p>
    <w:p w14:paraId="20524D69">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8）相关声明</w:t>
      </w:r>
    </w:p>
    <w:p w14:paraId="60F3A70C">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9）供应商认为有必要补充说明的事宜。</w:t>
      </w:r>
    </w:p>
    <w:p w14:paraId="2DC5FE5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3.1.2电子标书</w:t>
      </w:r>
    </w:p>
    <w:p w14:paraId="213BA962">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1)供应商需提供的电子标书,内含磋商响应文件的全部内容。</w:t>
      </w:r>
    </w:p>
    <w:p w14:paraId="7DCA2CD8">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2)电子标书内容应与纸质磋商响应文件内容一致。</w:t>
      </w:r>
    </w:p>
    <w:p w14:paraId="0543DB4B">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3)供应商电子标书放入响应文件正本的标袋内。</w:t>
      </w:r>
    </w:p>
    <w:p w14:paraId="4BE10263">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3.2磋商报价</w:t>
      </w:r>
    </w:p>
    <w:p w14:paraId="1376052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3.2.1供应商应按第四章“技术标准和要求”进行两轮磋商报价。</w:t>
      </w:r>
    </w:p>
    <w:p w14:paraId="1B060FC6">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3.3磋商有效期</w:t>
      </w:r>
    </w:p>
    <w:p w14:paraId="6C5D110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3.3.1在供应商须知前附表规定的磋商有效期内,供应商不得要求撒回或修改其磋商响应文件。</w:t>
      </w:r>
    </w:p>
    <w:p w14:paraId="4E652D4E">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3.3.2出现特殊情况需要延长磋商有效期的,采购人以书面形式通知所有供应商延长磋商有效期。</w:t>
      </w:r>
    </w:p>
    <w:p w14:paraId="23F25408">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3.4资格审查资料</w:t>
      </w:r>
    </w:p>
    <w:p w14:paraId="583D5A5E">
      <w:pPr>
        <w:spacing w:line="48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开标结束后，由磋商小组依法对投标人的资格进行审查，审查合格的投标人方可进入评标阶段，缺项或一项不符合要求即不合格，不合格的投标人其投标无效。投标人须在提交投标文件截止时间前单独密封提交下述资质证明</w:t>
      </w:r>
      <w:r>
        <w:rPr>
          <w:rFonts w:hint="eastAsia" w:ascii="宋体" w:hAnsi="宋体" w:eastAsia="宋体" w:cs="宋体"/>
          <w:b/>
          <w:color w:val="auto"/>
          <w:sz w:val="24"/>
          <w:szCs w:val="24"/>
          <w:lang w:val="en-US" w:eastAsia="zh-CN"/>
        </w:rPr>
        <w:t>复印件</w:t>
      </w:r>
      <w:r>
        <w:rPr>
          <w:rFonts w:hint="eastAsia" w:ascii="宋体" w:hAnsi="宋体" w:eastAsia="宋体" w:cs="宋体"/>
          <w:b/>
          <w:color w:val="auto"/>
          <w:sz w:val="24"/>
          <w:szCs w:val="24"/>
        </w:rPr>
        <w:t>材料，逾期不接受任何补充资料：</w:t>
      </w:r>
    </w:p>
    <w:p w14:paraId="461554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具有独立承担民事责任能力，提供供应商合法注册的法人或其他组织的营业执照/事业单位法人证书/非企业专业服务机构执业许可证/民办非企业单位登记证书；</w:t>
      </w:r>
    </w:p>
    <w:p w14:paraId="23F43F7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财务状况报告：提供具有财务审计资质单位出具的近两年内任意一年年度财务报告</w:t>
      </w:r>
      <w:r>
        <w:rPr>
          <w:rFonts w:hint="eastAsia" w:ascii="宋体" w:hAnsi="宋体" w:eastAsia="宋体" w:cs="宋体"/>
          <w:sz w:val="24"/>
          <w:szCs w:val="24"/>
          <w:lang w:eastAsia="zh-CN"/>
        </w:rPr>
        <w:t>[</w:t>
      </w:r>
      <w:r>
        <w:rPr>
          <w:rFonts w:hint="eastAsia" w:ascii="宋体" w:hAnsi="宋体" w:eastAsia="宋体" w:cs="宋体"/>
          <w:sz w:val="24"/>
          <w:szCs w:val="24"/>
        </w:rPr>
        <w:t>成立时间至磋商时间不足一年的可提供成立后任意时段的资产负债表）或磋商前六个月内其基本账户银行出具的资信证明</w:t>
      </w:r>
      <w:r>
        <w:rPr>
          <w:rFonts w:hint="eastAsia" w:ascii="宋体" w:hAnsi="宋体" w:eastAsia="宋体" w:cs="宋体"/>
          <w:sz w:val="24"/>
          <w:szCs w:val="24"/>
          <w:lang w:eastAsia="zh-CN"/>
        </w:rPr>
        <w:t>[</w:t>
      </w:r>
      <w:r>
        <w:rPr>
          <w:rFonts w:hint="eastAsia" w:ascii="宋体" w:hAnsi="宋体" w:eastAsia="宋体" w:cs="宋体"/>
          <w:sz w:val="24"/>
          <w:szCs w:val="24"/>
        </w:rPr>
        <w:t>附开户许可证）；</w:t>
      </w:r>
    </w:p>
    <w:p w14:paraId="6861864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税收缴纳证明：提供截止至磋商时间前六个月内任意一个月的缴费凭据；</w:t>
      </w:r>
      <w:r>
        <w:rPr>
          <w:rFonts w:hint="eastAsia" w:ascii="宋体" w:hAnsi="宋体" w:eastAsia="宋体" w:cs="宋体"/>
          <w:sz w:val="24"/>
          <w:szCs w:val="24"/>
          <w:lang w:eastAsia="zh-CN"/>
        </w:rPr>
        <w:t>[</w:t>
      </w:r>
      <w:r>
        <w:rPr>
          <w:rFonts w:hint="eastAsia" w:ascii="宋体" w:hAnsi="宋体" w:eastAsia="宋体" w:cs="宋体"/>
          <w:sz w:val="24"/>
          <w:szCs w:val="24"/>
        </w:rPr>
        <w:t>依法免税的供应商应提供相关文件证明）</w:t>
      </w:r>
      <w:r>
        <w:rPr>
          <w:rFonts w:hint="eastAsia" w:ascii="宋体" w:hAnsi="宋体" w:eastAsia="宋体" w:cs="宋体"/>
          <w:sz w:val="24"/>
          <w:szCs w:val="24"/>
          <w:lang w:eastAsia="zh-CN"/>
        </w:rPr>
        <w:t>；</w:t>
      </w:r>
    </w:p>
    <w:p w14:paraId="62226C1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社会保障资金缴纳证明：提供截止至磋商时间前六个月内任意一个月的社保缴费凭据或社保机构开具的社会保险参保缴费情况证明；</w:t>
      </w:r>
      <w:r>
        <w:rPr>
          <w:rFonts w:hint="eastAsia" w:ascii="宋体" w:hAnsi="宋体" w:eastAsia="宋体" w:cs="宋体"/>
          <w:sz w:val="24"/>
          <w:szCs w:val="24"/>
          <w:lang w:eastAsia="zh-CN"/>
        </w:rPr>
        <w:t>[</w:t>
      </w:r>
      <w:r>
        <w:rPr>
          <w:rFonts w:hint="eastAsia" w:ascii="宋体" w:hAnsi="宋体" w:eastAsia="宋体" w:cs="宋体"/>
          <w:sz w:val="24"/>
          <w:szCs w:val="24"/>
        </w:rPr>
        <w:t>依法不需要缴纳社会保障资金的供应商应提供相关证明）</w:t>
      </w:r>
      <w:r>
        <w:rPr>
          <w:rFonts w:hint="eastAsia" w:ascii="宋体" w:hAnsi="宋体" w:eastAsia="宋体" w:cs="宋体"/>
          <w:sz w:val="24"/>
          <w:szCs w:val="24"/>
          <w:lang w:eastAsia="zh-CN"/>
        </w:rPr>
        <w:t>；</w:t>
      </w:r>
    </w:p>
    <w:p w14:paraId="495FEC2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提供具有履行本合同所必需的设备和专业技术能力的说明及承诺；</w:t>
      </w:r>
    </w:p>
    <w:p w14:paraId="17958519">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提供参加政府采购活动前三年内在经营活动中没有重大违法记录的书面声明</w:t>
      </w:r>
      <w:r>
        <w:rPr>
          <w:rFonts w:hint="eastAsia" w:ascii="宋体" w:hAnsi="宋体" w:eastAsia="宋体" w:cs="宋体"/>
          <w:sz w:val="24"/>
          <w:szCs w:val="24"/>
          <w:lang w:eastAsia="zh-CN"/>
        </w:rPr>
        <w:t>；</w:t>
      </w:r>
    </w:p>
    <w:p w14:paraId="79FD98D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法定代表人或负责人授权书</w:t>
      </w:r>
      <w:r>
        <w:rPr>
          <w:rFonts w:hint="eastAsia" w:ascii="宋体" w:hAnsi="宋体" w:eastAsia="宋体" w:cs="宋体"/>
          <w:sz w:val="24"/>
          <w:szCs w:val="24"/>
          <w:lang w:eastAsia="zh-CN"/>
        </w:rPr>
        <w:t>[</w:t>
      </w:r>
      <w:r>
        <w:rPr>
          <w:rFonts w:hint="eastAsia" w:ascii="宋体" w:hAnsi="宋体" w:eastAsia="宋体" w:cs="宋体"/>
          <w:sz w:val="24"/>
          <w:szCs w:val="24"/>
        </w:rPr>
        <w:t>附法定代表人或负责人身份证复印件）及被授权人身份证；</w:t>
      </w:r>
      <w:r>
        <w:rPr>
          <w:rFonts w:hint="eastAsia" w:ascii="宋体" w:hAnsi="宋体" w:eastAsia="宋体" w:cs="宋体"/>
          <w:sz w:val="24"/>
          <w:szCs w:val="24"/>
          <w:lang w:eastAsia="zh-CN"/>
        </w:rPr>
        <w:t>[</w:t>
      </w:r>
      <w:r>
        <w:rPr>
          <w:rFonts w:hint="eastAsia" w:ascii="宋体" w:hAnsi="宋体" w:eastAsia="宋体" w:cs="宋体"/>
          <w:sz w:val="24"/>
          <w:szCs w:val="24"/>
        </w:rPr>
        <w:t>法定代表人或负责人直接参加磋商只须提供法定代表人或负责人身份证）</w:t>
      </w:r>
      <w:r>
        <w:rPr>
          <w:rFonts w:hint="eastAsia" w:ascii="宋体" w:hAnsi="宋体" w:eastAsia="宋体" w:cs="宋体"/>
          <w:sz w:val="24"/>
          <w:szCs w:val="24"/>
          <w:lang w:eastAsia="zh-CN"/>
        </w:rPr>
        <w:t>；</w:t>
      </w:r>
    </w:p>
    <w:p w14:paraId="55A60FC5">
      <w:pPr>
        <w:spacing w:line="360" w:lineRule="auto"/>
        <w:ind w:firstLine="480" w:firstLineChars="200"/>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8、</w:t>
      </w:r>
      <w:r>
        <w:rPr>
          <w:rFonts w:hint="eastAsia" w:ascii="宋体" w:hAnsi="宋体" w:eastAsia="宋体" w:cs="宋体"/>
          <w:color w:val="333333"/>
          <w:kern w:val="0"/>
          <w:sz w:val="24"/>
          <w:szCs w:val="24"/>
        </w:rPr>
        <w:t>供应商不得为“信用中国”网站</w:t>
      </w:r>
      <w:r>
        <w:rPr>
          <w:rFonts w:hint="eastAsia" w:ascii="宋体" w:hAnsi="宋体" w:eastAsia="宋体" w:cs="宋体"/>
          <w:color w:val="333333"/>
          <w:kern w:val="0"/>
          <w:sz w:val="24"/>
          <w:szCs w:val="24"/>
          <w:lang w:eastAsia="zh-CN"/>
        </w:rPr>
        <w:t>[</w:t>
      </w:r>
      <w:r>
        <w:rPr>
          <w:rFonts w:hint="eastAsia" w:ascii="宋体" w:hAnsi="宋体" w:eastAsia="宋体" w:cs="宋体"/>
          <w:color w:val="333333"/>
          <w:kern w:val="0"/>
          <w:sz w:val="24"/>
          <w:szCs w:val="24"/>
        </w:rPr>
        <w:t>www.creditchina.gov.cn）中列入失信被执行人和重大税收违法案件当事人名单的供应商，不得为中国政府采购网</w:t>
      </w:r>
      <w:r>
        <w:rPr>
          <w:rFonts w:hint="eastAsia" w:ascii="宋体" w:hAnsi="宋体" w:eastAsia="宋体" w:cs="宋体"/>
          <w:color w:val="333333"/>
          <w:kern w:val="0"/>
          <w:sz w:val="24"/>
          <w:szCs w:val="24"/>
          <w:lang w:eastAsia="zh-CN"/>
        </w:rPr>
        <w:t>[</w:t>
      </w:r>
      <w:r>
        <w:rPr>
          <w:rFonts w:hint="eastAsia" w:ascii="宋体" w:hAnsi="宋体" w:eastAsia="宋体" w:cs="宋体"/>
          <w:color w:val="333333"/>
          <w:kern w:val="0"/>
          <w:sz w:val="24"/>
          <w:szCs w:val="24"/>
        </w:rPr>
        <w:t>www.ccgp.gov.cn）政府采购严重违法失信行为记录名单中被财政部门禁止参加政府采购活动的供应商；</w:t>
      </w:r>
    </w:p>
    <w:p w14:paraId="4BC3BCAA">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9、本项目专门面向中小企业采购，供应商须为中小微企业或监狱企业或残疾人福利性单位；须提供中小企业声明函或残疾人福利性单位声明函或监狱企业证明文件；</w:t>
      </w:r>
    </w:p>
    <w:p w14:paraId="4C80B31D">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10、本项目不接受联合体投标，供应商需提供非联合体投标声明。</w:t>
      </w:r>
    </w:p>
    <w:p w14:paraId="536D66B5">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3.5备选投标方案</w:t>
      </w:r>
    </w:p>
    <w:p w14:paraId="734E17A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采购人不接受备选投标方案。</w:t>
      </w:r>
    </w:p>
    <w:p w14:paraId="648E8A00">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3.6磋商响应文件的编制</w:t>
      </w:r>
    </w:p>
    <w:p w14:paraId="6A2E54F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3.6.1磋商响应文件应按“磋商响应文件格式”进行编写,如有必要,可以增加附页,作为磋商响应文件的组成部分。</w:t>
      </w:r>
    </w:p>
    <w:p w14:paraId="36F87F1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3.6.2磋商响应文件应当对磋商文件全部内容作出明确响应。</w:t>
      </w:r>
    </w:p>
    <w:p w14:paraId="1BDEAB3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3.6.3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签字或盖章的具体要求见供应商须知前附表。</w:t>
      </w:r>
    </w:p>
    <w:p w14:paraId="60E7829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3.6.4磋商响应文件正本一份,副本及其他资料份数见供应商须知前附表。正本和副本的封面上应清楚地标记“正本”或“副本”的字样。当副本和正本不一致时,以正本为准。磋商响应文件未按规定份数提交的作废标处理。</w:t>
      </w:r>
    </w:p>
    <w:p w14:paraId="5FC90E7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3.6.5响应文件的正本与副本应分别装订成册,并编制目录,具体装订要求见供应商前附表规定。</w:t>
      </w:r>
    </w:p>
    <w:p w14:paraId="67FFBA27">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4.磋商</w:t>
      </w:r>
    </w:p>
    <w:p w14:paraId="384E173C">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4.1磋商响应文件的密封、标记和装订</w:t>
      </w:r>
    </w:p>
    <w:p w14:paraId="563BDCB2">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4.1.1磋商响应文件的正本、副本、其他资料等应分开包装,加贴封条,并在封套的封口处加盖供应商单位章。</w:t>
      </w:r>
    </w:p>
    <w:p w14:paraId="5D8AA0B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4.1.2磋商响应文件的封套上应清楚地标记“正本”或“副本”字样,封套正面应写明的其他内容见供应商须知前附表。</w:t>
      </w:r>
    </w:p>
    <w:p w14:paraId="4F57BF3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4.1.3未按本章第4.1.1项、第4.1.2项要求密封和加写标记的磋商响应文件,采购人不予受理。</w:t>
      </w:r>
    </w:p>
    <w:p w14:paraId="24C8E291">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4.2磋商响应文件的递交</w:t>
      </w:r>
    </w:p>
    <w:p w14:paraId="54A881B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4.2.1供应商应在本章第2.2.2项规定的磋商截止时间前递交磋商响应文件。</w:t>
      </w:r>
    </w:p>
    <w:p w14:paraId="5AC8A11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4.2.2供应商递交磋商响应文件的地点:见供应商须知前附表。</w:t>
      </w:r>
    </w:p>
    <w:p w14:paraId="6FC1C61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4.2.3除供应商须知前附表另有规定外,供应商所递交的磋商响应文件不予退还。</w:t>
      </w:r>
    </w:p>
    <w:p w14:paraId="2FA0E8D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4.2.4逾期送达的或者未送达指定地点的磋商响应文件,采购代理机构不予受理。</w:t>
      </w:r>
    </w:p>
    <w:p w14:paraId="4B6C4829">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4.3磋商响应文件的修改与撤回</w:t>
      </w:r>
    </w:p>
    <w:p w14:paraId="5CF7C26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4.3.1在本章第2.2.2项规定的磋商截止时间前,供应商可以修改或撤回已递交的磋商响应文件,但应以书面形式通知采购代理机构。</w:t>
      </w:r>
    </w:p>
    <w:p w14:paraId="2F4E425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4.3.2供应商修改或撤回已递交磋商响应文件的书面通知应按照本章第3.7.3项的要求签字或盖章。</w:t>
      </w:r>
    </w:p>
    <w:p w14:paraId="762E83B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4.3.3修改的内容为磋商响应文件的组成部分。修改的磋商响应文件应按照本章第3条、第4条规定进行编制、密封、标记和递交,并标明“修改”字样。</w:t>
      </w:r>
    </w:p>
    <w:p w14:paraId="1B2C8577">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5.开标</w:t>
      </w:r>
    </w:p>
    <w:p w14:paraId="335F5428">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5.1开标时间和地点</w:t>
      </w:r>
    </w:p>
    <w:p w14:paraId="73534E72">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采购代理机构在本章第2.2.2项规定的磋商截止时间(开标时间)和供应商须知前表规定的地点开标,并邀请所有供应商的法定代表人或其委托代理人准时参加。参加开标的供应商法定代表人或其委托代理人应签名报到,以证明其出席开标会议。若供应商未能按规定时间出席开标会的,则不得对开标情况提出异议。</w:t>
      </w:r>
    </w:p>
    <w:p w14:paraId="759A4ECF">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5.2开标程序</w:t>
      </w:r>
    </w:p>
    <w:p w14:paraId="00BC0DF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5.2.1开标由采购代理机构主持：</w:t>
      </w:r>
    </w:p>
    <w:p w14:paraId="2B09AD42">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(1)组建磋商小组</w:t>
      </w:r>
    </w:p>
    <w:p w14:paraId="692C0BFA">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(2)记录磋商报价(不公开报价)</w:t>
      </w:r>
    </w:p>
    <w:p w14:paraId="5355A07D">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(3)响应文件资格响应性评审</w:t>
      </w:r>
    </w:p>
    <w:p w14:paraId="0BFECF69">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(4)响应文件的澄清</w:t>
      </w:r>
    </w:p>
    <w:p w14:paraId="1E9A04B0">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(5)技术磋商</w:t>
      </w:r>
    </w:p>
    <w:p w14:paraId="2ADCB21E">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(6)商务磋商(提交最后报价)</w:t>
      </w:r>
    </w:p>
    <w:p w14:paraId="0EA3D39B">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(7)响应文件详细评审</w:t>
      </w:r>
    </w:p>
    <w:p w14:paraId="724311F2">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(8)推荐成交供应商</w:t>
      </w:r>
    </w:p>
    <w:p w14:paraId="67B28614">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(9)编写磋商报告</w:t>
      </w:r>
    </w:p>
    <w:p w14:paraId="434961A9">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6.评审</w:t>
      </w:r>
    </w:p>
    <w:p w14:paraId="4A57FB01">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6.1磋商小组</w:t>
      </w:r>
    </w:p>
    <w:p w14:paraId="2588105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6.1.1评审由采购人和采购代理机构依法组建的磋商小组负责。磋商小组的负责人由磋商小组推举产生。磋商小组由有关技术、经济等方面的专家组成。磋商小组成员人数以及技术、经济等方面专家的确定方式执行国家、陕西省相关规定。</w:t>
      </w:r>
    </w:p>
    <w:p w14:paraId="44D3FCE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6.1.2磋商小组成员有下列情形之一的,应当回避：</w:t>
      </w:r>
    </w:p>
    <w:p w14:paraId="5F8AA1C5">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(1)采购人或供应商的主要负责人的近亲属；</w:t>
      </w:r>
    </w:p>
    <w:p w14:paraId="0C20FF1D">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(2)项目主管部门或者行政监督部门的人员；</w:t>
      </w:r>
    </w:p>
    <w:p w14:paraId="61A20F63">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(3)与供应商有经济利益关系,可能影响对投标公正评审的；</w:t>
      </w:r>
    </w:p>
    <w:p w14:paraId="67F79763">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(4)曾因在招标、评审以及其他与招标投标有关活动中从事违法行为而受过行政处罚或刑事处罚的。</w:t>
      </w:r>
    </w:p>
    <w:p w14:paraId="1DFC265D">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6.2评审原则</w:t>
      </w:r>
    </w:p>
    <w:p w14:paraId="5D5EB38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评标活动遵循公平、公正、科学和择优的原则。</w:t>
      </w:r>
    </w:p>
    <w:p w14:paraId="37584300">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6.3评审</w:t>
      </w:r>
    </w:p>
    <w:p w14:paraId="44A44BF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磋商小组按照第三章“磋商方法”规定的方法、评审因素、标准和程序对磋商响应文件进行评审。第三章“磋商方法”没有规定的方法、评审因素和标准,不作为评审依据。</w:t>
      </w:r>
    </w:p>
    <w:p w14:paraId="657FF561">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评审采用保密方式进行。</w:t>
      </w:r>
    </w:p>
    <w:p w14:paraId="2E99B449">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6.4评审过程的保密</w:t>
      </w:r>
    </w:p>
    <w:p w14:paraId="0806E7E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开标后,直至授予成交人合同为止,凡属于对磋商响应文件的审查、澄清、评价和比较有关的资料以及成交候选人的推荐情况,与评审有关的其他任何情况均严格保密。</w:t>
      </w:r>
    </w:p>
    <w:p w14:paraId="1886DD3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在磋商响应文件的评审和比较、成交候选人推荐以及授予合同的过程中,供应商向采购人和磋商小组施加影响的任何行为,都会导致其投标被拒绝。</w:t>
      </w:r>
    </w:p>
    <w:p w14:paraId="6C9E9A3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成交人确定后,采购人不对未成交人就评审过程及未能中标原因做出任何解释。未成交人不得向磋商小组组成人员或其他有关人员索问评审过程的情况材料。</w:t>
      </w:r>
    </w:p>
    <w:p w14:paraId="0927EC11">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7.合同授予</w:t>
      </w:r>
    </w:p>
    <w:p w14:paraId="700B782B">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7.1定标方式</w:t>
      </w:r>
    </w:p>
    <w:p w14:paraId="4E3F61B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由磋商小组推荐成交候选人排序,三家供应商推荐两家,四家及以上推荐三家,成交人由采购人确定。</w:t>
      </w:r>
    </w:p>
    <w:p w14:paraId="708E7576">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7.2成交通知</w:t>
      </w:r>
    </w:p>
    <w:p w14:paraId="3CA4824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7.2.1评审结果得出后,将在陕西政府采购网公示。</w:t>
      </w:r>
    </w:p>
    <w:p w14:paraId="2C155EA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7.2.2公示期满后,无任何单位或个人以书面形式提出异议的,由采购代理机构向成交人发出成交通知书。</w:t>
      </w:r>
    </w:p>
    <w:p w14:paraId="0B8AB67D">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7.3履约担保</w:t>
      </w:r>
    </w:p>
    <w:p w14:paraId="40AE2A9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本项目不设履约担保。</w:t>
      </w:r>
    </w:p>
    <w:p w14:paraId="2195CF97">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7.4签订合同</w:t>
      </w:r>
    </w:p>
    <w:p w14:paraId="1EB801F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7.4.1采购人和成交人应当自成交通知书发出之日起30天内,根据磋商文件和成交人的磋商响应文件订立书面合同。成交人无正当理由拒签合同的,采购人取消其成交资格,成交人还应当对超过部分予以赔偿。</w:t>
      </w:r>
    </w:p>
    <w:p w14:paraId="40134FE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7.4.2发出成交通知书后,成交人无正当理由拒签合同的,采应当赔偿损失。</w:t>
      </w:r>
    </w:p>
    <w:p w14:paraId="1A1E79F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7.4.3采购人和成交人不得再行订立背离合同实质性内容的其他协议。</w:t>
      </w:r>
    </w:p>
    <w:p w14:paraId="72086BE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7.4.4在保留本须知规定权利情况下,采购人将合同授予其磋商响应文件实质上响应磋商文件要求的成交人,但该成交人必须具有有效实施本合同的能力和资源。</w:t>
      </w:r>
    </w:p>
    <w:p w14:paraId="0A24F2A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7.4.5成交人进场后必须组织技术力量会同设计、监理人员进行认真、仔细的图纸会审和设计交底工作,以考虑具有可操作性的实施性的施工方案。否则,在施工过程因交底不详而对设计图纸理解不透所造成的一切损失均由成交人承担。</w:t>
      </w:r>
    </w:p>
    <w:p w14:paraId="603319E7">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8.重新招标</w:t>
      </w:r>
    </w:p>
    <w:p w14:paraId="19011F68">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有下列情形之一的,采购人将重新招标：</w:t>
      </w:r>
    </w:p>
    <w:p w14:paraId="623231FC">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1）经磋商小组评审后否决所有投标的。</w:t>
      </w:r>
    </w:p>
    <w:p w14:paraId="07EC6645">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2）采购人需重新招标的,应同时通知已提交磋商响应文件的供应商。</w:t>
      </w:r>
    </w:p>
    <w:p w14:paraId="46565726">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9.纪律和监督</w:t>
      </w:r>
    </w:p>
    <w:p w14:paraId="5F03A0B8">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9.1对采购人的纪律要求</w:t>
      </w:r>
    </w:p>
    <w:p w14:paraId="7A4C00F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采购人不得泄漏招标投标活动中应当保密的情况和资料,不得与供应商串通损害国家利益、社会公共利益或者他人合法权益。</w:t>
      </w:r>
    </w:p>
    <w:p w14:paraId="501CD678">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9.2对供应商的纪律要求</w:t>
      </w:r>
    </w:p>
    <w:p w14:paraId="17B079C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供应商不得相互串通投标或者与采购人串通投标,不得向采购人或者磋商小组成员行贿谋取中标,不得以他人名义投标或者以其他方式弄虚作假骗取中标；供应商不得以任何方式干扰、影响评审工作。</w:t>
      </w:r>
    </w:p>
    <w:p w14:paraId="64FD780C">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9.3对磋商小组成员的纪律要求</w:t>
      </w:r>
    </w:p>
    <w:p w14:paraId="1880B88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磋商响应文件的评审和比较、成交候选人的推荐情况以及评审有关的其他情况。在评审活动中,磋商小组成员不得擅离职守,影响评审程序正常进行,不得使用第三部分“磋商方法”没有规定的评审因素和标准进行评审。</w:t>
      </w:r>
    </w:p>
    <w:p w14:paraId="410BE987">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9.4对与评审活动有关的工作人员的纪律要求</w:t>
      </w:r>
    </w:p>
    <w:p w14:paraId="7E94618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磋商响应文件的评审和比较、成交候选人的推荐情况以及评审有关的其他情况。在评审活动中,与评审活动有关的工作人员不得擅离职守,影响评审程序正常进行。</w:t>
      </w:r>
    </w:p>
    <w:p w14:paraId="40A90906">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10.需要补充的其他内容</w:t>
      </w:r>
    </w:p>
    <w:p w14:paraId="09F28925">
      <w:pPr>
        <w:spacing w:line="480" w:lineRule="exact"/>
        <w:ind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其他需要补充的其他内容:见供应商须知前附表。</w:t>
      </w:r>
    </w:p>
    <w:p w14:paraId="606BF12D">
      <w:pPr>
        <w:rPr>
          <w:rFonts w:hint="eastAsia"/>
          <w:color w:val="auto"/>
        </w:rPr>
      </w:pPr>
      <w:bookmarkStart w:id="2" w:name="_Toc22170"/>
      <w:r>
        <w:rPr>
          <w:rFonts w:hint="eastAsia"/>
          <w:color w:val="auto"/>
        </w:rPr>
        <w:br w:type="page"/>
      </w:r>
    </w:p>
    <w:p w14:paraId="5513638F">
      <w:pPr>
        <w:pStyle w:val="2"/>
        <w:numPr>
          <w:ilvl w:val="0"/>
          <w:numId w:val="0"/>
        </w:numPr>
        <w:rPr>
          <w:color w:val="auto"/>
        </w:rPr>
      </w:pPr>
      <w:r>
        <w:rPr>
          <w:rFonts w:hint="eastAsia"/>
          <w:color w:val="auto"/>
        </w:rPr>
        <w:t>第三章  磋商办法</w:t>
      </w:r>
      <w:bookmarkEnd w:id="2"/>
    </w:p>
    <w:p w14:paraId="485DDEC6">
      <w:pPr>
        <w:rPr>
          <w:rFonts w:ascii="新宋体" w:hAnsi="新宋体" w:eastAsia="新宋体" w:cs="新宋体"/>
          <w:color w:val="auto"/>
          <w:sz w:val="24"/>
        </w:rPr>
      </w:pPr>
      <w:r>
        <w:rPr>
          <w:rFonts w:hint="eastAsia" w:ascii="新宋体" w:hAnsi="新宋体" w:eastAsia="新宋体" w:cs="新宋体"/>
          <w:color w:val="auto"/>
          <w:sz w:val="24"/>
        </w:rPr>
        <w:t>磋商办法前附表</w:t>
      </w:r>
    </w:p>
    <w:tbl>
      <w:tblPr>
        <w:tblStyle w:val="25"/>
        <w:tblW w:w="9234"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840"/>
        <w:gridCol w:w="2129"/>
        <w:gridCol w:w="5409"/>
      </w:tblGrid>
      <w:tr w14:paraId="0A22F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96" w:type="dxa"/>
            <w:gridSpan w:val="2"/>
            <w:vAlign w:val="center"/>
          </w:tcPr>
          <w:p w14:paraId="52DACFC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2129" w:type="dxa"/>
            <w:vAlign w:val="center"/>
          </w:tcPr>
          <w:p w14:paraId="37730C8A">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5409" w:type="dxa"/>
            <w:vAlign w:val="center"/>
          </w:tcPr>
          <w:p w14:paraId="70386599">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4BC9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856" w:type="dxa"/>
            <w:vMerge w:val="restart"/>
            <w:vAlign w:val="center"/>
          </w:tcPr>
          <w:p w14:paraId="3F42DFA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2.1.1</w:t>
            </w:r>
          </w:p>
        </w:tc>
        <w:tc>
          <w:tcPr>
            <w:tcW w:w="840" w:type="dxa"/>
            <w:vMerge w:val="restart"/>
            <w:vAlign w:val="center"/>
          </w:tcPr>
          <w:p w14:paraId="0277A8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形式评审标准</w:t>
            </w:r>
          </w:p>
        </w:tc>
        <w:tc>
          <w:tcPr>
            <w:tcW w:w="2129" w:type="dxa"/>
            <w:vAlign w:val="center"/>
          </w:tcPr>
          <w:p w14:paraId="405EE3A5">
            <w:pPr>
              <w:snapToGrid w:val="0"/>
              <w:spacing w:line="360" w:lineRule="auto"/>
              <w:jc w:val="center"/>
              <w:rPr>
                <w:rFonts w:hint="eastAsia" w:ascii="宋体" w:hAnsi="宋体" w:eastAsia="宋体" w:cs="宋体"/>
                <w:color w:val="auto"/>
                <w:sz w:val="24"/>
                <w:szCs w:val="24"/>
              </w:rPr>
            </w:pPr>
            <w:r>
              <w:rPr>
                <w:rFonts w:hint="eastAsia" w:ascii="宋体" w:hAnsi="宋体" w:cs="宋体"/>
                <w:sz w:val="24"/>
                <w:szCs w:val="24"/>
              </w:rPr>
              <w:t>供应商</w:t>
            </w:r>
            <w:r>
              <w:rPr>
                <w:rFonts w:ascii="宋体" w:hAnsi="宋体"/>
                <w:sz w:val="24"/>
                <w:szCs w:val="24"/>
              </w:rPr>
              <w:t>名称</w:t>
            </w:r>
          </w:p>
        </w:tc>
        <w:tc>
          <w:tcPr>
            <w:tcW w:w="5409" w:type="dxa"/>
            <w:vAlign w:val="center"/>
          </w:tcPr>
          <w:p w14:paraId="096EC6D2">
            <w:pPr>
              <w:snapToGrid w:val="0"/>
              <w:spacing w:line="360" w:lineRule="auto"/>
              <w:rPr>
                <w:rFonts w:hint="eastAsia" w:ascii="宋体" w:hAnsi="宋体" w:eastAsia="宋体" w:cs="宋体"/>
                <w:color w:val="auto"/>
                <w:sz w:val="24"/>
                <w:szCs w:val="24"/>
              </w:rPr>
            </w:pPr>
            <w:r>
              <w:rPr>
                <w:rFonts w:ascii="宋体" w:hAnsi="宋体"/>
                <w:sz w:val="24"/>
                <w:szCs w:val="24"/>
              </w:rPr>
              <w:t>与营业执照一致</w:t>
            </w:r>
          </w:p>
        </w:tc>
      </w:tr>
      <w:tr w14:paraId="2C97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56" w:type="dxa"/>
            <w:vMerge w:val="continue"/>
            <w:vAlign w:val="center"/>
          </w:tcPr>
          <w:p w14:paraId="314B4200">
            <w:pPr>
              <w:jc w:val="center"/>
              <w:rPr>
                <w:rFonts w:hint="eastAsia" w:ascii="宋体" w:hAnsi="宋体" w:eastAsia="宋体" w:cs="宋体"/>
                <w:color w:val="auto"/>
                <w:sz w:val="24"/>
                <w:szCs w:val="24"/>
              </w:rPr>
            </w:pPr>
          </w:p>
        </w:tc>
        <w:tc>
          <w:tcPr>
            <w:tcW w:w="840" w:type="dxa"/>
            <w:vMerge w:val="continue"/>
            <w:vAlign w:val="center"/>
          </w:tcPr>
          <w:p w14:paraId="73B693B1">
            <w:pPr>
              <w:jc w:val="center"/>
              <w:rPr>
                <w:rFonts w:hint="eastAsia" w:ascii="宋体" w:hAnsi="宋体" w:eastAsia="宋体" w:cs="宋体"/>
                <w:color w:val="auto"/>
                <w:sz w:val="24"/>
                <w:szCs w:val="24"/>
              </w:rPr>
            </w:pPr>
          </w:p>
        </w:tc>
        <w:tc>
          <w:tcPr>
            <w:tcW w:w="2129" w:type="dxa"/>
            <w:vAlign w:val="center"/>
          </w:tcPr>
          <w:p w14:paraId="05BD3049">
            <w:pPr>
              <w:snapToGrid w:val="0"/>
              <w:spacing w:line="360" w:lineRule="auto"/>
              <w:jc w:val="center"/>
              <w:rPr>
                <w:rFonts w:hint="eastAsia" w:ascii="宋体" w:hAnsi="宋体" w:eastAsia="宋体" w:cs="宋体"/>
                <w:color w:val="auto"/>
                <w:sz w:val="24"/>
                <w:szCs w:val="24"/>
              </w:rPr>
            </w:pPr>
            <w:r>
              <w:rPr>
                <w:rFonts w:hint="eastAsia" w:ascii="宋体" w:hAnsi="宋体"/>
                <w:sz w:val="24"/>
                <w:szCs w:val="24"/>
              </w:rPr>
              <w:t>磋商</w:t>
            </w:r>
            <w:r>
              <w:rPr>
                <w:rFonts w:ascii="宋体" w:hAnsi="宋体"/>
                <w:sz w:val="24"/>
                <w:szCs w:val="24"/>
              </w:rPr>
              <w:t>函</w:t>
            </w:r>
          </w:p>
        </w:tc>
        <w:tc>
          <w:tcPr>
            <w:tcW w:w="5409" w:type="dxa"/>
            <w:vAlign w:val="center"/>
          </w:tcPr>
          <w:p w14:paraId="279A53A2">
            <w:pPr>
              <w:snapToGrid w:val="0"/>
              <w:spacing w:line="360" w:lineRule="auto"/>
              <w:rPr>
                <w:rFonts w:hint="eastAsia" w:ascii="宋体" w:hAnsi="宋体" w:eastAsia="宋体" w:cs="宋体"/>
                <w:color w:val="auto"/>
                <w:sz w:val="24"/>
                <w:szCs w:val="24"/>
              </w:rPr>
            </w:pPr>
            <w:r>
              <w:rPr>
                <w:rFonts w:hint="eastAsia" w:ascii="宋体" w:hAnsi="宋体"/>
                <w:sz w:val="24"/>
                <w:szCs w:val="24"/>
              </w:rPr>
              <w:t>有法定代表人或其委托代理人签字或盖章并加盖单位公章。委托代理人签字的，其法定代表人授权委托书须由法定代表人签署。</w:t>
            </w:r>
          </w:p>
        </w:tc>
      </w:tr>
      <w:tr w14:paraId="2625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56" w:type="dxa"/>
            <w:vMerge w:val="continue"/>
            <w:vAlign w:val="center"/>
          </w:tcPr>
          <w:p w14:paraId="5CE9285F">
            <w:pPr>
              <w:jc w:val="center"/>
              <w:rPr>
                <w:rFonts w:hint="eastAsia" w:ascii="宋体" w:hAnsi="宋体" w:eastAsia="宋体" w:cs="宋体"/>
                <w:color w:val="auto"/>
                <w:sz w:val="24"/>
                <w:szCs w:val="24"/>
              </w:rPr>
            </w:pPr>
          </w:p>
        </w:tc>
        <w:tc>
          <w:tcPr>
            <w:tcW w:w="840" w:type="dxa"/>
            <w:vMerge w:val="continue"/>
            <w:vAlign w:val="center"/>
          </w:tcPr>
          <w:p w14:paraId="21AACCF9">
            <w:pPr>
              <w:jc w:val="center"/>
              <w:rPr>
                <w:rFonts w:hint="eastAsia" w:ascii="宋体" w:hAnsi="宋体" w:eastAsia="宋体" w:cs="宋体"/>
                <w:color w:val="auto"/>
                <w:sz w:val="24"/>
                <w:szCs w:val="24"/>
              </w:rPr>
            </w:pPr>
          </w:p>
        </w:tc>
        <w:tc>
          <w:tcPr>
            <w:tcW w:w="2129" w:type="dxa"/>
            <w:vAlign w:val="center"/>
          </w:tcPr>
          <w:p w14:paraId="6ACAB668">
            <w:pPr>
              <w:snapToGrid w:val="0"/>
              <w:spacing w:line="360" w:lineRule="auto"/>
              <w:jc w:val="center"/>
              <w:rPr>
                <w:rFonts w:hint="eastAsia" w:ascii="宋体" w:hAnsi="宋体" w:eastAsia="宋体" w:cs="宋体"/>
                <w:color w:val="auto"/>
                <w:sz w:val="24"/>
                <w:szCs w:val="24"/>
              </w:rPr>
            </w:pPr>
            <w:r>
              <w:rPr>
                <w:rFonts w:hint="eastAsia" w:ascii="宋体" w:hAnsi="宋体"/>
                <w:sz w:val="24"/>
                <w:szCs w:val="24"/>
              </w:rPr>
              <w:t>报价唯一</w:t>
            </w:r>
          </w:p>
        </w:tc>
        <w:tc>
          <w:tcPr>
            <w:tcW w:w="5409" w:type="dxa"/>
            <w:vAlign w:val="center"/>
          </w:tcPr>
          <w:p w14:paraId="1795E8D5">
            <w:pPr>
              <w:snapToGrid w:val="0"/>
              <w:spacing w:line="360" w:lineRule="auto"/>
              <w:rPr>
                <w:rFonts w:hint="eastAsia" w:ascii="宋体" w:hAnsi="宋体" w:eastAsia="宋体" w:cs="宋体"/>
                <w:color w:val="auto"/>
                <w:sz w:val="24"/>
                <w:szCs w:val="24"/>
              </w:rPr>
            </w:pPr>
            <w:r>
              <w:rPr>
                <w:rFonts w:hint="eastAsia" w:ascii="宋体" w:hAnsi="宋体"/>
                <w:sz w:val="24"/>
                <w:szCs w:val="24"/>
              </w:rPr>
              <w:t>只能有一个有效磋商报价</w:t>
            </w:r>
          </w:p>
        </w:tc>
      </w:tr>
      <w:tr w14:paraId="42BA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56" w:type="dxa"/>
            <w:vMerge w:val="continue"/>
            <w:vAlign w:val="center"/>
          </w:tcPr>
          <w:p w14:paraId="5EEB8BF6">
            <w:pPr>
              <w:jc w:val="center"/>
              <w:rPr>
                <w:rFonts w:hint="eastAsia" w:ascii="宋体" w:hAnsi="宋体" w:eastAsia="宋体" w:cs="宋体"/>
                <w:color w:val="auto"/>
                <w:sz w:val="24"/>
                <w:szCs w:val="24"/>
              </w:rPr>
            </w:pPr>
          </w:p>
        </w:tc>
        <w:tc>
          <w:tcPr>
            <w:tcW w:w="840" w:type="dxa"/>
            <w:vMerge w:val="continue"/>
            <w:vAlign w:val="center"/>
          </w:tcPr>
          <w:p w14:paraId="1FFFA54D">
            <w:pPr>
              <w:jc w:val="center"/>
              <w:rPr>
                <w:rFonts w:hint="eastAsia" w:ascii="宋体" w:hAnsi="宋体" w:eastAsia="宋体" w:cs="宋体"/>
                <w:color w:val="auto"/>
                <w:sz w:val="24"/>
                <w:szCs w:val="24"/>
              </w:rPr>
            </w:pPr>
          </w:p>
        </w:tc>
        <w:tc>
          <w:tcPr>
            <w:tcW w:w="2129" w:type="dxa"/>
            <w:vAlign w:val="center"/>
          </w:tcPr>
          <w:p w14:paraId="71FF859B">
            <w:pPr>
              <w:snapToGrid w:val="0"/>
              <w:spacing w:line="360" w:lineRule="auto"/>
              <w:jc w:val="center"/>
              <w:rPr>
                <w:rFonts w:hint="eastAsia" w:ascii="宋体" w:hAnsi="宋体" w:eastAsia="宋体" w:cs="宋体"/>
                <w:color w:val="auto"/>
                <w:sz w:val="24"/>
                <w:szCs w:val="24"/>
              </w:rPr>
            </w:pPr>
            <w:r>
              <w:rPr>
                <w:rFonts w:hint="eastAsia" w:ascii="宋体" w:hAnsi="宋体" w:cs="宋体"/>
                <w:sz w:val="24"/>
                <w:szCs w:val="24"/>
              </w:rPr>
              <w:t>投标有效期</w:t>
            </w:r>
          </w:p>
        </w:tc>
        <w:tc>
          <w:tcPr>
            <w:tcW w:w="5409" w:type="dxa"/>
            <w:vAlign w:val="center"/>
          </w:tcPr>
          <w:p w14:paraId="19220F6C">
            <w:pPr>
              <w:snapToGrid w:val="0"/>
              <w:spacing w:line="360" w:lineRule="auto"/>
              <w:rPr>
                <w:rFonts w:hint="eastAsia" w:ascii="宋体" w:hAnsi="宋体" w:eastAsia="宋体" w:cs="宋体"/>
                <w:color w:val="auto"/>
                <w:sz w:val="24"/>
                <w:szCs w:val="24"/>
              </w:rPr>
            </w:pPr>
            <w:r>
              <w:rPr>
                <w:rFonts w:hint="eastAsia" w:ascii="宋体" w:hAnsi="宋体" w:cs="宋体"/>
                <w:sz w:val="24"/>
                <w:szCs w:val="24"/>
              </w:rPr>
              <w:t>是否符合磋商文件要求</w:t>
            </w:r>
          </w:p>
        </w:tc>
      </w:tr>
      <w:tr w14:paraId="4782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56" w:type="dxa"/>
            <w:vMerge w:val="continue"/>
            <w:vAlign w:val="center"/>
          </w:tcPr>
          <w:p w14:paraId="49AD6D18">
            <w:pPr>
              <w:jc w:val="center"/>
              <w:rPr>
                <w:rFonts w:hint="eastAsia" w:ascii="宋体" w:hAnsi="宋体" w:eastAsia="宋体" w:cs="宋体"/>
                <w:color w:val="auto"/>
                <w:sz w:val="24"/>
                <w:szCs w:val="24"/>
              </w:rPr>
            </w:pPr>
          </w:p>
        </w:tc>
        <w:tc>
          <w:tcPr>
            <w:tcW w:w="840" w:type="dxa"/>
            <w:vMerge w:val="continue"/>
            <w:vAlign w:val="center"/>
          </w:tcPr>
          <w:p w14:paraId="1572F38A">
            <w:pPr>
              <w:jc w:val="center"/>
              <w:rPr>
                <w:rFonts w:hint="eastAsia" w:ascii="宋体" w:hAnsi="宋体" w:eastAsia="宋体" w:cs="宋体"/>
                <w:color w:val="auto"/>
                <w:sz w:val="24"/>
                <w:szCs w:val="24"/>
              </w:rPr>
            </w:pPr>
          </w:p>
        </w:tc>
        <w:tc>
          <w:tcPr>
            <w:tcW w:w="2129" w:type="dxa"/>
            <w:vAlign w:val="center"/>
          </w:tcPr>
          <w:p w14:paraId="5CBD4439">
            <w:pPr>
              <w:snapToGrid w:val="0"/>
              <w:spacing w:line="360" w:lineRule="auto"/>
              <w:jc w:val="center"/>
              <w:rPr>
                <w:rFonts w:hint="eastAsia" w:ascii="宋体" w:hAnsi="宋体" w:eastAsia="宋体" w:cs="宋体"/>
                <w:color w:val="auto"/>
                <w:sz w:val="24"/>
                <w:szCs w:val="24"/>
              </w:rPr>
            </w:pPr>
            <w:r>
              <w:rPr>
                <w:rFonts w:hint="eastAsia" w:ascii="宋体" w:hAnsi="宋体"/>
                <w:sz w:val="24"/>
                <w:szCs w:val="24"/>
              </w:rPr>
              <w:t>投标文件格式及数量</w:t>
            </w:r>
          </w:p>
        </w:tc>
        <w:tc>
          <w:tcPr>
            <w:tcW w:w="5409" w:type="dxa"/>
            <w:vAlign w:val="center"/>
          </w:tcPr>
          <w:p w14:paraId="2809348E">
            <w:pPr>
              <w:snapToGrid w:val="0"/>
              <w:spacing w:line="360" w:lineRule="auto"/>
              <w:rPr>
                <w:rFonts w:hint="eastAsia" w:ascii="宋体" w:hAnsi="宋体" w:eastAsia="宋体" w:cs="宋体"/>
                <w:color w:val="auto"/>
                <w:sz w:val="24"/>
                <w:szCs w:val="24"/>
              </w:rPr>
            </w:pPr>
            <w:r>
              <w:rPr>
                <w:rFonts w:ascii="宋体" w:hAnsi="宋体"/>
                <w:sz w:val="24"/>
                <w:szCs w:val="24"/>
              </w:rPr>
              <w:t>符合</w:t>
            </w:r>
            <w:r>
              <w:rPr>
                <w:rFonts w:hint="eastAsia" w:ascii="宋体" w:hAnsi="宋体"/>
                <w:sz w:val="24"/>
                <w:szCs w:val="24"/>
              </w:rPr>
              <w:t>磋商</w:t>
            </w:r>
            <w:r>
              <w:rPr>
                <w:rFonts w:ascii="宋体" w:hAnsi="宋体"/>
                <w:sz w:val="24"/>
                <w:szCs w:val="24"/>
              </w:rPr>
              <w:t>文件第</w:t>
            </w:r>
            <w:r>
              <w:rPr>
                <w:rFonts w:hint="eastAsia" w:ascii="宋体" w:hAnsi="宋体"/>
                <w:sz w:val="24"/>
                <w:szCs w:val="24"/>
              </w:rPr>
              <w:t>6</w:t>
            </w:r>
            <w:r>
              <w:rPr>
                <w:rFonts w:ascii="宋体" w:hAnsi="宋体"/>
                <w:sz w:val="24"/>
                <w:szCs w:val="24"/>
              </w:rPr>
              <w:t>章“</w:t>
            </w:r>
            <w:r>
              <w:rPr>
                <w:rFonts w:hint="eastAsia" w:ascii="宋体" w:hAnsi="宋体"/>
                <w:sz w:val="24"/>
                <w:szCs w:val="24"/>
              </w:rPr>
              <w:t>响应</w:t>
            </w:r>
            <w:r>
              <w:rPr>
                <w:rFonts w:ascii="宋体" w:hAnsi="宋体"/>
                <w:sz w:val="24"/>
                <w:szCs w:val="24"/>
              </w:rPr>
              <w:t>文件格式”的要求</w:t>
            </w:r>
            <w:r>
              <w:rPr>
                <w:rFonts w:hint="eastAsia" w:ascii="宋体" w:hAnsi="宋体"/>
                <w:sz w:val="24"/>
                <w:szCs w:val="24"/>
              </w:rPr>
              <w:t>，数量符合“供应商须知前附表”的要求</w:t>
            </w:r>
          </w:p>
        </w:tc>
      </w:tr>
      <w:tr w14:paraId="04AE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56" w:type="dxa"/>
            <w:vMerge w:val="continue"/>
            <w:vAlign w:val="center"/>
          </w:tcPr>
          <w:p w14:paraId="089106E9">
            <w:pPr>
              <w:jc w:val="center"/>
              <w:rPr>
                <w:rFonts w:hint="eastAsia" w:ascii="宋体" w:hAnsi="宋体" w:eastAsia="宋体" w:cs="宋体"/>
                <w:color w:val="auto"/>
                <w:sz w:val="24"/>
                <w:szCs w:val="24"/>
              </w:rPr>
            </w:pPr>
          </w:p>
        </w:tc>
        <w:tc>
          <w:tcPr>
            <w:tcW w:w="840" w:type="dxa"/>
            <w:vMerge w:val="continue"/>
            <w:vAlign w:val="center"/>
          </w:tcPr>
          <w:p w14:paraId="444CC3C2">
            <w:pPr>
              <w:jc w:val="center"/>
              <w:rPr>
                <w:rFonts w:hint="eastAsia" w:ascii="宋体" w:hAnsi="宋体" w:eastAsia="宋体" w:cs="宋体"/>
                <w:color w:val="auto"/>
                <w:sz w:val="24"/>
                <w:szCs w:val="24"/>
              </w:rPr>
            </w:pPr>
          </w:p>
        </w:tc>
        <w:tc>
          <w:tcPr>
            <w:tcW w:w="2129" w:type="dxa"/>
            <w:vAlign w:val="center"/>
          </w:tcPr>
          <w:p w14:paraId="6E00D862">
            <w:pPr>
              <w:snapToGrid w:val="0"/>
              <w:spacing w:line="360" w:lineRule="auto"/>
              <w:jc w:val="center"/>
              <w:rPr>
                <w:rFonts w:hint="eastAsia" w:ascii="宋体" w:hAnsi="宋体" w:eastAsia="宋体" w:cs="宋体"/>
                <w:color w:val="auto"/>
                <w:sz w:val="24"/>
                <w:szCs w:val="24"/>
              </w:rPr>
            </w:pPr>
            <w:r>
              <w:rPr>
                <w:rFonts w:hint="eastAsia" w:ascii="宋体" w:hAnsi="宋体" w:cs="宋体"/>
                <w:sz w:val="24"/>
                <w:szCs w:val="24"/>
              </w:rPr>
              <w:t>盖章签字</w:t>
            </w:r>
          </w:p>
        </w:tc>
        <w:tc>
          <w:tcPr>
            <w:tcW w:w="5409" w:type="dxa"/>
            <w:vAlign w:val="center"/>
          </w:tcPr>
          <w:p w14:paraId="292769DA">
            <w:pPr>
              <w:snapToGrid w:val="0"/>
              <w:spacing w:line="360" w:lineRule="auto"/>
              <w:rPr>
                <w:rFonts w:hint="eastAsia" w:ascii="宋体" w:hAnsi="宋体" w:eastAsia="宋体" w:cs="宋体"/>
                <w:color w:val="auto"/>
                <w:sz w:val="24"/>
                <w:szCs w:val="24"/>
              </w:rPr>
            </w:pPr>
            <w:r>
              <w:rPr>
                <w:rFonts w:hint="eastAsia" w:ascii="宋体" w:hAnsi="宋体"/>
                <w:sz w:val="24"/>
                <w:szCs w:val="24"/>
              </w:rPr>
              <w:t>响应磋商文件签字盖章要求</w:t>
            </w:r>
          </w:p>
        </w:tc>
      </w:tr>
      <w:tr w14:paraId="5B43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56" w:type="dxa"/>
            <w:vMerge w:val="restart"/>
            <w:vAlign w:val="center"/>
          </w:tcPr>
          <w:p w14:paraId="7C4FECD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2.1.2</w:t>
            </w:r>
          </w:p>
        </w:tc>
        <w:tc>
          <w:tcPr>
            <w:tcW w:w="840" w:type="dxa"/>
            <w:vMerge w:val="restart"/>
            <w:vAlign w:val="center"/>
          </w:tcPr>
          <w:p w14:paraId="4BA723C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资格响应评审标准</w:t>
            </w:r>
          </w:p>
        </w:tc>
        <w:tc>
          <w:tcPr>
            <w:tcW w:w="2129" w:type="dxa"/>
            <w:vAlign w:val="center"/>
          </w:tcPr>
          <w:p w14:paraId="7810CD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基本资格条件</w:t>
            </w:r>
          </w:p>
        </w:tc>
        <w:tc>
          <w:tcPr>
            <w:tcW w:w="5409" w:type="dxa"/>
            <w:vAlign w:val="center"/>
          </w:tcPr>
          <w:p w14:paraId="3D30E1D9">
            <w:pPr>
              <w:spacing w:line="42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符合《中华人民共和国政府采购法》第二十二条的规定</w:t>
            </w:r>
          </w:p>
        </w:tc>
      </w:tr>
      <w:tr w14:paraId="3CA4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856" w:type="dxa"/>
            <w:vMerge w:val="continue"/>
            <w:vAlign w:val="center"/>
          </w:tcPr>
          <w:p w14:paraId="37B6CE0A">
            <w:pPr>
              <w:jc w:val="center"/>
              <w:rPr>
                <w:rFonts w:hint="eastAsia" w:ascii="宋体" w:hAnsi="宋体" w:eastAsia="宋体" w:cs="宋体"/>
                <w:color w:val="auto"/>
                <w:sz w:val="24"/>
                <w:szCs w:val="24"/>
              </w:rPr>
            </w:pPr>
          </w:p>
        </w:tc>
        <w:tc>
          <w:tcPr>
            <w:tcW w:w="840" w:type="dxa"/>
            <w:vMerge w:val="continue"/>
            <w:vAlign w:val="center"/>
          </w:tcPr>
          <w:p w14:paraId="2C74BAC3">
            <w:pPr>
              <w:jc w:val="center"/>
              <w:rPr>
                <w:rFonts w:hint="eastAsia" w:ascii="宋体" w:hAnsi="宋体" w:eastAsia="宋体" w:cs="宋体"/>
                <w:color w:val="auto"/>
                <w:sz w:val="24"/>
                <w:szCs w:val="24"/>
              </w:rPr>
            </w:pPr>
          </w:p>
        </w:tc>
        <w:tc>
          <w:tcPr>
            <w:tcW w:w="2129" w:type="dxa"/>
            <w:vAlign w:val="center"/>
          </w:tcPr>
          <w:p w14:paraId="2AFF4E1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营业执照</w:t>
            </w:r>
          </w:p>
        </w:tc>
        <w:tc>
          <w:tcPr>
            <w:tcW w:w="5409" w:type="dxa"/>
            <w:vAlign w:val="center"/>
          </w:tcPr>
          <w:p w14:paraId="6CB6C2F8">
            <w:pPr>
              <w:jc w:val="left"/>
              <w:rPr>
                <w:rFonts w:hint="eastAsia" w:ascii="宋体" w:hAnsi="宋体" w:eastAsia="宋体" w:cs="宋体"/>
                <w:color w:val="auto"/>
                <w:sz w:val="24"/>
                <w:szCs w:val="24"/>
              </w:rPr>
            </w:pPr>
            <w:r>
              <w:rPr>
                <w:rFonts w:hint="eastAsia" w:ascii="宋体" w:hAnsi="宋体" w:eastAsia="宋体" w:cs="宋体"/>
                <w:sz w:val="24"/>
                <w:szCs w:val="24"/>
              </w:rPr>
              <w:t>具有独立承担民事责任能力，提供供应商合法注册的法人或其他组织的营业执照/事业单位法人证书/非企业专业服务机构执业许可证/民办非企业单位登记证书；</w:t>
            </w:r>
          </w:p>
        </w:tc>
      </w:tr>
      <w:tr w14:paraId="57A6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56" w:type="dxa"/>
            <w:vMerge w:val="continue"/>
            <w:vAlign w:val="center"/>
          </w:tcPr>
          <w:p w14:paraId="6977F499">
            <w:pPr>
              <w:jc w:val="center"/>
              <w:rPr>
                <w:rFonts w:hint="eastAsia" w:ascii="宋体" w:hAnsi="宋体" w:eastAsia="宋体" w:cs="宋体"/>
                <w:color w:val="auto"/>
                <w:sz w:val="24"/>
                <w:szCs w:val="24"/>
              </w:rPr>
            </w:pPr>
          </w:p>
        </w:tc>
        <w:tc>
          <w:tcPr>
            <w:tcW w:w="840" w:type="dxa"/>
            <w:vMerge w:val="continue"/>
            <w:vAlign w:val="center"/>
          </w:tcPr>
          <w:p w14:paraId="46F5C9F6">
            <w:pPr>
              <w:jc w:val="center"/>
              <w:rPr>
                <w:rFonts w:hint="eastAsia" w:ascii="宋体" w:hAnsi="宋体" w:eastAsia="宋体" w:cs="宋体"/>
                <w:color w:val="auto"/>
                <w:sz w:val="24"/>
                <w:szCs w:val="24"/>
              </w:rPr>
            </w:pPr>
          </w:p>
        </w:tc>
        <w:tc>
          <w:tcPr>
            <w:tcW w:w="2129" w:type="dxa"/>
            <w:vAlign w:val="center"/>
          </w:tcPr>
          <w:p w14:paraId="3D214E3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财务状况报告</w:t>
            </w:r>
          </w:p>
        </w:tc>
        <w:tc>
          <w:tcPr>
            <w:tcW w:w="5409" w:type="dxa"/>
            <w:vAlign w:val="center"/>
          </w:tcPr>
          <w:p w14:paraId="1773CFB8">
            <w:pPr>
              <w:jc w:val="left"/>
              <w:rPr>
                <w:rFonts w:hint="eastAsia" w:ascii="宋体" w:hAnsi="宋体" w:eastAsia="宋体" w:cs="宋体"/>
                <w:color w:val="auto"/>
                <w:sz w:val="24"/>
                <w:szCs w:val="24"/>
              </w:rPr>
            </w:pPr>
            <w:r>
              <w:rPr>
                <w:rFonts w:hint="eastAsia" w:ascii="宋体" w:hAnsi="宋体" w:eastAsia="宋体" w:cs="宋体"/>
                <w:sz w:val="24"/>
                <w:szCs w:val="24"/>
              </w:rPr>
              <w:t>提供具有财务审计资质单位出具的近两年内任意一年年度财务报告</w:t>
            </w:r>
            <w:r>
              <w:rPr>
                <w:rFonts w:hint="eastAsia" w:ascii="宋体" w:hAnsi="宋体" w:eastAsia="宋体" w:cs="宋体"/>
                <w:sz w:val="24"/>
                <w:szCs w:val="24"/>
                <w:lang w:eastAsia="zh-CN"/>
              </w:rPr>
              <w:t>（</w:t>
            </w:r>
            <w:r>
              <w:rPr>
                <w:rFonts w:hint="eastAsia" w:ascii="宋体" w:hAnsi="宋体" w:eastAsia="宋体" w:cs="宋体"/>
                <w:sz w:val="24"/>
                <w:szCs w:val="24"/>
              </w:rPr>
              <w:t>成立时间至磋商时间不足一年的可提供成立后任意时段的资产负债表）或磋商前六个月内其基本账户银行出具的资信证明</w:t>
            </w:r>
            <w:r>
              <w:rPr>
                <w:rFonts w:hint="eastAsia" w:ascii="宋体" w:hAnsi="宋体" w:eastAsia="宋体" w:cs="宋体"/>
                <w:sz w:val="24"/>
                <w:szCs w:val="24"/>
                <w:lang w:eastAsia="zh-CN"/>
              </w:rPr>
              <w:t>（</w:t>
            </w:r>
            <w:r>
              <w:rPr>
                <w:rFonts w:hint="eastAsia" w:ascii="宋体" w:hAnsi="宋体" w:eastAsia="宋体" w:cs="宋体"/>
                <w:sz w:val="24"/>
                <w:szCs w:val="24"/>
              </w:rPr>
              <w:t>附开户许可证）；</w:t>
            </w:r>
          </w:p>
        </w:tc>
      </w:tr>
      <w:tr w14:paraId="7110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56" w:type="dxa"/>
            <w:vMerge w:val="continue"/>
            <w:vAlign w:val="center"/>
          </w:tcPr>
          <w:p w14:paraId="7FA8D824">
            <w:pPr>
              <w:jc w:val="center"/>
              <w:rPr>
                <w:rFonts w:hint="eastAsia" w:ascii="宋体" w:hAnsi="宋体" w:eastAsia="宋体" w:cs="宋体"/>
                <w:color w:val="auto"/>
                <w:sz w:val="24"/>
                <w:szCs w:val="24"/>
              </w:rPr>
            </w:pPr>
          </w:p>
        </w:tc>
        <w:tc>
          <w:tcPr>
            <w:tcW w:w="840" w:type="dxa"/>
            <w:vMerge w:val="continue"/>
            <w:vAlign w:val="center"/>
          </w:tcPr>
          <w:p w14:paraId="23ED6C60">
            <w:pPr>
              <w:jc w:val="center"/>
              <w:rPr>
                <w:rFonts w:hint="eastAsia" w:ascii="宋体" w:hAnsi="宋体" w:eastAsia="宋体" w:cs="宋体"/>
                <w:color w:val="auto"/>
                <w:sz w:val="24"/>
                <w:szCs w:val="24"/>
              </w:rPr>
            </w:pPr>
          </w:p>
        </w:tc>
        <w:tc>
          <w:tcPr>
            <w:tcW w:w="2129" w:type="dxa"/>
            <w:vAlign w:val="center"/>
          </w:tcPr>
          <w:p w14:paraId="77C29C4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税收缴纳证明</w:t>
            </w:r>
          </w:p>
        </w:tc>
        <w:tc>
          <w:tcPr>
            <w:tcW w:w="5409" w:type="dxa"/>
            <w:vAlign w:val="center"/>
          </w:tcPr>
          <w:p w14:paraId="0BA7EC0F">
            <w:pPr>
              <w:jc w:val="left"/>
              <w:rPr>
                <w:rFonts w:hint="eastAsia" w:ascii="宋体" w:hAnsi="宋体" w:eastAsia="宋体" w:cs="宋体"/>
                <w:color w:val="auto"/>
                <w:sz w:val="24"/>
                <w:szCs w:val="24"/>
              </w:rPr>
            </w:pPr>
            <w:r>
              <w:rPr>
                <w:rFonts w:hint="eastAsia" w:ascii="宋体" w:hAnsi="宋体" w:eastAsia="宋体" w:cs="宋体"/>
                <w:sz w:val="24"/>
                <w:szCs w:val="24"/>
              </w:rPr>
              <w:t>提供截止至磋商时间前六个月内任意一个月的缴费凭据；</w:t>
            </w:r>
            <w:r>
              <w:rPr>
                <w:rFonts w:hint="eastAsia" w:ascii="宋体" w:hAnsi="宋体" w:eastAsia="宋体" w:cs="宋体"/>
                <w:sz w:val="24"/>
                <w:szCs w:val="24"/>
                <w:lang w:eastAsia="zh-CN"/>
              </w:rPr>
              <w:t>（</w:t>
            </w:r>
            <w:r>
              <w:rPr>
                <w:rFonts w:hint="eastAsia" w:ascii="宋体" w:hAnsi="宋体" w:eastAsia="宋体" w:cs="宋体"/>
                <w:sz w:val="24"/>
                <w:szCs w:val="24"/>
              </w:rPr>
              <w:t>依法免税的供应商应提供相关文件证明）</w:t>
            </w:r>
            <w:r>
              <w:rPr>
                <w:rFonts w:hint="eastAsia" w:ascii="宋体" w:hAnsi="宋体" w:eastAsia="宋体" w:cs="宋体"/>
                <w:sz w:val="24"/>
                <w:szCs w:val="24"/>
                <w:lang w:eastAsia="zh-CN"/>
              </w:rPr>
              <w:t>；</w:t>
            </w:r>
          </w:p>
        </w:tc>
      </w:tr>
      <w:tr w14:paraId="4B99F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856" w:type="dxa"/>
            <w:vMerge w:val="continue"/>
            <w:vAlign w:val="center"/>
          </w:tcPr>
          <w:p w14:paraId="61FBD53A">
            <w:pPr>
              <w:jc w:val="center"/>
              <w:rPr>
                <w:rFonts w:hint="eastAsia" w:ascii="宋体" w:hAnsi="宋体" w:eastAsia="宋体" w:cs="宋体"/>
                <w:color w:val="auto"/>
                <w:sz w:val="24"/>
                <w:szCs w:val="24"/>
              </w:rPr>
            </w:pPr>
          </w:p>
        </w:tc>
        <w:tc>
          <w:tcPr>
            <w:tcW w:w="840" w:type="dxa"/>
            <w:vMerge w:val="continue"/>
            <w:vAlign w:val="center"/>
          </w:tcPr>
          <w:p w14:paraId="026F64BD">
            <w:pPr>
              <w:jc w:val="center"/>
              <w:rPr>
                <w:rFonts w:hint="eastAsia" w:ascii="宋体" w:hAnsi="宋体" w:eastAsia="宋体" w:cs="宋体"/>
                <w:color w:val="auto"/>
                <w:sz w:val="24"/>
                <w:szCs w:val="24"/>
              </w:rPr>
            </w:pPr>
          </w:p>
        </w:tc>
        <w:tc>
          <w:tcPr>
            <w:tcW w:w="2129" w:type="dxa"/>
            <w:vAlign w:val="center"/>
          </w:tcPr>
          <w:p w14:paraId="081053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社保缴纳证明</w:t>
            </w:r>
          </w:p>
        </w:tc>
        <w:tc>
          <w:tcPr>
            <w:tcW w:w="5409" w:type="dxa"/>
            <w:vAlign w:val="center"/>
          </w:tcPr>
          <w:p w14:paraId="16E26D7A">
            <w:pPr>
              <w:jc w:val="left"/>
              <w:rPr>
                <w:rFonts w:hint="eastAsia" w:ascii="宋体" w:hAnsi="宋体" w:eastAsia="宋体" w:cs="宋体"/>
                <w:color w:val="auto"/>
                <w:sz w:val="24"/>
                <w:szCs w:val="24"/>
              </w:rPr>
            </w:pPr>
            <w:r>
              <w:rPr>
                <w:rFonts w:hint="eastAsia" w:ascii="宋体" w:hAnsi="宋体" w:eastAsia="宋体" w:cs="宋体"/>
                <w:sz w:val="24"/>
                <w:szCs w:val="24"/>
              </w:rPr>
              <w:t>提供截止至磋商时间前六个月内任意一个月的社保缴费凭据或社保机构开具的社会保险参保缴费情况证明；</w:t>
            </w:r>
            <w:r>
              <w:rPr>
                <w:rFonts w:hint="eastAsia" w:ascii="宋体" w:hAnsi="宋体" w:eastAsia="宋体" w:cs="宋体"/>
                <w:sz w:val="24"/>
                <w:szCs w:val="24"/>
                <w:lang w:eastAsia="zh-CN"/>
              </w:rPr>
              <w:t>（</w:t>
            </w:r>
            <w:r>
              <w:rPr>
                <w:rFonts w:hint="eastAsia" w:ascii="宋体" w:hAnsi="宋体" w:eastAsia="宋体" w:cs="宋体"/>
                <w:sz w:val="24"/>
                <w:szCs w:val="24"/>
              </w:rPr>
              <w:t>依法不需要缴纳社会保障资金的供应商应提供相关证明）</w:t>
            </w:r>
            <w:r>
              <w:rPr>
                <w:rFonts w:hint="eastAsia" w:ascii="宋体" w:hAnsi="宋体" w:eastAsia="宋体" w:cs="宋体"/>
                <w:sz w:val="24"/>
                <w:szCs w:val="24"/>
                <w:lang w:eastAsia="zh-CN"/>
              </w:rPr>
              <w:t>；</w:t>
            </w:r>
          </w:p>
        </w:tc>
      </w:tr>
      <w:tr w14:paraId="4D38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856" w:type="dxa"/>
            <w:vMerge w:val="continue"/>
            <w:vAlign w:val="center"/>
          </w:tcPr>
          <w:p w14:paraId="0898FD32">
            <w:pPr>
              <w:jc w:val="center"/>
              <w:rPr>
                <w:rFonts w:hint="eastAsia" w:ascii="宋体" w:hAnsi="宋体" w:eastAsia="宋体" w:cs="宋体"/>
                <w:color w:val="auto"/>
                <w:sz w:val="24"/>
                <w:szCs w:val="24"/>
              </w:rPr>
            </w:pPr>
          </w:p>
        </w:tc>
        <w:tc>
          <w:tcPr>
            <w:tcW w:w="840" w:type="dxa"/>
            <w:vMerge w:val="continue"/>
            <w:vAlign w:val="center"/>
          </w:tcPr>
          <w:p w14:paraId="1A9A8F25">
            <w:pPr>
              <w:jc w:val="center"/>
              <w:rPr>
                <w:rFonts w:hint="eastAsia" w:ascii="宋体" w:hAnsi="宋体" w:eastAsia="宋体" w:cs="宋体"/>
                <w:color w:val="auto"/>
                <w:sz w:val="24"/>
                <w:szCs w:val="24"/>
              </w:rPr>
            </w:pPr>
          </w:p>
        </w:tc>
        <w:tc>
          <w:tcPr>
            <w:tcW w:w="2129" w:type="dxa"/>
            <w:vAlign w:val="center"/>
          </w:tcPr>
          <w:p w14:paraId="0BF111A7">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履约能力</w:t>
            </w:r>
          </w:p>
        </w:tc>
        <w:tc>
          <w:tcPr>
            <w:tcW w:w="5409" w:type="dxa"/>
            <w:vAlign w:val="center"/>
          </w:tcPr>
          <w:p w14:paraId="78D12D23">
            <w:pPr>
              <w:jc w:val="left"/>
              <w:rPr>
                <w:rFonts w:hint="eastAsia" w:ascii="宋体" w:hAnsi="宋体" w:eastAsia="宋体" w:cs="宋体"/>
                <w:sz w:val="24"/>
                <w:szCs w:val="24"/>
              </w:rPr>
            </w:pPr>
            <w:r>
              <w:rPr>
                <w:rFonts w:hint="eastAsia" w:ascii="宋体" w:hAnsi="宋体" w:eastAsia="宋体" w:cs="宋体"/>
                <w:sz w:val="24"/>
                <w:szCs w:val="24"/>
              </w:rPr>
              <w:t>提供具有履行本合同所必需的设备和专业技术能力的说明及承诺；</w:t>
            </w:r>
          </w:p>
        </w:tc>
      </w:tr>
      <w:tr w14:paraId="3729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856" w:type="dxa"/>
            <w:vMerge w:val="continue"/>
            <w:vAlign w:val="center"/>
          </w:tcPr>
          <w:p w14:paraId="39D61AC4">
            <w:pPr>
              <w:jc w:val="center"/>
              <w:rPr>
                <w:rFonts w:hint="eastAsia" w:ascii="宋体" w:hAnsi="宋体" w:eastAsia="宋体" w:cs="宋体"/>
                <w:color w:val="auto"/>
                <w:sz w:val="24"/>
                <w:szCs w:val="24"/>
              </w:rPr>
            </w:pPr>
          </w:p>
        </w:tc>
        <w:tc>
          <w:tcPr>
            <w:tcW w:w="840" w:type="dxa"/>
            <w:vMerge w:val="continue"/>
            <w:vAlign w:val="center"/>
          </w:tcPr>
          <w:p w14:paraId="71CCB9C4">
            <w:pPr>
              <w:jc w:val="center"/>
              <w:rPr>
                <w:rFonts w:hint="eastAsia" w:ascii="宋体" w:hAnsi="宋体" w:eastAsia="宋体" w:cs="宋体"/>
                <w:color w:val="auto"/>
                <w:sz w:val="24"/>
                <w:szCs w:val="24"/>
              </w:rPr>
            </w:pPr>
          </w:p>
        </w:tc>
        <w:tc>
          <w:tcPr>
            <w:tcW w:w="2129" w:type="dxa"/>
            <w:vAlign w:val="center"/>
          </w:tcPr>
          <w:p w14:paraId="15D8775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前三年内没有重大违法记录的书面声明</w:t>
            </w:r>
          </w:p>
        </w:tc>
        <w:tc>
          <w:tcPr>
            <w:tcW w:w="5409" w:type="dxa"/>
            <w:vAlign w:val="center"/>
          </w:tcPr>
          <w:p w14:paraId="1DF1CEAB">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提供参加政府采购活动前三年内在经营活动中没有重大违法记录的书面声明；</w:t>
            </w:r>
          </w:p>
        </w:tc>
      </w:tr>
      <w:tr w14:paraId="69AE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6" w:type="dxa"/>
            <w:vMerge w:val="continue"/>
            <w:vAlign w:val="center"/>
          </w:tcPr>
          <w:p w14:paraId="0A3D5035">
            <w:pPr>
              <w:jc w:val="center"/>
              <w:rPr>
                <w:rFonts w:hint="eastAsia" w:ascii="宋体" w:hAnsi="宋体" w:eastAsia="宋体" w:cs="宋体"/>
                <w:color w:val="auto"/>
                <w:sz w:val="24"/>
                <w:szCs w:val="24"/>
              </w:rPr>
            </w:pPr>
          </w:p>
        </w:tc>
        <w:tc>
          <w:tcPr>
            <w:tcW w:w="840" w:type="dxa"/>
            <w:vMerge w:val="continue"/>
            <w:vAlign w:val="center"/>
          </w:tcPr>
          <w:p w14:paraId="1B4AD78D">
            <w:pPr>
              <w:jc w:val="center"/>
              <w:rPr>
                <w:rFonts w:hint="eastAsia" w:ascii="宋体" w:hAnsi="宋体" w:eastAsia="宋体" w:cs="宋体"/>
                <w:color w:val="auto"/>
                <w:sz w:val="24"/>
                <w:szCs w:val="24"/>
              </w:rPr>
            </w:pPr>
          </w:p>
        </w:tc>
        <w:tc>
          <w:tcPr>
            <w:tcW w:w="2129" w:type="dxa"/>
            <w:vAlign w:val="center"/>
          </w:tcPr>
          <w:p w14:paraId="1F0A3C1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授权委托书</w:t>
            </w:r>
          </w:p>
        </w:tc>
        <w:tc>
          <w:tcPr>
            <w:tcW w:w="5409" w:type="dxa"/>
            <w:vAlign w:val="center"/>
          </w:tcPr>
          <w:p w14:paraId="1D92C0F5">
            <w:pPr>
              <w:jc w:val="left"/>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法定代表人授权委托书：法定代表人参加投标的，须出示身份证；法定代表人授权他人参加投标的，须提供法定代表人授权委托书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法人身份证复印件及被授权人身份证原件、复印件）</w:t>
            </w:r>
          </w:p>
        </w:tc>
      </w:tr>
      <w:tr w14:paraId="5BFEC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6" w:type="dxa"/>
            <w:vMerge w:val="continue"/>
            <w:vAlign w:val="center"/>
          </w:tcPr>
          <w:p w14:paraId="3C84F45D">
            <w:pPr>
              <w:jc w:val="center"/>
              <w:rPr>
                <w:rFonts w:hint="eastAsia" w:ascii="宋体" w:hAnsi="宋体" w:eastAsia="宋体" w:cs="宋体"/>
                <w:color w:val="auto"/>
                <w:sz w:val="24"/>
                <w:szCs w:val="24"/>
              </w:rPr>
            </w:pPr>
          </w:p>
        </w:tc>
        <w:tc>
          <w:tcPr>
            <w:tcW w:w="840" w:type="dxa"/>
            <w:vMerge w:val="continue"/>
            <w:vAlign w:val="center"/>
          </w:tcPr>
          <w:p w14:paraId="1E63E98E">
            <w:pPr>
              <w:jc w:val="center"/>
              <w:rPr>
                <w:rFonts w:hint="eastAsia" w:ascii="宋体" w:hAnsi="宋体" w:eastAsia="宋体" w:cs="宋体"/>
                <w:color w:val="auto"/>
                <w:sz w:val="24"/>
                <w:szCs w:val="24"/>
              </w:rPr>
            </w:pPr>
          </w:p>
        </w:tc>
        <w:tc>
          <w:tcPr>
            <w:tcW w:w="2129" w:type="dxa"/>
            <w:vAlign w:val="center"/>
          </w:tcPr>
          <w:p w14:paraId="1F89B406">
            <w:pPr>
              <w:spacing w:line="240" w:lineRule="auto"/>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信用信息</w:t>
            </w:r>
          </w:p>
        </w:tc>
        <w:tc>
          <w:tcPr>
            <w:tcW w:w="5409" w:type="dxa"/>
            <w:vAlign w:val="center"/>
          </w:tcPr>
          <w:p w14:paraId="45B24928">
            <w:pP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tc>
      </w:tr>
      <w:tr w14:paraId="59A89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856" w:type="dxa"/>
            <w:vMerge w:val="continue"/>
            <w:vAlign w:val="center"/>
          </w:tcPr>
          <w:p w14:paraId="3A03C131">
            <w:pPr>
              <w:jc w:val="center"/>
              <w:rPr>
                <w:rFonts w:hint="eastAsia" w:ascii="宋体" w:hAnsi="宋体" w:eastAsia="宋体" w:cs="宋体"/>
                <w:color w:val="auto"/>
                <w:sz w:val="24"/>
                <w:szCs w:val="24"/>
              </w:rPr>
            </w:pPr>
          </w:p>
        </w:tc>
        <w:tc>
          <w:tcPr>
            <w:tcW w:w="840" w:type="dxa"/>
            <w:vMerge w:val="continue"/>
            <w:vAlign w:val="center"/>
          </w:tcPr>
          <w:p w14:paraId="72A84F94">
            <w:pPr>
              <w:jc w:val="center"/>
              <w:rPr>
                <w:rFonts w:hint="eastAsia" w:ascii="宋体" w:hAnsi="宋体" w:eastAsia="宋体" w:cs="宋体"/>
                <w:color w:val="auto"/>
                <w:sz w:val="24"/>
                <w:szCs w:val="24"/>
              </w:rPr>
            </w:pPr>
          </w:p>
        </w:tc>
        <w:tc>
          <w:tcPr>
            <w:tcW w:w="2129" w:type="dxa"/>
            <w:vAlign w:val="center"/>
          </w:tcPr>
          <w:p w14:paraId="5AA9F93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控股关系</w:t>
            </w:r>
          </w:p>
        </w:tc>
        <w:tc>
          <w:tcPr>
            <w:tcW w:w="5409" w:type="dxa"/>
            <w:vAlign w:val="center"/>
          </w:tcPr>
          <w:p w14:paraId="7C0591DE">
            <w:pPr>
              <w:jc w:val="left"/>
              <w:rPr>
                <w:rFonts w:hint="eastAsia" w:ascii="宋体" w:hAnsi="宋体" w:eastAsia="宋体" w:cs="宋体"/>
                <w:color w:val="auto"/>
                <w:sz w:val="24"/>
                <w:szCs w:val="24"/>
              </w:rPr>
            </w:pPr>
            <w:r>
              <w:rPr>
                <w:rFonts w:hint="eastAsia" w:ascii="宋体" w:hAnsi="宋体" w:eastAsia="宋体" w:cs="宋体"/>
                <w:color w:val="auto"/>
                <w:sz w:val="24"/>
              </w:rPr>
              <w:t>单位负责人为同一人或者存在直接控股、管理关系的不同投标人，不得参加同一合同项下的政府采购活动</w:t>
            </w:r>
            <w:r>
              <w:rPr>
                <w:rFonts w:hint="eastAsia" w:ascii="宋体" w:hAnsi="宋体" w:eastAsia="宋体" w:cs="宋体"/>
                <w:color w:val="auto"/>
                <w:sz w:val="24"/>
                <w:lang w:val="en-US" w:eastAsia="zh-CN"/>
              </w:rPr>
              <w:t>(需提供书面说明)</w:t>
            </w:r>
            <w:r>
              <w:rPr>
                <w:rFonts w:hint="eastAsia" w:ascii="宋体" w:hAnsi="宋体" w:eastAsia="宋体" w:cs="宋体"/>
                <w:color w:val="auto"/>
                <w:sz w:val="24"/>
              </w:rPr>
              <w:t>；</w:t>
            </w:r>
          </w:p>
        </w:tc>
      </w:tr>
      <w:tr w14:paraId="28DF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856" w:type="dxa"/>
            <w:vMerge w:val="continue"/>
            <w:vAlign w:val="center"/>
          </w:tcPr>
          <w:p w14:paraId="3F47391D">
            <w:pPr>
              <w:jc w:val="center"/>
              <w:rPr>
                <w:rFonts w:hint="eastAsia" w:ascii="宋体" w:hAnsi="宋体" w:eastAsia="宋体" w:cs="宋体"/>
                <w:color w:val="auto"/>
                <w:sz w:val="24"/>
                <w:szCs w:val="24"/>
              </w:rPr>
            </w:pPr>
          </w:p>
        </w:tc>
        <w:tc>
          <w:tcPr>
            <w:tcW w:w="840" w:type="dxa"/>
            <w:vMerge w:val="continue"/>
            <w:vAlign w:val="center"/>
          </w:tcPr>
          <w:p w14:paraId="74E4791E">
            <w:pPr>
              <w:jc w:val="center"/>
              <w:rPr>
                <w:rFonts w:hint="eastAsia" w:ascii="宋体" w:hAnsi="宋体" w:eastAsia="宋体" w:cs="宋体"/>
                <w:color w:val="auto"/>
                <w:sz w:val="24"/>
                <w:szCs w:val="24"/>
              </w:rPr>
            </w:pPr>
          </w:p>
        </w:tc>
        <w:tc>
          <w:tcPr>
            <w:tcW w:w="2129" w:type="dxa"/>
            <w:vAlign w:val="center"/>
          </w:tcPr>
          <w:p w14:paraId="163B1A03">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企业要求</w:t>
            </w:r>
          </w:p>
        </w:tc>
        <w:tc>
          <w:tcPr>
            <w:tcW w:w="5409" w:type="dxa"/>
            <w:vAlign w:val="center"/>
          </w:tcPr>
          <w:p w14:paraId="63BAD94E">
            <w:pPr>
              <w:jc w:val="left"/>
              <w:rPr>
                <w:rFonts w:hint="eastAsia" w:ascii="宋体" w:hAnsi="宋体" w:eastAsia="宋体" w:cs="宋体"/>
                <w:color w:val="auto"/>
                <w:sz w:val="24"/>
                <w:szCs w:val="24"/>
              </w:rPr>
            </w:pPr>
            <w:r>
              <w:rPr>
                <w:rFonts w:hint="eastAsia" w:ascii="宋体" w:hAnsi="宋体" w:eastAsia="宋体" w:cs="宋体"/>
                <w:sz w:val="24"/>
                <w:szCs w:val="24"/>
                <w:lang w:val="en-US" w:eastAsia="zh-CN"/>
              </w:rPr>
              <w:t>本项目专门面向中小微企业招标，不接受联合体磋商。</w:t>
            </w:r>
          </w:p>
        </w:tc>
      </w:tr>
      <w:tr w14:paraId="696B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1696" w:type="dxa"/>
            <w:gridSpan w:val="2"/>
            <w:vAlign w:val="center"/>
          </w:tcPr>
          <w:p w14:paraId="23C10AE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2.2.1</w:t>
            </w:r>
          </w:p>
        </w:tc>
        <w:tc>
          <w:tcPr>
            <w:tcW w:w="2129" w:type="dxa"/>
            <w:vAlign w:val="center"/>
          </w:tcPr>
          <w:p w14:paraId="13BDD6F5">
            <w:pPr>
              <w:ind w:firstLine="240" w:firstLineChars="100"/>
              <w:jc w:val="center"/>
              <w:rPr>
                <w:rFonts w:hint="eastAsia" w:ascii="宋体" w:hAnsi="宋体" w:eastAsia="宋体" w:cs="宋体"/>
                <w:color w:val="FF0000"/>
                <w:sz w:val="24"/>
                <w:szCs w:val="24"/>
              </w:rPr>
            </w:pPr>
            <w:r>
              <w:rPr>
                <w:rFonts w:hint="eastAsia" w:ascii="宋体" w:hAnsi="宋体" w:eastAsia="宋体" w:cs="宋体"/>
                <w:color w:val="FF0000"/>
                <w:sz w:val="24"/>
                <w:szCs w:val="24"/>
              </w:rPr>
              <w:t>分值构成</w:t>
            </w:r>
          </w:p>
          <w:p w14:paraId="1BD842C8">
            <w:pPr>
              <w:jc w:val="center"/>
              <w:rPr>
                <w:rFonts w:hint="eastAsia" w:ascii="宋体" w:hAnsi="宋体" w:eastAsia="宋体" w:cs="宋体"/>
                <w:color w:val="auto"/>
                <w:sz w:val="24"/>
                <w:szCs w:val="24"/>
              </w:rPr>
            </w:pPr>
            <w:r>
              <w:rPr>
                <w:rFonts w:hint="eastAsia" w:ascii="宋体" w:hAnsi="宋体" w:eastAsia="宋体" w:cs="宋体"/>
                <w:sz w:val="24"/>
                <w:szCs w:val="24"/>
                <w:lang w:eastAsia="zh-CN"/>
              </w:rPr>
              <w:t>（</w:t>
            </w:r>
            <w:r>
              <w:rPr>
                <w:rFonts w:hint="eastAsia" w:ascii="宋体" w:hAnsi="宋体" w:eastAsia="宋体" w:cs="宋体"/>
                <w:color w:val="FF0000"/>
                <w:sz w:val="24"/>
                <w:szCs w:val="24"/>
              </w:rPr>
              <w:t>总分100分）</w:t>
            </w:r>
          </w:p>
        </w:tc>
        <w:tc>
          <w:tcPr>
            <w:tcW w:w="5409" w:type="dxa"/>
            <w:vAlign w:val="center"/>
          </w:tcPr>
          <w:p w14:paraId="53ECBB48">
            <w:pPr>
              <w:pStyle w:val="46"/>
              <w:ind w:left="0" w:leftChars="0" w:firstLine="0" w:firstLineChars="0"/>
              <w:rPr>
                <w:rFonts w:hint="default" w:eastAsia="宋体"/>
                <w:lang w:val="en-US" w:eastAsia="zh-CN"/>
              </w:rPr>
            </w:pPr>
          </w:p>
        </w:tc>
      </w:tr>
      <w:tr w14:paraId="45B3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696" w:type="dxa"/>
            <w:gridSpan w:val="2"/>
            <w:vAlign w:val="center"/>
          </w:tcPr>
          <w:p w14:paraId="356A50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2.2.2</w:t>
            </w:r>
          </w:p>
        </w:tc>
        <w:tc>
          <w:tcPr>
            <w:tcW w:w="2129" w:type="dxa"/>
            <w:vAlign w:val="center"/>
          </w:tcPr>
          <w:p w14:paraId="4C0CC5E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评标基准价计算方法</w:t>
            </w:r>
          </w:p>
        </w:tc>
        <w:tc>
          <w:tcPr>
            <w:tcW w:w="5409" w:type="dxa"/>
            <w:vAlign w:val="center"/>
          </w:tcPr>
          <w:p w14:paraId="63BCD9AE">
            <w:pPr>
              <w:jc w:val="left"/>
              <w:rPr>
                <w:rFonts w:hint="eastAsia" w:ascii="宋体" w:hAnsi="宋体" w:eastAsia="宋体" w:cs="宋体"/>
                <w:color w:val="auto"/>
                <w:sz w:val="24"/>
                <w:szCs w:val="24"/>
              </w:rPr>
            </w:pPr>
            <w:r>
              <w:rPr>
                <w:rFonts w:hint="eastAsia" w:ascii="宋体" w:hAnsi="宋体" w:eastAsia="宋体" w:cs="宋体"/>
                <w:color w:val="auto"/>
                <w:sz w:val="24"/>
                <w:szCs w:val="24"/>
              </w:rPr>
              <w:t>以最终报价的最低报价为评标基准价</w:t>
            </w:r>
          </w:p>
        </w:tc>
      </w:tr>
      <w:tr w14:paraId="6D82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696" w:type="dxa"/>
            <w:gridSpan w:val="2"/>
            <w:vAlign w:val="center"/>
          </w:tcPr>
          <w:p w14:paraId="43B25B21">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条款号</w:t>
            </w:r>
          </w:p>
        </w:tc>
        <w:tc>
          <w:tcPr>
            <w:tcW w:w="2129" w:type="dxa"/>
            <w:vAlign w:val="center"/>
          </w:tcPr>
          <w:p w14:paraId="6648C9EA">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评审因素</w:t>
            </w:r>
          </w:p>
        </w:tc>
        <w:tc>
          <w:tcPr>
            <w:tcW w:w="5409" w:type="dxa"/>
            <w:vAlign w:val="center"/>
          </w:tcPr>
          <w:p w14:paraId="4D57125E">
            <w:pPr>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评审标准</w:t>
            </w:r>
          </w:p>
        </w:tc>
      </w:tr>
      <w:tr w14:paraId="0267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696" w:type="dxa"/>
            <w:gridSpan w:val="2"/>
            <w:vAlign w:val="center"/>
          </w:tcPr>
          <w:p w14:paraId="0C00619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2.2.3</w:t>
            </w:r>
          </w:p>
        </w:tc>
        <w:tc>
          <w:tcPr>
            <w:tcW w:w="2129" w:type="dxa"/>
            <w:vAlign w:val="center"/>
          </w:tcPr>
          <w:p w14:paraId="5BE52A1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磋商报价的计算公式</w:t>
            </w:r>
          </w:p>
        </w:tc>
        <w:tc>
          <w:tcPr>
            <w:tcW w:w="5409" w:type="dxa"/>
            <w:vAlign w:val="center"/>
          </w:tcPr>
          <w:p w14:paraId="43E7DC56">
            <w:pPr>
              <w:jc w:val="left"/>
              <w:rPr>
                <w:rFonts w:hint="eastAsia" w:ascii="宋体" w:hAnsi="宋体" w:eastAsia="宋体" w:cs="宋体"/>
                <w:color w:val="auto"/>
                <w:sz w:val="24"/>
                <w:szCs w:val="24"/>
              </w:rPr>
            </w:pPr>
            <w:r>
              <w:rPr>
                <w:rFonts w:hint="eastAsia" w:ascii="宋体" w:hAnsi="宋体" w:eastAsia="宋体" w:cs="宋体"/>
                <w:color w:val="auto"/>
                <w:sz w:val="24"/>
                <w:szCs w:val="24"/>
              </w:rPr>
              <w:t>磋商报价得分=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磋商基准价/最后磋商报价）×</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w:t>
            </w:r>
          </w:p>
        </w:tc>
      </w:tr>
    </w:tbl>
    <w:tbl>
      <w:tblPr>
        <w:tblStyle w:val="24"/>
        <w:tblW w:w="92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3"/>
        <w:gridCol w:w="2095"/>
        <w:gridCol w:w="5425"/>
      </w:tblGrid>
      <w:tr w14:paraId="5139C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3892E224">
            <w:pPr>
              <w:jc w:val="center"/>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t>评审因素</w:t>
            </w:r>
          </w:p>
        </w:tc>
        <w:tc>
          <w:tcPr>
            <w:tcW w:w="2095" w:type="dxa"/>
            <w:noWrap w:val="0"/>
            <w:vAlign w:val="center"/>
          </w:tcPr>
          <w:p w14:paraId="6E88BD49">
            <w:pPr>
              <w:jc w:val="center"/>
              <w:rPr>
                <w:rFonts w:ascii="仿宋" w:hAnsi="仿宋" w:eastAsia="仿宋"/>
                <w:color w:val="000000"/>
                <w:sz w:val="32"/>
                <w:szCs w:val="32"/>
              </w:rPr>
            </w:pPr>
            <w:r>
              <w:rPr>
                <w:rFonts w:hint="eastAsia" w:ascii="仿宋" w:hAnsi="仿宋" w:eastAsia="仿宋"/>
                <w:color w:val="000000"/>
                <w:sz w:val="32"/>
                <w:szCs w:val="32"/>
                <w:lang w:eastAsia="zh-CN"/>
              </w:rPr>
              <w:t>评审</w:t>
            </w:r>
            <w:r>
              <w:rPr>
                <w:rFonts w:hint="eastAsia" w:ascii="仿宋" w:hAnsi="仿宋" w:eastAsia="仿宋"/>
                <w:color w:val="000000"/>
                <w:sz w:val="32"/>
                <w:szCs w:val="32"/>
              </w:rPr>
              <w:t>分值</w:t>
            </w:r>
          </w:p>
        </w:tc>
        <w:tc>
          <w:tcPr>
            <w:tcW w:w="5425" w:type="dxa"/>
            <w:noWrap w:val="0"/>
            <w:vAlign w:val="center"/>
          </w:tcPr>
          <w:p w14:paraId="5044455C">
            <w:pPr>
              <w:jc w:val="center"/>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t>评审标准</w:t>
            </w:r>
          </w:p>
        </w:tc>
      </w:tr>
      <w:tr w14:paraId="08DBC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700F0E47">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磋商</w:t>
            </w:r>
            <w:r>
              <w:rPr>
                <w:rFonts w:hint="eastAsia" w:ascii="宋体" w:hAnsi="宋体" w:eastAsia="宋体" w:cs="宋体"/>
                <w:sz w:val="24"/>
                <w:szCs w:val="24"/>
                <w:lang w:eastAsia="zh-CN"/>
              </w:rPr>
              <w:t>报价</w:t>
            </w:r>
          </w:p>
        </w:tc>
        <w:tc>
          <w:tcPr>
            <w:tcW w:w="2095" w:type="dxa"/>
            <w:noWrap w:val="0"/>
            <w:vAlign w:val="center"/>
          </w:tcPr>
          <w:p w14:paraId="3614C4AE">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w:t>
            </w:r>
          </w:p>
        </w:tc>
        <w:tc>
          <w:tcPr>
            <w:tcW w:w="5425" w:type="dxa"/>
            <w:noWrap w:val="0"/>
            <w:vAlign w:val="center"/>
          </w:tcPr>
          <w:p w14:paraId="712D6044">
            <w:pPr>
              <w:spacing w:line="360" w:lineRule="auto"/>
              <w:jc w:val="left"/>
              <w:rPr>
                <w:rFonts w:hint="eastAsia" w:ascii="宋体" w:hAnsi="宋体" w:eastAsia="宋体" w:cs="宋体"/>
                <w:sz w:val="24"/>
                <w:szCs w:val="24"/>
              </w:rPr>
            </w:pPr>
            <w:r>
              <w:rPr>
                <w:rFonts w:hint="eastAsia" w:ascii="宋体" w:hAnsi="宋体" w:eastAsia="宋体" w:cs="宋体"/>
                <w:sz w:val="24"/>
                <w:szCs w:val="24"/>
              </w:rPr>
              <w:t>1.经资格审查、符合性审查合格的投标文件，为入评单位，其投标报价为有效投标报价。</w:t>
            </w:r>
          </w:p>
          <w:p w14:paraId="3B5B4557">
            <w:pPr>
              <w:spacing w:line="360" w:lineRule="auto"/>
              <w:jc w:val="left"/>
              <w:rPr>
                <w:rFonts w:hint="eastAsia" w:ascii="宋体" w:hAnsi="宋体" w:eastAsia="宋体" w:cs="宋体"/>
                <w:sz w:val="24"/>
                <w:szCs w:val="24"/>
              </w:rPr>
            </w:pPr>
            <w:r>
              <w:rPr>
                <w:rFonts w:hint="eastAsia" w:ascii="宋体" w:hAnsi="宋体" w:eastAsia="宋体" w:cs="宋体"/>
                <w:sz w:val="24"/>
                <w:szCs w:val="24"/>
              </w:rPr>
              <w:t>2.以满足磋商文件要求且投标价格最低的投标报价为评标基准价,其价格分为满分</w:t>
            </w:r>
            <w:r>
              <w:rPr>
                <w:rFonts w:hint="eastAsia" w:ascii="宋体" w:hAnsi="宋体" w:eastAsia="宋体" w:cs="宋体"/>
                <w:sz w:val="24"/>
                <w:szCs w:val="24"/>
                <w:lang w:val="en-US" w:eastAsia="zh-CN"/>
              </w:rPr>
              <w:t>40</w:t>
            </w:r>
            <w:r>
              <w:rPr>
                <w:rFonts w:hint="eastAsia" w:ascii="宋体" w:hAnsi="宋体" w:eastAsia="宋体" w:cs="宋体"/>
                <w:sz w:val="24"/>
                <w:szCs w:val="24"/>
              </w:rPr>
              <w:t>分,其他供应商的价格分按照下列公式计算:</w:t>
            </w:r>
          </w:p>
          <w:p w14:paraId="2F5958FF">
            <w:pPr>
              <w:spacing w:line="360" w:lineRule="auto"/>
              <w:jc w:val="left"/>
              <w:rPr>
                <w:rFonts w:hint="eastAsia" w:ascii="宋体" w:hAnsi="宋体" w:eastAsia="宋体" w:cs="宋体"/>
                <w:sz w:val="24"/>
                <w:szCs w:val="24"/>
              </w:rPr>
            </w:pPr>
            <w:r>
              <w:rPr>
                <w:rFonts w:hint="eastAsia" w:ascii="宋体" w:hAnsi="宋体" w:eastAsia="宋体" w:cs="宋体"/>
                <w:sz w:val="24"/>
                <w:szCs w:val="24"/>
              </w:rPr>
              <w:t>按</w:t>
            </w:r>
            <w:r>
              <w:rPr>
                <w:rFonts w:hint="eastAsia" w:ascii="宋体" w:hAnsi="宋体" w:eastAsia="宋体" w:cs="宋体"/>
                <w:sz w:val="24"/>
                <w:szCs w:val="24"/>
                <w:lang w:eastAsia="zh-CN"/>
              </w:rPr>
              <w:t>[</w:t>
            </w:r>
            <w:r>
              <w:rPr>
                <w:rFonts w:hint="eastAsia" w:ascii="宋体" w:hAnsi="宋体" w:eastAsia="宋体" w:cs="宋体"/>
                <w:sz w:val="24"/>
                <w:szCs w:val="24"/>
              </w:rPr>
              <w:t>有效最低报价/有效投标报价）×</w:t>
            </w:r>
            <w:r>
              <w:rPr>
                <w:rFonts w:hint="eastAsia" w:ascii="宋体" w:hAnsi="宋体" w:eastAsia="宋体" w:cs="宋体"/>
                <w:sz w:val="24"/>
                <w:szCs w:val="24"/>
                <w:lang w:val="en-US" w:eastAsia="zh-CN"/>
              </w:rPr>
              <w:t>40</w:t>
            </w:r>
            <w:r>
              <w:rPr>
                <w:rFonts w:hint="eastAsia" w:ascii="宋体" w:hAnsi="宋体" w:eastAsia="宋体" w:cs="宋体"/>
                <w:sz w:val="24"/>
                <w:szCs w:val="24"/>
              </w:rPr>
              <w:t>的公式计算其得分。</w:t>
            </w:r>
          </w:p>
        </w:tc>
      </w:tr>
      <w:tr w14:paraId="54E5C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753B5E1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对本项目现状的理解与分析</w:t>
            </w:r>
          </w:p>
        </w:tc>
        <w:tc>
          <w:tcPr>
            <w:tcW w:w="2095" w:type="dxa"/>
            <w:noWrap w:val="0"/>
            <w:vAlign w:val="center"/>
          </w:tcPr>
          <w:p w14:paraId="02C9150B">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5425" w:type="dxa"/>
            <w:noWrap w:val="0"/>
            <w:vAlign w:val="center"/>
          </w:tcPr>
          <w:p w14:paraId="4E52B9CC">
            <w:pPr>
              <w:spacing w:line="360" w:lineRule="auto"/>
              <w:jc w:val="left"/>
              <w:rPr>
                <w:rFonts w:hint="eastAsia" w:ascii="宋体" w:hAnsi="宋体" w:eastAsia="宋体" w:cs="宋体"/>
                <w:sz w:val="24"/>
                <w:szCs w:val="24"/>
              </w:rPr>
            </w:pPr>
            <w:r>
              <w:rPr>
                <w:rFonts w:hint="eastAsia" w:ascii="宋体" w:hAnsi="宋体" w:eastAsia="宋体" w:cs="宋体"/>
                <w:sz w:val="24"/>
                <w:szCs w:val="24"/>
              </w:rPr>
              <w:t>1.供应商提供对项目背景以及项目工作目标的总体理解与认识。从项目背景，能够准确把握会议思路。按其响应程度横向比较，内容完善、合理、科学得</w:t>
            </w:r>
            <w:r>
              <w:rPr>
                <w:rFonts w:hint="eastAsia" w:ascii="宋体" w:hAnsi="宋体" w:eastAsia="宋体" w:cs="宋体"/>
                <w:sz w:val="24"/>
                <w:szCs w:val="24"/>
                <w:lang w:eastAsia="zh-CN"/>
              </w:rPr>
              <w:t>[</w:t>
            </w: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]分，一般得[0-2]分。</w:t>
            </w:r>
          </w:p>
          <w:p w14:paraId="2F46FBAF">
            <w:pPr>
              <w:spacing w:line="360" w:lineRule="auto"/>
              <w:jc w:val="left"/>
              <w:rPr>
                <w:rFonts w:hint="eastAsia" w:ascii="宋体" w:hAnsi="宋体" w:eastAsia="宋体" w:cs="宋体"/>
                <w:sz w:val="24"/>
                <w:szCs w:val="24"/>
              </w:rPr>
            </w:pPr>
            <w:r>
              <w:rPr>
                <w:rFonts w:hint="eastAsia" w:ascii="宋体" w:hAnsi="宋体" w:eastAsia="宋体" w:cs="宋体"/>
                <w:sz w:val="24"/>
                <w:szCs w:val="24"/>
              </w:rPr>
              <w:t>2.对于会议的认识和理解，要求详实、清晰、准确，能够准确指出现状问题。按其响应程度横向比较，理解分析到位得</w:t>
            </w:r>
            <w:r>
              <w:rPr>
                <w:rFonts w:hint="eastAsia" w:ascii="宋体" w:hAnsi="宋体" w:eastAsia="宋体" w:cs="宋体"/>
                <w:sz w:val="24"/>
                <w:szCs w:val="24"/>
                <w:lang w:eastAsia="zh-CN"/>
              </w:rPr>
              <w:t>[</w:t>
            </w:r>
            <w:r>
              <w:rPr>
                <w:rFonts w:hint="eastAsia" w:ascii="宋体" w:hAnsi="宋体" w:eastAsia="宋体" w:cs="宋体"/>
                <w:sz w:val="24"/>
                <w:szCs w:val="24"/>
              </w:rPr>
              <w:t>2-</w:t>
            </w:r>
            <w:r>
              <w:rPr>
                <w:rFonts w:hint="eastAsia" w:ascii="宋体" w:hAnsi="宋体" w:eastAsia="宋体" w:cs="宋体"/>
                <w:sz w:val="24"/>
                <w:szCs w:val="24"/>
                <w:lang w:val="en-US" w:eastAsia="zh-CN"/>
              </w:rPr>
              <w:t>3</w:t>
            </w:r>
            <w:r>
              <w:rPr>
                <w:rFonts w:hint="eastAsia" w:ascii="宋体" w:hAnsi="宋体" w:eastAsia="宋体" w:cs="宋体"/>
                <w:sz w:val="24"/>
                <w:szCs w:val="24"/>
              </w:rPr>
              <w:t>]分，一般得[0-2]分。</w:t>
            </w:r>
          </w:p>
          <w:p w14:paraId="300CA598">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3.对服务范围、服务内容、服务标准的认识准确，理解到位、思路清晰、全面、合理，方法可行。按其响应程度横向比较，内容全面、完整得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]分；内容较全面、较完整得[0-2]分</w:t>
            </w:r>
            <w:r>
              <w:rPr>
                <w:rFonts w:hint="eastAsia" w:ascii="宋体" w:hAnsi="宋体" w:eastAsia="宋体" w:cs="宋体"/>
                <w:sz w:val="24"/>
                <w:szCs w:val="24"/>
                <w:lang w:val="en-US" w:eastAsia="zh-CN"/>
              </w:rPr>
              <w:t>.</w:t>
            </w:r>
          </w:p>
        </w:tc>
      </w:tr>
      <w:tr w14:paraId="38460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79A6984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项目负责人</w:t>
            </w:r>
          </w:p>
        </w:tc>
        <w:tc>
          <w:tcPr>
            <w:tcW w:w="2095" w:type="dxa"/>
            <w:noWrap w:val="0"/>
            <w:vAlign w:val="center"/>
          </w:tcPr>
          <w:p w14:paraId="0E2F01A8">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5425" w:type="dxa"/>
            <w:noWrap w:val="0"/>
            <w:vAlign w:val="center"/>
          </w:tcPr>
          <w:p w14:paraId="71C04ED7">
            <w:pPr>
              <w:spacing w:line="360" w:lineRule="auto"/>
              <w:jc w:val="left"/>
              <w:rPr>
                <w:rFonts w:hint="default" w:ascii="宋体" w:hAnsi="宋体" w:eastAsia="宋体" w:cs="宋体"/>
                <w:sz w:val="24"/>
                <w:szCs w:val="24"/>
                <w:lang w:val="en-US"/>
              </w:rPr>
            </w:pPr>
            <w:r>
              <w:rPr>
                <w:rFonts w:hint="eastAsia" w:ascii="宋体" w:hAnsi="宋体" w:eastAsia="宋体" w:cs="宋体"/>
                <w:sz w:val="24"/>
                <w:szCs w:val="24"/>
                <w:lang w:val="en-US" w:eastAsia="zh-CN"/>
              </w:rPr>
              <w:t>本项目负责人需提供体育类资格证书，每提供一项证书得5分；最高15分，未提供不得分。</w:t>
            </w:r>
          </w:p>
        </w:tc>
      </w:tr>
      <w:tr w14:paraId="1DE71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1CF2919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服务方案</w:t>
            </w:r>
          </w:p>
        </w:tc>
        <w:tc>
          <w:tcPr>
            <w:tcW w:w="2095" w:type="dxa"/>
            <w:noWrap w:val="0"/>
            <w:vAlign w:val="center"/>
          </w:tcPr>
          <w:p w14:paraId="39552C35">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5425" w:type="dxa"/>
            <w:noWrap w:val="0"/>
            <w:vAlign w:val="center"/>
          </w:tcPr>
          <w:p w14:paraId="4109E261">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1.服务方案内容详实、完整、科学合理、可行，能够提出科学编制规划的重点和难点，并给予合理建议。叙述全面、合理得[3-5]分；一般得[0-3]分。</w:t>
            </w:r>
          </w:p>
          <w:p w14:paraId="306576B7">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2.服务方案能够针对实际问题具体分析，符合地方实际，方向明确，按其响应程度横向比较，分析到位得[3-5]分，一般得[0-3]分。</w:t>
            </w:r>
          </w:p>
          <w:p w14:paraId="6C2B8510">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3.服务方案能够提出合理规划目标和方案，提出合理的建议，按其响应程度横向比较，内容完善、合理、科学得[3-5]分，一般得[0-3]分。</w:t>
            </w:r>
          </w:p>
        </w:tc>
      </w:tr>
      <w:tr w14:paraId="23965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0EA9DF1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服务质量保证措施及服务承诺</w:t>
            </w:r>
          </w:p>
        </w:tc>
        <w:tc>
          <w:tcPr>
            <w:tcW w:w="2095" w:type="dxa"/>
            <w:noWrap w:val="0"/>
            <w:vAlign w:val="center"/>
          </w:tcPr>
          <w:p w14:paraId="6616E940">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5425" w:type="dxa"/>
            <w:noWrap w:val="0"/>
            <w:vAlign w:val="center"/>
          </w:tcPr>
          <w:p w14:paraId="1AAD0888">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服务质量保证措施及服务承诺：服务措施及服务承诺完整、全面，安排合理得[3-6]分，一般得[0-3]分。</w:t>
            </w:r>
          </w:p>
        </w:tc>
      </w:tr>
      <w:tr w14:paraId="01B79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7555194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应急预案</w:t>
            </w:r>
          </w:p>
        </w:tc>
        <w:tc>
          <w:tcPr>
            <w:tcW w:w="2095" w:type="dxa"/>
            <w:noWrap w:val="0"/>
            <w:vAlign w:val="center"/>
          </w:tcPr>
          <w:p w14:paraId="677FD61F">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5425" w:type="dxa"/>
            <w:noWrap w:val="0"/>
            <w:vAlign w:val="center"/>
          </w:tcPr>
          <w:p w14:paraId="0CB29FBD">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针对本项目可能出现的异常或突发情况，提供具体</w:t>
            </w:r>
            <w:r>
              <w:rPr>
                <w:rFonts w:hint="eastAsia" w:ascii="宋体" w:hAnsi="宋体" w:eastAsia="宋体" w:cs="宋体"/>
                <w:sz w:val="24"/>
                <w:szCs w:val="24"/>
                <w:lang w:eastAsia="zh-CN"/>
              </w:rPr>
              <w:t>、</w:t>
            </w:r>
            <w:r>
              <w:rPr>
                <w:rFonts w:hint="eastAsia" w:ascii="宋体" w:hAnsi="宋体" w:eastAsia="宋体" w:cs="宋体"/>
                <w:sz w:val="24"/>
                <w:szCs w:val="24"/>
              </w:rPr>
              <w:t>可行的应急处理方案及响应时限承诺。</w:t>
            </w:r>
            <w:r>
              <w:rPr>
                <w:rFonts w:hint="eastAsia" w:ascii="宋体" w:hAnsi="宋体" w:eastAsia="宋体" w:cs="宋体"/>
                <w:sz w:val="24"/>
                <w:szCs w:val="24"/>
                <w:lang w:val="en-US" w:eastAsia="zh-CN"/>
              </w:rPr>
              <w:t>方案及承诺完整、全面，安排合理，得[2-5]分； 方案及承诺较完整、较全面，得[0-2]分。</w:t>
            </w:r>
          </w:p>
        </w:tc>
      </w:tr>
      <w:tr w14:paraId="5BCC1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3" w:type="dxa"/>
            <w:noWrap w:val="0"/>
            <w:vAlign w:val="center"/>
          </w:tcPr>
          <w:p w14:paraId="2FE414C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业绩</w:t>
            </w:r>
          </w:p>
        </w:tc>
        <w:tc>
          <w:tcPr>
            <w:tcW w:w="2095" w:type="dxa"/>
            <w:noWrap w:val="0"/>
            <w:vAlign w:val="center"/>
          </w:tcPr>
          <w:p w14:paraId="47ECBFE2">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5425" w:type="dxa"/>
            <w:noWrap w:val="0"/>
            <w:vAlign w:val="center"/>
          </w:tcPr>
          <w:p w14:paraId="401C0B29">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提供 202</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09</w:t>
            </w:r>
            <w:r>
              <w:rPr>
                <w:rFonts w:hint="eastAsia" w:ascii="宋体" w:hAnsi="宋体" w:eastAsia="宋体" w:cs="宋体"/>
                <w:sz w:val="24"/>
                <w:szCs w:val="24"/>
              </w:rPr>
              <w:t>月 1 日以来类似项目业绩；每提供</w:t>
            </w:r>
            <w:r>
              <w:rPr>
                <w:rFonts w:hint="eastAsia" w:ascii="宋体" w:hAnsi="宋体" w:eastAsia="宋体" w:cs="宋体"/>
                <w:sz w:val="24"/>
                <w:szCs w:val="24"/>
                <w:lang w:val="en-US" w:eastAsia="zh-CN"/>
              </w:rPr>
              <w:t>1个业绩得2.5</w:t>
            </w:r>
            <w:r>
              <w:rPr>
                <w:rFonts w:hint="eastAsia" w:ascii="宋体" w:hAnsi="宋体" w:eastAsia="宋体" w:cs="宋体"/>
                <w:sz w:val="24"/>
                <w:szCs w:val="24"/>
              </w:rPr>
              <w:t>分，最高得</w:t>
            </w:r>
            <w:r>
              <w:rPr>
                <w:rFonts w:hint="eastAsia" w:ascii="宋体" w:hAnsi="宋体" w:eastAsia="宋体" w:cs="宋体"/>
                <w:sz w:val="24"/>
                <w:szCs w:val="24"/>
                <w:lang w:val="en-US" w:eastAsia="zh-CN"/>
              </w:rPr>
              <w:t>10</w:t>
            </w:r>
            <w:r>
              <w:rPr>
                <w:rFonts w:hint="eastAsia" w:ascii="宋体" w:hAnsi="宋体" w:eastAsia="宋体" w:cs="宋体"/>
                <w:sz w:val="24"/>
                <w:szCs w:val="24"/>
              </w:rPr>
              <w:t>分。(以合同为准，</w:t>
            </w:r>
            <w:r>
              <w:rPr>
                <w:rFonts w:hint="eastAsia" w:ascii="宋体" w:hAnsi="宋体" w:eastAsia="宋体" w:cs="宋体"/>
                <w:sz w:val="24"/>
                <w:szCs w:val="24"/>
                <w:lang w:val="en-US" w:eastAsia="zh-CN"/>
              </w:rPr>
              <w:t>时间以合同签订日期为准）业绩</w:t>
            </w:r>
            <w:r>
              <w:rPr>
                <w:rFonts w:hint="eastAsia" w:ascii="宋体" w:hAnsi="宋体" w:eastAsia="宋体" w:cs="宋体"/>
                <w:sz w:val="24"/>
                <w:szCs w:val="24"/>
              </w:rPr>
              <w:t>证明材料的扫描件</w:t>
            </w:r>
            <w:r>
              <w:rPr>
                <w:rFonts w:hint="eastAsia" w:ascii="宋体" w:hAnsi="宋体" w:eastAsia="宋体" w:cs="宋体"/>
                <w:sz w:val="24"/>
                <w:szCs w:val="24"/>
                <w:lang w:val="en-US" w:eastAsia="zh-CN"/>
              </w:rPr>
              <w:t>应</w:t>
            </w:r>
            <w:r>
              <w:rPr>
                <w:rFonts w:hint="eastAsia" w:ascii="宋体" w:hAnsi="宋体" w:eastAsia="宋体" w:cs="宋体"/>
                <w:sz w:val="24"/>
                <w:szCs w:val="24"/>
              </w:rPr>
              <w:t xml:space="preserve">加盖单位公章) </w:t>
            </w:r>
            <w:r>
              <w:rPr>
                <w:rFonts w:hint="eastAsia" w:ascii="宋体" w:hAnsi="宋体" w:eastAsia="宋体" w:cs="宋体"/>
                <w:sz w:val="24"/>
                <w:szCs w:val="24"/>
                <w:lang w:eastAsia="zh-CN"/>
              </w:rPr>
              <w:t>。</w:t>
            </w:r>
          </w:p>
          <w:p w14:paraId="58A3C16B">
            <w:pPr>
              <w:spacing w:line="360" w:lineRule="auto"/>
              <w:jc w:val="left"/>
              <w:rPr>
                <w:rFonts w:hint="eastAsia" w:ascii="宋体" w:hAnsi="宋体" w:eastAsia="宋体" w:cs="宋体"/>
                <w:sz w:val="24"/>
                <w:szCs w:val="24"/>
              </w:rPr>
            </w:pPr>
            <w:r>
              <w:rPr>
                <w:rFonts w:hint="eastAsia" w:ascii="宋体" w:hAnsi="宋体" w:eastAsia="宋体" w:cs="宋体"/>
                <w:sz w:val="24"/>
                <w:szCs w:val="24"/>
                <w:lang w:val="en-US" w:eastAsia="zh-CN"/>
              </w:rPr>
              <w:t>注：</w:t>
            </w:r>
            <w:r>
              <w:rPr>
                <w:rFonts w:hint="eastAsia" w:ascii="宋体" w:hAnsi="宋体" w:eastAsia="宋体" w:cs="宋体"/>
                <w:sz w:val="24"/>
                <w:szCs w:val="24"/>
              </w:rPr>
              <w:t>弄虚作假者，</w:t>
            </w:r>
            <w:r>
              <w:rPr>
                <w:rFonts w:hint="eastAsia" w:ascii="宋体" w:hAnsi="宋体" w:eastAsia="宋体" w:cs="宋体"/>
                <w:sz w:val="24"/>
                <w:szCs w:val="24"/>
                <w:lang w:val="en-US" w:eastAsia="zh-CN"/>
              </w:rPr>
              <w:t>一经发现将</w:t>
            </w:r>
            <w:r>
              <w:rPr>
                <w:rFonts w:hint="eastAsia" w:ascii="宋体" w:hAnsi="宋体" w:eastAsia="宋体" w:cs="宋体"/>
                <w:sz w:val="24"/>
                <w:szCs w:val="24"/>
              </w:rPr>
              <w:t>取消其成交资格</w:t>
            </w:r>
            <w:r>
              <w:rPr>
                <w:rFonts w:hint="eastAsia" w:ascii="宋体" w:hAnsi="宋体" w:eastAsia="宋体" w:cs="宋体"/>
                <w:sz w:val="24"/>
                <w:szCs w:val="24"/>
                <w:lang w:eastAsia="zh-CN"/>
              </w:rPr>
              <w:t>。</w:t>
            </w:r>
          </w:p>
        </w:tc>
      </w:tr>
    </w:tbl>
    <w:p w14:paraId="1446F941">
      <w:pPr>
        <w:pStyle w:val="10"/>
        <w:ind w:firstLine="0"/>
        <w:rPr>
          <w:color w:val="auto"/>
        </w:rPr>
      </w:pPr>
    </w:p>
    <w:p w14:paraId="290AD7E4">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1.评标方法</w:t>
      </w:r>
    </w:p>
    <w:p w14:paraId="438B630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评标采用综合评估法。磋商小组对满足磋商文件实质性要求的响应文件,按照本章第2.2款规定的评分标准进行打分,并按得分由高到低顺序推荐成交候选人,或根据采购人授权直接确定成交人,但磋商报价低于其成本的除外。综合评分相等时,以磋商报价低的优先；磋商报价也相等的,由采购人自行确定。</w:t>
      </w:r>
    </w:p>
    <w:p w14:paraId="414C2336">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2.评审标准</w:t>
      </w:r>
    </w:p>
    <w:p w14:paraId="60B36B0B">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2.1初步评审标准</w:t>
      </w:r>
    </w:p>
    <w:p w14:paraId="0B196BDA">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2.1.1形式评审标准:见磋商办法前附表.</w:t>
      </w:r>
    </w:p>
    <w:p w14:paraId="4A61BE0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2.1.2资格响应评审标准:见磋商办法前附表。</w:t>
      </w:r>
    </w:p>
    <w:p w14:paraId="186A62EB">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2.2分值构成与评分标准</w:t>
      </w:r>
    </w:p>
    <w:p w14:paraId="48D3E01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2.2.1分值构成</w:t>
      </w:r>
    </w:p>
    <w:p w14:paraId="09CDEA6B">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(1)商务标部分:见磋商办法前附表；</w:t>
      </w:r>
    </w:p>
    <w:p w14:paraId="0CFCC6E2">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(2)技术标服务方案部分:见磋商办法前附表；</w:t>
      </w:r>
    </w:p>
    <w:p w14:paraId="75D49533">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(3)磋商报价:见磋商办法前附表。</w:t>
      </w:r>
    </w:p>
    <w:p w14:paraId="3B9F20F3">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2.2.2评标基准价计算</w:t>
      </w:r>
    </w:p>
    <w:p w14:paraId="2A035FAE">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评标基准价计算方法:见磋商办法前附表。</w:t>
      </w:r>
    </w:p>
    <w:p w14:paraId="6B2E5C7F">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2.2.3评分标准</w:t>
      </w:r>
    </w:p>
    <w:p w14:paraId="79A2024F">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(1)商务标部分评分标准:见磋商办法前附表；</w:t>
      </w:r>
    </w:p>
    <w:p w14:paraId="0373CDE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(2)技术标服务方案部分评分标准:见磋商办法前附表；</w:t>
      </w:r>
    </w:p>
    <w:p w14:paraId="78DB9A01">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(3)磋商报价评分标准:见磋商办法前附表。</w:t>
      </w:r>
    </w:p>
    <w:p w14:paraId="061F8E5A">
      <w:pPr>
        <w:spacing w:line="480" w:lineRule="exact"/>
        <w:rPr>
          <w:rFonts w:hint="eastAsia" w:ascii="宋体" w:hAnsi="宋体" w:eastAsia="宋体" w:cs="宋体"/>
          <w:b/>
          <w:bCs/>
          <w:color w:val="auto"/>
          <w:sz w:val="24"/>
          <w:szCs w:val="24"/>
        </w:rPr>
      </w:pPr>
    </w:p>
    <w:p w14:paraId="6E30DB9E">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3.评标程序</w:t>
      </w:r>
    </w:p>
    <w:p w14:paraId="003D2337">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3.1初步评审</w:t>
      </w:r>
    </w:p>
    <w:p w14:paraId="4C34E06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3.1.1磋商小组依据本章第2.1款规定的标准对响应文件进行初步评审。有一项不符合评审标准的,否决其投标。</w:t>
      </w:r>
    </w:p>
    <w:p w14:paraId="3EBA94A1">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3.1.2磋商小组依据本章第2.1.1项、第2.1.2项规定的评审标准对响应文件进行初步评审。有一项不符合评审标准的,否决其投标。</w:t>
      </w:r>
    </w:p>
    <w:p w14:paraId="70BD0F1D">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3.1.3供应商有以下情形之一的,视为无效投标：</w:t>
      </w:r>
    </w:p>
    <w:p w14:paraId="6BBD8FDA">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(1)第二章“供应商须知”第1.4.3项规定的任何一种情形的；</w:t>
      </w:r>
    </w:p>
    <w:p w14:paraId="0C5316CE">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(2)串通投标或弄虚作假或有其他违法行为的；</w:t>
      </w:r>
    </w:p>
    <w:p w14:paraId="47EC01CB">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(3)不按磋商小组要求澄清、说明或补正的；</w:t>
      </w:r>
    </w:p>
    <w:p w14:paraId="0B6BFAF5">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(4)经磋商小组认定为未完全响应磋商文件的；</w:t>
      </w:r>
    </w:p>
    <w:p w14:paraId="7FE6035E">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(5)附有采购人不能接受的条件的；</w:t>
      </w:r>
    </w:p>
    <w:p w14:paraId="27229DA4">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(6)供应商递交两份或多份内容不同的响应文件或有多个不同报价的或提交替代投标方案的；</w:t>
      </w:r>
    </w:p>
    <w:p w14:paraId="1994FF92">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(7)在技术方案评审过程中,被评为不合格的；</w:t>
      </w:r>
    </w:p>
    <w:p w14:paraId="3D8CD3F3">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(8)授权委托书期限少于投标有效期的。</w:t>
      </w:r>
    </w:p>
    <w:p w14:paraId="6F6CBF1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3.1.4磋商报价有算术错误的,磋商小组按以下原则对磋商报价进行修正,修正的价格经供应商书面确认后具有约束力。供应商不接受修正价格的,否决其投标。</w:t>
      </w:r>
    </w:p>
    <w:p w14:paraId="32892D18">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(1)响应文件中的大写金额与小写金额不一致的,以大写金额为准；</w:t>
      </w:r>
    </w:p>
    <w:p w14:paraId="06B68DF2">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(2)总价金额与依据单价计算出的结果不一致的,以单价金额为准修正总价，但单价金额小数点有明显错误的除外。</w:t>
      </w:r>
    </w:p>
    <w:p w14:paraId="031516F4">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3.2详细评审</w:t>
      </w:r>
    </w:p>
    <w:p w14:paraId="76CEF8D2">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3.2.1磋商小组按本章第2.2款规定的量化因素和分值进行打分,并计算出综合评估得分。</w:t>
      </w:r>
    </w:p>
    <w:p w14:paraId="5CC7CB4A">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(1)按本章第2.2.4(1)目规定的评审因素和分值对技术方案计算出得分A；</w:t>
      </w:r>
    </w:p>
    <w:p w14:paraId="70297E5A">
      <w:pPr>
        <w:spacing w:line="48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(2)按本章第2.2.4(2)目规定的评审因素和分值对磋商报价计算出得分B；</w:t>
      </w:r>
    </w:p>
    <w:p w14:paraId="70796C71">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3.2.2评分分值计算保留小数点后两位,小数点后第三位“四舍五入”。</w:t>
      </w:r>
    </w:p>
    <w:p w14:paraId="368B3D0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3.2.3供应商得分=A+B</w:t>
      </w:r>
    </w:p>
    <w:p w14:paraId="016BE10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3.2.4磋商小组发现供应商的报价明显低于其他磋商报价,使得其磋商报价可能低于其个别成本的,应当要求该供应商作出书面说明并提供相应的证明材料。供应商不能合理说明或者不能提供相应证明材料的,由磋商小组认定该供应商以低于成本报价竞标,否决其投标。</w:t>
      </w:r>
    </w:p>
    <w:p w14:paraId="2FE3D246">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3.3响应文件的澄清和补正</w:t>
      </w:r>
    </w:p>
    <w:p w14:paraId="763FC1BE">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3.3.1在磋商过程中,磋商小组可以书面形式要求供应商对所提交响应文件中不明确的内容进行书面澄清或说明,或者对细微偏差进行补正。磋商小组不接受供应商主动提出的澄清、说明或补正。</w:t>
      </w:r>
    </w:p>
    <w:p w14:paraId="274836A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3.3.2澄清、说明和补正不得改变响应文件的实质性内容(算术性错误修正的除外)。供应商的书面澄清、说明和补正属于响应文件的组成部分。</w:t>
      </w:r>
    </w:p>
    <w:p w14:paraId="25EE171C">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3.3.3磋商小组对供应商提交的澄清、说明或补正有疑问的,可以要求供应商进一步澄清、说明或补正,直至满足磋商小组的要求。</w:t>
      </w:r>
    </w:p>
    <w:p w14:paraId="4A5563BF">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3.4磋商结果</w:t>
      </w:r>
    </w:p>
    <w:p w14:paraId="11018FBD">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3.4.1除第二章“供应商须知”前附表授权直接确定成交人外,磋商小组按照得分由高到低的顺序推荐成交候选人。</w:t>
      </w:r>
    </w:p>
    <w:p w14:paraId="6A870D15">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3.4.2磋商小组完成评标后,应当向采购人提交书面磋商报告。</w:t>
      </w:r>
    </w:p>
    <w:p w14:paraId="218FD7E1">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3.5串通投标</w:t>
      </w:r>
    </w:p>
    <w:p w14:paraId="7F919D66">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有下列情形之一的,属于供应商相互串通投标：</w:t>
      </w:r>
    </w:p>
    <w:p w14:paraId="2969C3B7">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3.5.1供应商之间协商磋商报价等响应文件的实质性内容；</w:t>
      </w:r>
    </w:p>
    <w:p w14:paraId="10632A4D">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3.5.2供应商之间约定成交人；</w:t>
      </w:r>
    </w:p>
    <w:p w14:paraId="5775073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3.5.3供应商之间约定部分供应商放弃投标或者中标；</w:t>
      </w:r>
    </w:p>
    <w:p w14:paraId="06F4C6E1">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3.5.4属于同一集团、协会、商会等组织成员的供应商按照该组织要求协同投标；</w:t>
      </w:r>
    </w:p>
    <w:p w14:paraId="7F1F9D5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3.5.5供应商之间为谋取中标或者排斥特定供应商而采取的其他联合行动。</w:t>
      </w:r>
    </w:p>
    <w:p w14:paraId="70C42A83">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有下列情形之一的,视为供应商相互串通投标；</w:t>
      </w:r>
    </w:p>
    <w:p w14:paraId="6CCFACA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3.5.6不同供应商的响应文件由同一单位或者个人编制；</w:t>
      </w:r>
    </w:p>
    <w:p w14:paraId="22CC1D0E">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3.5.7不同供应商委托同一单位或者个人办理投标事宜；</w:t>
      </w:r>
    </w:p>
    <w:p w14:paraId="15581688">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3.5.8不同供应商的响应文件载明的项目管理成员为同一人；</w:t>
      </w:r>
    </w:p>
    <w:p w14:paraId="666B489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3.5.9不同供应商的响应文件异常一致或者磋商报价呈规律性差异；</w:t>
      </w:r>
    </w:p>
    <w:p w14:paraId="3260AE7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3.5.10不同供应商的响应文件相互混装；</w:t>
      </w:r>
    </w:p>
    <w:p w14:paraId="5277AC36">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3.6弄虚作假</w:t>
      </w:r>
    </w:p>
    <w:p w14:paraId="45236B6C">
      <w:pPr>
        <w:spacing w:line="4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有下列情形之一的,属于弄虚作假的行为:</w:t>
      </w:r>
    </w:p>
    <w:p w14:paraId="39B423A3">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3.6.1使用伪造、变造的许可证件</w:t>
      </w:r>
    </w:p>
    <w:p w14:paraId="79899466">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3.6.2提供虚假的财务状况或者业绩</w:t>
      </w:r>
    </w:p>
    <w:p w14:paraId="72E0B681">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3.6.3提供虚假的项目负责人或者主要技术人员简历、劳动关系证明</w:t>
      </w:r>
    </w:p>
    <w:p w14:paraId="0AD0E25B">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3.6.4提供虚假的信用状况</w:t>
      </w:r>
    </w:p>
    <w:p w14:paraId="2DADAC50">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3.6.5其他弄虚作假的行为</w:t>
      </w:r>
    </w:p>
    <w:p w14:paraId="00810A82">
      <w:pPr>
        <w:spacing w:line="48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3.7政府采购政策</w:t>
      </w:r>
    </w:p>
    <w:p w14:paraId="04F2392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3.7.1根据《政府采购促进中小企业发展暂行办法》,属小型、微型企业制造的货物(产品),供应商须提供该制造(生产)企业出具的《小型、微型企业声明函》(详见附件14),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14:paraId="571B4B5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3.7.2根据《财政部司法部关于政府采购支持监狱企业发展有关问题的通知》(财库(2014)68号)的相关规定,监狱企业视为小型或微型企业。</w:t>
      </w:r>
    </w:p>
    <w:p w14:paraId="68053EF9">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3.7.3根据《陕西省民政厅陕西省财政厅陕西省残疾人联合关于政府采购优先购买福利性企业产品和服务的意见》(陕民发(2015)1号)福利性企业视为小型或微型企业。</w:t>
      </w:r>
    </w:p>
    <w:p w14:paraId="1F41CF54">
      <w:pPr>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满足以上三条中任意一条,其制造(生产)产品的价格给予6%的扣除,用扣除后价格参与评审。(提供政策要求的相关资料)</w:t>
      </w:r>
    </w:p>
    <w:p w14:paraId="713FC7E4">
      <w:pPr>
        <w:spacing w:line="480" w:lineRule="exact"/>
        <w:ind w:firstLine="480" w:firstLineChars="200"/>
        <w:rPr>
          <w:rFonts w:ascii="新宋体" w:hAnsi="新宋体" w:eastAsia="新宋体" w:cs="新宋体"/>
          <w:color w:val="auto"/>
          <w:szCs w:val="21"/>
        </w:rPr>
      </w:pPr>
      <w:r>
        <w:rPr>
          <w:rFonts w:hint="eastAsia" w:ascii="宋体" w:hAnsi="宋体" w:eastAsia="宋体" w:cs="宋体"/>
          <w:color w:val="auto"/>
          <w:sz w:val="24"/>
          <w:szCs w:val="24"/>
        </w:rPr>
        <w:t>3.7.4具有环境标志、节能的产品在本次采购中优先采购,在评分时予以加分。在投标时应提供有效证明材料,证明文件复印件须加盖供应商公章,否则不予计分。证明文件包含节能产品政府采购清单和环境标志产品政府采购清单,超出有效截止时间的，不予加分。(注:环境标志产品是指由财政部、国家环境保护总局颁布的环境标志产品政府采购清单”中的有效期内的产品;节能产品是指由财政部、国家发展改革委颁布的“节能产品政府采购清单”中的有效期内的产</w:t>
      </w:r>
      <w:r>
        <w:rPr>
          <w:rFonts w:hint="eastAsia" w:ascii="新宋体" w:hAnsi="新宋体" w:eastAsia="新宋体" w:cs="新宋体"/>
          <w:color w:val="auto"/>
          <w:szCs w:val="21"/>
        </w:rPr>
        <w:t>品。)</w:t>
      </w:r>
    </w:p>
    <w:p w14:paraId="40DE4E91">
      <w:pPr>
        <w:pStyle w:val="2"/>
        <w:numPr>
          <w:ilvl w:val="0"/>
          <w:numId w:val="0"/>
        </w:numPr>
        <w:spacing w:before="100" w:beforeAutospacing="1" w:after="100" w:afterAutospacing="1" w:line="360" w:lineRule="auto"/>
        <w:rPr>
          <w:color w:val="auto"/>
          <w:szCs w:val="32"/>
        </w:rPr>
      </w:pPr>
      <w:bookmarkStart w:id="3" w:name="_Toc13075"/>
      <w:r>
        <w:rPr>
          <w:color w:val="auto"/>
          <w:szCs w:val="32"/>
        </w:rPr>
        <w:br w:type="page"/>
      </w:r>
    </w:p>
    <w:p w14:paraId="01B9790B">
      <w:pPr>
        <w:pStyle w:val="2"/>
        <w:numPr>
          <w:ilvl w:val="0"/>
          <w:numId w:val="0"/>
        </w:numPr>
        <w:spacing w:before="100" w:beforeAutospacing="1" w:after="100" w:afterAutospacing="1" w:line="360" w:lineRule="auto"/>
        <w:rPr>
          <w:bCs/>
          <w:color w:val="auto"/>
          <w:szCs w:val="32"/>
        </w:rPr>
      </w:pPr>
      <w:r>
        <w:rPr>
          <w:rFonts w:hint="eastAsia"/>
          <w:color w:val="auto"/>
          <w:szCs w:val="32"/>
        </w:rPr>
        <w:t>第四章  服务要求</w:t>
      </w:r>
    </w:p>
    <w:bookmarkEnd w:id="3"/>
    <w:p w14:paraId="77D47E0E">
      <w:pPr>
        <w:spacing w:line="500" w:lineRule="exact"/>
        <w:ind w:firstLine="482" w:firstLineChars="200"/>
        <w:rPr>
          <w:rFonts w:ascii="宋体" w:hAnsi="宋体"/>
          <w:b/>
          <w:color w:val="auto"/>
          <w:sz w:val="24"/>
        </w:rPr>
      </w:pPr>
      <w:bookmarkStart w:id="4" w:name="_Toc27234"/>
      <w:bookmarkStart w:id="5" w:name="_Toc23580"/>
      <w:r>
        <w:rPr>
          <w:rFonts w:hint="eastAsia" w:ascii="宋体" w:hAnsi="宋体"/>
          <w:b/>
          <w:color w:val="auto"/>
          <w:sz w:val="24"/>
        </w:rPr>
        <w:t>一、时间及地点：</w:t>
      </w:r>
    </w:p>
    <w:p w14:paraId="1FD2C21D">
      <w:pPr>
        <w:spacing w:line="500" w:lineRule="exact"/>
        <w:ind w:left="120" w:leftChars="57" w:firstLine="600" w:firstLineChars="250"/>
        <w:rPr>
          <w:rFonts w:ascii="宋体" w:hAnsi="宋体"/>
          <w:color w:val="auto"/>
          <w:sz w:val="24"/>
          <w:highlight w:val="yellow"/>
        </w:rPr>
      </w:pPr>
      <w:r>
        <w:rPr>
          <w:rFonts w:hint="eastAsia" w:ascii="宋体" w:hAnsi="宋体"/>
          <w:color w:val="auto"/>
          <w:sz w:val="24"/>
        </w:rPr>
        <w:t xml:space="preserve">1、 </w:t>
      </w:r>
      <w:r>
        <w:rPr>
          <w:rFonts w:hint="eastAsia" w:ascii="宋体" w:hAnsi="宋体"/>
          <w:color w:val="auto"/>
          <w:sz w:val="24"/>
          <w:lang w:val="en-US" w:eastAsia="zh-CN"/>
        </w:rPr>
        <w:t>服务</w:t>
      </w:r>
      <w:r>
        <w:rPr>
          <w:rFonts w:hint="eastAsia" w:ascii="宋体" w:hAnsi="宋体"/>
          <w:color w:val="auto"/>
          <w:sz w:val="24"/>
        </w:rPr>
        <w:t>时间：</w:t>
      </w:r>
      <w:r>
        <w:rPr>
          <w:rFonts w:hint="eastAsia" w:ascii="宋体" w:hAnsi="宋体"/>
          <w:color w:val="auto"/>
          <w:sz w:val="24"/>
          <w:lang w:val="en-US" w:eastAsia="zh-CN"/>
        </w:rPr>
        <w:t>5</w:t>
      </w:r>
      <w:r>
        <w:rPr>
          <w:rFonts w:hint="eastAsia" w:ascii="宋体" w:hAnsi="宋体"/>
          <w:color w:val="auto"/>
          <w:sz w:val="24"/>
        </w:rPr>
        <w:t>个工作日。</w:t>
      </w:r>
    </w:p>
    <w:p w14:paraId="79F50126">
      <w:pPr>
        <w:spacing w:line="500" w:lineRule="exact"/>
        <w:ind w:left="120" w:leftChars="57" w:firstLine="600" w:firstLineChars="250"/>
        <w:rPr>
          <w:color w:val="auto"/>
        </w:rPr>
      </w:pPr>
      <w:r>
        <w:rPr>
          <w:rFonts w:hint="eastAsia" w:ascii="宋体" w:hAnsi="宋体"/>
          <w:color w:val="auto"/>
          <w:sz w:val="24"/>
        </w:rPr>
        <w:t xml:space="preserve">2、 </w:t>
      </w:r>
      <w:r>
        <w:rPr>
          <w:rFonts w:hint="eastAsia" w:ascii="宋体" w:hAnsi="宋体"/>
          <w:color w:val="auto"/>
          <w:sz w:val="24"/>
          <w:lang w:val="en-US" w:eastAsia="zh-CN"/>
        </w:rPr>
        <w:t>服务</w:t>
      </w:r>
      <w:r>
        <w:rPr>
          <w:rFonts w:hint="eastAsia" w:ascii="宋体" w:hAnsi="宋体"/>
          <w:color w:val="auto"/>
          <w:sz w:val="24"/>
        </w:rPr>
        <w:t>地点：</w:t>
      </w:r>
      <w:r>
        <w:rPr>
          <w:rFonts w:hint="eastAsia" w:ascii="宋体" w:hAnsi="宋体"/>
          <w:color w:val="auto"/>
          <w:sz w:val="24"/>
          <w:lang w:val="en-US" w:eastAsia="zh-CN"/>
        </w:rPr>
        <w:t>陕西省安康市白河县</w:t>
      </w:r>
      <w:r>
        <w:rPr>
          <w:rFonts w:hint="eastAsia" w:ascii="宋体" w:hAnsi="宋体"/>
          <w:color w:val="auto"/>
          <w:sz w:val="24"/>
        </w:rPr>
        <w:t>。</w:t>
      </w:r>
    </w:p>
    <w:p w14:paraId="2456CF21">
      <w:pPr>
        <w:spacing w:line="480" w:lineRule="exact"/>
        <w:ind w:firstLine="600" w:firstLineChars="249"/>
        <w:rPr>
          <w:rFonts w:ascii="宋体" w:hAnsi="宋体"/>
          <w:b/>
          <w:color w:val="auto"/>
          <w:sz w:val="24"/>
        </w:rPr>
      </w:pPr>
      <w:r>
        <w:rPr>
          <w:rFonts w:hint="eastAsia" w:ascii="宋体" w:hAnsi="宋体"/>
          <w:b/>
          <w:color w:val="auto"/>
          <w:sz w:val="24"/>
        </w:rPr>
        <w:t>二、付款方式：</w:t>
      </w:r>
    </w:p>
    <w:p w14:paraId="57EB81E7">
      <w:pPr>
        <w:spacing w:line="500" w:lineRule="exact"/>
        <w:ind w:firstLine="720" w:firstLineChars="300"/>
        <w:rPr>
          <w:rFonts w:hint="eastAsia" w:ascii="宋体" w:hAnsi="宋体" w:eastAsia="宋体"/>
          <w:b w:val="0"/>
          <w:bCs w:val="0"/>
          <w:color w:val="auto"/>
          <w:sz w:val="24"/>
          <w:lang w:eastAsia="zh-CN"/>
        </w:rPr>
      </w:pPr>
      <w:r>
        <w:rPr>
          <w:rFonts w:hint="eastAsia" w:ascii="宋体" w:hAnsi="宋体"/>
          <w:b w:val="0"/>
          <w:bCs w:val="0"/>
          <w:color w:val="auto"/>
          <w:sz w:val="24"/>
          <w:lang w:val="en-US" w:eastAsia="zh-CN"/>
        </w:rPr>
        <w:t>合同签订后，甲方支付合同价款的40%。服务结束</w:t>
      </w:r>
      <w:r>
        <w:rPr>
          <w:rFonts w:hint="eastAsia" w:ascii="宋体" w:hAnsi="宋体"/>
          <w:b w:val="0"/>
          <w:bCs w:val="0"/>
          <w:color w:val="auto"/>
          <w:sz w:val="24"/>
        </w:rPr>
        <w:t>后</w:t>
      </w:r>
      <w:r>
        <w:rPr>
          <w:rFonts w:hint="eastAsia" w:ascii="宋体" w:hAnsi="宋体"/>
          <w:b w:val="0"/>
          <w:bCs w:val="0"/>
          <w:color w:val="auto"/>
          <w:sz w:val="24"/>
          <w:lang w:eastAsia="zh-CN"/>
        </w:rPr>
        <w:t>，</w:t>
      </w:r>
      <w:r>
        <w:rPr>
          <w:rFonts w:hint="eastAsia" w:ascii="宋体" w:hAnsi="宋体"/>
          <w:b w:val="0"/>
          <w:bCs w:val="0"/>
          <w:color w:val="auto"/>
          <w:sz w:val="24"/>
          <w:lang w:val="en-US" w:eastAsia="zh-CN"/>
        </w:rPr>
        <w:t>无任何服务问题，甲方</w:t>
      </w:r>
      <w:r>
        <w:rPr>
          <w:rFonts w:hint="eastAsia" w:ascii="宋体" w:hAnsi="宋体"/>
          <w:b w:val="0"/>
          <w:bCs w:val="0"/>
          <w:color w:val="auto"/>
          <w:sz w:val="24"/>
        </w:rPr>
        <w:t>一次性支付</w:t>
      </w:r>
      <w:r>
        <w:rPr>
          <w:rFonts w:hint="eastAsia" w:ascii="宋体" w:hAnsi="宋体"/>
          <w:b w:val="0"/>
          <w:bCs w:val="0"/>
          <w:color w:val="auto"/>
          <w:sz w:val="24"/>
          <w:lang w:val="en-US" w:eastAsia="zh-CN"/>
        </w:rPr>
        <w:t>60%</w:t>
      </w:r>
      <w:r>
        <w:rPr>
          <w:rFonts w:hint="eastAsia" w:ascii="宋体" w:hAnsi="宋体"/>
          <w:b w:val="0"/>
          <w:bCs w:val="0"/>
          <w:color w:val="auto"/>
          <w:sz w:val="24"/>
          <w:lang w:eastAsia="zh-CN"/>
        </w:rPr>
        <w:t>。</w:t>
      </w:r>
    </w:p>
    <w:p w14:paraId="0FC0A203">
      <w:pPr>
        <w:spacing w:line="500" w:lineRule="exact"/>
        <w:ind w:firstLine="723" w:firstLineChars="300"/>
        <w:rPr>
          <w:rFonts w:ascii="宋体" w:hAnsi="宋体"/>
          <w:b/>
          <w:bCs/>
          <w:color w:val="auto"/>
          <w:sz w:val="24"/>
        </w:rPr>
      </w:pPr>
      <w:r>
        <w:rPr>
          <w:rFonts w:hint="eastAsia" w:ascii="宋体" w:hAnsi="宋体"/>
          <w:b/>
          <w:bCs/>
          <w:color w:val="auto"/>
          <w:sz w:val="24"/>
        </w:rPr>
        <w:t>三、具体服务要求：</w:t>
      </w:r>
    </w:p>
    <w:tbl>
      <w:tblPr>
        <w:tblStyle w:val="24"/>
        <w:tblW w:w="8714" w:type="dxa"/>
        <w:jc w:val="center"/>
        <w:tblLayout w:type="fixed"/>
        <w:tblCellMar>
          <w:top w:w="0" w:type="dxa"/>
          <w:left w:w="0" w:type="dxa"/>
          <w:bottom w:w="0" w:type="dxa"/>
          <w:right w:w="0" w:type="dxa"/>
        </w:tblCellMar>
      </w:tblPr>
      <w:tblGrid>
        <w:gridCol w:w="501"/>
        <w:gridCol w:w="864"/>
        <w:gridCol w:w="636"/>
        <w:gridCol w:w="564"/>
        <w:gridCol w:w="6149"/>
      </w:tblGrid>
      <w:tr w14:paraId="03B7967A">
        <w:tblPrEx>
          <w:tblCellMar>
            <w:top w:w="0" w:type="dxa"/>
            <w:left w:w="0" w:type="dxa"/>
            <w:bottom w:w="0" w:type="dxa"/>
            <w:right w:w="0" w:type="dxa"/>
          </w:tblCellMar>
        </w:tblPrEx>
        <w:trPr>
          <w:trHeight w:val="540" w:hRule="atLeast"/>
          <w:jc w:val="center"/>
        </w:trPr>
        <w:tc>
          <w:tcPr>
            <w:tcW w:w="501"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53B1830E">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序号</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34A64FE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项目</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20974888">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单位</w:t>
            </w:r>
          </w:p>
        </w:tc>
        <w:tc>
          <w:tcPr>
            <w:tcW w:w="5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15E2F5C6">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数量</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0E28A13D">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备注</w:t>
            </w:r>
          </w:p>
        </w:tc>
      </w:tr>
      <w:tr w14:paraId="22524AF3">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5A6FF830">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465E0DC0">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人力资源</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69D38513">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60A01D97">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66991F70">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赛事总监、仲裁、裁判长、裁判员、工作人员劳务费、前期线路勘察、风险评估、竞赛物料等</w:t>
            </w:r>
          </w:p>
        </w:tc>
      </w:tr>
      <w:tr w14:paraId="6F17FFA9">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7496205B">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40450639">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主会场搭建</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0CB52984">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4A6C97D0">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6439F811">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舞台搭建[舞台板、舞台脚、红地毯等），主背景搭建[桁架+喷绘），功能区搭建[帐篷、座椅、桌布、凳子、KT板等），含运输、搭建</w:t>
            </w:r>
          </w:p>
        </w:tc>
      </w:tr>
      <w:tr w14:paraId="49A10C4E">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48133AB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2D4B7CB2">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开闭幕式</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41EEBE8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48F383B1">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3BD42443">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双十五音响一套[音响、话筒、耳麦等）；主持人、礼仪劳务费、食宿、交通、赛事汽笛、颁奖盘、主持卡、致辞稿等</w:t>
            </w:r>
          </w:p>
        </w:tc>
      </w:tr>
      <w:tr w14:paraId="1A24AEA8">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5DBA3B29">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6CA2F0D2">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后勤保障</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1FCE6C2C">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67815884">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7ED57990">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赛事用水、补给点、赛事总监、仲裁、裁判长、裁判员、工作人员劳务费、食宿费、服装费及大交通等</w:t>
            </w:r>
          </w:p>
        </w:tc>
      </w:tr>
      <w:tr w14:paraId="408EF8B0">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776B6B85">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5</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4E76D735">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奖金/奖牌</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76C7540F">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3B7C8874">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48B9D475">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含运动员获奖奖金，奖牌，证书等</w:t>
            </w:r>
          </w:p>
        </w:tc>
      </w:tr>
      <w:tr w14:paraId="66C2C99B">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4F163029">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59573BA3">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计时系统</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23556E2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16C82AAE">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57D7900F">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一体机、侧板天线、芯片检测系统、运动员芯片</w:t>
            </w:r>
          </w:p>
        </w:tc>
      </w:tr>
      <w:tr w14:paraId="1B248100">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40C066F0">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5FAA7E3D">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通讯系统</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7CA42994">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2E4F8C54">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63C1C0AD">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无盲点手台对讲机，裁判员、工作人员使用</w:t>
            </w:r>
          </w:p>
        </w:tc>
      </w:tr>
      <w:tr w14:paraId="3CBBC55A">
        <w:tblPrEx>
          <w:tblCellMar>
            <w:top w:w="0" w:type="dxa"/>
            <w:left w:w="0" w:type="dxa"/>
            <w:bottom w:w="0" w:type="dxa"/>
            <w:right w:w="0" w:type="dxa"/>
          </w:tblCellMar>
        </w:tblPrEx>
        <w:trPr>
          <w:trHeight w:val="600" w:hRule="atLeast"/>
          <w:jc w:val="center"/>
        </w:trPr>
        <w:tc>
          <w:tcPr>
            <w:tcW w:w="501"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646E6917">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864"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3BBA4B75">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宣传</w:t>
            </w:r>
          </w:p>
        </w:tc>
        <w:tc>
          <w:tcPr>
            <w:tcW w:w="636"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727AA5B6">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Style w:val="44"/>
                <w:rFonts w:hint="eastAsia" w:ascii="宋体" w:hAnsi="宋体" w:eastAsia="宋体" w:cs="宋体"/>
                <w:color w:val="auto"/>
                <w:sz w:val="24"/>
                <w:szCs w:val="24"/>
                <w:lang w:val="en-US" w:eastAsia="zh-CN" w:bidi="ar"/>
              </w:rPr>
              <w:t>项</w:t>
            </w:r>
          </w:p>
        </w:tc>
        <w:tc>
          <w:tcPr>
            <w:tcW w:w="564"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14:paraId="50E29B35">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6149"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14:paraId="3712B1F8">
            <w:pPr>
              <w:keepNext w:val="0"/>
              <w:keepLines w:val="0"/>
              <w:widowControl/>
              <w:suppressLineNumbers w:val="0"/>
              <w:jc w:val="left"/>
              <w:textAlignment w:val="center"/>
              <w:rPr>
                <w:rFonts w:hint="eastAsia" w:ascii="宋体" w:hAnsi="宋体" w:eastAsia="宋体" w:cs="宋体"/>
                <w:i w:val="0"/>
                <w:color w:val="auto"/>
                <w:sz w:val="24"/>
                <w:szCs w:val="24"/>
                <w:u w:val="none"/>
                <w:lang w:eastAsia="zh-CN"/>
              </w:rPr>
            </w:pPr>
            <w:r>
              <w:rPr>
                <w:rFonts w:hint="eastAsia" w:ascii="宋体" w:hAnsi="宋体" w:eastAsia="宋体" w:cs="宋体"/>
                <w:i w:val="0"/>
                <w:color w:val="auto"/>
                <w:sz w:val="24"/>
                <w:szCs w:val="24"/>
                <w:u w:val="none"/>
                <w:lang w:eastAsia="zh-CN"/>
              </w:rPr>
              <w:t>图片直播、新闻发稿、短视频等宣传</w:t>
            </w:r>
          </w:p>
        </w:tc>
      </w:tr>
    </w:tbl>
    <w:p w14:paraId="255935F7">
      <w:pPr>
        <w:spacing w:line="500" w:lineRule="exact"/>
        <w:ind w:firstLine="482" w:firstLineChars="200"/>
        <w:rPr>
          <w:rFonts w:hint="eastAsia" w:ascii="宋体" w:hAnsi="宋体" w:eastAsia="宋体" w:cs="宋体"/>
          <w:b/>
          <w:bCs/>
          <w:sz w:val="24"/>
          <w:lang w:val="zh-CN"/>
        </w:rPr>
      </w:pPr>
    </w:p>
    <w:p w14:paraId="0E6584C6">
      <w:pPr>
        <w:pStyle w:val="10"/>
        <w:rPr>
          <w:rFonts w:hint="eastAsia" w:ascii="宋体" w:hAnsi="宋体" w:eastAsia="宋体" w:cs="宋体"/>
          <w:color w:val="auto"/>
          <w:sz w:val="24"/>
          <w:szCs w:val="24"/>
          <w:lang w:val="en-US" w:eastAsia="zh-CN"/>
        </w:rPr>
      </w:pPr>
    </w:p>
    <w:p w14:paraId="7912184D">
      <w:pPr>
        <w:pStyle w:val="10"/>
        <w:rPr>
          <w:rFonts w:hint="eastAsia" w:ascii="宋体" w:hAnsi="宋体" w:eastAsia="宋体" w:cs="宋体"/>
          <w:color w:val="auto"/>
          <w:sz w:val="24"/>
          <w:szCs w:val="24"/>
          <w:lang w:val="en-US" w:eastAsia="zh-CN"/>
        </w:rPr>
      </w:pPr>
    </w:p>
    <w:p w14:paraId="38CC6C44">
      <w:pPr>
        <w:pStyle w:val="10"/>
        <w:rPr>
          <w:rFonts w:hint="eastAsia" w:ascii="宋体" w:hAnsi="宋体" w:eastAsia="宋体" w:cs="宋体"/>
          <w:color w:val="auto"/>
          <w:sz w:val="24"/>
          <w:szCs w:val="24"/>
          <w:lang w:val="en-US" w:eastAsia="zh-CN"/>
        </w:rPr>
      </w:pPr>
    </w:p>
    <w:p w14:paraId="48B96F86">
      <w:pPr>
        <w:pStyle w:val="10"/>
        <w:rPr>
          <w:rFonts w:hint="eastAsia" w:ascii="宋体" w:hAnsi="宋体" w:eastAsia="宋体" w:cs="宋体"/>
          <w:color w:val="auto"/>
          <w:sz w:val="24"/>
          <w:szCs w:val="24"/>
          <w:lang w:val="en-US" w:eastAsia="zh-CN"/>
        </w:rPr>
      </w:pPr>
    </w:p>
    <w:p w14:paraId="76C3156A">
      <w:pPr>
        <w:pStyle w:val="10"/>
        <w:rPr>
          <w:rFonts w:hint="eastAsia" w:ascii="宋体" w:hAnsi="宋体" w:eastAsia="宋体" w:cs="宋体"/>
          <w:color w:val="auto"/>
          <w:sz w:val="24"/>
          <w:szCs w:val="24"/>
          <w:lang w:val="en-US" w:eastAsia="zh-CN"/>
        </w:rPr>
      </w:pPr>
    </w:p>
    <w:p w14:paraId="2D899800">
      <w:pPr>
        <w:pStyle w:val="10"/>
        <w:rPr>
          <w:rFonts w:hint="eastAsia" w:ascii="宋体" w:hAnsi="宋体" w:eastAsia="宋体" w:cs="宋体"/>
          <w:color w:val="auto"/>
          <w:sz w:val="24"/>
          <w:szCs w:val="24"/>
          <w:lang w:val="en-US" w:eastAsia="zh-CN"/>
        </w:rPr>
      </w:pPr>
    </w:p>
    <w:p w14:paraId="320009C0">
      <w:pPr>
        <w:pStyle w:val="2"/>
        <w:numPr>
          <w:ilvl w:val="0"/>
          <w:numId w:val="0"/>
        </w:numPr>
        <w:spacing w:before="100" w:beforeAutospacing="1" w:after="100" w:afterAutospacing="1" w:line="360" w:lineRule="auto"/>
        <w:jc w:val="center"/>
        <w:rPr>
          <w:rFonts w:hint="eastAsia" w:ascii="Arial" w:hAnsi="Arial"/>
          <w:color w:val="auto"/>
          <w:szCs w:val="32"/>
          <w:lang w:val="en-US" w:eastAsia="zh-CN"/>
        </w:rPr>
      </w:pPr>
      <w:r>
        <w:rPr>
          <w:rFonts w:hint="eastAsia" w:ascii="Arial" w:hAnsi="Arial"/>
          <w:color w:val="auto"/>
          <w:szCs w:val="32"/>
          <w:lang w:val="en-US" w:eastAsia="zh-CN"/>
        </w:rPr>
        <w:t>第五章  合同主要条款</w:t>
      </w:r>
    </w:p>
    <w:bookmarkEnd w:id="4"/>
    <w:bookmarkEnd w:id="5"/>
    <w:p w14:paraId="55BAEDED">
      <w:pPr>
        <w:jc w:val="center"/>
        <w:rPr>
          <w:rFonts w:hint="eastAsia" w:ascii="宋体" w:hAnsi="宋体"/>
          <w:b/>
          <w:sz w:val="72"/>
          <w:szCs w:val="72"/>
        </w:rPr>
      </w:pPr>
    </w:p>
    <w:p w14:paraId="6A6DD0B3">
      <w:pPr>
        <w:jc w:val="center"/>
        <w:rPr>
          <w:rFonts w:hint="eastAsia" w:ascii="宋体" w:hAnsi="宋体"/>
          <w:b/>
          <w:sz w:val="72"/>
          <w:szCs w:val="72"/>
        </w:rPr>
      </w:pPr>
    </w:p>
    <w:p w14:paraId="6003D3F2">
      <w:pPr>
        <w:spacing w:line="276" w:lineRule="auto"/>
        <w:jc w:val="center"/>
        <w:rPr>
          <w:rFonts w:hint="eastAsia" w:ascii="方正仿宋_GB2312" w:hAnsi="方正仿宋_GB2312" w:eastAsia="方正仿宋_GB2312" w:cs="方正仿宋_GB2312"/>
          <w:b/>
          <w:color w:val="000000"/>
          <w:sz w:val="40"/>
          <w:szCs w:val="40"/>
          <w:lang w:val="en-US" w:eastAsia="zh-Hans"/>
        </w:rPr>
      </w:pPr>
      <w:r>
        <w:rPr>
          <w:rFonts w:hint="eastAsia" w:ascii="方正仿宋_GB2312" w:hAnsi="方正仿宋_GB2312" w:eastAsia="方正仿宋_GB2312" w:cs="方正仿宋_GB2312"/>
          <w:b/>
          <w:color w:val="000000"/>
          <w:szCs w:val="21"/>
          <w:lang w:val="en-US" w:eastAsia="zh-CN"/>
        </w:rPr>
        <w:t xml:space="preserve">                                             </w:t>
      </w:r>
    </w:p>
    <w:p w14:paraId="1E63281E">
      <w:pPr>
        <w:spacing w:line="276" w:lineRule="auto"/>
        <w:jc w:val="both"/>
        <w:rPr>
          <w:rFonts w:hint="eastAsia" w:ascii="方正仿宋_GB2312" w:hAnsi="方正仿宋_GB2312" w:eastAsia="方正仿宋_GB2312" w:cs="方正仿宋_GB2312"/>
          <w:b/>
          <w:color w:val="000000"/>
          <w:sz w:val="40"/>
          <w:szCs w:val="40"/>
          <w:lang w:val="en-US" w:eastAsia="zh-Hans"/>
        </w:rPr>
      </w:pPr>
    </w:p>
    <w:p w14:paraId="4197915E">
      <w:pPr>
        <w:spacing w:line="276" w:lineRule="auto"/>
        <w:jc w:val="center"/>
        <w:rPr>
          <w:rFonts w:hint="eastAsia" w:ascii="方正仿宋_GB2312" w:hAnsi="方正仿宋_GB2312" w:eastAsia="方正仿宋_GB2312" w:cs="方正仿宋_GB2312"/>
          <w:b/>
          <w:color w:val="000000"/>
          <w:sz w:val="40"/>
          <w:szCs w:val="40"/>
          <w:lang w:val="en-US" w:eastAsia="zh-Hans"/>
        </w:rPr>
      </w:pPr>
    </w:p>
    <w:p w14:paraId="1DB00D95">
      <w:pPr>
        <w:spacing w:line="276" w:lineRule="auto"/>
        <w:jc w:val="center"/>
        <w:rPr>
          <w:rFonts w:hint="eastAsia" w:ascii="方正仿宋_GB2312" w:hAnsi="方正仿宋_GB2312" w:eastAsia="方正仿宋_GB2312" w:cs="方正仿宋_GB2312"/>
          <w:b/>
          <w:color w:val="000000"/>
          <w:sz w:val="40"/>
          <w:szCs w:val="40"/>
          <w:lang w:val="en-US" w:eastAsia="zh-Hans"/>
        </w:rPr>
      </w:pPr>
    </w:p>
    <w:p w14:paraId="22320EAD">
      <w:pPr>
        <w:spacing w:line="276" w:lineRule="auto"/>
        <w:jc w:val="center"/>
        <w:rPr>
          <w:rFonts w:hint="default" w:ascii="方正公文小标宋" w:hAnsi="方正公文小标宋" w:eastAsia="方正公文小标宋" w:cs="方正公文小标宋"/>
          <w:b w:val="0"/>
          <w:bCs/>
          <w:color w:val="000000"/>
          <w:sz w:val="40"/>
          <w:szCs w:val="40"/>
          <w:lang w:val="en-US" w:eastAsia="zh-CN"/>
        </w:rPr>
      </w:pPr>
      <w:r>
        <w:rPr>
          <w:rFonts w:hint="eastAsia" w:ascii="方正公文小标宋" w:hAnsi="方正公文小标宋" w:eastAsia="方正公文小标宋" w:cs="方正公文小标宋"/>
          <w:b w:val="0"/>
          <w:bCs/>
          <w:color w:val="000000"/>
          <w:sz w:val="40"/>
          <w:szCs w:val="40"/>
          <w:lang w:val="en-US" w:eastAsia="zh-CN"/>
        </w:rPr>
        <w:t>2026年XXXXXX</w:t>
      </w:r>
    </w:p>
    <w:p w14:paraId="3A5FFCC5">
      <w:pPr>
        <w:spacing w:line="276" w:lineRule="auto"/>
        <w:jc w:val="center"/>
        <w:rPr>
          <w:rFonts w:hint="eastAsia" w:ascii="方正公文小标宋" w:hAnsi="方正公文小标宋" w:eastAsia="方正公文小标宋" w:cs="方正公文小标宋"/>
          <w:b w:val="0"/>
          <w:bCs/>
          <w:color w:val="000000"/>
          <w:sz w:val="40"/>
          <w:szCs w:val="40"/>
        </w:rPr>
      </w:pPr>
      <w:r>
        <w:rPr>
          <w:rFonts w:hint="eastAsia" w:ascii="方正公文小标宋" w:hAnsi="方正公文小标宋" w:eastAsia="方正公文小标宋" w:cs="方正公文小标宋"/>
          <w:b w:val="0"/>
          <w:bCs/>
          <w:color w:val="000000"/>
          <w:sz w:val="40"/>
          <w:szCs w:val="40"/>
          <w:lang w:val="en-US" w:eastAsia="zh-CN"/>
        </w:rPr>
        <w:t>服务项目</w:t>
      </w:r>
      <w:r>
        <w:rPr>
          <w:rFonts w:hint="eastAsia" w:ascii="方正公文小标宋" w:hAnsi="方正公文小标宋" w:eastAsia="方正公文小标宋" w:cs="方正公文小标宋"/>
          <w:b w:val="0"/>
          <w:bCs/>
          <w:color w:val="000000"/>
          <w:sz w:val="40"/>
          <w:szCs w:val="40"/>
          <w:lang w:val="en-US" w:eastAsia="zh-Hans"/>
        </w:rPr>
        <w:t>合同</w:t>
      </w:r>
    </w:p>
    <w:p w14:paraId="2EA0071A">
      <w:pPr>
        <w:spacing w:line="360" w:lineRule="auto"/>
        <w:rPr>
          <w:rFonts w:hint="eastAsia" w:ascii="方正仿宋_GB2312" w:hAnsi="方正仿宋_GB2312" w:eastAsia="方正仿宋_GB2312" w:cs="方正仿宋_GB2312"/>
          <w:b/>
          <w:color w:val="000000"/>
          <w:szCs w:val="21"/>
        </w:rPr>
      </w:pPr>
    </w:p>
    <w:p w14:paraId="74ACC034">
      <w:pPr>
        <w:spacing w:line="360" w:lineRule="auto"/>
        <w:rPr>
          <w:rFonts w:hint="eastAsia" w:ascii="方正仿宋_GB2312" w:hAnsi="方正仿宋_GB2312" w:eastAsia="方正仿宋_GB2312" w:cs="方正仿宋_GB2312"/>
          <w:b/>
          <w:color w:val="000000"/>
          <w:szCs w:val="21"/>
        </w:rPr>
      </w:pPr>
    </w:p>
    <w:p w14:paraId="7F38ACFA">
      <w:pPr>
        <w:spacing w:line="360" w:lineRule="auto"/>
        <w:rPr>
          <w:rFonts w:hint="eastAsia" w:ascii="方正仿宋_GB2312" w:hAnsi="方正仿宋_GB2312" w:eastAsia="方正仿宋_GB2312" w:cs="方正仿宋_GB2312"/>
          <w:b/>
          <w:color w:val="000000"/>
          <w:szCs w:val="21"/>
        </w:rPr>
      </w:pPr>
    </w:p>
    <w:p w14:paraId="3C34704F">
      <w:pPr>
        <w:spacing w:line="360" w:lineRule="auto"/>
        <w:rPr>
          <w:rFonts w:hint="eastAsia" w:ascii="方正仿宋_GB2312" w:hAnsi="方正仿宋_GB2312" w:eastAsia="方正仿宋_GB2312" w:cs="方正仿宋_GB2312"/>
          <w:b/>
          <w:color w:val="000000"/>
          <w:szCs w:val="21"/>
        </w:rPr>
      </w:pPr>
    </w:p>
    <w:p w14:paraId="3A7D3D35">
      <w:pPr>
        <w:spacing w:line="360" w:lineRule="auto"/>
        <w:rPr>
          <w:rFonts w:hint="eastAsia" w:ascii="方正仿宋_GB2312" w:hAnsi="方正仿宋_GB2312" w:eastAsia="方正仿宋_GB2312" w:cs="方正仿宋_GB2312"/>
          <w:b/>
          <w:color w:val="000000"/>
          <w:szCs w:val="21"/>
        </w:rPr>
      </w:pPr>
    </w:p>
    <w:p w14:paraId="45A9BAF2">
      <w:pPr>
        <w:spacing w:line="360" w:lineRule="auto"/>
        <w:rPr>
          <w:rFonts w:hint="eastAsia" w:ascii="方正仿宋_GB2312" w:hAnsi="方正仿宋_GB2312" w:eastAsia="方正仿宋_GB2312" w:cs="方正仿宋_GB2312"/>
          <w:b/>
          <w:color w:val="000000"/>
          <w:szCs w:val="21"/>
        </w:rPr>
      </w:pPr>
    </w:p>
    <w:p w14:paraId="30BBD3B7">
      <w:pPr>
        <w:spacing w:line="360" w:lineRule="auto"/>
        <w:rPr>
          <w:rFonts w:hint="eastAsia" w:ascii="方正仿宋_GB2312" w:hAnsi="方正仿宋_GB2312" w:eastAsia="方正仿宋_GB2312" w:cs="方正仿宋_GB2312"/>
          <w:b/>
          <w:color w:val="000000"/>
          <w:szCs w:val="21"/>
        </w:rPr>
      </w:pPr>
    </w:p>
    <w:p w14:paraId="0FD0BC90">
      <w:pPr>
        <w:spacing w:line="360" w:lineRule="auto"/>
        <w:rPr>
          <w:rFonts w:hint="eastAsia" w:ascii="方正仿宋_GB2312" w:hAnsi="方正仿宋_GB2312" w:eastAsia="方正仿宋_GB2312" w:cs="方正仿宋_GB2312"/>
          <w:b/>
          <w:color w:val="000000"/>
          <w:szCs w:val="21"/>
        </w:rPr>
      </w:pPr>
    </w:p>
    <w:p w14:paraId="5DD149EF">
      <w:pPr>
        <w:spacing w:line="360" w:lineRule="auto"/>
        <w:rPr>
          <w:rFonts w:hint="eastAsia" w:ascii="方正仿宋_GB2312" w:hAnsi="方正仿宋_GB2312" w:eastAsia="方正仿宋_GB2312" w:cs="方正仿宋_GB2312"/>
          <w:b/>
          <w:color w:val="000000"/>
          <w:szCs w:val="21"/>
        </w:rPr>
      </w:pPr>
    </w:p>
    <w:p w14:paraId="25C1158E">
      <w:pPr>
        <w:spacing w:line="360" w:lineRule="auto"/>
        <w:rPr>
          <w:rFonts w:hint="eastAsia" w:ascii="方正仿宋_GB2312" w:hAnsi="方正仿宋_GB2312" w:eastAsia="方正仿宋_GB2312" w:cs="方正仿宋_GB2312"/>
          <w:b/>
          <w:color w:val="000000"/>
          <w:szCs w:val="21"/>
        </w:rPr>
      </w:pPr>
    </w:p>
    <w:p w14:paraId="4C315E86">
      <w:pPr>
        <w:spacing w:line="360" w:lineRule="auto"/>
        <w:jc w:val="both"/>
        <w:rPr>
          <w:rFonts w:hint="eastAsia" w:ascii="方正仿宋_GB2312" w:hAnsi="方正仿宋_GB2312" w:eastAsia="方正仿宋_GB2312" w:cs="方正仿宋_GB2312"/>
          <w:b/>
          <w:color w:val="000000"/>
          <w:szCs w:val="21"/>
        </w:rPr>
      </w:pPr>
    </w:p>
    <w:p w14:paraId="7BFE31A4">
      <w:pPr>
        <w:spacing w:line="360" w:lineRule="auto"/>
        <w:jc w:val="both"/>
        <w:rPr>
          <w:rFonts w:hint="eastAsia" w:ascii="方正仿宋_GB2312" w:hAnsi="方正仿宋_GB2312" w:eastAsia="方正仿宋_GB2312" w:cs="方正仿宋_GB2312"/>
          <w:b w:val="0"/>
          <w:bCs/>
          <w:color w:val="000000"/>
          <w:szCs w:val="21"/>
        </w:rPr>
      </w:pPr>
    </w:p>
    <w:p w14:paraId="0E4628C7">
      <w:pPr>
        <w:spacing w:line="360" w:lineRule="auto"/>
        <w:jc w:val="both"/>
        <w:rPr>
          <w:rFonts w:hint="default" w:ascii="方正仿宋_GB2312" w:hAnsi="方正仿宋_GB2312" w:eastAsia="方正仿宋_GB2312" w:cs="方正仿宋_GB2312"/>
          <w:b w:val="0"/>
          <w:bCs/>
          <w:color w:val="000000"/>
          <w:szCs w:val="21"/>
          <w:u w:val="single"/>
          <w:lang w:val="en-US" w:eastAsia="zh-CN"/>
        </w:rPr>
      </w:pPr>
      <w:r>
        <w:rPr>
          <w:rFonts w:hint="eastAsia" w:ascii="方正仿宋_GB2312" w:hAnsi="方正仿宋_GB2312" w:eastAsia="方正仿宋_GB2312" w:cs="方正仿宋_GB2312"/>
          <w:b w:val="0"/>
          <w:bCs/>
          <w:color w:val="000000"/>
          <w:szCs w:val="21"/>
          <w:lang w:val="en-US" w:eastAsia="zh-CN"/>
        </w:rPr>
        <w:t xml:space="preserve">                              签署地点：</w:t>
      </w:r>
      <w:r>
        <w:rPr>
          <w:rFonts w:hint="eastAsia" w:ascii="方正仿宋_GB2312" w:hAnsi="方正仿宋_GB2312" w:eastAsia="方正仿宋_GB2312" w:cs="方正仿宋_GB2312"/>
          <w:b w:val="0"/>
          <w:bCs/>
          <w:color w:val="000000"/>
          <w:szCs w:val="21"/>
          <w:u w:val="single"/>
          <w:lang w:val="en-US" w:eastAsia="zh-CN"/>
        </w:rPr>
        <w:t xml:space="preserve">               </w:t>
      </w:r>
    </w:p>
    <w:p w14:paraId="6C43AF98">
      <w:pPr>
        <w:spacing w:line="360" w:lineRule="auto"/>
        <w:ind w:firstLine="3150" w:firstLineChars="1500"/>
        <w:jc w:val="both"/>
        <w:rPr>
          <w:rFonts w:hint="default" w:ascii="方正仿宋_GB2312" w:hAnsi="方正仿宋_GB2312" w:eastAsia="方正仿宋_GB2312" w:cs="方正仿宋_GB2312"/>
          <w:b w:val="0"/>
          <w:bCs/>
          <w:color w:val="000000"/>
          <w:szCs w:val="21"/>
          <w:u w:val="single"/>
          <w:lang w:val="en-US" w:eastAsia="zh-CN"/>
        </w:rPr>
      </w:pPr>
      <w:r>
        <w:rPr>
          <w:rFonts w:hint="eastAsia" w:ascii="方正仿宋_GB2312" w:hAnsi="方正仿宋_GB2312" w:eastAsia="方正仿宋_GB2312" w:cs="方正仿宋_GB2312"/>
          <w:b w:val="0"/>
          <w:bCs/>
          <w:color w:val="000000"/>
          <w:szCs w:val="21"/>
          <w:lang w:val="en-US" w:eastAsia="zh-CN"/>
        </w:rPr>
        <w:t>签署时间：</w:t>
      </w:r>
      <w:r>
        <w:rPr>
          <w:rFonts w:hint="eastAsia" w:ascii="方正仿宋_GB2312" w:hAnsi="方正仿宋_GB2312" w:eastAsia="方正仿宋_GB2312" w:cs="方正仿宋_GB2312"/>
          <w:b w:val="0"/>
          <w:bCs/>
          <w:color w:val="000000"/>
          <w:szCs w:val="21"/>
          <w:u w:val="single"/>
          <w:lang w:val="en-US" w:eastAsia="zh-CN"/>
        </w:rPr>
        <w:t xml:space="preserve">               </w:t>
      </w:r>
    </w:p>
    <w:p w14:paraId="5AA299B9">
      <w:pPr>
        <w:spacing w:line="360" w:lineRule="auto"/>
        <w:ind w:firstLine="643" w:firstLineChars="200"/>
        <w:rPr>
          <w:rFonts w:hint="eastAsia" w:ascii="方正仿宋_GB2312" w:hAnsi="方正仿宋_GB2312" w:eastAsia="方正仿宋_GB2312" w:cs="方正仿宋_GB2312"/>
          <w:b w:val="0"/>
          <w:bCs/>
          <w:color w:val="000000"/>
          <w:sz w:val="32"/>
          <w:szCs w:val="32"/>
          <w:u w:val="single"/>
          <w:lang w:val="en-US" w:eastAsia="zh-CN"/>
        </w:rPr>
      </w:pPr>
      <w:r>
        <w:rPr>
          <w:rFonts w:hint="eastAsia" w:ascii="方正仿宋_GB2312" w:hAnsi="方正仿宋_GB2312" w:eastAsia="方正仿宋_GB2312" w:cs="方正仿宋_GB2312"/>
          <w:b/>
          <w:color w:val="000000"/>
          <w:sz w:val="32"/>
          <w:szCs w:val="32"/>
        </w:rPr>
        <w:t>甲方：</w:t>
      </w:r>
      <w:r>
        <w:rPr>
          <w:rFonts w:hint="eastAsia" w:ascii="方正仿宋_GB2312" w:hAnsi="方正仿宋_GB2312" w:eastAsia="方正仿宋_GB2312" w:cs="方正仿宋_GB2312"/>
          <w:b w:val="0"/>
          <w:bCs/>
          <w:color w:val="000000"/>
          <w:sz w:val="32"/>
          <w:szCs w:val="32"/>
          <w:u w:val="single"/>
          <w:lang w:val="en-US" w:eastAsia="zh-CN"/>
        </w:rPr>
        <w:t xml:space="preserve">                   </w:t>
      </w:r>
    </w:p>
    <w:p w14:paraId="1B5D10A4">
      <w:pPr>
        <w:spacing w:line="360" w:lineRule="auto"/>
        <w:ind w:firstLine="640" w:firstLineChars="200"/>
        <w:rPr>
          <w:rFonts w:hint="eastAsia" w:ascii="方正仿宋_GB2312" w:hAnsi="方正仿宋_GB2312" w:eastAsia="方正仿宋_GB2312" w:cs="方正仿宋_GB2312"/>
          <w:b w:val="0"/>
          <w:bCs/>
          <w:color w:val="000000"/>
          <w:sz w:val="32"/>
          <w:szCs w:val="32"/>
          <w:u w:val="single"/>
          <w:lang w:val="en-US" w:eastAsia="zh-CN"/>
        </w:rPr>
      </w:pPr>
      <w:r>
        <w:rPr>
          <w:rFonts w:hint="eastAsia" w:ascii="方正仿宋_GB2312" w:hAnsi="方正仿宋_GB2312" w:eastAsia="方正仿宋_GB2312" w:cs="方正仿宋_GB2312"/>
          <w:b w:val="0"/>
          <w:bCs/>
          <w:color w:val="000000"/>
          <w:sz w:val="32"/>
          <w:szCs w:val="32"/>
          <w:u w:val="none"/>
          <w:lang w:val="en-US" w:eastAsia="zh-CN"/>
        </w:rPr>
        <w:t>统一社会信用代码：</w:t>
      </w:r>
      <w:r>
        <w:rPr>
          <w:rFonts w:hint="eastAsia" w:ascii="方正仿宋_GB2312" w:hAnsi="方正仿宋_GB2312" w:eastAsia="方正仿宋_GB2312" w:cs="方正仿宋_GB2312"/>
          <w:b w:val="0"/>
          <w:bCs/>
          <w:color w:val="000000"/>
          <w:sz w:val="32"/>
          <w:szCs w:val="32"/>
          <w:u w:val="single"/>
          <w:lang w:val="en-US" w:eastAsia="zh-CN"/>
        </w:rPr>
        <w:t xml:space="preserve">          </w:t>
      </w:r>
    </w:p>
    <w:p w14:paraId="02DB10E8">
      <w:pPr>
        <w:spacing w:line="360" w:lineRule="auto"/>
        <w:rPr>
          <w:rFonts w:hint="eastAsia" w:ascii="方正仿宋_GB2312" w:hAnsi="方正仿宋_GB2312" w:eastAsia="方正仿宋_GB2312" w:cs="方正仿宋_GB2312"/>
          <w:b/>
          <w:color w:val="000000"/>
          <w:sz w:val="32"/>
          <w:szCs w:val="32"/>
        </w:rPr>
      </w:pPr>
    </w:p>
    <w:p w14:paraId="3199971D">
      <w:pPr>
        <w:spacing w:line="360" w:lineRule="auto"/>
        <w:ind w:firstLine="643" w:firstLineChars="200"/>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color w:val="000000"/>
          <w:sz w:val="32"/>
          <w:szCs w:val="32"/>
        </w:rPr>
        <w:t>乙方：</w:t>
      </w:r>
      <w:r>
        <w:rPr>
          <w:rFonts w:hint="eastAsia" w:ascii="方正仿宋_GB2312" w:hAnsi="方正仿宋_GB2312" w:eastAsia="方正仿宋_GB2312" w:cs="方正仿宋_GB2312"/>
          <w:b w:val="0"/>
          <w:bCs/>
          <w:color w:val="000000"/>
          <w:sz w:val="32"/>
          <w:szCs w:val="32"/>
          <w:u w:val="single"/>
        </w:rPr>
        <w:t xml:space="preserve"> </w:t>
      </w:r>
      <w:r>
        <w:rPr>
          <w:rFonts w:hint="eastAsia" w:ascii="方正仿宋_GB2312" w:hAnsi="方正仿宋_GB2312" w:eastAsia="方正仿宋_GB2312" w:cs="方正仿宋_GB2312"/>
          <w:b w:val="0"/>
          <w:bCs/>
          <w:color w:val="000000"/>
          <w:sz w:val="32"/>
          <w:szCs w:val="32"/>
          <w:u w:val="single"/>
          <w:lang w:val="en-US" w:eastAsia="zh-CN"/>
        </w:rPr>
        <w:t xml:space="preserve">                         </w:t>
      </w:r>
      <w:r>
        <w:rPr>
          <w:rFonts w:hint="eastAsia" w:ascii="方正仿宋_GB2312" w:hAnsi="方正仿宋_GB2312" w:eastAsia="方正仿宋_GB2312" w:cs="方正仿宋_GB2312"/>
          <w:b w:val="0"/>
          <w:bCs/>
          <w:color w:val="000000"/>
          <w:sz w:val="32"/>
          <w:szCs w:val="32"/>
          <w:u w:val="single"/>
        </w:rPr>
        <w:t xml:space="preserve"> </w:t>
      </w:r>
      <w:r>
        <w:rPr>
          <w:rFonts w:hint="eastAsia" w:ascii="方正仿宋_GB2312" w:hAnsi="方正仿宋_GB2312" w:eastAsia="方正仿宋_GB2312" w:cs="方正仿宋_GB2312"/>
          <w:b w:val="0"/>
          <w:bCs/>
          <w:color w:val="000000"/>
          <w:sz w:val="32"/>
          <w:szCs w:val="32"/>
        </w:rPr>
        <w:t xml:space="preserve">  </w:t>
      </w:r>
    </w:p>
    <w:p w14:paraId="09298815">
      <w:pPr>
        <w:spacing w:line="360" w:lineRule="auto"/>
        <w:ind w:firstLine="640" w:firstLineChars="200"/>
        <w:rPr>
          <w:rFonts w:hint="default" w:ascii="仿宋" w:hAnsi="仿宋" w:eastAsia="仿宋" w:cs="仿宋"/>
          <w:b w:val="0"/>
          <w:bCs/>
          <w:color w:val="000000"/>
          <w:sz w:val="32"/>
          <w:szCs w:val="32"/>
          <w:u w:val="single"/>
          <w:lang w:val="en-US" w:eastAsia="zh-CN"/>
        </w:rPr>
      </w:pPr>
      <w:r>
        <w:rPr>
          <w:rFonts w:hint="eastAsia" w:ascii="仿宋" w:hAnsi="仿宋" w:eastAsia="仿宋" w:cs="仿宋"/>
          <w:b w:val="0"/>
          <w:bCs/>
          <w:color w:val="000000"/>
          <w:sz w:val="32"/>
          <w:szCs w:val="32"/>
          <w:lang w:eastAsia="zh-CN"/>
        </w:rPr>
        <w:t>统一社会信用代码：</w:t>
      </w:r>
      <w:r>
        <w:rPr>
          <w:rFonts w:hint="eastAsia" w:ascii="仿宋" w:hAnsi="仿宋" w:eastAsia="仿宋" w:cs="仿宋"/>
          <w:b w:val="0"/>
          <w:bCs/>
          <w:color w:val="000000"/>
          <w:sz w:val="32"/>
          <w:szCs w:val="32"/>
          <w:u w:val="single"/>
          <w:lang w:val="en-US" w:eastAsia="zh-CN"/>
        </w:rPr>
        <w:t xml:space="preserve">                 </w:t>
      </w:r>
    </w:p>
    <w:p w14:paraId="3AAED9B6">
      <w:pPr>
        <w:spacing w:line="360" w:lineRule="auto"/>
        <w:ind w:firstLine="643"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b/>
          <w:color w:val="000000"/>
          <w:sz w:val="32"/>
          <w:szCs w:val="32"/>
        </w:rPr>
        <w:t xml:space="preserve">                                    </w:t>
      </w:r>
    </w:p>
    <w:p w14:paraId="4C1EB87E">
      <w:pPr>
        <w:pStyle w:val="12"/>
        <w:spacing w:line="360" w:lineRule="auto"/>
        <w:ind w:firstLine="640" w:firstLineChars="200"/>
        <w:rPr>
          <w:rFonts w:hint="eastAsia" w:ascii="方正仿宋_GB2312" w:hAnsi="方正仿宋_GB2312" w:eastAsia="方正仿宋_GB2312" w:cs="方正仿宋_GB2312"/>
          <w:color w:val="000000"/>
          <w:sz w:val="32"/>
          <w:szCs w:val="32"/>
        </w:rPr>
      </w:pPr>
    </w:p>
    <w:p w14:paraId="79D8A4C6">
      <w:pPr>
        <w:pStyle w:val="12"/>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甲乙双方依据《中华人民共和国</w:t>
      </w:r>
      <w:r>
        <w:rPr>
          <w:rFonts w:hint="eastAsia" w:ascii="方正仿宋_GB2312" w:hAnsi="方正仿宋_GB2312" w:eastAsia="方正仿宋_GB2312" w:cs="方正仿宋_GB2312"/>
          <w:color w:val="000000"/>
          <w:sz w:val="32"/>
          <w:szCs w:val="32"/>
          <w:lang w:val="en-US" w:eastAsia="zh-CN"/>
        </w:rPr>
        <w:t>民法典</w:t>
      </w:r>
      <w:r>
        <w:rPr>
          <w:rFonts w:hint="eastAsia" w:ascii="方正仿宋_GB2312" w:hAnsi="方正仿宋_GB2312" w:eastAsia="方正仿宋_GB2312" w:cs="方正仿宋_GB2312"/>
          <w:color w:val="000000"/>
          <w:sz w:val="32"/>
          <w:szCs w:val="32"/>
        </w:rPr>
        <w:t>》，就</w:t>
      </w:r>
      <w:r>
        <w:rPr>
          <w:rFonts w:hint="eastAsia" w:ascii="方正仿宋_GB2312" w:hAnsi="方正仿宋_GB2312" w:eastAsia="方正仿宋_GB2312" w:cs="方正仿宋_GB2312"/>
          <w:color w:val="000000"/>
          <w:sz w:val="32"/>
          <w:szCs w:val="32"/>
          <w:lang w:val="en-US" w:eastAsia="zh-CN"/>
        </w:rPr>
        <w:t>2026年XXXXXX服务项目</w:t>
      </w:r>
      <w:r>
        <w:rPr>
          <w:rFonts w:hint="eastAsia" w:ascii="方正仿宋_GB2312" w:hAnsi="方正仿宋_GB2312" w:eastAsia="方正仿宋_GB2312" w:cs="方正仿宋_GB2312"/>
          <w:color w:val="000000"/>
          <w:sz w:val="32"/>
          <w:szCs w:val="32"/>
        </w:rPr>
        <w:t>事宜，通过平等协商达成一致，签订本协议。</w:t>
      </w:r>
    </w:p>
    <w:p w14:paraId="360A1694">
      <w:pPr>
        <w:pStyle w:val="12"/>
        <w:spacing w:line="360" w:lineRule="auto"/>
        <w:ind w:firstLine="643"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b/>
          <w:color w:val="000000"/>
          <w:sz w:val="32"/>
          <w:szCs w:val="32"/>
        </w:rPr>
        <w:t>1、</w:t>
      </w:r>
      <w:r>
        <w:rPr>
          <w:rFonts w:hint="eastAsia" w:ascii="方正仿宋_GB2312" w:hAnsi="方正仿宋_GB2312" w:eastAsia="方正仿宋_GB2312" w:cs="方正仿宋_GB2312"/>
          <w:b/>
          <w:bCs/>
          <w:color w:val="000000"/>
          <w:sz w:val="32"/>
          <w:szCs w:val="32"/>
        </w:rPr>
        <w:t>定义：</w:t>
      </w:r>
    </w:p>
    <w:p w14:paraId="2C2B713B">
      <w:pPr>
        <w:pStyle w:val="12"/>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在本协议中下列词语限定如下含义：</w:t>
      </w:r>
    </w:p>
    <w:p w14:paraId="52046928">
      <w:pPr>
        <w:pStyle w:val="12"/>
        <w:spacing w:line="360" w:lineRule="auto"/>
        <w:ind w:left="0" w:leftChars="0"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1.1甲方</w:t>
      </w:r>
      <w:r>
        <w:rPr>
          <w:rFonts w:hint="eastAsia" w:ascii="方正仿宋_GB2312" w:hAnsi="方正仿宋_GB2312" w:eastAsia="方正仿宋_GB2312" w:cs="方正仿宋_GB2312"/>
          <w:color w:val="000000"/>
          <w:sz w:val="32"/>
          <w:szCs w:val="32"/>
          <w:lang w:val="en-US" w:eastAsia="zh-Hans"/>
        </w:rPr>
        <w:t>合同</w:t>
      </w:r>
      <w:r>
        <w:rPr>
          <w:rFonts w:hint="eastAsia" w:ascii="方正仿宋_GB2312" w:hAnsi="方正仿宋_GB2312" w:eastAsia="方正仿宋_GB2312" w:cs="方正仿宋_GB2312"/>
          <w:color w:val="000000"/>
          <w:sz w:val="32"/>
          <w:szCs w:val="32"/>
        </w:rPr>
        <w:t>：是具有要约功能的书面文件。当甲方</w:t>
      </w:r>
      <w:r>
        <w:rPr>
          <w:rFonts w:hint="eastAsia" w:ascii="方正仿宋_GB2312" w:hAnsi="方正仿宋_GB2312" w:eastAsia="方正仿宋_GB2312" w:cs="方正仿宋_GB2312"/>
          <w:color w:val="000000"/>
          <w:sz w:val="32"/>
          <w:szCs w:val="32"/>
          <w:lang w:val="en-US" w:eastAsia="zh-Hans"/>
        </w:rPr>
        <w:t>合同</w:t>
      </w:r>
      <w:r>
        <w:rPr>
          <w:rFonts w:hint="eastAsia" w:ascii="方正仿宋_GB2312" w:hAnsi="方正仿宋_GB2312" w:eastAsia="方正仿宋_GB2312" w:cs="方正仿宋_GB2312"/>
          <w:color w:val="000000"/>
          <w:sz w:val="32"/>
          <w:szCs w:val="32"/>
        </w:rPr>
        <w:t>发至乙方时，</w:t>
      </w:r>
      <w:r>
        <w:rPr>
          <w:rFonts w:hint="eastAsia" w:ascii="方正仿宋_GB2312" w:hAnsi="方正仿宋_GB2312" w:eastAsia="方正仿宋_GB2312" w:cs="方正仿宋_GB2312"/>
          <w:color w:val="000000"/>
          <w:sz w:val="32"/>
          <w:szCs w:val="32"/>
          <w:lang w:val="en-US" w:eastAsia="zh-Hans"/>
        </w:rPr>
        <w:t>合同</w:t>
      </w:r>
      <w:r>
        <w:rPr>
          <w:rFonts w:hint="eastAsia" w:ascii="方正仿宋_GB2312" w:hAnsi="方正仿宋_GB2312" w:eastAsia="方正仿宋_GB2312" w:cs="方正仿宋_GB2312"/>
          <w:color w:val="000000"/>
          <w:sz w:val="32"/>
          <w:szCs w:val="32"/>
        </w:rPr>
        <w:t>的内容和本意向协议的内容构成甲方对乙方的要约；</w:t>
      </w:r>
    </w:p>
    <w:p w14:paraId="186D3892">
      <w:pPr>
        <w:pStyle w:val="12"/>
        <w:spacing w:line="360" w:lineRule="auto"/>
        <w:ind w:left="0" w:leftChars="0"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1.2乙方确认甲方</w:t>
      </w:r>
      <w:r>
        <w:rPr>
          <w:rFonts w:hint="eastAsia" w:ascii="方正仿宋_GB2312" w:hAnsi="方正仿宋_GB2312" w:eastAsia="方正仿宋_GB2312" w:cs="方正仿宋_GB2312"/>
          <w:color w:val="000000"/>
          <w:sz w:val="32"/>
          <w:szCs w:val="32"/>
          <w:lang w:val="en-US" w:eastAsia="zh-Hans"/>
        </w:rPr>
        <w:t>合同</w:t>
      </w:r>
      <w:r>
        <w:rPr>
          <w:rFonts w:hint="eastAsia" w:ascii="方正仿宋_GB2312" w:hAnsi="方正仿宋_GB2312" w:eastAsia="方正仿宋_GB2312" w:cs="方正仿宋_GB2312"/>
          <w:color w:val="000000"/>
          <w:sz w:val="32"/>
          <w:szCs w:val="32"/>
        </w:rPr>
        <w:t>的</w:t>
      </w:r>
      <w:r>
        <w:rPr>
          <w:rFonts w:hint="eastAsia" w:ascii="方正仿宋_GB2312" w:hAnsi="方正仿宋_GB2312" w:eastAsia="方正仿宋_GB2312" w:cs="方正仿宋_GB2312"/>
          <w:color w:val="000000"/>
          <w:sz w:val="32"/>
          <w:szCs w:val="32"/>
          <w:lang w:val="en-US" w:eastAsia="zh-Hans"/>
        </w:rPr>
        <w:t>签约</w:t>
      </w:r>
      <w:r>
        <w:rPr>
          <w:rFonts w:hint="eastAsia" w:ascii="方正仿宋_GB2312" w:hAnsi="方正仿宋_GB2312" w:eastAsia="方正仿宋_GB2312" w:cs="方正仿宋_GB2312"/>
          <w:color w:val="000000"/>
          <w:sz w:val="32"/>
          <w:szCs w:val="32"/>
        </w:rPr>
        <w:t>：当乙方确认甲方</w:t>
      </w:r>
      <w:r>
        <w:rPr>
          <w:rFonts w:hint="eastAsia" w:ascii="方正仿宋_GB2312" w:hAnsi="方正仿宋_GB2312" w:eastAsia="方正仿宋_GB2312" w:cs="方正仿宋_GB2312"/>
          <w:color w:val="000000"/>
          <w:sz w:val="32"/>
          <w:szCs w:val="32"/>
          <w:lang w:val="en-US" w:eastAsia="zh-Hans"/>
        </w:rPr>
        <w:t>合同的签约件</w:t>
      </w:r>
      <w:r>
        <w:rPr>
          <w:rFonts w:hint="eastAsia" w:ascii="方正仿宋_GB2312" w:hAnsi="方正仿宋_GB2312" w:eastAsia="方正仿宋_GB2312" w:cs="方正仿宋_GB2312"/>
          <w:color w:val="000000"/>
          <w:sz w:val="32"/>
          <w:szCs w:val="32"/>
        </w:rPr>
        <w:t>到达甲方时，甲方订单的内容和本意向协议的内容构成合同的内容，合同生效；</w:t>
      </w:r>
    </w:p>
    <w:p w14:paraId="722C605D">
      <w:pPr>
        <w:pStyle w:val="12"/>
        <w:spacing w:line="360" w:lineRule="auto"/>
        <w:ind w:left="0" w:leftChars="0" w:firstLine="640" w:firstLineChars="200"/>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1.3比赛时间：</w:t>
      </w:r>
    </w:p>
    <w:p w14:paraId="2C84AB46">
      <w:pPr>
        <w:pStyle w:val="12"/>
        <w:spacing w:line="360" w:lineRule="auto"/>
        <w:ind w:left="0" w:leftChars="0" w:firstLine="640" w:firstLineChars="200"/>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1.4比赛地点：</w:t>
      </w:r>
    </w:p>
    <w:p w14:paraId="625D3347">
      <w:pPr>
        <w:pStyle w:val="12"/>
        <w:spacing w:line="360" w:lineRule="auto"/>
        <w:ind w:firstLine="643" w:firstLineChars="200"/>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b/>
          <w:color w:val="000000"/>
          <w:sz w:val="32"/>
          <w:szCs w:val="32"/>
          <w:lang w:val="en-US" w:eastAsia="zh-CN"/>
        </w:rPr>
        <w:t>2</w:t>
      </w:r>
      <w:r>
        <w:rPr>
          <w:rFonts w:hint="eastAsia" w:ascii="方正仿宋_GB2312" w:hAnsi="方正仿宋_GB2312" w:eastAsia="方正仿宋_GB2312" w:cs="方正仿宋_GB2312"/>
          <w:b/>
          <w:color w:val="000000"/>
          <w:sz w:val="32"/>
          <w:szCs w:val="32"/>
        </w:rPr>
        <w:t>、</w:t>
      </w:r>
      <w:r>
        <w:rPr>
          <w:rFonts w:hint="eastAsia" w:ascii="方正仿宋_GB2312" w:hAnsi="方正仿宋_GB2312" w:eastAsia="方正仿宋_GB2312" w:cs="方正仿宋_GB2312"/>
          <w:b/>
          <w:color w:val="000000"/>
          <w:sz w:val="32"/>
          <w:szCs w:val="32"/>
          <w:lang w:eastAsia="zh-CN"/>
        </w:rPr>
        <w:t>甲方的权利与义务</w:t>
      </w:r>
    </w:p>
    <w:p w14:paraId="1A2EDEC3">
      <w:pPr>
        <w:pStyle w:val="12"/>
        <w:spacing w:line="360" w:lineRule="auto"/>
        <w:ind w:left="638" w:leftChars="304" w:firstLine="0" w:firstLineChars="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2</w:t>
      </w:r>
      <w:r>
        <w:rPr>
          <w:rFonts w:hint="eastAsia" w:ascii="方正仿宋_GB2312" w:hAnsi="方正仿宋_GB2312" w:eastAsia="方正仿宋_GB2312" w:cs="方正仿宋_GB2312"/>
          <w:color w:val="000000"/>
          <w:sz w:val="32"/>
          <w:szCs w:val="32"/>
        </w:rPr>
        <w:t>.1</w:t>
      </w:r>
      <w:r>
        <w:rPr>
          <w:rFonts w:hint="eastAsia" w:ascii="方正仿宋_GB2312" w:hAnsi="方正仿宋_GB2312" w:eastAsia="方正仿宋_GB2312" w:cs="方正仿宋_GB2312"/>
          <w:color w:val="000000"/>
          <w:sz w:val="32"/>
          <w:szCs w:val="32"/>
          <w:lang w:val="en-US" w:eastAsia="zh-CN"/>
        </w:rPr>
        <w:t>甲方监督乙方团队提供的服务是否符合本合同要求；</w:t>
      </w:r>
    </w:p>
    <w:p w14:paraId="2E2F1DE0">
      <w:pPr>
        <w:pStyle w:val="12"/>
        <w:spacing w:line="360" w:lineRule="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2.2依照赛事要求，甲方负责组建由甲乙双方共同组成的赛事组委会，负责整个比赛活动的筹备、组织实施；</w:t>
      </w:r>
    </w:p>
    <w:p w14:paraId="0F91EDE9">
      <w:pPr>
        <w:spacing w:line="360" w:lineRule="auto"/>
        <w:ind w:firstLine="643" w:firstLineChars="200"/>
        <w:rPr>
          <w:rFonts w:hint="eastAsia" w:ascii="方正仿宋_GB2312" w:hAnsi="方正仿宋_GB2312" w:eastAsia="方正仿宋_GB2312" w:cs="方正仿宋_GB2312"/>
          <w:b/>
          <w:color w:val="000000"/>
          <w:sz w:val="32"/>
          <w:szCs w:val="32"/>
          <w:lang w:eastAsia="zh-CN"/>
        </w:rPr>
      </w:pPr>
      <w:r>
        <w:rPr>
          <w:rFonts w:hint="eastAsia" w:ascii="方正仿宋_GB2312" w:hAnsi="方正仿宋_GB2312" w:eastAsia="方正仿宋_GB2312" w:cs="方正仿宋_GB2312"/>
          <w:b/>
          <w:color w:val="000000"/>
          <w:sz w:val="32"/>
          <w:szCs w:val="32"/>
          <w:lang w:val="en-US" w:eastAsia="zh-CN"/>
        </w:rPr>
        <w:t>3</w:t>
      </w:r>
      <w:r>
        <w:rPr>
          <w:rFonts w:hint="eastAsia" w:ascii="方正仿宋_GB2312" w:hAnsi="方正仿宋_GB2312" w:eastAsia="方正仿宋_GB2312" w:cs="方正仿宋_GB2312"/>
          <w:b/>
          <w:color w:val="000000"/>
          <w:sz w:val="32"/>
          <w:szCs w:val="32"/>
        </w:rPr>
        <w:t>、</w:t>
      </w:r>
      <w:r>
        <w:rPr>
          <w:rFonts w:hint="eastAsia" w:ascii="方正仿宋_GB2312" w:hAnsi="方正仿宋_GB2312" w:eastAsia="方正仿宋_GB2312" w:cs="方正仿宋_GB2312"/>
          <w:b/>
          <w:color w:val="000000"/>
          <w:sz w:val="32"/>
          <w:szCs w:val="32"/>
          <w:lang w:val="en-US" w:eastAsia="zh-Hans"/>
        </w:rPr>
        <w:t>乙方</w:t>
      </w:r>
      <w:r>
        <w:rPr>
          <w:rFonts w:hint="eastAsia" w:ascii="方正仿宋_GB2312" w:hAnsi="方正仿宋_GB2312" w:eastAsia="方正仿宋_GB2312" w:cs="方正仿宋_GB2312"/>
          <w:b/>
          <w:color w:val="000000"/>
          <w:sz w:val="32"/>
          <w:szCs w:val="32"/>
          <w:lang w:val="en-US" w:eastAsia="zh-CN"/>
        </w:rPr>
        <w:t>的权利与义务</w:t>
      </w:r>
    </w:p>
    <w:p w14:paraId="5E9E1724">
      <w:pPr>
        <w:spacing w:line="360" w:lineRule="auto"/>
        <w:ind w:firstLine="640" w:firstLineChars="200"/>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lang w:val="en-US" w:eastAsia="zh-CN"/>
        </w:rPr>
        <w:t>3</w:t>
      </w:r>
      <w:r>
        <w:rPr>
          <w:rFonts w:hint="eastAsia" w:ascii="方正仿宋_GB2312" w:hAnsi="方正仿宋_GB2312" w:eastAsia="方正仿宋_GB2312" w:cs="方正仿宋_GB2312"/>
          <w:color w:val="000000"/>
          <w:sz w:val="32"/>
          <w:szCs w:val="32"/>
        </w:rPr>
        <w:t>.1在本协议项下甲方向乙方购买的</w:t>
      </w:r>
      <w:r>
        <w:rPr>
          <w:rFonts w:hint="eastAsia" w:ascii="方正仿宋_GB2312" w:hAnsi="方正仿宋_GB2312" w:eastAsia="方正仿宋_GB2312" w:cs="方正仿宋_GB2312"/>
          <w:color w:val="000000"/>
          <w:sz w:val="32"/>
          <w:szCs w:val="32"/>
          <w:lang w:val="en-US" w:eastAsia="zh-Hans"/>
        </w:rPr>
        <w:t>服务</w:t>
      </w:r>
      <w:r>
        <w:rPr>
          <w:rFonts w:hint="eastAsia" w:ascii="方正仿宋_GB2312" w:hAnsi="方正仿宋_GB2312" w:eastAsia="方正仿宋_GB2312" w:cs="方正仿宋_GB2312"/>
          <w:color w:val="000000"/>
          <w:sz w:val="32"/>
          <w:szCs w:val="32"/>
        </w:rPr>
        <w:t>为</w:t>
      </w:r>
      <w:r>
        <w:rPr>
          <w:rFonts w:hint="eastAsia" w:ascii="方正仿宋_GB2312" w:hAnsi="方正仿宋_GB2312" w:eastAsia="方正仿宋_GB2312" w:cs="方正仿宋_GB2312"/>
          <w:color w:val="000000"/>
          <w:sz w:val="32"/>
          <w:szCs w:val="32"/>
          <w:lang w:eastAsia="zh-CN"/>
        </w:rPr>
        <w:t>：</w:t>
      </w:r>
    </w:p>
    <w:p w14:paraId="56159583">
      <w:pPr>
        <w:spacing w:line="360" w:lineRule="auto"/>
        <w:ind w:firstLine="640" w:firstLineChars="200"/>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lang w:val="en-US" w:eastAsia="zh-CN"/>
        </w:rPr>
        <w:t>3</w:t>
      </w:r>
      <w:r>
        <w:rPr>
          <w:rFonts w:hint="eastAsia" w:ascii="方正仿宋_GB2312" w:hAnsi="方正仿宋_GB2312" w:eastAsia="方正仿宋_GB2312" w:cs="方正仿宋_GB2312"/>
          <w:color w:val="000000"/>
          <w:sz w:val="32"/>
          <w:szCs w:val="32"/>
        </w:rPr>
        <w:t>.2</w:t>
      </w:r>
      <w:r>
        <w:rPr>
          <w:rFonts w:hint="eastAsia" w:ascii="方正仿宋_GB2312" w:hAnsi="方正仿宋_GB2312" w:eastAsia="方正仿宋_GB2312" w:cs="方正仿宋_GB2312"/>
          <w:color w:val="000000"/>
          <w:sz w:val="32"/>
          <w:szCs w:val="32"/>
          <w:lang w:eastAsia="zh-CN"/>
        </w:rPr>
        <w:t>负责赛事竞赛组织工作；</w:t>
      </w:r>
    </w:p>
    <w:p w14:paraId="236875E9">
      <w:pPr>
        <w:spacing w:line="360" w:lineRule="auto"/>
        <w:ind w:firstLine="640" w:firstLineChars="200"/>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3</w:t>
      </w:r>
      <w:r>
        <w:rPr>
          <w:rFonts w:hint="eastAsia" w:ascii="方正仿宋_GB2312" w:hAnsi="方正仿宋_GB2312" w:eastAsia="方正仿宋_GB2312" w:cs="方正仿宋_GB2312"/>
          <w:color w:val="000000"/>
          <w:sz w:val="32"/>
          <w:szCs w:val="32"/>
        </w:rPr>
        <w:t>.3</w:t>
      </w:r>
      <w:r>
        <w:rPr>
          <w:rFonts w:hint="eastAsia" w:ascii="方正仿宋_GB2312" w:hAnsi="方正仿宋_GB2312" w:eastAsia="方正仿宋_GB2312" w:cs="方正仿宋_GB2312"/>
          <w:color w:val="000000"/>
          <w:sz w:val="32"/>
          <w:szCs w:val="32"/>
          <w:lang w:eastAsia="zh-CN"/>
        </w:rPr>
        <w:t>负责</w:t>
      </w:r>
      <w:r>
        <w:rPr>
          <w:rFonts w:hint="eastAsia" w:ascii="方正仿宋_GB2312" w:hAnsi="方正仿宋_GB2312" w:eastAsia="方正仿宋_GB2312" w:cs="方正仿宋_GB2312"/>
          <w:color w:val="000000"/>
          <w:sz w:val="32"/>
          <w:szCs w:val="32"/>
          <w:lang w:val="en-US" w:eastAsia="zh-CN"/>
        </w:rPr>
        <w:t>XXXXX</w:t>
      </w:r>
    </w:p>
    <w:p w14:paraId="5B5A38E1">
      <w:pPr>
        <w:spacing w:line="360" w:lineRule="auto"/>
        <w:ind w:firstLine="640" w:firstLineChars="200"/>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（具体后附报价清单）</w:t>
      </w:r>
    </w:p>
    <w:p w14:paraId="25CEA7BE">
      <w:pPr>
        <w:spacing w:line="360" w:lineRule="auto"/>
        <w:ind w:firstLine="643"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b/>
          <w:color w:val="000000"/>
          <w:sz w:val="32"/>
          <w:szCs w:val="32"/>
          <w:lang w:val="en-US" w:eastAsia="zh-CN"/>
        </w:rPr>
        <w:t>4</w:t>
      </w:r>
      <w:r>
        <w:rPr>
          <w:rFonts w:hint="eastAsia" w:ascii="方正仿宋_GB2312" w:hAnsi="方正仿宋_GB2312" w:eastAsia="方正仿宋_GB2312" w:cs="方正仿宋_GB2312"/>
          <w:b/>
          <w:color w:val="000000"/>
          <w:sz w:val="32"/>
          <w:szCs w:val="32"/>
        </w:rPr>
        <w:t>、质量标准：</w:t>
      </w:r>
    </w:p>
    <w:p w14:paraId="1E0016A3">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4</w:t>
      </w:r>
      <w:r>
        <w:rPr>
          <w:rFonts w:hint="eastAsia" w:ascii="方正仿宋_GB2312" w:hAnsi="方正仿宋_GB2312" w:eastAsia="方正仿宋_GB2312" w:cs="方正仿宋_GB2312"/>
          <w:color w:val="000000"/>
          <w:sz w:val="32"/>
          <w:szCs w:val="32"/>
        </w:rPr>
        <w:t>.1乙方在本协议项下向甲方</w:t>
      </w:r>
      <w:r>
        <w:rPr>
          <w:rFonts w:hint="eastAsia" w:ascii="方正仿宋_GB2312" w:hAnsi="方正仿宋_GB2312" w:eastAsia="方正仿宋_GB2312" w:cs="方正仿宋_GB2312"/>
          <w:color w:val="000000"/>
          <w:sz w:val="32"/>
          <w:szCs w:val="32"/>
          <w:lang w:val="en-US" w:eastAsia="zh-Hans"/>
        </w:rPr>
        <w:t>提供的服务</w:t>
      </w:r>
      <w:r>
        <w:rPr>
          <w:rFonts w:hint="eastAsia" w:ascii="方正仿宋_GB2312" w:hAnsi="方正仿宋_GB2312" w:eastAsia="方正仿宋_GB2312" w:cs="方正仿宋_GB2312"/>
          <w:color w:val="000000"/>
          <w:sz w:val="32"/>
          <w:szCs w:val="32"/>
        </w:rPr>
        <w:t>应符合下列质量标准：（</w:t>
      </w:r>
      <w:r>
        <w:rPr>
          <w:rFonts w:hint="eastAsia" w:ascii="方正仿宋_GB2312" w:hAnsi="方正仿宋_GB2312" w:eastAsia="方正仿宋_GB2312" w:cs="方正仿宋_GB2312"/>
          <w:color w:val="000000"/>
          <w:sz w:val="32"/>
          <w:szCs w:val="32"/>
          <w:lang w:val="en-US" w:eastAsia="zh-Hans"/>
        </w:rPr>
        <w:t>保障在赛事过程中的</w:t>
      </w:r>
      <w:r>
        <w:rPr>
          <w:rFonts w:hint="eastAsia" w:ascii="方正仿宋_GB2312" w:hAnsi="方正仿宋_GB2312" w:eastAsia="方正仿宋_GB2312" w:cs="方正仿宋_GB2312"/>
          <w:color w:val="000000"/>
          <w:sz w:val="32"/>
          <w:szCs w:val="32"/>
          <w:lang w:val="en-US" w:eastAsia="zh-CN"/>
        </w:rPr>
        <w:t>执裁公平、公正、公开等</w:t>
      </w:r>
      <w:r>
        <w:rPr>
          <w:rFonts w:hint="eastAsia" w:ascii="方正仿宋_GB2312" w:hAnsi="方正仿宋_GB2312" w:eastAsia="方正仿宋_GB2312" w:cs="方正仿宋_GB2312"/>
          <w:color w:val="000000"/>
          <w:sz w:val="32"/>
          <w:szCs w:val="32"/>
        </w:rPr>
        <w:t xml:space="preserve">）；    </w:t>
      </w:r>
    </w:p>
    <w:p w14:paraId="058331E7">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4</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val="en-US" w:eastAsia="zh-CN"/>
        </w:rPr>
        <w:t>2</w:t>
      </w:r>
      <w:r>
        <w:rPr>
          <w:rFonts w:hint="eastAsia" w:ascii="方正仿宋_GB2312" w:hAnsi="方正仿宋_GB2312" w:eastAsia="方正仿宋_GB2312" w:cs="方正仿宋_GB2312"/>
          <w:color w:val="000000"/>
          <w:sz w:val="32"/>
          <w:szCs w:val="32"/>
        </w:rPr>
        <w:t>乙方应在</w:t>
      </w:r>
      <w:r>
        <w:rPr>
          <w:rFonts w:hint="eastAsia" w:ascii="方正仿宋_GB2312" w:hAnsi="方正仿宋_GB2312" w:eastAsia="方正仿宋_GB2312" w:cs="方正仿宋_GB2312"/>
          <w:color w:val="000000"/>
          <w:sz w:val="32"/>
          <w:szCs w:val="32"/>
          <w:lang w:val="en-US" w:eastAsia="zh-Hans"/>
        </w:rPr>
        <w:t>赛事结束后</w:t>
      </w:r>
      <w:r>
        <w:rPr>
          <w:rFonts w:hint="eastAsia" w:ascii="方正仿宋_GB2312" w:hAnsi="方正仿宋_GB2312" w:eastAsia="方正仿宋_GB2312" w:cs="方正仿宋_GB2312"/>
          <w:color w:val="000000"/>
          <w:sz w:val="32"/>
          <w:szCs w:val="32"/>
        </w:rPr>
        <w:t>向甲方提供</w:t>
      </w:r>
      <w:r>
        <w:rPr>
          <w:rFonts w:hint="eastAsia" w:ascii="方正仿宋_GB2312" w:hAnsi="方正仿宋_GB2312" w:eastAsia="方正仿宋_GB2312" w:cs="方正仿宋_GB2312"/>
          <w:color w:val="000000"/>
          <w:sz w:val="32"/>
          <w:szCs w:val="32"/>
          <w:lang w:val="en-US" w:eastAsia="zh-Hans"/>
        </w:rPr>
        <w:t>赛事</w:t>
      </w:r>
      <w:r>
        <w:rPr>
          <w:rFonts w:hint="eastAsia" w:ascii="方正仿宋_GB2312" w:hAnsi="方正仿宋_GB2312" w:eastAsia="方正仿宋_GB2312" w:cs="方正仿宋_GB2312"/>
          <w:color w:val="000000"/>
          <w:sz w:val="32"/>
          <w:szCs w:val="32"/>
          <w:lang w:val="en-US" w:eastAsia="zh-CN"/>
        </w:rPr>
        <w:t>的比赛结果</w:t>
      </w:r>
      <w:r>
        <w:rPr>
          <w:rFonts w:hint="eastAsia" w:ascii="方正仿宋_GB2312" w:hAnsi="方正仿宋_GB2312" w:eastAsia="方正仿宋_GB2312" w:cs="方正仿宋_GB2312"/>
          <w:color w:val="000000"/>
          <w:sz w:val="32"/>
          <w:szCs w:val="32"/>
        </w:rPr>
        <w:t>；</w:t>
      </w:r>
    </w:p>
    <w:p w14:paraId="040D942C">
      <w:pPr>
        <w:snapToGrid w:val="0"/>
        <w:spacing w:line="360" w:lineRule="auto"/>
        <w:ind w:firstLine="643"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b/>
          <w:bCs/>
          <w:color w:val="000000"/>
          <w:sz w:val="32"/>
          <w:szCs w:val="32"/>
          <w:lang w:val="en-US" w:eastAsia="zh-CN"/>
        </w:rPr>
        <w:t>5</w:t>
      </w:r>
      <w:r>
        <w:rPr>
          <w:rFonts w:hint="eastAsia" w:ascii="方正仿宋_GB2312" w:hAnsi="方正仿宋_GB2312" w:eastAsia="方正仿宋_GB2312" w:cs="方正仿宋_GB2312"/>
          <w:b/>
          <w:bCs/>
          <w:color w:val="000000"/>
          <w:sz w:val="32"/>
          <w:szCs w:val="32"/>
        </w:rPr>
        <w:t>、</w:t>
      </w:r>
      <w:r>
        <w:rPr>
          <w:rFonts w:hint="eastAsia" w:ascii="方正仿宋_GB2312" w:hAnsi="方正仿宋_GB2312" w:eastAsia="方正仿宋_GB2312" w:cs="方正仿宋_GB2312"/>
          <w:b/>
          <w:bCs/>
          <w:color w:val="000000"/>
          <w:sz w:val="32"/>
          <w:szCs w:val="32"/>
          <w:lang w:val="en-US" w:eastAsia="zh-Hans"/>
        </w:rPr>
        <w:t>合同金额和相关约定</w:t>
      </w:r>
      <w:r>
        <w:rPr>
          <w:rFonts w:hint="eastAsia" w:ascii="方正仿宋_GB2312" w:hAnsi="方正仿宋_GB2312" w:eastAsia="方正仿宋_GB2312" w:cs="方正仿宋_GB2312"/>
          <w:b/>
          <w:bCs/>
          <w:color w:val="000000"/>
          <w:sz w:val="32"/>
          <w:szCs w:val="32"/>
        </w:rPr>
        <w:t>：</w:t>
      </w:r>
    </w:p>
    <w:p w14:paraId="2FB5790A">
      <w:pPr>
        <w:snapToGrid w:val="0"/>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5</w:t>
      </w:r>
      <w:r>
        <w:rPr>
          <w:rFonts w:hint="eastAsia" w:ascii="方正仿宋_GB2312" w:hAnsi="方正仿宋_GB2312" w:eastAsia="方正仿宋_GB2312" w:cs="方正仿宋_GB2312"/>
          <w:color w:val="000000"/>
          <w:sz w:val="32"/>
          <w:szCs w:val="32"/>
        </w:rPr>
        <w:t>.1</w:t>
      </w:r>
      <w:r>
        <w:rPr>
          <w:rFonts w:hint="eastAsia" w:ascii="方正仿宋_GB2312" w:hAnsi="方正仿宋_GB2312" w:eastAsia="方正仿宋_GB2312" w:cs="方正仿宋_GB2312"/>
          <w:color w:val="000000"/>
          <w:sz w:val="32"/>
          <w:szCs w:val="32"/>
          <w:lang w:val="en-US" w:eastAsia="zh-Hans"/>
        </w:rPr>
        <w:t>在</w:t>
      </w:r>
      <w:r>
        <w:rPr>
          <w:rFonts w:hint="eastAsia" w:ascii="方正仿宋_GB2312" w:hAnsi="方正仿宋_GB2312" w:eastAsia="方正仿宋_GB2312" w:cs="方正仿宋_GB2312"/>
          <w:color w:val="000000"/>
          <w:sz w:val="32"/>
          <w:szCs w:val="32"/>
          <w:lang w:val="en-US" w:eastAsia="zh-CN"/>
        </w:rPr>
        <w:t>赛事</w:t>
      </w:r>
      <w:r>
        <w:rPr>
          <w:rFonts w:hint="eastAsia" w:ascii="方正仿宋_GB2312" w:hAnsi="方正仿宋_GB2312" w:eastAsia="方正仿宋_GB2312" w:cs="方正仿宋_GB2312"/>
          <w:color w:val="000000"/>
          <w:sz w:val="32"/>
          <w:szCs w:val="32"/>
          <w:lang w:val="en-US" w:eastAsia="zh-Hans"/>
        </w:rPr>
        <w:t>举办前，</w:t>
      </w:r>
      <w:r>
        <w:rPr>
          <w:rFonts w:hint="eastAsia" w:ascii="方正仿宋_GB2312" w:hAnsi="方正仿宋_GB2312" w:eastAsia="方正仿宋_GB2312" w:cs="方正仿宋_GB2312"/>
          <w:color w:val="000000"/>
          <w:sz w:val="32"/>
          <w:szCs w:val="32"/>
        </w:rPr>
        <w:t>甲方</w:t>
      </w:r>
      <w:r>
        <w:rPr>
          <w:rFonts w:hint="eastAsia" w:ascii="方正仿宋_GB2312" w:hAnsi="方正仿宋_GB2312" w:eastAsia="方正仿宋_GB2312" w:cs="方正仿宋_GB2312"/>
          <w:color w:val="000000"/>
          <w:sz w:val="32"/>
          <w:szCs w:val="32"/>
          <w:lang w:val="en-US" w:eastAsia="zh-Hans"/>
        </w:rPr>
        <w:t>应该向</w:t>
      </w:r>
      <w:r>
        <w:rPr>
          <w:rFonts w:hint="eastAsia" w:ascii="方正仿宋_GB2312" w:hAnsi="方正仿宋_GB2312" w:eastAsia="方正仿宋_GB2312" w:cs="方正仿宋_GB2312"/>
          <w:color w:val="000000"/>
          <w:sz w:val="32"/>
          <w:szCs w:val="32"/>
        </w:rPr>
        <w:t>乙方</w:t>
      </w:r>
      <w:r>
        <w:rPr>
          <w:rFonts w:hint="eastAsia" w:ascii="方正仿宋_GB2312" w:hAnsi="方正仿宋_GB2312" w:eastAsia="方正仿宋_GB2312" w:cs="方正仿宋_GB2312"/>
          <w:color w:val="000000"/>
          <w:sz w:val="32"/>
          <w:szCs w:val="32"/>
          <w:lang w:val="en-US" w:eastAsia="zh-Hans"/>
        </w:rPr>
        <w:t>指明</w:t>
      </w:r>
      <w:r>
        <w:rPr>
          <w:rFonts w:hint="eastAsia" w:ascii="方正仿宋_GB2312" w:hAnsi="方正仿宋_GB2312" w:eastAsia="方正仿宋_GB2312" w:cs="方正仿宋_GB2312"/>
          <w:color w:val="000000"/>
          <w:sz w:val="32"/>
          <w:szCs w:val="32"/>
          <w:lang w:val="en-US" w:eastAsia="zh-CN"/>
        </w:rPr>
        <w:t>赛事地点</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val="en-US" w:eastAsia="zh-Hans"/>
        </w:rPr>
        <w:t>公共设施和服务的组织情况以及</w:t>
      </w:r>
      <w:r>
        <w:rPr>
          <w:rFonts w:hint="eastAsia" w:ascii="方正仿宋_GB2312" w:hAnsi="方正仿宋_GB2312" w:eastAsia="方正仿宋_GB2312" w:cs="方正仿宋_GB2312"/>
          <w:color w:val="000000"/>
          <w:sz w:val="32"/>
          <w:szCs w:val="32"/>
          <w:lang w:val="en-US" w:eastAsia="zh-CN"/>
        </w:rPr>
        <w:t>参赛队伍</w:t>
      </w:r>
      <w:r>
        <w:rPr>
          <w:rFonts w:hint="eastAsia" w:ascii="方正仿宋_GB2312" w:hAnsi="方正仿宋_GB2312" w:eastAsia="方正仿宋_GB2312" w:cs="方正仿宋_GB2312"/>
          <w:color w:val="000000"/>
          <w:sz w:val="32"/>
          <w:szCs w:val="32"/>
          <w:lang w:val="en-US" w:eastAsia="zh-Hans"/>
        </w:rPr>
        <w:t>组织情况</w:t>
      </w:r>
      <w:r>
        <w:rPr>
          <w:rFonts w:hint="eastAsia" w:ascii="方正仿宋_GB2312" w:hAnsi="方正仿宋_GB2312" w:eastAsia="方正仿宋_GB2312" w:cs="方正仿宋_GB2312"/>
          <w:color w:val="000000"/>
          <w:sz w:val="32"/>
          <w:szCs w:val="32"/>
        </w:rPr>
        <w:t>等内容</w:t>
      </w:r>
      <w:r>
        <w:rPr>
          <w:rFonts w:hint="eastAsia" w:ascii="方正仿宋_GB2312" w:hAnsi="方正仿宋_GB2312" w:eastAsia="方正仿宋_GB2312" w:cs="方正仿宋_GB2312"/>
          <w:color w:val="000000"/>
          <w:sz w:val="32"/>
          <w:szCs w:val="32"/>
          <w:lang w:eastAsia="zh-Hans"/>
        </w:rPr>
        <w:t>，</w:t>
      </w:r>
      <w:r>
        <w:rPr>
          <w:rFonts w:hint="eastAsia" w:ascii="方正仿宋_GB2312" w:hAnsi="方正仿宋_GB2312" w:eastAsia="方正仿宋_GB2312" w:cs="方正仿宋_GB2312"/>
          <w:color w:val="000000"/>
          <w:sz w:val="32"/>
          <w:szCs w:val="32"/>
          <w:lang w:val="en-US" w:eastAsia="zh-Hans"/>
        </w:rPr>
        <w:t>使得乙方能够准确的研判项目所需的资源</w:t>
      </w:r>
      <w:r>
        <w:rPr>
          <w:rFonts w:hint="eastAsia" w:ascii="方正仿宋_GB2312" w:hAnsi="方正仿宋_GB2312" w:eastAsia="方正仿宋_GB2312" w:cs="方正仿宋_GB2312"/>
          <w:color w:val="000000"/>
          <w:sz w:val="32"/>
          <w:szCs w:val="32"/>
        </w:rPr>
        <w:t>；</w:t>
      </w:r>
    </w:p>
    <w:p w14:paraId="1E20A3F5">
      <w:pPr>
        <w:snapToGrid w:val="0"/>
        <w:spacing w:line="360" w:lineRule="auto"/>
        <w:ind w:firstLine="640" w:firstLineChars="200"/>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5</w:t>
      </w:r>
      <w:r>
        <w:rPr>
          <w:rFonts w:hint="eastAsia" w:ascii="方正仿宋_GB2312" w:hAnsi="方正仿宋_GB2312" w:eastAsia="方正仿宋_GB2312" w:cs="方正仿宋_GB2312"/>
          <w:color w:val="000000"/>
          <w:sz w:val="32"/>
          <w:szCs w:val="32"/>
          <w:highlight w:val="none"/>
        </w:rPr>
        <w:t>.2</w:t>
      </w:r>
      <w:r>
        <w:rPr>
          <w:rFonts w:hint="eastAsia" w:ascii="方正仿宋_GB2312" w:hAnsi="方正仿宋_GB2312" w:eastAsia="方正仿宋_GB2312" w:cs="方正仿宋_GB2312"/>
          <w:color w:val="000000"/>
          <w:sz w:val="32"/>
          <w:szCs w:val="32"/>
          <w:highlight w:val="none"/>
          <w:lang w:val="en-US" w:eastAsia="zh-Hans"/>
        </w:rPr>
        <w:t>根据甲乙双方的协商，本</w:t>
      </w:r>
      <w:r>
        <w:rPr>
          <w:rFonts w:hint="eastAsia" w:ascii="方正仿宋_GB2312" w:hAnsi="方正仿宋_GB2312" w:eastAsia="方正仿宋_GB2312" w:cs="方正仿宋_GB2312"/>
          <w:color w:val="000000"/>
          <w:sz w:val="32"/>
          <w:szCs w:val="32"/>
          <w:highlight w:val="none"/>
          <w:lang w:val="en-US" w:eastAsia="zh-CN"/>
        </w:rPr>
        <w:t>合同总价</w:t>
      </w:r>
      <w:r>
        <w:rPr>
          <w:rFonts w:hint="eastAsia" w:ascii="方正仿宋_GB2312" w:hAnsi="方正仿宋_GB2312" w:eastAsia="方正仿宋_GB2312" w:cs="方正仿宋_GB2312"/>
          <w:color w:val="000000"/>
          <w:sz w:val="32"/>
          <w:szCs w:val="32"/>
          <w:highlight w:val="none"/>
          <w:lang w:val="en-US" w:eastAsia="zh-Hans"/>
        </w:rPr>
        <w:t>为：</w:t>
      </w:r>
      <w:r>
        <w:rPr>
          <w:rFonts w:hint="eastAsia" w:ascii="方正仿宋_GB2312" w:hAnsi="方正仿宋_GB2312" w:eastAsia="方正仿宋_GB2312" w:cs="方正仿宋_GB2312"/>
          <w:color w:val="000000"/>
          <w:sz w:val="32"/>
          <w:szCs w:val="32"/>
          <w:highlight w:val="none"/>
          <w:u w:val="single"/>
          <w:lang w:val="en-US" w:eastAsia="zh-CN"/>
        </w:rPr>
        <w:t xml:space="preserve">      </w:t>
      </w:r>
      <w:r>
        <w:rPr>
          <w:rFonts w:hint="eastAsia" w:ascii="方正仿宋_GB2312" w:hAnsi="方正仿宋_GB2312" w:eastAsia="方正仿宋_GB2312" w:cs="方正仿宋_GB2312"/>
          <w:color w:val="000000"/>
          <w:sz w:val="32"/>
          <w:szCs w:val="32"/>
          <w:highlight w:val="none"/>
          <w:u w:val="single"/>
          <w:lang w:val="en-US" w:eastAsia="zh-Hans"/>
        </w:rPr>
        <w:t>元（大写：</w:t>
      </w:r>
      <w:r>
        <w:rPr>
          <w:rFonts w:hint="eastAsia" w:ascii="方正仿宋_GB2312" w:hAnsi="方正仿宋_GB2312" w:eastAsia="方正仿宋_GB2312" w:cs="方正仿宋_GB2312"/>
          <w:color w:val="000000"/>
          <w:sz w:val="32"/>
          <w:szCs w:val="32"/>
          <w:highlight w:val="none"/>
          <w:u w:val="single"/>
          <w:lang w:val="en-US" w:eastAsia="zh-CN"/>
        </w:rPr>
        <w:t xml:space="preserve">       元</w:t>
      </w:r>
      <w:r>
        <w:rPr>
          <w:rFonts w:hint="eastAsia" w:ascii="方正仿宋_GB2312" w:hAnsi="方正仿宋_GB2312" w:eastAsia="方正仿宋_GB2312" w:cs="方正仿宋_GB2312"/>
          <w:color w:val="000000"/>
          <w:sz w:val="32"/>
          <w:szCs w:val="32"/>
          <w:highlight w:val="none"/>
          <w:u w:val="single"/>
          <w:lang w:val="en-US" w:eastAsia="zh-Hans"/>
        </w:rPr>
        <w:t>整）</w:t>
      </w:r>
      <w:r>
        <w:rPr>
          <w:rFonts w:hint="eastAsia" w:ascii="方正仿宋_GB2312" w:hAnsi="方正仿宋_GB2312" w:eastAsia="方正仿宋_GB2312" w:cs="方正仿宋_GB2312"/>
          <w:color w:val="000000"/>
          <w:sz w:val="32"/>
          <w:szCs w:val="32"/>
          <w:highlight w:val="none"/>
          <w:lang w:val="en-US" w:eastAsia="zh-CN"/>
        </w:rPr>
        <w:t>；含增值税普通发票。</w:t>
      </w:r>
    </w:p>
    <w:p w14:paraId="5FBF71E7">
      <w:pPr>
        <w:snapToGrid w:val="0"/>
        <w:spacing w:line="360" w:lineRule="auto"/>
        <w:ind w:firstLine="640" w:firstLineChars="200"/>
        <w:rPr>
          <w:rFonts w:hint="default" w:ascii="方正仿宋_GB2312" w:hAnsi="方正仿宋_GB2312" w:eastAsia="方正仿宋_GB2312" w:cs="方正仿宋_GB2312"/>
          <w:color w:val="000000"/>
          <w:sz w:val="32"/>
          <w:szCs w:val="32"/>
          <w:u w:val="single"/>
          <w:lang w:val="en-US" w:eastAsia="zh-CN"/>
        </w:rPr>
      </w:pPr>
      <w:r>
        <w:rPr>
          <w:rFonts w:hint="eastAsia" w:ascii="方正仿宋_GB2312" w:hAnsi="方正仿宋_GB2312" w:eastAsia="方正仿宋_GB2312" w:cs="方正仿宋_GB2312"/>
          <w:color w:val="000000"/>
          <w:sz w:val="32"/>
          <w:szCs w:val="32"/>
          <w:lang w:val="en-US" w:eastAsia="zh-CN"/>
        </w:rPr>
        <w:t>5</w:t>
      </w:r>
      <w:r>
        <w:rPr>
          <w:rFonts w:hint="eastAsia" w:ascii="方正仿宋_GB2312" w:hAnsi="方正仿宋_GB2312" w:eastAsia="方正仿宋_GB2312" w:cs="方正仿宋_GB2312"/>
          <w:color w:val="000000"/>
          <w:sz w:val="32"/>
          <w:szCs w:val="32"/>
          <w:lang w:eastAsia="zh-Hans"/>
        </w:rPr>
        <w:t>.3</w:t>
      </w:r>
      <w:r>
        <w:rPr>
          <w:rFonts w:hint="eastAsia" w:ascii="方正仿宋_GB2312" w:hAnsi="方正仿宋_GB2312" w:eastAsia="方正仿宋_GB2312" w:cs="方正仿宋_GB2312"/>
          <w:color w:val="000000"/>
          <w:sz w:val="32"/>
          <w:szCs w:val="32"/>
          <w:lang w:val="en-US" w:eastAsia="zh-Hans"/>
        </w:rPr>
        <w:t>甲方分两次向乙方付款，分别是：赛事举办前</w:t>
      </w:r>
      <w:r>
        <w:rPr>
          <w:rFonts w:hint="eastAsia" w:ascii="方正仿宋_GB2312" w:hAnsi="方正仿宋_GB2312" w:eastAsia="方正仿宋_GB2312" w:cs="方正仿宋_GB2312"/>
          <w:color w:val="000000"/>
          <w:sz w:val="32"/>
          <w:szCs w:val="32"/>
          <w:lang w:val="en-US" w:eastAsia="zh-CN"/>
        </w:rPr>
        <w:t>7日内</w:t>
      </w:r>
      <w:r>
        <w:rPr>
          <w:rFonts w:hint="eastAsia" w:ascii="方正仿宋_GB2312" w:hAnsi="方正仿宋_GB2312" w:eastAsia="方正仿宋_GB2312" w:cs="方正仿宋_GB2312"/>
          <w:color w:val="000000"/>
          <w:sz w:val="32"/>
          <w:szCs w:val="32"/>
          <w:lang w:val="en-US" w:eastAsia="zh-Hans"/>
        </w:rPr>
        <w:t>，向乙方支付</w:t>
      </w:r>
      <w:r>
        <w:rPr>
          <w:rFonts w:hint="eastAsia" w:ascii="方正仿宋_GB2312" w:hAnsi="方正仿宋_GB2312" w:eastAsia="方正仿宋_GB2312" w:cs="方正仿宋_GB2312"/>
          <w:color w:val="000000"/>
          <w:sz w:val="32"/>
          <w:szCs w:val="32"/>
          <w:u w:val="single"/>
          <w:lang w:val="en-US" w:eastAsia="zh-CN"/>
        </w:rPr>
        <w:t xml:space="preserve">     </w:t>
      </w:r>
      <w:r>
        <w:rPr>
          <w:rFonts w:hint="eastAsia" w:ascii="方正仿宋_GB2312" w:hAnsi="方正仿宋_GB2312" w:eastAsia="方正仿宋_GB2312" w:cs="方正仿宋_GB2312"/>
          <w:color w:val="000000"/>
          <w:sz w:val="32"/>
          <w:szCs w:val="32"/>
          <w:u w:val="single"/>
          <w:lang w:val="en-US" w:eastAsia="zh-Hans"/>
        </w:rPr>
        <w:t>元</w:t>
      </w:r>
      <w:r>
        <w:rPr>
          <w:rFonts w:hint="eastAsia" w:ascii="方正仿宋_GB2312" w:hAnsi="方正仿宋_GB2312" w:eastAsia="方正仿宋_GB2312" w:cs="方正仿宋_GB2312"/>
          <w:color w:val="000000"/>
          <w:sz w:val="32"/>
          <w:szCs w:val="32"/>
          <w:u w:val="single"/>
          <w:lang w:val="en-US" w:eastAsia="zh-CN"/>
        </w:rPr>
        <w:t>（</w:t>
      </w:r>
      <w:r>
        <w:rPr>
          <w:rFonts w:hint="eastAsia" w:ascii="方正仿宋_GB2312" w:hAnsi="方正仿宋_GB2312" w:eastAsia="方正仿宋_GB2312" w:cs="方正仿宋_GB2312"/>
          <w:color w:val="000000"/>
          <w:sz w:val="32"/>
          <w:szCs w:val="32"/>
          <w:u w:val="single"/>
          <w:lang w:val="en-US" w:eastAsia="zh-Hans"/>
        </w:rPr>
        <w:t>大写：</w:t>
      </w:r>
      <w:r>
        <w:rPr>
          <w:rFonts w:hint="eastAsia" w:ascii="方正仿宋_GB2312" w:hAnsi="方正仿宋_GB2312" w:eastAsia="方正仿宋_GB2312" w:cs="方正仿宋_GB2312"/>
          <w:color w:val="000000"/>
          <w:sz w:val="32"/>
          <w:szCs w:val="32"/>
          <w:u w:val="single"/>
          <w:lang w:val="en-US" w:eastAsia="zh-CN"/>
        </w:rPr>
        <w:t xml:space="preserve">     元</w:t>
      </w:r>
      <w:r>
        <w:rPr>
          <w:rFonts w:hint="eastAsia" w:ascii="方正仿宋_GB2312" w:hAnsi="方正仿宋_GB2312" w:eastAsia="方正仿宋_GB2312" w:cs="方正仿宋_GB2312"/>
          <w:color w:val="000000"/>
          <w:sz w:val="32"/>
          <w:szCs w:val="32"/>
          <w:u w:val="single"/>
          <w:lang w:val="en-US" w:eastAsia="zh-Hans"/>
        </w:rPr>
        <w:t>整）</w:t>
      </w:r>
      <w:r>
        <w:rPr>
          <w:rFonts w:hint="eastAsia" w:ascii="方正仿宋_GB2312" w:hAnsi="方正仿宋_GB2312" w:eastAsia="方正仿宋_GB2312" w:cs="方正仿宋_GB2312"/>
          <w:color w:val="000000"/>
          <w:sz w:val="32"/>
          <w:szCs w:val="32"/>
          <w:lang w:val="en-US" w:eastAsia="zh-Hans"/>
        </w:rPr>
        <w:t>作为服务首批款项；赛事举办完毕后</w:t>
      </w:r>
      <w:r>
        <w:rPr>
          <w:rFonts w:hint="eastAsia" w:ascii="方正仿宋_GB2312" w:hAnsi="方正仿宋_GB2312" w:eastAsia="方正仿宋_GB2312" w:cs="方正仿宋_GB2312"/>
          <w:color w:val="000000"/>
          <w:sz w:val="32"/>
          <w:szCs w:val="32"/>
          <w:lang w:val="en-US" w:eastAsia="zh-CN"/>
        </w:rPr>
        <w:t>壹个月内</w:t>
      </w:r>
      <w:r>
        <w:rPr>
          <w:rFonts w:hint="eastAsia" w:ascii="方正仿宋_GB2312" w:hAnsi="方正仿宋_GB2312" w:eastAsia="方正仿宋_GB2312" w:cs="方正仿宋_GB2312"/>
          <w:color w:val="000000"/>
          <w:sz w:val="32"/>
          <w:szCs w:val="32"/>
          <w:lang w:val="en-US" w:eastAsia="zh-Hans"/>
        </w:rPr>
        <w:t>，向乙方</w:t>
      </w:r>
      <w:r>
        <w:rPr>
          <w:rFonts w:hint="eastAsia" w:ascii="方正仿宋_GB2312" w:hAnsi="方正仿宋_GB2312" w:eastAsia="方正仿宋_GB2312" w:cs="方正仿宋_GB2312"/>
          <w:color w:val="000000"/>
          <w:sz w:val="32"/>
          <w:szCs w:val="32"/>
          <w:lang w:val="en-US" w:eastAsia="zh-CN"/>
        </w:rPr>
        <w:t>支付剩余全部款项，</w:t>
      </w:r>
      <w:r>
        <w:rPr>
          <w:rFonts w:hint="eastAsia" w:ascii="方正仿宋_GB2312" w:hAnsi="方正仿宋_GB2312" w:eastAsia="方正仿宋_GB2312" w:cs="方正仿宋_GB2312"/>
          <w:color w:val="000000"/>
          <w:sz w:val="32"/>
          <w:szCs w:val="32"/>
          <w:u w:val="single"/>
          <w:lang w:val="en-US" w:eastAsia="zh-CN"/>
        </w:rPr>
        <w:t>合计   元（大写：     元整）。</w:t>
      </w:r>
    </w:p>
    <w:p w14:paraId="367F0386">
      <w:pPr>
        <w:snapToGrid w:val="0"/>
        <w:spacing w:line="360" w:lineRule="auto"/>
        <w:ind w:firstLine="640" w:firstLineChars="200"/>
        <w:rPr>
          <w:rFonts w:hint="eastAsia" w:ascii="方正仿宋_GB2312" w:hAnsi="方正仿宋_GB2312" w:eastAsia="方正仿宋_GB2312" w:cs="方正仿宋_GB2312"/>
          <w:color w:val="000000"/>
          <w:sz w:val="32"/>
          <w:szCs w:val="32"/>
          <w:lang w:val="en-US" w:eastAsia="zh-Hans"/>
        </w:rPr>
      </w:pPr>
      <w:r>
        <w:rPr>
          <w:rFonts w:hint="eastAsia" w:ascii="方正仿宋_GB2312" w:hAnsi="方正仿宋_GB2312" w:eastAsia="方正仿宋_GB2312" w:cs="方正仿宋_GB2312"/>
          <w:color w:val="000000"/>
          <w:sz w:val="32"/>
          <w:szCs w:val="32"/>
          <w:lang w:val="en-US" w:eastAsia="zh-CN"/>
        </w:rPr>
        <w:t>5</w:t>
      </w:r>
      <w:r>
        <w:rPr>
          <w:rFonts w:hint="eastAsia" w:ascii="方正仿宋_GB2312" w:hAnsi="方正仿宋_GB2312" w:eastAsia="方正仿宋_GB2312" w:cs="方正仿宋_GB2312"/>
          <w:color w:val="000000"/>
          <w:sz w:val="32"/>
          <w:szCs w:val="32"/>
          <w:lang w:eastAsia="zh-Hans"/>
        </w:rPr>
        <w:t>.4</w:t>
      </w:r>
      <w:r>
        <w:rPr>
          <w:rFonts w:hint="eastAsia" w:ascii="方正仿宋_GB2312" w:hAnsi="方正仿宋_GB2312" w:eastAsia="方正仿宋_GB2312" w:cs="方正仿宋_GB2312"/>
          <w:color w:val="000000"/>
          <w:sz w:val="32"/>
          <w:szCs w:val="32"/>
          <w:lang w:val="en-US" w:eastAsia="zh-Hans"/>
        </w:rPr>
        <w:t>若甲方未按合同约定履行付款义务，乙方有权向甲方进行追偿并要求甲方弥补乙方的相关损失。</w:t>
      </w:r>
    </w:p>
    <w:p w14:paraId="5AB41ED0">
      <w:pPr>
        <w:snapToGrid w:val="0"/>
        <w:spacing w:line="360" w:lineRule="auto"/>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5.5乙方账号：</w:t>
      </w:r>
    </w:p>
    <w:p w14:paraId="43A42003">
      <w:pPr>
        <w:snapToGrid w:val="0"/>
        <w:spacing w:line="360" w:lineRule="auto"/>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名称：</w:t>
      </w:r>
    </w:p>
    <w:p w14:paraId="7DC31837">
      <w:pPr>
        <w:snapToGrid w:val="0"/>
        <w:spacing w:line="360" w:lineRule="auto"/>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开户银行：</w:t>
      </w:r>
    </w:p>
    <w:p w14:paraId="41E2EDE1">
      <w:pPr>
        <w:snapToGrid w:val="0"/>
        <w:spacing w:line="360" w:lineRule="auto"/>
        <w:ind w:firstLine="640" w:firstLineChars="200"/>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银行账户：</w:t>
      </w:r>
    </w:p>
    <w:p w14:paraId="68E0EDA9">
      <w:pPr>
        <w:spacing w:line="360" w:lineRule="auto"/>
        <w:ind w:firstLine="643" w:firstLineChars="200"/>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lang w:val="en-US" w:eastAsia="zh-CN"/>
        </w:rPr>
        <w:t>6</w:t>
      </w:r>
      <w:r>
        <w:rPr>
          <w:rFonts w:hint="eastAsia" w:ascii="方正仿宋_GB2312" w:hAnsi="方正仿宋_GB2312" w:eastAsia="方正仿宋_GB2312" w:cs="方正仿宋_GB2312"/>
          <w:b/>
          <w:color w:val="000000"/>
          <w:sz w:val="32"/>
          <w:szCs w:val="32"/>
        </w:rPr>
        <w:t>、不可抗力：</w:t>
      </w:r>
    </w:p>
    <w:p w14:paraId="05552263">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6</w:t>
      </w:r>
      <w:r>
        <w:rPr>
          <w:rFonts w:hint="eastAsia" w:ascii="方正仿宋_GB2312" w:hAnsi="方正仿宋_GB2312" w:eastAsia="方正仿宋_GB2312" w:cs="方正仿宋_GB2312"/>
          <w:color w:val="000000"/>
          <w:sz w:val="32"/>
          <w:szCs w:val="32"/>
        </w:rPr>
        <w:t>.1本协议约定的不可抗力指甲乙双方任何一方在签订本协议时不可预见的、遭受影响的一方不能克服和不能避免的，并对本协议的履行产生影响的事件；</w:t>
      </w:r>
    </w:p>
    <w:p w14:paraId="4DE5A12C">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6</w:t>
      </w:r>
      <w:r>
        <w:rPr>
          <w:rFonts w:hint="eastAsia" w:ascii="方正仿宋_GB2312" w:hAnsi="方正仿宋_GB2312" w:eastAsia="方正仿宋_GB2312" w:cs="方正仿宋_GB2312"/>
          <w:color w:val="000000"/>
          <w:sz w:val="32"/>
          <w:szCs w:val="32"/>
        </w:rPr>
        <w:t>.2如果发生不可抗力事件,甲乙双方受该事件影响下的协议义务在不可抗力影响引起的延误期内将暂停履行；</w:t>
      </w:r>
    </w:p>
    <w:p w14:paraId="733EE1F5">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6</w:t>
      </w:r>
      <w:r>
        <w:rPr>
          <w:rFonts w:hint="eastAsia" w:ascii="方正仿宋_GB2312" w:hAnsi="方正仿宋_GB2312" w:eastAsia="方正仿宋_GB2312" w:cs="方正仿宋_GB2312"/>
          <w:color w:val="000000"/>
          <w:sz w:val="32"/>
          <w:szCs w:val="32"/>
        </w:rPr>
        <w:t>.3甲乙双方任何一方遭受不可抗力时应及时通知另一方，解释其需要提出发生不可抗力的理由，并且应在其后十天内对该不可抗力事件的发生及其持续时间提供适当证明；</w:t>
      </w:r>
    </w:p>
    <w:p w14:paraId="2D032E9D">
      <w:pPr>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6</w:t>
      </w:r>
      <w:r>
        <w:rPr>
          <w:rFonts w:hint="eastAsia" w:ascii="方正仿宋_GB2312" w:hAnsi="方正仿宋_GB2312" w:eastAsia="方正仿宋_GB2312" w:cs="方正仿宋_GB2312"/>
          <w:color w:val="000000"/>
          <w:sz w:val="32"/>
          <w:szCs w:val="32"/>
        </w:rPr>
        <w:t>.4若发生不可抗力，甲乙双方应就履行本协议或变更终止本协议达成协议。</w:t>
      </w:r>
    </w:p>
    <w:p w14:paraId="1D8FFAB0">
      <w:pPr>
        <w:spacing w:line="360" w:lineRule="auto"/>
        <w:ind w:firstLine="643" w:firstLineChars="200"/>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lang w:val="en-US" w:eastAsia="zh-CN"/>
        </w:rPr>
        <w:t>7</w:t>
      </w:r>
      <w:r>
        <w:rPr>
          <w:rFonts w:hint="eastAsia" w:ascii="方正仿宋_GB2312" w:hAnsi="方正仿宋_GB2312" w:eastAsia="方正仿宋_GB2312" w:cs="方正仿宋_GB2312"/>
          <w:b/>
          <w:color w:val="000000"/>
          <w:sz w:val="32"/>
          <w:szCs w:val="32"/>
        </w:rPr>
        <w:t>、争议解决：</w:t>
      </w:r>
    </w:p>
    <w:p w14:paraId="4AD1C667">
      <w:pPr>
        <w:snapToGrid w:val="0"/>
        <w:spacing w:line="360" w:lineRule="auto"/>
        <w:ind w:firstLine="640" w:firstLineChars="20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7</w:t>
      </w:r>
      <w:r>
        <w:rPr>
          <w:rFonts w:hint="eastAsia" w:ascii="方正仿宋_GB2312" w:hAnsi="方正仿宋_GB2312" w:eastAsia="方正仿宋_GB2312" w:cs="方正仿宋_GB2312"/>
          <w:color w:val="000000"/>
          <w:sz w:val="32"/>
          <w:szCs w:val="32"/>
        </w:rPr>
        <w:t>.1本协议约定的条款，双方当事人应当共同遵守。如果在履行过程中发生争议，应本着友好协商的原则予以解决，如果对协议有关条款的理解发生争议，应根据协议的目的、交易习惯以及诚实信用原则，确定该条款的真实意思；</w:t>
      </w:r>
    </w:p>
    <w:p w14:paraId="5B544045">
      <w:pPr>
        <w:spacing w:line="360" w:lineRule="auto"/>
        <w:ind w:firstLine="640" w:firstLineChars="200"/>
        <w:jc w:val="left"/>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7</w:t>
      </w:r>
      <w:r>
        <w:rPr>
          <w:rFonts w:hint="eastAsia" w:ascii="方正仿宋_GB2312" w:hAnsi="方正仿宋_GB2312" w:eastAsia="方正仿宋_GB2312" w:cs="方正仿宋_GB2312"/>
          <w:color w:val="000000"/>
          <w:sz w:val="32"/>
          <w:szCs w:val="32"/>
        </w:rPr>
        <w:t>.2凡有关本协议或执行本协议时发生的争议由双方协商解决，协商不成时任何一方均有权诉至法院，无论哪一方起诉，均由甲方所在地法院管辖。</w:t>
      </w:r>
    </w:p>
    <w:p w14:paraId="22B1EF54">
      <w:pPr>
        <w:spacing w:line="360" w:lineRule="auto"/>
        <w:ind w:firstLine="643" w:firstLineChars="200"/>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lang w:val="en-US" w:eastAsia="zh-CN"/>
        </w:rPr>
        <w:t>8</w:t>
      </w:r>
      <w:r>
        <w:rPr>
          <w:rFonts w:hint="eastAsia" w:ascii="方正仿宋_GB2312" w:hAnsi="方正仿宋_GB2312" w:eastAsia="方正仿宋_GB2312" w:cs="方正仿宋_GB2312"/>
          <w:b/>
          <w:color w:val="000000"/>
          <w:sz w:val="32"/>
          <w:szCs w:val="32"/>
        </w:rPr>
        <w:t>、协议变更与转让：</w:t>
      </w:r>
    </w:p>
    <w:p w14:paraId="3CEA5A3F">
      <w:pPr>
        <w:spacing w:line="360" w:lineRule="auto"/>
        <w:ind w:firstLine="640" w:firstLineChars="200"/>
        <w:jc w:val="left"/>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bCs/>
          <w:color w:val="000000"/>
          <w:sz w:val="32"/>
          <w:szCs w:val="32"/>
          <w:lang w:val="en-US" w:eastAsia="zh-CN"/>
        </w:rPr>
        <w:t>8</w:t>
      </w:r>
      <w:r>
        <w:rPr>
          <w:rFonts w:hint="eastAsia" w:ascii="方正仿宋_GB2312" w:hAnsi="方正仿宋_GB2312" w:eastAsia="方正仿宋_GB2312" w:cs="方正仿宋_GB2312"/>
          <w:bCs/>
          <w:color w:val="000000"/>
          <w:sz w:val="32"/>
          <w:szCs w:val="32"/>
        </w:rPr>
        <w:t>.1本协议一经成立任何一方不得随意变更，但甲乙双方就变更达成</w:t>
      </w:r>
      <w:r>
        <w:rPr>
          <w:rFonts w:hint="eastAsia" w:ascii="方正仿宋_GB2312" w:hAnsi="方正仿宋_GB2312" w:eastAsia="方正仿宋_GB2312" w:cs="方正仿宋_GB2312"/>
          <w:color w:val="000000"/>
          <w:sz w:val="32"/>
          <w:szCs w:val="32"/>
        </w:rPr>
        <w:t>书面协议的除外；</w:t>
      </w:r>
    </w:p>
    <w:p w14:paraId="1A5DA1C6">
      <w:pPr>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lang w:val="en-US" w:eastAsia="zh-CN"/>
        </w:rPr>
        <w:t>8</w:t>
      </w:r>
      <w:r>
        <w:rPr>
          <w:rFonts w:hint="eastAsia" w:ascii="方正仿宋_GB2312" w:hAnsi="方正仿宋_GB2312" w:eastAsia="方正仿宋_GB2312" w:cs="方正仿宋_GB2312"/>
          <w:bCs/>
          <w:color w:val="000000"/>
          <w:sz w:val="32"/>
          <w:szCs w:val="32"/>
        </w:rPr>
        <w:t>.2乙方发生合并、分立、改组、转让、出兑等变更的情况的，必须事先通知甲方，甲方有权决定是否终止本协议；</w:t>
      </w:r>
    </w:p>
    <w:p w14:paraId="11B9F15A">
      <w:pPr>
        <w:spacing w:line="360" w:lineRule="auto"/>
        <w:ind w:firstLine="640" w:firstLineChars="200"/>
        <w:jc w:val="left"/>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Cs/>
          <w:color w:val="000000"/>
          <w:sz w:val="32"/>
          <w:szCs w:val="32"/>
          <w:lang w:val="en-US" w:eastAsia="zh-CN"/>
        </w:rPr>
        <w:t>8</w:t>
      </w:r>
      <w:r>
        <w:rPr>
          <w:rFonts w:hint="eastAsia" w:ascii="方正仿宋_GB2312" w:hAnsi="方正仿宋_GB2312" w:eastAsia="方正仿宋_GB2312" w:cs="方正仿宋_GB2312"/>
          <w:bCs/>
          <w:color w:val="000000"/>
          <w:sz w:val="32"/>
          <w:szCs w:val="32"/>
        </w:rPr>
        <w:t>.3</w:t>
      </w:r>
      <w:r>
        <w:rPr>
          <w:rFonts w:hint="eastAsia" w:ascii="方正仿宋_GB2312" w:hAnsi="方正仿宋_GB2312" w:eastAsia="方正仿宋_GB2312" w:cs="方正仿宋_GB2312"/>
          <w:b w:val="0"/>
          <w:bCs/>
          <w:color w:val="000000"/>
          <w:sz w:val="32"/>
          <w:szCs w:val="32"/>
        </w:rPr>
        <w:t>未经甲方书面同意乙方不得擅自转让本协议，不得将本协议的全部或者部分转让给第三人，也不得将本协议债权（应收账款）向第三人质押。</w:t>
      </w:r>
    </w:p>
    <w:p w14:paraId="00BA8C65">
      <w:pPr>
        <w:spacing w:line="360" w:lineRule="auto"/>
        <w:ind w:firstLine="643" w:firstLineChars="200"/>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lang w:val="en-US" w:eastAsia="zh-CN"/>
        </w:rPr>
        <w:t>9</w:t>
      </w:r>
      <w:r>
        <w:rPr>
          <w:rFonts w:hint="eastAsia" w:ascii="方正仿宋_GB2312" w:hAnsi="方正仿宋_GB2312" w:eastAsia="方正仿宋_GB2312" w:cs="方正仿宋_GB2312"/>
          <w:b/>
          <w:color w:val="000000"/>
          <w:sz w:val="32"/>
          <w:szCs w:val="32"/>
        </w:rPr>
        <w:t>、其它约定：</w:t>
      </w:r>
    </w:p>
    <w:p w14:paraId="49D8BE90">
      <w:pPr>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lang w:val="en-US" w:eastAsia="zh-CN"/>
        </w:rPr>
        <w:t>9</w:t>
      </w:r>
      <w:r>
        <w:rPr>
          <w:rFonts w:hint="eastAsia" w:ascii="方正仿宋_GB2312" w:hAnsi="方正仿宋_GB2312" w:eastAsia="方正仿宋_GB2312" w:cs="方正仿宋_GB2312"/>
          <w:bCs/>
          <w:color w:val="000000"/>
          <w:sz w:val="32"/>
          <w:szCs w:val="32"/>
        </w:rPr>
        <w:t>.1甲方任何员工的言论和书面文件在经甲方书面确认之前均不代表甲方，甲方的任何书面文件均需加盖甲方公章方为有效；</w:t>
      </w:r>
    </w:p>
    <w:p w14:paraId="1AD05095">
      <w:pPr>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lang w:val="en-US" w:eastAsia="zh-CN"/>
        </w:rPr>
        <w:t>9</w:t>
      </w:r>
      <w:r>
        <w:rPr>
          <w:rFonts w:hint="eastAsia" w:ascii="方正仿宋_GB2312" w:hAnsi="方正仿宋_GB2312" w:eastAsia="方正仿宋_GB2312" w:cs="方正仿宋_GB2312"/>
          <w:bCs/>
          <w:color w:val="000000"/>
          <w:sz w:val="32"/>
          <w:szCs w:val="32"/>
        </w:rPr>
        <w:t>.2 协议一方因与对方员工发生的私人经济往来而产生的任何损失，由该方自行承担，协议对方不负任何责任；</w:t>
      </w:r>
    </w:p>
    <w:p w14:paraId="1EE8C1D8">
      <w:pPr>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lang w:val="en-US" w:eastAsia="zh-CN"/>
        </w:rPr>
        <w:t>9</w:t>
      </w:r>
      <w:r>
        <w:rPr>
          <w:rFonts w:hint="eastAsia" w:ascii="方正仿宋_GB2312" w:hAnsi="方正仿宋_GB2312" w:eastAsia="方正仿宋_GB2312" w:cs="方正仿宋_GB2312"/>
          <w:bCs/>
          <w:color w:val="000000"/>
          <w:sz w:val="32"/>
          <w:szCs w:val="32"/>
        </w:rPr>
        <w:t>.3本协议存续期间内，以及在其终止或期满后的任何时候，乙方不得向任何第三方披露在履行协议过程中所获得的甲方的任何经营信息；</w:t>
      </w:r>
    </w:p>
    <w:p w14:paraId="0D27B793">
      <w:pPr>
        <w:spacing w:line="360" w:lineRule="auto"/>
        <w:ind w:left="638" w:leftChars="304" w:firstLine="0" w:firstLineChars="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lang w:val="en-US" w:eastAsia="zh-CN"/>
        </w:rPr>
        <w:t>9</w:t>
      </w:r>
      <w:r>
        <w:rPr>
          <w:rFonts w:hint="eastAsia" w:ascii="方正仿宋_GB2312" w:hAnsi="方正仿宋_GB2312" w:eastAsia="方正仿宋_GB2312" w:cs="方正仿宋_GB2312"/>
          <w:bCs/>
          <w:color w:val="000000"/>
          <w:sz w:val="32"/>
          <w:szCs w:val="32"/>
        </w:rPr>
        <w:t>.</w:t>
      </w:r>
      <w:r>
        <w:rPr>
          <w:rFonts w:hint="eastAsia" w:ascii="方正仿宋_GB2312" w:hAnsi="方正仿宋_GB2312" w:eastAsia="方正仿宋_GB2312" w:cs="方正仿宋_GB2312"/>
          <w:bCs/>
          <w:color w:val="000000"/>
          <w:sz w:val="32"/>
          <w:szCs w:val="32"/>
          <w:lang w:val="en-US" w:eastAsia="zh-CN"/>
        </w:rPr>
        <w:t>4</w:t>
      </w:r>
      <w:r>
        <w:rPr>
          <w:rFonts w:hint="eastAsia" w:ascii="方正仿宋_GB2312" w:hAnsi="方正仿宋_GB2312" w:eastAsia="方正仿宋_GB2312" w:cs="方正仿宋_GB2312"/>
          <w:bCs/>
          <w:color w:val="000000"/>
          <w:sz w:val="32"/>
          <w:szCs w:val="32"/>
        </w:rPr>
        <w:t xml:space="preserve"> （其它未尽约定）； </w:t>
      </w:r>
    </w:p>
    <w:p w14:paraId="631E9547">
      <w:pPr>
        <w:spacing w:line="360" w:lineRule="auto"/>
        <w:ind w:firstLine="640" w:firstLineChars="200"/>
        <w:jc w:val="left"/>
        <w:rPr>
          <w:rFonts w:hint="eastAsia" w:ascii="方正仿宋_GB2312" w:hAnsi="方正仿宋_GB2312" w:eastAsia="方正仿宋_GB2312" w:cs="方正仿宋_GB2312"/>
          <w:bCs/>
          <w:color w:val="000000"/>
          <w:sz w:val="32"/>
          <w:szCs w:val="32"/>
        </w:rPr>
      </w:pPr>
      <w:r>
        <w:rPr>
          <w:rFonts w:hint="eastAsia" w:ascii="方正仿宋_GB2312" w:hAnsi="方正仿宋_GB2312" w:eastAsia="方正仿宋_GB2312" w:cs="方正仿宋_GB2312"/>
          <w:bCs/>
          <w:color w:val="000000"/>
          <w:sz w:val="32"/>
          <w:szCs w:val="32"/>
          <w:lang w:val="en-US" w:eastAsia="zh-CN"/>
        </w:rPr>
        <w:t>9</w:t>
      </w:r>
      <w:r>
        <w:rPr>
          <w:rFonts w:hint="eastAsia" w:ascii="方正仿宋_GB2312" w:hAnsi="方正仿宋_GB2312" w:eastAsia="方正仿宋_GB2312" w:cs="方正仿宋_GB2312"/>
          <w:bCs/>
          <w:color w:val="000000"/>
          <w:sz w:val="32"/>
          <w:szCs w:val="32"/>
        </w:rPr>
        <w:t>.</w:t>
      </w:r>
      <w:r>
        <w:rPr>
          <w:rFonts w:hint="eastAsia" w:ascii="方正仿宋_GB2312" w:hAnsi="方正仿宋_GB2312" w:eastAsia="方正仿宋_GB2312" w:cs="方正仿宋_GB2312"/>
          <w:bCs/>
          <w:color w:val="000000"/>
          <w:sz w:val="32"/>
          <w:szCs w:val="32"/>
          <w:lang w:val="en-US" w:eastAsia="zh-CN"/>
        </w:rPr>
        <w:t>5</w:t>
      </w:r>
      <w:r>
        <w:rPr>
          <w:rFonts w:hint="eastAsia" w:ascii="方正仿宋_GB2312" w:hAnsi="方正仿宋_GB2312" w:eastAsia="方正仿宋_GB2312" w:cs="方正仿宋_GB2312"/>
          <w:bCs/>
          <w:color w:val="000000"/>
          <w:sz w:val="32"/>
          <w:szCs w:val="32"/>
        </w:rPr>
        <w:t>本协议一式（</w:t>
      </w:r>
      <w:r>
        <w:rPr>
          <w:rFonts w:hint="eastAsia" w:ascii="方正仿宋_GB2312" w:hAnsi="方正仿宋_GB2312" w:eastAsia="方正仿宋_GB2312" w:cs="方正仿宋_GB2312"/>
          <w:bCs/>
          <w:color w:val="000000"/>
          <w:sz w:val="32"/>
          <w:szCs w:val="32"/>
          <w:lang w:eastAsia="zh-CN"/>
        </w:rPr>
        <w:t>肆</w:t>
      </w:r>
      <w:r>
        <w:rPr>
          <w:rFonts w:hint="eastAsia" w:ascii="方正仿宋_GB2312" w:hAnsi="方正仿宋_GB2312" w:eastAsia="方正仿宋_GB2312" w:cs="方正仿宋_GB2312"/>
          <w:bCs/>
          <w:color w:val="000000"/>
          <w:sz w:val="32"/>
          <w:szCs w:val="32"/>
        </w:rPr>
        <w:t>）份，</w:t>
      </w:r>
      <w:r>
        <w:rPr>
          <w:rFonts w:hint="eastAsia" w:ascii="方正仿宋_GB2312" w:hAnsi="方正仿宋_GB2312" w:eastAsia="方正仿宋_GB2312" w:cs="方正仿宋_GB2312"/>
          <w:bCs/>
          <w:color w:val="000000"/>
          <w:sz w:val="32"/>
          <w:szCs w:val="32"/>
          <w:lang w:eastAsia="zh-CN"/>
        </w:rPr>
        <w:t>共</w:t>
      </w:r>
      <w:r>
        <w:rPr>
          <w:rFonts w:hint="eastAsia" w:ascii="方正仿宋_GB2312" w:hAnsi="方正仿宋_GB2312" w:eastAsia="方正仿宋_GB2312" w:cs="方正仿宋_GB2312"/>
          <w:bCs/>
          <w:color w:val="000000"/>
          <w:sz w:val="32"/>
          <w:szCs w:val="32"/>
          <w:lang w:val="en-US" w:eastAsia="zh-CN"/>
        </w:rPr>
        <w:t>8页，</w:t>
      </w:r>
      <w:r>
        <w:rPr>
          <w:rFonts w:hint="eastAsia" w:ascii="方正仿宋_GB2312" w:hAnsi="方正仿宋_GB2312" w:eastAsia="方正仿宋_GB2312" w:cs="方正仿宋_GB2312"/>
          <w:bCs/>
          <w:color w:val="000000"/>
          <w:sz w:val="32"/>
          <w:szCs w:val="32"/>
        </w:rPr>
        <w:t>甲方执（</w:t>
      </w:r>
      <w:r>
        <w:rPr>
          <w:rFonts w:hint="eastAsia" w:ascii="方正仿宋_GB2312" w:hAnsi="方正仿宋_GB2312" w:eastAsia="方正仿宋_GB2312" w:cs="方正仿宋_GB2312"/>
          <w:bCs/>
          <w:color w:val="000000"/>
          <w:sz w:val="32"/>
          <w:szCs w:val="32"/>
          <w:lang w:eastAsia="zh-CN"/>
        </w:rPr>
        <w:t>贰</w:t>
      </w:r>
      <w:r>
        <w:rPr>
          <w:rFonts w:hint="eastAsia" w:ascii="方正仿宋_GB2312" w:hAnsi="方正仿宋_GB2312" w:eastAsia="方正仿宋_GB2312" w:cs="方正仿宋_GB2312"/>
          <w:bCs/>
          <w:color w:val="000000"/>
          <w:sz w:val="32"/>
          <w:szCs w:val="32"/>
        </w:rPr>
        <w:t>）份，乙方执（</w:t>
      </w:r>
      <w:r>
        <w:rPr>
          <w:rFonts w:hint="eastAsia" w:ascii="方正仿宋_GB2312" w:hAnsi="方正仿宋_GB2312" w:eastAsia="方正仿宋_GB2312" w:cs="方正仿宋_GB2312"/>
          <w:bCs/>
          <w:color w:val="000000"/>
          <w:sz w:val="32"/>
          <w:szCs w:val="32"/>
          <w:lang w:eastAsia="zh-CN"/>
        </w:rPr>
        <w:t>贰</w:t>
      </w:r>
      <w:r>
        <w:rPr>
          <w:rFonts w:hint="eastAsia" w:ascii="方正仿宋_GB2312" w:hAnsi="方正仿宋_GB2312" w:eastAsia="方正仿宋_GB2312" w:cs="方正仿宋_GB2312"/>
          <w:bCs/>
          <w:color w:val="000000"/>
          <w:sz w:val="32"/>
          <w:szCs w:val="32"/>
        </w:rPr>
        <w:t>）份，均具有同等法律效力。</w:t>
      </w:r>
    </w:p>
    <w:p w14:paraId="1C051083">
      <w:pPr>
        <w:spacing w:line="276" w:lineRule="auto"/>
        <w:jc w:val="left"/>
        <w:rPr>
          <w:rFonts w:hint="eastAsia" w:ascii="方正仿宋_GB2312" w:hAnsi="方正仿宋_GB2312" w:eastAsia="方正仿宋_GB2312" w:cs="方正仿宋_GB2312"/>
          <w:b/>
          <w:color w:val="000000"/>
          <w:sz w:val="32"/>
          <w:szCs w:val="32"/>
        </w:rPr>
      </w:pPr>
    </w:p>
    <w:p w14:paraId="180447C3">
      <w:pPr>
        <w:spacing w:line="276" w:lineRule="auto"/>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rPr>
        <w:t xml:space="preserve">甲方: </w:t>
      </w:r>
      <w:r>
        <w:rPr>
          <w:rFonts w:hint="eastAsia" w:ascii="方正仿宋_GB2312" w:hAnsi="方正仿宋_GB2312" w:eastAsia="方正仿宋_GB2312" w:cs="方正仿宋_GB2312"/>
          <w:b/>
          <w:color w:val="000000"/>
          <w:sz w:val="32"/>
          <w:szCs w:val="32"/>
          <w:lang w:val="en-US" w:eastAsia="zh-CN"/>
        </w:rPr>
        <w:t xml:space="preserve">  </w:t>
      </w:r>
      <w:r>
        <w:rPr>
          <w:rFonts w:hint="eastAsia" w:ascii="方正仿宋_GB2312" w:hAnsi="方正仿宋_GB2312" w:eastAsia="方正仿宋_GB2312" w:cs="方正仿宋_GB2312"/>
          <w:b/>
          <w:color w:val="000000"/>
          <w:sz w:val="32"/>
          <w:szCs w:val="32"/>
          <w:lang w:eastAsia="zh-CN"/>
        </w:rPr>
        <w:t xml:space="preserve"> </w:t>
      </w:r>
      <w:r>
        <w:rPr>
          <w:rFonts w:hint="eastAsia" w:ascii="方正仿宋_GB2312" w:hAnsi="方正仿宋_GB2312" w:eastAsia="方正仿宋_GB2312" w:cs="方正仿宋_GB2312"/>
          <w:b/>
          <w:color w:val="000000"/>
          <w:sz w:val="32"/>
          <w:szCs w:val="32"/>
          <w:lang w:val="en-US" w:eastAsia="zh-CN"/>
        </w:rPr>
        <w:t xml:space="preserve"> </w:t>
      </w:r>
      <w:r>
        <w:rPr>
          <w:rFonts w:hint="eastAsia" w:ascii="方正仿宋_GB2312" w:hAnsi="方正仿宋_GB2312" w:eastAsia="方正仿宋_GB2312" w:cs="方正仿宋_GB2312"/>
          <w:b/>
          <w:color w:val="000000"/>
          <w:sz w:val="32"/>
          <w:szCs w:val="32"/>
        </w:rPr>
        <w:t xml:space="preserve">（盖章）      </w:t>
      </w:r>
    </w:p>
    <w:p w14:paraId="06754BFF">
      <w:pPr>
        <w:spacing w:line="276" w:lineRule="auto"/>
        <w:jc w:val="left"/>
        <w:rPr>
          <w:rFonts w:hint="eastAsia" w:ascii="方正仿宋_GB2312" w:hAnsi="方正仿宋_GB2312" w:eastAsia="方正仿宋_GB2312" w:cs="方正仿宋_GB2312"/>
          <w:b/>
          <w:color w:val="000000"/>
          <w:sz w:val="32"/>
          <w:szCs w:val="32"/>
        </w:rPr>
      </w:pPr>
    </w:p>
    <w:p w14:paraId="3C66E480">
      <w:pPr>
        <w:spacing w:line="276" w:lineRule="auto"/>
        <w:jc w:val="left"/>
        <w:rPr>
          <w:rFonts w:hint="eastAsia" w:ascii="方正仿宋_GB2312" w:hAnsi="方正仿宋_GB2312" w:eastAsia="方正仿宋_GB2312" w:cs="方正仿宋_GB2312"/>
          <w:b/>
          <w:color w:val="000000"/>
          <w:sz w:val="32"/>
          <w:szCs w:val="32"/>
          <w:lang w:val="en-US" w:eastAsia="zh-CN"/>
        </w:rPr>
      </w:pPr>
      <w:r>
        <w:rPr>
          <w:rFonts w:hint="eastAsia" w:ascii="方正仿宋_GB2312" w:hAnsi="方正仿宋_GB2312" w:eastAsia="方正仿宋_GB2312" w:cs="方正仿宋_GB2312"/>
          <w:b/>
          <w:color w:val="000000"/>
          <w:sz w:val="32"/>
          <w:szCs w:val="32"/>
          <w:lang w:val="en-US" w:eastAsia="zh-CN"/>
        </w:rPr>
        <w:t>法定代表人（签字）：</w:t>
      </w:r>
    </w:p>
    <w:p w14:paraId="18C3963E">
      <w:pPr>
        <w:spacing w:line="276" w:lineRule="auto"/>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rPr>
        <w:t xml:space="preserve">  </w:t>
      </w:r>
    </w:p>
    <w:p w14:paraId="36E55A13">
      <w:pPr>
        <w:spacing w:line="276" w:lineRule="auto"/>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rPr>
        <w:t>年    月    日</w:t>
      </w:r>
    </w:p>
    <w:p w14:paraId="77F26A8A">
      <w:pPr>
        <w:spacing w:line="276" w:lineRule="auto"/>
        <w:jc w:val="left"/>
        <w:rPr>
          <w:rFonts w:hint="eastAsia" w:ascii="方正仿宋_GB2312" w:hAnsi="方正仿宋_GB2312" w:eastAsia="方正仿宋_GB2312" w:cs="方正仿宋_GB2312"/>
          <w:b/>
          <w:color w:val="000000"/>
          <w:sz w:val="32"/>
          <w:szCs w:val="32"/>
        </w:rPr>
      </w:pPr>
    </w:p>
    <w:p w14:paraId="5C24F20E">
      <w:pPr>
        <w:spacing w:line="276" w:lineRule="auto"/>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rPr>
        <w:t>乙方:</w:t>
      </w:r>
      <w:r>
        <w:rPr>
          <w:rFonts w:hint="eastAsia" w:ascii="方正仿宋_GB2312" w:hAnsi="方正仿宋_GB2312" w:eastAsia="方正仿宋_GB2312" w:cs="方正仿宋_GB2312"/>
          <w:b/>
          <w:color w:val="000000"/>
          <w:sz w:val="32"/>
          <w:szCs w:val="32"/>
          <w:lang w:val="en-US" w:eastAsia="zh-CN"/>
        </w:rPr>
        <w:t xml:space="preserve"> </w:t>
      </w:r>
      <w:r>
        <w:rPr>
          <w:rFonts w:hint="eastAsia" w:ascii="方正仿宋_GB2312" w:hAnsi="方正仿宋_GB2312" w:eastAsia="方正仿宋_GB2312" w:cs="方正仿宋_GB2312"/>
          <w:b/>
          <w:color w:val="000000"/>
          <w:sz w:val="32"/>
          <w:szCs w:val="32"/>
          <w:lang w:val="en-US" w:eastAsia="zh-Hans"/>
        </w:rPr>
        <w:t xml:space="preserve"> </w:t>
      </w:r>
      <w:r>
        <w:rPr>
          <w:rFonts w:hint="eastAsia" w:ascii="方正仿宋_GB2312" w:hAnsi="方正仿宋_GB2312" w:eastAsia="方正仿宋_GB2312" w:cs="方正仿宋_GB2312"/>
          <w:b/>
          <w:color w:val="000000"/>
          <w:sz w:val="32"/>
          <w:szCs w:val="32"/>
          <w:lang w:eastAsia="zh-Hans"/>
        </w:rPr>
        <w:t xml:space="preserve"> </w:t>
      </w:r>
      <w:r>
        <w:rPr>
          <w:rFonts w:hint="eastAsia" w:ascii="方正仿宋_GB2312" w:hAnsi="方正仿宋_GB2312" w:eastAsia="方正仿宋_GB2312" w:cs="方正仿宋_GB2312"/>
          <w:b/>
          <w:color w:val="000000"/>
          <w:sz w:val="32"/>
          <w:szCs w:val="32"/>
        </w:rPr>
        <w:t xml:space="preserve"> （盖章）</w:t>
      </w:r>
    </w:p>
    <w:p w14:paraId="692387AC">
      <w:pPr>
        <w:spacing w:line="276" w:lineRule="auto"/>
        <w:jc w:val="left"/>
        <w:rPr>
          <w:rFonts w:hint="eastAsia" w:ascii="方正仿宋_GB2312" w:hAnsi="方正仿宋_GB2312" w:eastAsia="方正仿宋_GB2312" w:cs="方正仿宋_GB2312"/>
          <w:b/>
          <w:color w:val="000000"/>
          <w:sz w:val="32"/>
          <w:szCs w:val="32"/>
        </w:rPr>
      </w:pPr>
    </w:p>
    <w:p w14:paraId="17B61D1E">
      <w:pPr>
        <w:spacing w:line="276" w:lineRule="auto"/>
        <w:jc w:val="left"/>
        <w:rPr>
          <w:rFonts w:hint="eastAsia" w:ascii="方正仿宋_GB2312" w:hAnsi="方正仿宋_GB2312" w:eastAsia="方正仿宋_GB2312" w:cs="方正仿宋_GB2312"/>
          <w:b/>
          <w:color w:val="000000"/>
          <w:sz w:val="32"/>
          <w:szCs w:val="32"/>
          <w:lang w:val="en-US" w:eastAsia="zh-CN"/>
        </w:rPr>
      </w:pPr>
      <w:r>
        <w:rPr>
          <w:rFonts w:hint="eastAsia" w:ascii="方正仿宋_GB2312" w:hAnsi="方正仿宋_GB2312" w:eastAsia="方正仿宋_GB2312" w:cs="方正仿宋_GB2312"/>
          <w:b/>
          <w:color w:val="000000"/>
          <w:sz w:val="32"/>
          <w:szCs w:val="32"/>
          <w:lang w:val="en-US" w:eastAsia="zh-CN"/>
        </w:rPr>
        <w:t>法定代表人（签字）：</w:t>
      </w:r>
    </w:p>
    <w:p w14:paraId="19F4EB72">
      <w:pPr>
        <w:spacing w:line="276" w:lineRule="auto"/>
        <w:ind w:firstLine="5506" w:firstLineChars="1714"/>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rPr>
        <w:t xml:space="preserve">        </w:t>
      </w:r>
    </w:p>
    <w:p w14:paraId="1D3691D7">
      <w:pPr>
        <w:spacing w:line="276" w:lineRule="auto"/>
        <w:jc w:val="left"/>
        <w:rPr>
          <w:rFonts w:hint="eastAsia" w:ascii="方正仿宋_GB2312" w:hAnsi="方正仿宋_GB2312" w:eastAsia="方正仿宋_GB2312" w:cs="方正仿宋_GB2312"/>
          <w:b/>
          <w:color w:val="000000"/>
          <w:sz w:val="32"/>
          <w:szCs w:val="32"/>
        </w:rPr>
      </w:pPr>
      <w:r>
        <w:rPr>
          <w:rFonts w:hint="eastAsia" w:ascii="方正仿宋_GB2312" w:hAnsi="方正仿宋_GB2312" w:eastAsia="方正仿宋_GB2312" w:cs="方正仿宋_GB2312"/>
          <w:b/>
          <w:color w:val="000000"/>
          <w:sz w:val="32"/>
          <w:szCs w:val="32"/>
        </w:rPr>
        <w:t xml:space="preserve">年    月    日    </w:t>
      </w:r>
    </w:p>
    <w:p w14:paraId="263B0483">
      <w:pPr>
        <w:spacing w:line="276" w:lineRule="auto"/>
        <w:jc w:val="left"/>
        <w:rPr>
          <w:rFonts w:hint="default" w:ascii="方正仿宋_GB2312" w:hAnsi="方正仿宋_GB2312" w:eastAsia="方正仿宋_GB2312" w:cs="方正仿宋_GB2312"/>
          <w:b/>
          <w:color w:val="000000"/>
          <w:sz w:val="32"/>
          <w:szCs w:val="32"/>
          <w:lang w:val="en-US" w:eastAsia="zh-CN"/>
        </w:rPr>
      </w:pPr>
      <w:r>
        <w:rPr>
          <w:rFonts w:hint="eastAsia" w:ascii="方正仿宋_GB2312" w:hAnsi="方正仿宋_GB2312" w:eastAsia="方正仿宋_GB2312" w:cs="方正仿宋_GB2312"/>
          <w:b/>
          <w:color w:val="000000"/>
          <w:sz w:val="32"/>
          <w:szCs w:val="32"/>
          <w:lang w:val="en-US" w:eastAsia="zh-CN"/>
        </w:rPr>
        <w:t>附件：报价清单</w:t>
      </w:r>
    </w:p>
    <w:p w14:paraId="69BDB1D6">
      <w:pPr>
        <w:spacing w:line="276" w:lineRule="auto"/>
        <w:jc w:val="left"/>
        <w:rPr>
          <w:rFonts w:hint="eastAsia" w:ascii="方正仿宋_GB2312" w:hAnsi="方正仿宋_GB2312" w:eastAsia="方正仿宋_GB2312" w:cs="方正仿宋_GB2312"/>
          <w:b w:val="0"/>
          <w:bCs/>
          <w:color w:val="000000"/>
          <w:sz w:val="32"/>
          <w:szCs w:val="32"/>
          <w:lang w:eastAsia="zh-CN"/>
        </w:rPr>
      </w:pPr>
    </w:p>
    <w:p w14:paraId="5EB101E9">
      <w:pPr>
        <w:spacing w:line="276" w:lineRule="auto"/>
        <w:jc w:val="left"/>
        <w:rPr>
          <w:rFonts w:hint="eastAsia" w:ascii="方正仿宋_GB2312" w:hAnsi="方正仿宋_GB2312" w:eastAsia="方正仿宋_GB2312" w:cs="方正仿宋_GB2312"/>
          <w:b/>
          <w:color w:val="000000"/>
          <w:sz w:val="32"/>
          <w:szCs w:val="32"/>
          <w:lang w:val="en-US" w:eastAsia="zh-CN"/>
        </w:rPr>
      </w:pPr>
    </w:p>
    <w:p w14:paraId="709787BA">
      <w:pPr>
        <w:spacing w:line="480" w:lineRule="exact"/>
        <w:jc w:val="center"/>
        <w:rPr>
          <w:rFonts w:ascii="新宋体" w:hAnsi="新宋体" w:eastAsia="新宋体" w:cs="新宋体"/>
          <w:b/>
          <w:bCs/>
          <w:color w:val="auto"/>
          <w:sz w:val="28"/>
          <w:szCs w:val="28"/>
        </w:rPr>
      </w:pPr>
      <w:r>
        <w:rPr>
          <w:rFonts w:hint="eastAsia" w:ascii="宋体" w:hAnsi="宋体" w:eastAsia="宋体" w:cs="宋体"/>
          <w:sz w:val="28"/>
          <w:szCs w:val="28"/>
          <w:lang w:val="en-US" w:eastAsia="zh-CN"/>
        </w:rPr>
        <w:t xml:space="preserve"> </w:t>
      </w:r>
    </w:p>
    <w:p w14:paraId="008DE021">
      <w:pPr>
        <w:jc w:val="center"/>
        <w:rPr>
          <w:rFonts w:hint="eastAsia" w:ascii="新宋体" w:hAnsi="新宋体" w:eastAsia="新宋体" w:cs="新宋体"/>
          <w:b/>
          <w:bCs/>
          <w:color w:val="auto"/>
          <w:sz w:val="28"/>
          <w:szCs w:val="28"/>
        </w:rPr>
      </w:pPr>
    </w:p>
    <w:p w14:paraId="412EF46E">
      <w:pPr>
        <w:jc w:val="center"/>
        <w:rPr>
          <w:rFonts w:hint="eastAsia" w:ascii="新宋体" w:hAnsi="新宋体" w:eastAsia="新宋体" w:cs="新宋体"/>
          <w:b/>
          <w:bCs/>
          <w:color w:val="auto"/>
          <w:sz w:val="28"/>
          <w:szCs w:val="28"/>
        </w:rPr>
      </w:pPr>
    </w:p>
    <w:p w14:paraId="3BC15C79">
      <w:pPr>
        <w:jc w:val="center"/>
        <w:rPr>
          <w:rFonts w:ascii="新宋体" w:hAnsi="新宋体" w:eastAsia="新宋体" w:cs="新宋体"/>
          <w:color w:val="auto"/>
        </w:rPr>
      </w:pPr>
      <w:r>
        <w:rPr>
          <w:rFonts w:hint="eastAsia" w:ascii="新宋体" w:hAnsi="新宋体" w:eastAsia="新宋体" w:cs="新宋体"/>
          <w:b/>
          <w:bCs/>
          <w:color w:val="auto"/>
          <w:sz w:val="28"/>
          <w:szCs w:val="28"/>
        </w:rPr>
        <w:t>注：本合同仅供参考</w:t>
      </w:r>
      <w:r>
        <w:rPr>
          <w:rFonts w:hint="eastAsia" w:ascii="新宋体" w:hAnsi="新宋体" w:eastAsia="新宋体" w:cs="新宋体"/>
          <w:b/>
          <w:bCs/>
          <w:color w:val="auto"/>
          <w:sz w:val="28"/>
          <w:szCs w:val="28"/>
        </w:rPr>
        <w:br w:type="page"/>
      </w:r>
    </w:p>
    <w:p w14:paraId="21AA201B">
      <w:pPr>
        <w:pStyle w:val="2"/>
        <w:numPr>
          <w:ilvl w:val="0"/>
          <w:numId w:val="0"/>
        </w:numPr>
        <w:rPr>
          <w:color w:val="auto"/>
          <w:szCs w:val="32"/>
        </w:rPr>
      </w:pPr>
      <w:bookmarkStart w:id="6" w:name="_Toc13708"/>
      <w:r>
        <w:rPr>
          <w:rFonts w:hint="eastAsia"/>
          <w:color w:val="auto"/>
        </w:rPr>
        <w:t>第六章  磋商响应文件格式</w:t>
      </w:r>
      <w:bookmarkEnd w:id="6"/>
    </w:p>
    <w:p w14:paraId="7F0F8F75">
      <w:pPr>
        <w:spacing w:line="440" w:lineRule="exact"/>
        <w:ind w:firstLine="632" w:firstLineChars="225"/>
        <w:jc w:val="center"/>
        <w:rPr>
          <w:rFonts w:ascii="宋体" w:hAnsi="宋体" w:cs="宋体"/>
          <w:b/>
          <w:color w:val="auto"/>
          <w:sz w:val="28"/>
          <w:szCs w:val="28"/>
        </w:rPr>
      </w:pPr>
      <w:bookmarkStart w:id="7" w:name="_Toc125713437"/>
      <w:r>
        <w:rPr>
          <w:rFonts w:hint="eastAsia" w:ascii="宋体" w:hAnsi="宋体" w:cs="宋体"/>
          <w:b/>
          <w:color w:val="auto"/>
          <w:sz w:val="28"/>
          <w:szCs w:val="28"/>
        </w:rPr>
        <w:t>供应商</w:t>
      </w:r>
      <w:r>
        <w:rPr>
          <w:rFonts w:ascii="宋体" w:hAnsi="宋体" w:cs="宋体"/>
          <w:b/>
          <w:color w:val="auto"/>
          <w:sz w:val="28"/>
          <w:szCs w:val="28"/>
        </w:rPr>
        <w:t>提交</w:t>
      </w:r>
      <w:r>
        <w:rPr>
          <w:rFonts w:hint="eastAsia" w:ascii="宋体" w:hAnsi="宋体" w:cs="宋体"/>
          <w:b/>
          <w:color w:val="auto"/>
          <w:sz w:val="28"/>
          <w:szCs w:val="28"/>
        </w:rPr>
        <w:t>磋商响应</w:t>
      </w:r>
      <w:r>
        <w:rPr>
          <w:rFonts w:ascii="宋体" w:hAnsi="宋体" w:cs="宋体"/>
          <w:b/>
          <w:color w:val="auto"/>
          <w:sz w:val="28"/>
          <w:szCs w:val="28"/>
        </w:rPr>
        <w:t>文件须知</w:t>
      </w:r>
      <w:bookmarkEnd w:id="7"/>
    </w:p>
    <w:p w14:paraId="45B68771">
      <w:pPr>
        <w:rPr>
          <w:rFonts w:ascii="仿宋_GB2312" w:eastAsia="仿宋_GB2312"/>
          <w:color w:val="auto"/>
          <w:szCs w:val="21"/>
        </w:rPr>
      </w:pPr>
    </w:p>
    <w:p w14:paraId="4D7D22B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供应商应严格按照以下顺序填写和提交下述规定的全部格式文件，磋商文件规定提交的其他有关资料未给出格式文件的，由供应商自行设计编写。混乱的编排导致响应文件被误读或查找不到，后果由供应商承担。</w:t>
      </w:r>
    </w:p>
    <w:p w14:paraId="271E7F9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2.所附表格中要求回答的全部问题和信息都必须正面回答。</w:t>
      </w:r>
    </w:p>
    <w:p w14:paraId="0EF624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3.本资格声明的签字人应保证全部声明和问题的回答是真实的和准确的。</w:t>
      </w:r>
    </w:p>
    <w:p w14:paraId="424394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4.磋商小组将应用供应商提交的资料并根据自己的判断，决定供应商履行合同的合格性及能力。</w:t>
      </w:r>
    </w:p>
    <w:p w14:paraId="61FF94C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5.供应商提交的材料将被保密保存，但不退还。</w:t>
      </w:r>
    </w:p>
    <w:p w14:paraId="5B2652B4">
      <w:p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6.全部文件应按供应商须知中规定的语言和份数提交</w:t>
      </w:r>
    </w:p>
    <w:p w14:paraId="47CF7837">
      <w:pPr>
        <w:rPr>
          <w:color w:val="auto"/>
        </w:rPr>
      </w:pPr>
    </w:p>
    <w:p w14:paraId="4F0D8846">
      <w:pPr>
        <w:jc w:val="right"/>
        <w:rPr>
          <w:rFonts w:ascii="新宋体" w:hAnsi="新宋体" w:eastAsia="新宋体" w:cs="新宋体"/>
          <w:b/>
          <w:bCs/>
          <w:color w:val="auto"/>
          <w:sz w:val="28"/>
          <w:szCs w:val="28"/>
        </w:rPr>
      </w:pPr>
    </w:p>
    <w:p w14:paraId="4080729D">
      <w:pPr>
        <w:rPr>
          <w:rFonts w:ascii="新宋体" w:hAnsi="新宋体" w:eastAsia="新宋体" w:cs="新宋体"/>
          <w:b/>
          <w:bCs/>
          <w:color w:val="auto"/>
          <w:sz w:val="28"/>
          <w:szCs w:val="28"/>
        </w:rPr>
      </w:pPr>
      <w:bookmarkStart w:id="8" w:name="_Toc31021"/>
      <w:r>
        <w:rPr>
          <w:rFonts w:hint="eastAsia" w:ascii="新宋体" w:hAnsi="新宋体" w:eastAsia="新宋体" w:cs="新宋体"/>
          <w:b/>
          <w:bCs/>
          <w:color w:val="auto"/>
          <w:sz w:val="28"/>
          <w:szCs w:val="28"/>
        </w:rPr>
        <w:br w:type="page"/>
      </w:r>
    </w:p>
    <w:bookmarkEnd w:id="8"/>
    <w:p w14:paraId="281B2823">
      <w:pPr>
        <w:pStyle w:val="21"/>
        <w:jc w:val="both"/>
        <w:rPr>
          <w:rFonts w:ascii="Times New Roman" w:hAnsi="Times New Roman"/>
          <w:color w:val="auto"/>
          <w:sz w:val="28"/>
          <w:szCs w:val="28"/>
        </w:rPr>
      </w:pPr>
      <w:bookmarkStart w:id="9" w:name="_Toc517449127"/>
      <w:r>
        <w:rPr>
          <w:rFonts w:ascii="Times New Roman" w:hAnsi="Times New Roman"/>
          <w:color w:val="auto"/>
          <w:sz w:val="28"/>
          <w:szCs w:val="28"/>
        </w:rPr>
        <w:t>封面</w:t>
      </w:r>
      <w:bookmarkEnd w:id="9"/>
    </w:p>
    <w:p w14:paraId="6B826A71">
      <w:pPr>
        <w:jc w:val="right"/>
        <w:rPr>
          <w:rFonts w:ascii="宋体" w:hAnsi="宋体" w:eastAsia="宋体" w:cs="宋体"/>
          <w:color w:val="auto"/>
          <w:szCs w:val="21"/>
        </w:rPr>
      </w:pPr>
    </w:p>
    <w:p w14:paraId="08E12FC4">
      <w:pPr>
        <w:jc w:val="right"/>
        <w:rPr>
          <w:rFonts w:ascii="宋体" w:hAnsi="宋体" w:eastAsia="宋体" w:cs="宋体"/>
          <w:color w:val="auto"/>
          <w:sz w:val="28"/>
          <w:szCs w:val="28"/>
        </w:rPr>
      </w:pPr>
      <w:r>
        <w:rPr>
          <w:rFonts w:hint="eastAsia" w:ascii="宋体" w:hAnsi="宋体" w:eastAsia="宋体" w:cs="宋体"/>
          <w:b/>
          <w:bCs/>
          <w:color w:val="auto"/>
          <w:sz w:val="28"/>
          <w:szCs w:val="28"/>
        </w:rPr>
        <w:t>(正本或副本)</w:t>
      </w:r>
    </w:p>
    <w:p w14:paraId="5BC46D8D">
      <w:pPr>
        <w:rPr>
          <w:rFonts w:ascii="仿宋_GB2312" w:eastAsia="仿宋_GB2312"/>
          <w:color w:val="auto"/>
          <w:szCs w:val="21"/>
        </w:rPr>
      </w:pPr>
    </w:p>
    <w:p w14:paraId="0F29C181">
      <w:pPr>
        <w:jc w:val="left"/>
        <w:rPr>
          <w:rFonts w:ascii="仿宋_GB2312" w:eastAsia="仿宋_GB2312"/>
          <w:color w:val="auto"/>
          <w:szCs w:val="21"/>
        </w:rPr>
      </w:pPr>
    </w:p>
    <w:p w14:paraId="7AC78B42">
      <w:pPr>
        <w:shd w:val="clear" w:color="auto" w:fill="FFFFFF"/>
        <w:spacing w:line="360" w:lineRule="auto"/>
        <w:rPr>
          <w:rFonts w:ascii="宋体" w:hAnsi="宋体"/>
          <w:b/>
          <w:bCs/>
          <w:color w:val="auto"/>
          <w:sz w:val="44"/>
          <w:szCs w:val="44"/>
        </w:rPr>
      </w:pPr>
    </w:p>
    <w:p w14:paraId="19CB34C9">
      <w:pPr>
        <w:pStyle w:val="10"/>
        <w:jc w:val="center"/>
        <w:rPr>
          <w:color w:val="auto"/>
        </w:rPr>
      </w:pPr>
      <w:r>
        <w:rPr>
          <w:rFonts w:hint="eastAsia"/>
          <w:b/>
          <w:bCs/>
          <w:color w:val="auto"/>
          <w:sz w:val="44"/>
          <w:szCs w:val="40"/>
          <w:lang w:eastAsia="zh-CN"/>
        </w:rPr>
        <w:t>白河县2026年游泳比赛活动承办项目</w:t>
      </w:r>
    </w:p>
    <w:p w14:paraId="073405A9">
      <w:pPr>
        <w:rPr>
          <w:color w:val="auto"/>
        </w:rPr>
      </w:pPr>
    </w:p>
    <w:p w14:paraId="777EC92E">
      <w:pPr>
        <w:shd w:val="clear" w:color="auto" w:fill="FFFFFF"/>
        <w:spacing w:line="360" w:lineRule="auto"/>
        <w:jc w:val="center"/>
        <w:rPr>
          <w:rFonts w:hint="eastAsia" w:ascii="宋体" w:hAnsi="宋体"/>
          <w:b/>
          <w:bCs/>
          <w:color w:val="auto"/>
          <w:sz w:val="72"/>
          <w:szCs w:val="72"/>
        </w:rPr>
      </w:pPr>
    </w:p>
    <w:p w14:paraId="6CC234F0">
      <w:pPr>
        <w:shd w:val="clear" w:color="auto" w:fill="FFFFFF"/>
        <w:spacing w:line="360" w:lineRule="auto"/>
        <w:jc w:val="center"/>
        <w:rPr>
          <w:rFonts w:ascii="宋体" w:hAnsi="宋体"/>
          <w:color w:val="auto"/>
          <w:sz w:val="72"/>
          <w:szCs w:val="72"/>
        </w:rPr>
      </w:pPr>
      <w:r>
        <w:rPr>
          <w:rFonts w:hint="eastAsia" w:ascii="宋体" w:hAnsi="宋体"/>
          <w:b/>
          <w:bCs/>
          <w:color w:val="auto"/>
          <w:sz w:val="72"/>
          <w:szCs w:val="72"/>
        </w:rPr>
        <w:t>磋 商 响 应 文 件</w:t>
      </w:r>
    </w:p>
    <w:p w14:paraId="6039665D">
      <w:pPr>
        <w:shd w:val="clear" w:color="auto" w:fill="FFFFFF"/>
        <w:spacing w:line="360" w:lineRule="auto"/>
        <w:ind w:firstLine="640"/>
        <w:jc w:val="left"/>
        <w:rPr>
          <w:rFonts w:ascii="宋体" w:hAnsi="宋体"/>
          <w:color w:val="auto"/>
        </w:rPr>
      </w:pPr>
      <w:r>
        <w:rPr>
          <w:rFonts w:hint="eastAsia" w:ascii="宋体" w:hAnsi="宋体"/>
          <w:color w:val="auto"/>
          <w:sz w:val="32"/>
          <w:szCs w:val="32"/>
        </w:rPr>
        <w:t xml:space="preserve">    </w:t>
      </w:r>
    </w:p>
    <w:p w14:paraId="2E4567B5">
      <w:pPr>
        <w:shd w:val="clear" w:color="auto" w:fill="FFFFFF"/>
        <w:spacing w:line="360" w:lineRule="auto"/>
        <w:ind w:left="718" w:leftChars="342"/>
        <w:jc w:val="left"/>
        <w:rPr>
          <w:rFonts w:ascii="宋体" w:hAnsi="宋体"/>
          <w:color w:val="auto"/>
          <w:sz w:val="32"/>
          <w:szCs w:val="32"/>
        </w:rPr>
      </w:pPr>
    </w:p>
    <w:p w14:paraId="02385FA6">
      <w:pPr>
        <w:pStyle w:val="3"/>
        <w:numPr>
          <w:ilvl w:val="1"/>
          <w:numId w:val="0"/>
        </w:numPr>
        <w:rPr>
          <w:color w:val="auto"/>
        </w:rPr>
      </w:pPr>
    </w:p>
    <w:p w14:paraId="7E359263">
      <w:pPr>
        <w:shd w:val="clear" w:color="auto" w:fill="FFFFFF"/>
        <w:spacing w:line="800" w:lineRule="exact"/>
        <w:ind w:firstLine="600" w:firstLineChars="200"/>
        <w:jc w:val="left"/>
        <w:rPr>
          <w:rFonts w:hint="eastAsia" w:ascii="宋体" w:hAnsi="宋体"/>
          <w:color w:val="auto"/>
          <w:sz w:val="30"/>
          <w:szCs w:val="30"/>
        </w:rPr>
      </w:pPr>
    </w:p>
    <w:p w14:paraId="7A1EFDC2">
      <w:pPr>
        <w:shd w:val="clear" w:color="auto" w:fill="FFFFFF"/>
        <w:spacing w:line="800" w:lineRule="exact"/>
        <w:ind w:firstLine="600" w:firstLineChars="200"/>
        <w:jc w:val="left"/>
        <w:rPr>
          <w:rFonts w:hint="eastAsia" w:ascii="宋体" w:hAnsi="宋体"/>
          <w:color w:val="auto"/>
          <w:sz w:val="30"/>
          <w:szCs w:val="30"/>
        </w:rPr>
      </w:pPr>
      <w:r>
        <w:rPr>
          <w:rFonts w:hint="eastAsia" w:ascii="宋体" w:hAnsi="宋体"/>
          <w:color w:val="auto"/>
          <w:sz w:val="30"/>
          <w:szCs w:val="30"/>
        </w:rPr>
        <w:t>项目编号：</w:t>
      </w:r>
      <w:r>
        <w:rPr>
          <w:rFonts w:hint="eastAsia" w:ascii="宋体" w:hAnsi="宋体"/>
          <w:color w:val="auto"/>
          <w:sz w:val="30"/>
          <w:szCs w:val="30"/>
          <w:u w:val="single"/>
        </w:rPr>
        <w:t xml:space="preserve">              </w:t>
      </w:r>
      <w:r>
        <w:rPr>
          <w:rFonts w:hint="eastAsia" w:ascii="宋体" w:hAnsi="宋体"/>
          <w:color w:val="auto"/>
          <w:sz w:val="30"/>
          <w:szCs w:val="30"/>
          <w:u w:val="single"/>
          <w:lang w:val="en-US" w:eastAsia="zh-CN"/>
        </w:rPr>
        <w:t xml:space="preserve">        </w:t>
      </w:r>
      <w:r>
        <w:rPr>
          <w:rFonts w:hint="eastAsia" w:ascii="宋体" w:hAnsi="宋体"/>
          <w:color w:val="auto"/>
          <w:sz w:val="30"/>
          <w:szCs w:val="30"/>
          <w:u w:val="single"/>
        </w:rPr>
        <w:t xml:space="preserve">            </w:t>
      </w:r>
    </w:p>
    <w:p w14:paraId="541383DA">
      <w:pPr>
        <w:shd w:val="clear" w:color="auto" w:fill="FFFFFF"/>
        <w:spacing w:line="800" w:lineRule="exact"/>
        <w:ind w:firstLine="600" w:firstLineChars="200"/>
        <w:jc w:val="left"/>
        <w:rPr>
          <w:rFonts w:ascii="宋体" w:hAnsi="宋体"/>
          <w:color w:val="auto"/>
          <w:sz w:val="30"/>
          <w:szCs w:val="30"/>
        </w:rPr>
      </w:pPr>
      <w:r>
        <w:rPr>
          <w:rFonts w:hint="eastAsia" w:ascii="宋体" w:hAnsi="宋体"/>
          <w:color w:val="auto"/>
          <w:sz w:val="30"/>
          <w:szCs w:val="30"/>
          <w:lang w:val="en-US" w:eastAsia="zh-CN"/>
        </w:rPr>
        <w:t>供 应 商</w:t>
      </w:r>
      <w:r>
        <w:rPr>
          <w:rFonts w:hint="eastAsia" w:ascii="宋体" w:hAnsi="宋体"/>
          <w:color w:val="auto"/>
          <w:sz w:val="30"/>
          <w:szCs w:val="30"/>
        </w:rPr>
        <w:t>：</w:t>
      </w:r>
      <w:r>
        <w:rPr>
          <w:rFonts w:hint="eastAsia" w:ascii="宋体" w:hAnsi="宋体"/>
          <w:color w:val="auto"/>
          <w:sz w:val="30"/>
          <w:szCs w:val="30"/>
          <w:u w:val="single"/>
        </w:rPr>
        <w:t xml:space="preserve">                           </w:t>
      </w:r>
      <w:r>
        <w:rPr>
          <w:rFonts w:hint="eastAsia" w:ascii="宋体" w:hAnsi="宋体"/>
          <w:color w:val="auto"/>
          <w:sz w:val="30"/>
          <w:szCs w:val="30"/>
          <w:u w:val="none"/>
          <w:lang w:eastAsia="zh-CN"/>
        </w:rPr>
        <w:t>（</w:t>
      </w:r>
      <w:r>
        <w:rPr>
          <w:rFonts w:hint="eastAsia" w:ascii="宋体" w:hAnsi="宋体"/>
          <w:color w:val="auto"/>
          <w:sz w:val="30"/>
          <w:szCs w:val="30"/>
        </w:rPr>
        <w:t>公章）</w:t>
      </w:r>
    </w:p>
    <w:p w14:paraId="29457D0B">
      <w:pPr>
        <w:shd w:val="clear" w:color="auto" w:fill="FFFFFF"/>
        <w:spacing w:line="800" w:lineRule="exact"/>
        <w:ind w:firstLine="600" w:firstLineChars="200"/>
        <w:jc w:val="left"/>
        <w:rPr>
          <w:rFonts w:ascii="宋体" w:hAnsi="宋体"/>
          <w:color w:val="auto"/>
          <w:sz w:val="30"/>
          <w:szCs w:val="30"/>
        </w:rPr>
      </w:pPr>
      <w:r>
        <w:rPr>
          <w:rFonts w:hint="eastAsia" w:ascii="宋体" w:hAnsi="宋体"/>
          <w:color w:val="auto"/>
          <w:sz w:val="30"/>
          <w:szCs w:val="30"/>
        </w:rPr>
        <w:t>法定代表人或授权代表人：</w:t>
      </w:r>
      <w:r>
        <w:rPr>
          <w:rFonts w:hint="eastAsia" w:ascii="宋体" w:hAnsi="宋体"/>
          <w:color w:val="auto"/>
          <w:sz w:val="30"/>
          <w:szCs w:val="30"/>
          <w:u w:val="single"/>
        </w:rPr>
        <w:t>        </w:t>
      </w:r>
      <w:r>
        <w:rPr>
          <w:rFonts w:hint="eastAsia" w:ascii="宋体" w:hAnsi="宋体"/>
          <w:color w:val="auto"/>
          <w:sz w:val="30"/>
          <w:szCs w:val="30"/>
          <w:u w:val="none"/>
          <w:lang w:eastAsia="zh-CN"/>
        </w:rPr>
        <w:t>（</w:t>
      </w:r>
      <w:r>
        <w:rPr>
          <w:rFonts w:hint="eastAsia" w:ascii="宋体" w:hAnsi="宋体"/>
          <w:color w:val="auto"/>
          <w:sz w:val="30"/>
          <w:szCs w:val="30"/>
        </w:rPr>
        <w:t>签字或盖章）</w:t>
      </w:r>
    </w:p>
    <w:p w14:paraId="6AE0852E">
      <w:pPr>
        <w:pStyle w:val="4"/>
        <w:widowControl/>
        <w:overflowPunct w:val="0"/>
        <w:autoSpaceDE w:val="0"/>
        <w:autoSpaceDN w:val="0"/>
        <w:adjustRightInd w:val="0"/>
        <w:spacing w:line="800" w:lineRule="exact"/>
        <w:ind w:firstLine="600" w:firstLineChars="200"/>
        <w:jc w:val="both"/>
        <w:textAlignment w:val="baseline"/>
        <w:rPr>
          <w:rFonts w:ascii="宋体" w:hAnsi="宋体"/>
          <w:color w:val="auto"/>
        </w:rPr>
      </w:pPr>
      <w:r>
        <w:rPr>
          <w:rFonts w:hint="eastAsia" w:ascii="宋体" w:hAnsi="宋体"/>
          <w:b w:val="0"/>
          <w:bCs w:val="0"/>
          <w:color w:val="auto"/>
        </w:rPr>
        <w:t>日        期：</w:t>
      </w:r>
      <w:r>
        <w:rPr>
          <w:rFonts w:hint="eastAsia" w:ascii="宋体" w:hAnsi="宋体"/>
          <w:b w:val="0"/>
          <w:bCs w:val="0"/>
          <w:color w:val="auto"/>
          <w:u w:val="single"/>
        </w:rPr>
        <w:t>     </w:t>
      </w:r>
      <w:r>
        <w:rPr>
          <w:rFonts w:hint="eastAsia" w:ascii="宋体" w:hAnsi="宋体"/>
          <w:b w:val="0"/>
          <w:bCs w:val="0"/>
          <w:color w:val="auto"/>
        </w:rPr>
        <w:t>年</w:t>
      </w:r>
      <w:r>
        <w:rPr>
          <w:rFonts w:hint="eastAsia" w:ascii="宋体" w:hAnsi="宋体"/>
          <w:b w:val="0"/>
          <w:bCs w:val="0"/>
          <w:color w:val="auto"/>
          <w:u w:val="single"/>
        </w:rPr>
        <w:t xml:space="preserve">   </w:t>
      </w:r>
      <w:r>
        <w:rPr>
          <w:rFonts w:hint="eastAsia" w:ascii="宋体" w:hAnsi="宋体"/>
          <w:b w:val="0"/>
          <w:bCs w:val="0"/>
          <w:color w:val="auto"/>
        </w:rPr>
        <w:t xml:space="preserve">月 </w:t>
      </w:r>
      <w:r>
        <w:rPr>
          <w:rFonts w:hint="eastAsia" w:ascii="宋体" w:hAnsi="宋体"/>
          <w:b w:val="0"/>
          <w:bCs w:val="0"/>
          <w:color w:val="auto"/>
          <w:u w:val="single"/>
        </w:rPr>
        <w:t>   </w:t>
      </w:r>
      <w:r>
        <w:rPr>
          <w:rFonts w:hint="eastAsia" w:ascii="宋体" w:hAnsi="宋体"/>
          <w:b w:val="0"/>
          <w:bCs w:val="0"/>
          <w:color w:val="auto"/>
        </w:rPr>
        <w:t>日</w:t>
      </w:r>
    </w:p>
    <w:p w14:paraId="419AD0DF">
      <w:pPr>
        <w:rPr>
          <w:rFonts w:ascii="宋体" w:hAnsi="宋体"/>
          <w:color w:val="auto"/>
          <w:sz w:val="32"/>
          <w:szCs w:val="32"/>
        </w:rPr>
      </w:pPr>
      <w:r>
        <w:rPr>
          <w:rFonts w:hint="eastAsia" w:ascii="宋体" w:hAnsi="宋体"/>
          <w:color w:val="auto"/>
          <w:sz w:val="32"/>
          <w:szCs w:val="32"/>
        </w:rPr>
        <w:br w:type="page"/>
      </w:r>
    </w:p>
    <w:p w14:paraId="2D81D9CF">
      <w:pPr>
        <w:pStyle w:val="4"/>
        <w:widowControl/>
        <w:overflowPunct w:val="0"/>
        <w:autoSpaceDE w:val="0"/>
        <w:autoSpaceDN w:val="0"/>
        <w:adjustRightInd w:val="0"/>
        <w:spacing w:line="600" w:lineRule="exact"/>
        <w:jc w:val="center"/>
        <w:textAlignment w:val="baseline"/>
        <w:rPr>
          <w:rFonts w:ascii="Arial" w:hAnsi="Arial" w:eastAsia="宋体" w:cs="Arial"/>
          <w:color w:val="auto"/>
          <w:sz w:val="52"/>
          <w:szCs w:val="52"/>
        </w:rPr>
      </w:pPr>
      <w:r>
        <w:rPr>
          <w:rFonts w:hint="eastAsia" w:ascii="Arial" w:hAnsi="Arial" w:eastAsia="宋体" w:cs="Arial"/>
          <w:color w:val="auto"/>
          <w:sz w:val="52"/>
          <w:szCs w:val="52"/>
        </w:rPr>
        <w:t>目 录</w:t>
      </w:r>
    </w:p>
    <w:p w14:paraId="1A5285FB">
      <w:pPr>
        <w:pStyle w:val="10"/>
        <w:rPr>
          <w:color w:val="auto"/>
        </w:rPr>
      </w:pPr>
    </w:p>
    <w:p w14:paraId="4970EFA2">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磋商响应</w:t>
      </w:r>
      <w:r>
        <w:rPr>
          <w:rFonts w:hint="eastAsia" w:ascii="宋体" w:hAnsi="宋体" w:eastAsia="宋体" w:cs="宋体"/>
          <w:b/>
          <w:bCs/>
          <w:color w:val="auto"/>
          <w:sz w:val="28"/>
          <w:szCs w:val="28"/>
        </w:rPr>
        <w:t>函</w:t>
      </w:r>
    </w:p>
    <w:p w14:paraId="16D25CF8">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eastAsia="宋体" w:cs="宋体"/>
          <w:b/>
          <w:bCs/>
          <w:color w:val="auto"/>
          <w:sz w:val="28"/>
          <w:szCs w:val="28"/>
        </w:rPr>
        <w:t>二、法定代表人身份证明书</w:t>
      </w:r>
    </w:p>
    <w:p w14:paraId="64D82177">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eastAsia="宋体" w:cs="宋体"/>
          <w:b/>
          <w:bCs/>
          <w:color w:val="auto"/>
          <w:sz w:val="28"/>
          <w:szCs w:val="28"/>
        </w:rPr>
        <w:t>三、法定代表人授权委托书</w:t>
      </w:r>
    </w:p>
    <w:p w14:paraId="4D4DB175">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eastAsia="宋体" w:cs="宋体"/>
          <w:b/>
          <w:bCs/>
          <w:color w:val="auto"/>
          <w:sz w:val="28"/>
          <w:szCs w:val="28"/>
        </w:rPr>
        <w:t>四、开标一览表</w:t>
      </w:r>
    </w:p>
    <w:p w14:paraId="4890A7EB">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cs="宋体"/>
          <w:b/>
          <w:bCs/>
          <w:color w:val="auto"/>
          <w:sz w:val="28"/>
          <w:szCs w:val="28"/>
        </w:rPr>
        <w:t>五</w:t>
      </w:r>
      <w:r>
        <w:rPr>
          <w:rFonts w:hint="eastAsia" w:ascii="宋体" w:hAnsi="宋体" w:eastAsia="宋体" w:cs="宋体"/>
          <w:b/>
          <w:bCs/>
          <w:color w:val="auto"/>
          <w:sz w:val="28"/>
          <w:szCs w:val="28"/>
        </w:rPr>
        <w:t>、商务条款响应偏离表</w:t>
      </w:r>
    </w:p>
    <w:p w14:paraId="555A62BC">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cs="宋体"/>
          <w:b/>
          <w:bCs/>
          <w:color w:val="auto"/>
          <w:sz w:val="28"/>
          <w:szCs w:val="28"/>
        </w:rPr>
        <w:t>六</w:t>
      </w:r>
      <w:r>
        <w:rPr>
          <w:rFonts w:hint="eastAsia" w:ascii="宋体" w:hAnsi="宋体" w:eastAsia="宋体" w:cs="宋体"/>
          <w:b/>
          <w:bCs/>
          <w:color w:val="auto"/>
          <w:sz w:val="28"/>
          <w:szCs w:val="28"/>
        </w:rPr>
        <w:t>、基本资料</w:t>
      </w:r>
    </w:p>
    <w:p w14:paraId="55FC2693">
      <w:pPr>
        <w:shd w:val="clear" w:color="auto" w:fill="FFFFFF"/>
        <w:spacing w:line="480" w:lineRule="auto"/>
        <w:ind w:firstLine="281" w:firstLineChars="100"/>
        <w:rPr>
          <w:rFonts w:ascii="宋体" w:hAnsi="宋体" w:eastAsia="宋体" w:cs="宋体"/>
          <w:b/>
          <w:bCs/>
          <w:color w:val="auto"/>
          <w:sz w:val="28"/>
          <w:szCs w:val="28"/>
        </w:rPr>
      </w:pPr>
      <w:r>
        <w:rPr>
          <w:rFonts w:hint="eastAsia" w:ascii="宋体" w:hAnsi="宋体" w:cs="宋体"/>
          <w:b/>
          <w:bCs/>
          <w:color w:val="auto"/>
          <w:sz w:val="28"/>
          <w:szCs w:val="28"/>
        </w:rPr>
        <w:t>七</w:t>
      </w:r>
      <w:r>
        <w:rPr>
          <w:rFonts w:hint="eastAsia" w:ascii="宋体" w:hAnsi="宋体" w:eastAsia="宋体" w:cs="宋体"/>
          <w:b/>
          <w:bCs/>
          <w:color w:val="auto"/>
          <w:sz w:val="28"/>
          <w:szCs w:val="28"/>
        </w:rPr>
        <w:t>、磋商响应方案</w:t>
      </w:r>
    </w:p>
    <w:p w14:paraId="1E458101">
      <w:pPr>
        <w:pStyle w:val="10"/>
        <w:spacing w:line="580" w:lineRule="exact"/>
        <w:ind w:firstLine="281" w:firstLineChars="100"/>
        <w:outlineLvl w:val="0"/>
        <w:rPr>
          <w:rFonts w:ascii="新宋体" w:hAnsi="新宋体" w:eastAsia="新宋体" w:cs="新宋体"/>
          <w:b/>
          <w:bCs/>
          <w:color w:val="auto"/>
          <w:sz w:val="28"/>
          <w:szCs w:val="28"/>
        </w:rPr>
      </w:pPr>
      <w:r>
        <w:rPr>
          <w:rFonts w:hint="eastAsia" w:ascii="宋体" w:hAnsi="宋体" w:eastAsia="宋体" w:cs="宋体"/>
          <w:b/>
          <w:bCs/>
          <w:color w:val="auto"/>
          <w:sz w:val="28"/>
          <w:szCs w:val="28"/>
          <w:lang w:val="en-US" w:eastAsia="zh-CN"/>
        </w:rPr>
        <w:t>八</w:t>
      </w:r>
      <w:r>
        <w:rPr>
          <w:rFonts w:hint="eastAsia" w:ascii="宋体" w:hAnsi="宋体" w:eastAsia="宋体" w:cs="宋体"/>
          <w:b/>
          <w:bCs/>
          <w:color w:val="auto"/>
          <w:sz w:val="28"/>
          <w:szCs w:val="28"/>
        </w:rPr>
        <w:t>、供应商认为有必要补充说明的事宜</w:t>
      </w:r>
    </w:p>
    <w:p w14:paraId="528F3B5C">
      <w:pPr>
        <w:pStyle w:val="10"/>
        <w:ind w:firstLine="0"/>
        <w:rPr>
          <w:color w:val="auto"/>
        </w:rPr>
      </w:pPr>
    </w:p>
    <w:p w14:paraId="199AFCFF">
      <w:pPr>
        <w:pStyle w:val="10"/>
        <w:ind w:firstLine="0"/>
        <w:rPr>
          <w:color w:val="auto"/>
        </w:rPr>
      </w:pPr>
    </w:p>
    <w:p w14:paraId="2DE32442">
      <w:pPr>
        <w:pStyle w:val="10"/>
        <w:ind w:firstLine="0"/>
        <w:rPr>
          <w:color w:val="auto"/>
        </w:rPr>
      </w:pPr>
    </w:p>
    <w:p w14:paraId="7C15EAE0">
      <w:pPr>
        <w:pStyle w:val="10"/>
        <w:ind w:firstLine="0"/>
        <w:rPr>
          <w:color w:val="auto"/>
        </w:rPr>
      </w:pPr>
    </w:p>
    <w:p w14:paraId="5797404B">
      <w:pPr>
        <w:pStyle w:val="10"/>
        <w:ind w:firstLine="0"/>
        <w:rPr>
          <w:color w:val="auto"/>
        </w:rPr>
      </w:pPr>
    </w:p>
    <w:p w14:paraId="35DA5643">
      <w:pPr>
        <w:pStyle w:val="10"/>
        <w:ind w:firstLine="0"/>
        <w:rPr>
          <w:color w:val="auto"/>
        </w:rPr>
      </w:pPr>
    </w:p>
    <w:p w14:paraId="36AE6EB3">
      <w:pPr>
        <w:pStyle w:val="10"/>
        <w:ind w:firstLine="0"/>
        <w:rPr>
          <w:color w:val="auto"/>
        </w:rPr>
      </w:pPr>
    </w:p>
    <w:p w14:paraId="71807B4E">
      <w:pPr>
        <w:pStyle w:val="10"/>
        <w:ind w:firstLine="0"/>
        <w:rPr>
          <w:color w:val="auto"/>
        </w:rPr>
      </w:pPr>
    </w:p>
    <w:p w14:paraId="6D8C80BE">
      <w:pPr>
        <w:pStyle w:val="10"/>
        <w:ind w:firstLine="0"/>
        <w:rPr>
          <w:color w:val="auto"/>
        </w:rPr>
      </w:pPr>
    </w:p>
    <w:p w14:paraId="4EB39D90">
      <w:pPr>
        <w:pStyle w:val="10"/>
        <w:ind w:firstLine="0"/>
        <w:rPr>
          <w:color w:val="auto"/>
        </w:rPr>
      </w:pPr>
    </w:p>
    <w:p w14:paraId="0BDFDEF7">
      <w:pPr>
        <w:pStyle w:val="10"/>
        <w:ind w:firstLine="0"/>
        <w:rPr>
          <w:color w:val="auto"/>
        </w:rPr>
      </w:pPr>
    </w:p>
    <w:p w14:paraId="7D4BAB74">
      <w:pPr>
        <w:pStyle w:val="10"/>
        <w:ind w:firstLine="0"/>
        <w:rPr>
          <w:color w:val="auto"/>
        </w:rPr>
      </w:pPr>
    </w:p>
    <w:p w14:paraId="21692F27">
      <w:pPr>
        <w:pStyle w:val="10"/>
        <w:ind w:firstLine="0"/>
        <w:rPr>
          <w:color w:val="auto"/>
        </w:rPr>
      </w:pPr>
    </w:p>
    <w:p w14:paraId="6088187C">
      <w:pPr>
        <w:pStyle w:val="10"/>
        <w:ind w:firstLine="0"/>
        <w:rPr>
          <w:color w:val="auto"/>
        </w:rPr>
      </w:pPr>
    </w:p>
    <w:p w14:paraId="5AF29BD3">
      <w:pPr>
        <w:pStyle w:val="10"/>
        <w:ind w:firstLine="0"/>
        <w:rPr>
          <w:color w:val="auto"/>
        </w:rPr>
      </w:pPr>
    </w:p>
    <w:p w14:paraId="020A6820">
      <w:pPr>
        <w:pStyle w:val="10"/>
        <w:ind w:firstLine="0"/>
        <w:rPr>
          <w:color w:val="auto"/>
        </w:rPr>
      </w:pPr>
    </w:p>
    <w:p w14:paraId="0744B0C6">
      <w:pPr>
        <w:pStyle w:val="10"/>
        <w:ind w:firstLine="0"/>
        <w:rPr>
          <w:color w:val="auto"/>
        </w:rPr>
      </w:pPr>
    </w:p>
    <w:p w14:paraId="2193A86D">
      <w:pPr>
        <w:pStyle w:val="10"/>
        <w:ind w:firstLine="0"/>
        <w:rPr>
          <w:color w:val="auto"/>
        </w:rPr>
      </w:pPr>
    </w:p>
    <w:p w14:paraId="309DED01">
      <w:pPr>
        <w:pStyle w:val="10"/>
        <w:ind w:firstLine="0"/>
        <w:rPr>
          <w:color w:val="auto"/>
        </w:rPr>
      </w:pPr>
    </w:p>
    <w:p w14:paraId="2570FA37">
      <w:pPr>
        <w:pStyle w:val="10"/>
        <w:ind w:firstLine="0"/>
        <w:rPr>
          <w:color w:val="auto"/>
        </w:rPr>
      </w:pPr>
    </w:p>
    <w:p w14:paraId="30167A04">
      <w:pPr>
        <w:pStyle w:val="3"/>
        <w:numPr>
          <w:ilvl w:val="1"/>
          <w:numId w:val="0"/>
        </w:numPr>
        <w:ind w:leftChars="0"/>
      </w:pPr>
    </w:p>
    <w:p w14:paraId="7396866A">
      <w:pPr>
        <w:pStyle w:val="3"/>
        <w:numPr>
          <w:ilvl w:val="1"/>
          <w:numId w:val="0"/>
        </w:numPr>
        <w:ind w:leftChars="0"/>
      </w:pPr>
    </w:p>
    <w:p w14:paraId="71D1ADE5"/>
    <w:p w14:paraId="2D031D50"/>
    <w:p w14:paraId="4EA49C29">
      <w:pPr>
        <w:spacing w:line="520" w:lineRule="exact"/>
        <w:jc w:val="center"/>
        <w:outlineLvl w:val="0"/>
        <w:rPr>
          <w:rFonts w:asciiTheme="minorEastAsia" w:hAnsiTheme="minorEastAsia" w:cstheme="minorEastAsia"/>
          <w:b/>
          <w:bCs/>
          <w:color w:val="auto"/>
          <w:sz w:val="28"/>
          <w:szCs w:val="28"/>
        </w:rPr>
      </w:pPr>
      <w:bookmarkStart w:id="10" w:name="_Toc4982"/>
      <w:r>
        <w:rPr>
          <w:rFonts w:hint="eastAsia" w:asciiTheme="minorEastAsia" w:hAnsiTheme="minorEastAsia" w:cstheme="minorEastAsia"/>
          <w:b/>
          <w:bCs/>
          <w:color w:val="auto"/>
          <w:sz w:val="28"/>
          <w:szCs w:val="28"/>
        </w:rPr>
        <w:t>一、</w:t>
      </w:r>
      <w:r>
        <w:rPr>
          <w:rFonts w:hint="eastAsia" w:asciiTheme="minorEastAsia" w:hAnsiTheme="minorEastAsia" w:cstheme="minorEastAsia"/>
          <w:b/>
          <w:bCs/>
          <w:color w:val="auto"/>
          <w:sz w:val="28"/>
          <w:szCs w:val="28"/>
          <w:lang w:eastAsia="zh-CN"/>
        </w:rPr>
        <w:t>磋商响应</w:t>
      </w:r>
      <w:r>
        <w:rPr>
          <w:rFonts w:hint="eastAsia" w:asciiTheme="minorEastAsia" w:hAnsiTheme="minorEastAsia" w:cstheme="minorEastAsia"/>
          <w:b/>
          <w:bCs/>
          <w:color w:val="auto"/>
          <w:sz w:val="28"/>
          <w:szCs w:val="28"/>
        </w:rPr>
        <w:t>函</w:t>
      </w:r>
      <w:bookmarkEnd w:id="10"/>
    </w:p>
    <w:p w14:paraId="321837A3">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采购人：</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 </w:t>
      </w:r>
    </w:p>
    <w:p w14:paraId="61F4CD15">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 xml:space="preserve">     </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(供应商全称)授权 </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供应商代表姓名) </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       (职务、职称)为我方代表，参加贵方组织的</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(项目名称、</w:t>
      </w:r>
      <w:r>
        <w:rPr>
          <w:rFonts w:hint="eastAsia" w:asciiTheme="minorEastAsia" w:hAnsiTheme="minorEastAsia" w:cstheme="minorEastAsia"/>
          <w:color w:val="auto"/>
          <w:sz w:val="24"/>
          <w:lang w:val="en-US" w:eastAsia="zh-CN"/>
        </w:rPr>
        <w:t>项目</w:t>
      </w:r>
      <w:r>
        <w:rPr>
          <w:rFonts w:hint="eastAsia" w:asciiTheme="minorEastAsia" w:hAnsiTheme="minorEastAsia" w:cstheme="minorEastAsia"/>
          <w:color w:val="auto"/>
          <w:sz w:val="24"/>
        </w:rPr>
        <w:t>编号)招标的有关活动，并对此项目进行投标。为此：</w:t>
      </w:r>
    </w:p>
    <w:p w14:paraId="245261B9">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1、我方同意在本项目磋商文件中规定的磋商日起90天内遵守本响应文件中的承诺且在此期限期满之前均具有约束力。</w:t>
      </w:r>
    </w:p>
    <w:p w14:paraId="77DFC6A2">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2、我方已仔细阅读了磋商文件的全部内容，并同意和放弃对磋商文件不明或误解而询问、质疑和投诉的权利。</w:t>
      </w:r>
    </w:p>
    <w:p w14:paraId="69DF91D3">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3、提供投标须知规定的全部响应文件，包括响应文件正本1份，副本2份，电子版1份。</w:t>
      </w:r>
    </w:p>
    <w:p w14:paraId="47F76763">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4、按磋商文件要求提供和交付的货物和服务的投标报价详见开标一览表。</w:t>
      </w:r>
    </w:p>
    <w:p w14:paraId="305C843B">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5、如果在履约过程中发现任何报价遗漏或风险考虑不足，我们不再要求采购人给予补偿。</w:t>
      </w:r>
    </w:p>
    <w:p w14:paraId="6C58AE3A">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6、保证忠实地执行双方所签订的合同，并承担合同规定的责任和义务。</w:t>
      </w:r>
    </w:p>
    <w:p w14:paraId="087F9F80">
      <w:pPr>
        <w:spacing w:line="520" w:lineRule="exact"/>
        <w:jc w:val="left"/>
        <w:rPr>
          <w:rFonts w:asciiTheme="minorEastAsia" w:hAnsiTheme="minorEastAsia" w:cstheme="minorEastAsia"/>
          <w:color w:val="auto"/>
          <w:sz w:val="24"/>
        </w:rPr>
      </w:pPr>
      <w:r>
        <w:rPr>
          <w:rFonts w:asciiTheme="minorEastAsia" w:hAnsiTheme="minorEastAsia" w:cstheme="minorEastAsia"/>
          <w:color w:val="auto"/>
          <w:sz w:val="24"/>
        </w:rPr>
        <w:t>7</w:t>
      </w:r>
      <w:r>
        <w:rPr>
          <w:rFonts w:hint="eastAsia" w:asciiTheme="minorEastAsia" w:hAnsiTheme="minorEastAsia" w:cstheme="minorEastAsia"/>
          <w:color w:val="auto"/>
          <w:sz w:val="24"/>
        </w:rPr>
        <w:t>、我方愿意向贵方提供任何与本项磋商有关的数据、情况和技术资料。若贵方需要，我方愿意提供我方作出的一切承诺的证明材料。</w:t>
      </w:r>
    </w:p>
    <w:p w14:paraId="06873EE2">
      <w:pPr>
        <w:spacing w:line="520" w:lineRule="exact"/>
        <w:jc w:val="left"/>
        <w:rPr>
          <w:rFonts w:asciiTheme="minorEastAsia" w:hAnsiTheme="minorEastAsia" w:cstheme="minorEastAsia"/>
          <w:color w:val="auto"/>
          <w:sz w:val="24"/>
        </w:rPr>
      </w:pPr>
      <w:r>
        <w:rPr>
          <w:rFonts w:asciiTheme="minorEastAsia" w:hAnsiTheme="minorEastAsia" w:cstheme="minorEastAsia"/>
          <w:color w:val="auto"/>
          <w:sz w:val="24"/>
        </w:rPr>
        <w:t>8</w:t>
      </w:r>
      <w:r>
        <w:rPr>
          <w:rFonts w:hint="eastAsia" w:asciiTheme="minorEastAsia" w:hAnsiTheme="minorEastAsia" w:cstheme="minorEastAsia"/>
          <w:color w:val="auto"/>
          <w:sz w:val="24"/>
        </w:rPr>
        <w:t>、我方承诺接受磋商文件中合同的全部条款且无任何异议。</w:t>
      </w:r>
    </w:p>
    <w:p w14:paraId="746BC031">
      <w:pPr>
        <w:spacing w:line="520" w:lineRule="exact"/>
        <w:jc w:val="left"/>
        <w:rPr>
          <w:rFonts w:asciiTheme="minorEastAsia" w:hAnsiTheme="minorEastAsia" w:cstheme="minorEastAsia"/>
          <w:color w:val="auto"/>
          <w:sz w:val="24"/>
        </w:rPr>
      </w:pPr>
    </w:p>
    <w:p w14:paraId="3E5B6C00">
      <w:pPr>
        <w:spacing w:line="520" w:lineRule="exact"/>
        <w:ind w:firstLine="2640" w:firstLineChars="1100"/>
        <w:jc w:val="left"/>
        <w:rPr>
          <w:rFonts w:asciiTheme="minorEastAsia" w:hAnsiTheme="minorEastAsia" w:cstheme="minorEastAsia"/>
          <w:color w:val="auto"/>
          <w:sz w:val="24"/>
        </w:rPr>
      </w:pPr>
      <w:r>
        <w:rPr>
          <w:rFonts w:hint="eastAsia" w:asciiTheme="minorEastAsia" w:hAnsiTheme="minorEastAsia" w:cstheme="minorEastAsia"/>
          <w:color w:val="auto"/>
          <w:sz w:val="24"/>
        </w:rPr>
        <w:t>供应商：</w:t>
      </w:r>
      <w:r>
        <w:rPr>
          <w:rFonts w:asciiTheme="minorEastAsia" w:hAnsiTheme="minorEastAsia" w:cstheme="minorEastAsia"/>
          <w:color w:val="auto"/>
          <w:sz w:val="24"/>
          <w:u w:val="single"/>
        </w:rPr>
        <w:t xml:space="preserve">                     </w:t>
      </w:r>
      <w:r>
        <w:rPr>
          <w:rFonts w:hint="eastAsia" w:ascii="宋体" w:hAnsi="宋体"/>
          <w:color w:val="auto"/>
          <w:sz w:val="30"/>
          <w:szCs w:val="30"/>
          <w:u w:val="none"/>
          <w:lang w:eastAsia="zh-CN"/>
        </w:rPr>
        <w:t>（</w:t>
      </w:r>
      <w:r>
        <w:rPr>
          <w:rFonts w:hint="eastAsia" w:asciiTheme="minorEastAsia" w:hAnsiTheme="minorEastAsia" w:cstheme="minorEastAsia"/>
          <w:color w:val="auto"/>
          <w:sz w:val="24"/>
        </w:rPr>
        <w:t>盖单位章）</w:t>
      </w:r>
    </w:p>
    <w:p w14:paraId="5C6F94C1">
      <w:pPr>
        <w:spacing w:line="520" w:lineRule="exact"/>
        <w:ind w:firstLine="2640" w:firstLineChars="1100"/>
        <w:jc w:val="left"/>
        <w:rPr>
          <w:rFonts w:asciiTheme="minorEastAsia" w:hAnsiTheme="minorEastAsia" w:cstheme="minorEastAsia"/>
          <w:color w:val="auto"/>
          <w:sz w:val="24"/>
        </w:rPr>
      </w:pPr>
      <w:r>
        <w:rPr>
          <w:rFonts w:hint="eastAsia" w:asciiTheme="minorEastAsia" w:hAnsiTheme="minorEastAsia" w:cstheme="minorEastAsia"/>
          <w:color w:val="auto"/>
          <w:sz w:val="24"/>
        </w:rPr>
        <w:t>法定代表人或其委托代理人：</w:t>
      </w:r>
      <w:r>
        <w:rPr>
          <w:rFonts w:asciiTheme="minorEastAsia" w:hAnsiTheme="minorEastAsia" w:cstheme="minorEastAsia"/>
          <w:color w:val="auto"/>
          <w:sz w:val="24"/>
          <w:u w:val="single"/>
        </w:rPr>
        <w:t xml:space="preserve">         </w:t>
      </w:r>
      <w:r>
        <w:rPr>
          <w:rFonts w:hint="eastAsia" w:ascii="宋体" w:hAnsi="宋体"/>
          <w:color w:val="auto"/>
          <w:sz w:val="30"/>
          <w:szCs w:val="30"/>
          <w:u w:val="none"/>
          <w:lang w:eastAsia="zh-CN"/>
        </w:rPr>
        <w:t>（</w:t>
      </w:r>
      <w:r>
        <w:rPr>
          <w:rFonts w:hint="eastAsia" w:asciiTheme="minorEastAsia" w:hAnsiTheme="minorEastAsia" w:cstheme="minorEastAsia"/>
          <w:color w:val="auto"/>
          <w:sz w:val="24"/>
        </w:rPr>
        <w:t>签字）</w:t>
      </w:r>
    </w:p>
    <w:p w14:paraId="6056C0CC">
      <w:pPr>
        <w:spacing w:line="52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 xml:space="preserve">                      日期：</w:t>
      </w:r>
      <w:r>
        <w:rPr>
          <w:rFonts w:hint="eastAsia" w:asciiTheme="minorEastAsia" w:hAnsiTheme="minorEastAsia" w:cstheme="minorEastAsia"/>
          <w:color w:val="auto"/>
          <w:sz w:val="24"/>
          <w:u w:val="single"/>
        </w:rPr>
        <w:t xml:space="preserve"> </w:t>
      </w:r>
      <w:r>
        <w:rPr>
          <w:rFonts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年</w:t>
      </w:r>
      <w:r>
        <w:rPr>
          <w:rFonts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月</w:t>
      </w:r>
      <w:r>
        <w:rPr>
          <w:rFonts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日</w:t>
      </w:r>
    </w:p>
    <w:p w14:paraId="58BBD9CE">
      <w:pPr>
        <w:jc w:val="left"/>
        <w:rPr>
          <w:rFonts w:asciiTheme="minorEastAsia" w:hAnsiTheme="minorEastAsia" w:cstheme="minorEastAsia"/>
          <w:color w:val="auto"/>
          <w:sz w:val="24"/>
        </w:rPr>
      </w:pPr>
    </w:p>
    <w:p w14:paraId="57E670D3">
      <w:pPr>
        <w:rPr>
          <w:rFonts w:asciiTheme="minorEastAsia" w:hAnsiTheme="minorEastAsia" w:cstheme="minorEastAsia"/>
          <w:b/>
          <w:bCs/>
          <w:color w:val="auto"/>
          <w:sz w:val="28"/>
          <w:szCs w:val="28"/>
        </w:rPr>
      </w:pPr>
      <w:bookmarkStart w:id="11" w:name="_Toc22517"/>
      <w:r>
        <w:rPr>
          <w:rFonts w:hint="eastAsia" w:asciiTheme="minorEastAsia" w:hAnsiTheme="minorEastAsia" w:cstheme="minorEastAsia"/>
          <w:b/>
          <w:bCs/>
          <w:color w:val="auto"/>
          <w:sz w:val="28"/>
          <w:szCs w:val="28"/>
        </w:rPr>
        <w:br w:type="page"/>
      </w:r>
    </w:p>
    <w:p w14:paraId="169E1AE4">
      <w:pPr>
        <w:jc w:val="center"/>
        <w:outlineLvl w:val="0"/>
        <w:rPr>
          <w:rFonts w:asciiTheme="minorEastAsia" w:hAnsiTheme="minorEastAsia" w:cstheme="minorEastAsia"/>
          <w:color w:val="auto"/>
          <w:sz w:val="24"/>
        </w:rPr>
      </w:pPr>
      <w:r>
        <w:rPr>
          <w:rFonts w:hint="eastAsia" w:asciiTheme="minorEastAsia" w:hAnsiTheme="minorEastAsia" w:cstheme="minorEastAsia"/>
          <w:b/>
          <w:bCs/>
          <w:color w:val="auto"/>
          <w:sz w:val="28"/>
          <w:szCs w:val="28"/>
        </w:rPr>
        <w:t>二、法定代表人身份证明</w:t>
      </w:r>
      <w:bookmarkEnd w:id="11"/>
    </w:p>
    <w:p w14:paraId="4B2222E7">
      <w:pPr>
        <w:rPr>
          <w:rFonts w:asciiTheme="minorEastAsia" w:hAnsiTheme="minorEastAsia" w:cstheme="minorEastAsia"/>
          <w:color w:val="auto"/>
          <w:sz w:val="24"/>
        </w:rPr>
      </w:pPr>
    </w:p>
    <w:p w14:paraId="52A63F69">
      <w:pPr>
        <w:spacing w:line="600" w:lineRule="auto"/>
        <w:ind w:firstLine="720" w:firstLineChars="300"/>
        <w:rPr>
          <w:rFonts w:ascii="宋体" w:hAnsi="宋体"/>
          <w:color w:val="auto"/>
          <w:sz w:val="24"/>
          <w:u w:val="single"/>
        </w:rPr>
      </w:pPr>
      <w:r>
        <w:rPr>
          <w:rFonts w:hint="eastAsia" w:ascii="宋体" w:hAnsi="宋体"/>
          <w:color w:val="auto"/>
          <w:sz w:val="24"/>
        </w:rPr>
        <w:t>单位名称：</w:t>
      </w:r>
      <w:r>
        <w:rPr>
          <w:rFonts w:hint="eastAsia" w:ascii="宋体" w:hAnsi="宋体"/>
          <w:color w:val="auto"/>
          <w:sz w:val="24"/>
          <w:u w:val="single"/>
        </w:rPr>
        <w:t xml:space="preserve">                                     </w:t>
      </w:r>
    </w:p>
    <w:p w14:paraId="7BE9B377">
      <w:pPr>
        <w:spacing w:line="600" w:lineRule="auto"/>
        <w:ind w:firstLine="720" w:firstLineChars="300"/>
        <w:rPr>
          <w:rFonts w:ascii="宋体" w:hAnsi="宋体"/>
          <w:color w:val="auto"/>
          <w:sz w:val="24"/>
          <w:u w:val="single"/>
        </w:rPr>
      </w:pPr>
      <w:r>
        <w:rPr>
          <w:rFonts w:hint="eastAsia" w:ascii="宋体" w:hAnsi="宋体"/>
          <w:color w:val="auto"/>
          <w:sz w:val="24"/>
        </w:rPr>
        <w:t>单位性质：</w:t>
      </w:r>
      <w:r>
        <w:rPr>
          <w:rFonts w:hint="eastAsia" w:ascii="宋体" w:hAnsi="宋体"/>
          <w:color w:val="auto"/>
          <w:sz w:val="24"/>
          <w:u w:val="single"/>
        </w:rPr>
        <w:t xml:space="preserve">                                     </w:t>
      </w:r>
    </w:p>
    <w:p w14:paraId="589CA917">
      <w:pPr>
        <w:spacing w:line="600" w:lineRule="auto"/>
        <w:ind w:firstLine="720" w:firstLineChars="300"/>
        <w:rPr>
          <w:rFonts w:ascii="宋体" w:hAnsi="宋体"/>
          <w:color w:val="auto"/>
          <w:sz w:val="24"/>
          <w:u w:val="single"/>
        </w:rPr>
      </w:pPr>
      <w:r>
        <w:rPr>
          <w:rFonts w:hint="eastAsia" w:ascii="宋体" w:hAnsi="宋体"/>
          <w:color w:val="auto"/>
          <w:sz w:val="24"/>
        </w:rPr>
        <w:t>地    址：</w:t>
      </w:r>
      <w:r>
        <w:rPr>
          <w:rFonts w:hint="eastAsia" w:ascii="宋体" w:hAnsi="宋体"/>
          <w:color w:val="auto"/>
          <w:sz w:val="24"/>
          <w:u w:val="single"/>
        </w:rPr>
        <w:t xml:space="preserve">                                     </w:t>
      </w:r>
    </w:p>
    <w:p w14:paraId="0AF1A0E2">
      <w:pPr>
        <w:spacing w:line="600" w:lineRule="auto"/>
        <w:ind w:firstLine="720" w:firstLineChars="300"/>
        <w:rPr>
          <w:rFonts w:ascii="宋体" w:hAnsi="宋体"/>
          <w:color w:val="auto"/>
          <w:sz w:val="24"/>
        </w:rPr>
      </w:pPr>
      <w:r>
        <w:rPr>
          <w:rFonts w:hint="eastAsia" w:ascii="宋体" w:hAnsi="宋体"/>
          <w:color w:val="auto"/>
          <w:sz w:val="24"/>
        </w:rPr>
        <w:t>成立时间：</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0B93DA13">
      <w:pPr>
        <w:spacing w:line="600" w:lineRule="auto"/>
        <w:ind w:firstLine="720" w:firstLineChars="300"/>
        <w:rPr>
          <w:rFonts w:ascii="宋体" w:hAnsi="宋体"/>
          <w:color w:val="auto"/>
          <w:sz w:val="24"/>
          <w:u w:val="single"/>
        </w:rPr>
      </w:pPr>
      <w:r>
        <w:rPr>
          <w:rFonts w:hint="eastAsia" w:ascii="宋体" w:hAnsi="宋体"/>
          <w:color w:val="auto"/>
          <w:sz w:val="24"/>
        </w:rPr>
        <w:t>经营期限：</w:t>
      </w:r>
      <w:r>
        <w:rPr>
          <w:rFonts w:hint="eastAsia" w:ascii="宋体" w:hAnsi="宋体"/>
          <w:color w:val="auto"/>
          <w:sz w:val="24"/>
          <w:u w:val="single"/>
        </w:rPr>
        <w:t xml:space="preserve">                                     </w:t>
      </w:r>
    </w:p>
    <w:p w14:paraId="3FC3C757">
      <w:pPr>
        <w:spacing w:line="600" w:lineRule="auto"/>
        <w:ind w:firstLine="720" w:firstLineChars="300"/>
        <w:rPr>
          <w:rFonts w:ascii="宋体" w:hAnsi="宋体"/>
          <w:color w:val="auto"/>
          <w:sz w:val="24"/>
          <w:u w:val="single"/>
        </w:rPr>
      </w:pPr>
      <w:r>
        <w:rPr>
          <w:rFonts w:hint="eastAsia" w:ascii="宋体" w:hAnsi="宋体"/>
          <w:color w:val="auto"/>
          <w:sz w:val="24"/>
        </w:rPr>
        <w:t>姓    名：</w:t>
      </w:r>
      <w:r>
        <w:rPr>
          <w:rFonts w:hint="eastAsia" w:ascii="宋体" w:hAnsi="宋体"/>
          <w:color w:val="auto"/>
          <w:sz w:val="24"/>
          <w:u w:val="single"/>
        </w:rPr>
        <w:t xml:space="preserve">         </w:t>
      </w:r>
      <w:r>
        <w:rPr>
          <w:rFonts w:hint="eastAsia" w:ascii="宋体" w:hAnsi="宋体"/>
          <w:color w:val="auto"/>
          <w:sz w:val="24"/>
        </w:rPr>
        <w:t>性别：</w:t>
      </w:r>
      <w:r>
        <w:rPr>
          <w:rFonts w:hint="eastAsia" w:ascii="宋体" w:hAnsi="宋体"/>
          <w:color w:val="auto"/>
          <w:sz w:val="24"/>
          <w:u w:val="single"/>
        </w:rPr>
        <w:t xml:space="preserve">         </w:t>
      </w:r>
      <w:r>
        <w:rPr>
          <w:rFonts w:hint="eastAsia" w:ascii="宋体" w:hAnsi="宋体"/>
          <w:color w:val="auto"/>
          <w:sz w:val="24"/>
        </w:rPr>
        <w:t>年龄：</w:t>
      </w:r>
      <w:r>
        <w:rPr>
          <w:rFonts w:hint="eastAsia" w:ascii="宋体" w:hAnsi="宋体"/>
          <w:color w:val="auto"/>
          <w:sz w:val="24"/>
          <w:u w:val="single"/>
        </w:rPr>
        <w:t xml:space="preserve">      </w:t>
      </w:r>
      <w:r>
        <w:rPr>
          <w:rFonts w:hint="eastAsia" w:ascii="宋体" w:hAnsi="宋体"/>
          <w:color w:val="auto"/>
          <w:sz w:val="24"/>
        </w:rPr>
        <w:t>职务：</w:t>
      </w:r>
      <w:r>
        <w:rPr>
          <w:rFonts w:hint="eastAsia" w:ascii="宋体" w:hAnsi="宋体"/>
          <w:color w:val="auto"/>
          <w:sz w:val="24"/>
          <w:u w:val="single"/>
        </w:rPr>
        <w:t xml:space="preserve">         </w:t>
      </w:r>
    </w:p>
    <w:p w14:paraId="08F54E85">
      <w:pPr>
        <w:spacing w:line="600" w:lineRule="auto"/>
        <w:ind w:firstLine="720" w:firstLineChars="300"/>
        <w:rPr>
          <w:rFonts w:ascii="宋体" w:hAnsi="宋体"/>
          <w:color w:val="auto"/>
          <w:sz w:val="24"/>
        </w:rPr>
      </w:pPr>
      <w:r>
        <w:rPr>
          <w:rFonts w:hint="eastAsia" w:ascii="宋体" w:hAnsi="宋体"/>
          <w:color w:val="auto"/>
          <w:sz w:val="24"/>
        </w:rPr>
        <w:t>系</w:t>
      </w:r>
      <w:r>
        <w:rPr>
          <w:rFonts w:hint="eastAsia" w:ascii="宋体" w:hAnsi="宋体"/>
          <w:color w:val="auto"/>
          <w:sz w:val="24"/>
          <w:u w:val="single"/>
        </w:rPr>
        <w:t xml:space="preserve">      (投标人单位名称)          </w:t>
      </w:r>
      <w:r>
        <w:rPr>
          <w:rFonts w:hint="eastAsia" w:ascii="宋体" w:hAnsi="宋体"/>
          <w:color w:val="auto"/>
          <w:sz w:val="24"/>
        </w:rPr>
        <w:t>的法定代表人。</w:t>
      </w:r>
    </w:p>
    <w:p w14:paraId="1E1BD769">
      <w:pPr>
        <w:spacing w:line="360" w:lineRule="auto"/>
        <w:ind w:firstLine="480" w:firstLineChars="200"/>
        <w:rPr>
          <w:rFonts w:ascii="宋体" w:hAnsi="宋体"/>
          <w:color w:val="auto"/>
          <w:sz w:val="24"/>
        </w:rPr>
      </w:pPr>
      <w:r>
        <w:rPr>
          <w:rFonts w:hint="eastAsia" w:ascii="宋体" w:hAnsi="宋体"/>
          <w:color w:val="auto"/>
          <w:sz w:val="24"/>
        </w:rPr>
        <w:t>特此</w:t>
      </w:r>
      <w:r>
        <w:rPr>
          <w:rFonts w:hint="eastAsia" w:ascii="宋体" w:hAnsi="宋体" w:cs="宋体"/>
          <w:color w:val="auto"/>
          <w:sz w:val="24"/>
        </w:rPr>
        <w:t>证</w:t>
      </w:r>
      <w:r>
        <w:rPr>
          <w:rFonts w:hint="eastAsia" w:ascii="宋体" w:hAnsi="宋体"/>
          <w:color w:val="auto"/>
          <w:sz w:val="24"/>
        </w:rPr>
        <w:t>明。</w:t>
      </w:r>
    </w:p>
    <w:p w14:paraId="51829F16">
      <w:pPr>
        <w:spacing w:line="600" w:lineRule="auto"/>
        <w:ind w:firstLine="480" w:firstLineChars="200"/>
        <w:rPr>
          <w:rFonts w:ascii="宋体" w:hAnsi="宋体"/>
          <w:color w:val="auto"/>
          <w:sz w:val="24"/>
        </w:rPr>
      </w:pPr>
      <w:r>
        <w:rPr>
          <w:rFonts w:hint="eastAsia" w:ascii="宋体" w:hAnsi="宋体"/>
          <w:color w:val="auto"/>
          <w:sz w:val="24"/>
        </w:rPr>
        <w:t>投</w:t>
      </w:r>
      <w:r>
        <w:rPr>
          <w:rFonts w:hint="eastAsia" w:ascii="宋体" w:hAnsi="宋体" w:cs="宋体"/>
          <w:color w:val="auto"/>
          <w:sz w:val="24"/>
        </w:rPr>
        <w:t>标单</w:t>
      </w:r>
      <w:r>
        <w:rPr>
          <w:rFonts w:hint="eastAsia" w:ascii="宋体" w:hAnsi="宋体"/>
          <w:color w:val="auto"/>
          <w:sz w:val="24"/>
        </w:rPr>
        <w:t>位：（盖章）</w:t>
      </w:r>
      <w:r>
        <w:rPr>
          <w:rFonts w:hint="eastAsia" w:ascii="宋体" w:hAnsi="宋体"/>
          <w:color w:val="auto"/>
          <w:sz w:val="24"/>
          <w:u w:val="single"/>
        </w:rPr>
        <w:t xml:space="preserve">                               </w:t>
      </w:r>
    </w:p>
    <w:p w14:paraId="1137A4B7">
      <w:pPr>
        <w:spacing w:line="600" w:lineRule="auto"/>
        <w:ind w:firstLine="480" w:firstLineChars="200"/>
        <w:rPr>
          <w:rFonts w:ascii="宋体" w:hAnsi="宋体"/>
          <w:color w:val="auto"/>
          <w:sz w:val="24"/>
        </w:rPr>
      </w:pPr>
      <w:r>
        <w:rPr>
          <w:rFonts w:hint="eastAsia" w:ascii="宋体" w:hAnsi="宋体"/>
          <w:color w:val="auto"/>
          <w:sz w:val="24"/>
        </w:rPr>
        <w:t>日期：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 xml:space="preserve"> 月</w:t>
      </w:r>
      <w:r>
        <w:rPr>
          <w:rFonts w:hint="eastAsia" w:ascii="宋体" w:hAnsi="宋体"/>
          <w:color w:val="auto"/>
          <w:sz w:val="24"/>
          <w:u w:val="single"/>
        </w:rPr>
        <w:t xml:space="preserve">            </w:t>
      </w:r>
      <w:r>
        <w:rPr>
          <w:rFonts w:hint="eastAsia" w:ascii="宋体" w:hAnsi="宋体"/>
          <w:color w:val="auto"/>
          <w:sz w:val="24"/>
        </w:rPr>
        <w:t>日</w:t>
      </w:r>
    </w:p>
    <w:p w14:paraId="0F86D09D">
      <w:pPr>
        <w:pStyle w:val="16"/>
        <w:rPr>
          <w:rFonts w:ascii="宋体" w:hAnsi="宋体"/>
          <w:color w:val="auto"/>
          <w:sz w:val="24"/>
        </w:rPr>
      </w:pPr>
    </w:p>
    <w:p w14:paraId="0001686D">
      <w:pPr>
        <w:pStyle w:val="16"/>
        <w:rPr>
          <w:rFonts w:ascii="宋体" w:hAnsi="宋体"/>
          <w:color w:val="auto"/>
          <w:sz w:val="24"/>
        </w:rPr>
      </w:pPr>
    </w:p>
    <w:p w14:paraId="26FF437D">
      <w:pPr>
        <w:rPr>
          <w:rFonts w:ascii="宋体" w:hAnsi="宋体"/>
          <w:color w:val="auto"/>
          <w:sz w:val="24"/>
        </w:rPr>
      </w:pPr>
      <w:r>
        <w:rPr>
          <w:rFonts w:hint="eastAsia"/>
          <w:color w:val="auto"/>
          <w:sz w:val="24"/>
        </w:rPr>
        <w:t>法定代表人复印件（二代身份证正反面）</w:t>
      </w:r>
    </w:p>
    <w:tbl>
      <w:tblPr>
        <w:tblStyle w:val="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08"/>
        <w:gridCol w:w="4608"/>
      </w:tblGrid>
      <w:tr w14:paraId="418E5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0" w:hRule="atLeast"/>
        </w:trPr>
        <w:tc>
          <w:tcPr>
            <w:tcW w:w="4608" w:type="dxa"/>
          </w:tcPr>
          <w:p w14:paraId="133FFC0E">
            <w:pPr>
              <w:rPr>
                <w:color w:val="auto"/>
                <w:sz w:val="24"/>
              </w:rPr>
            </w:pPr>
          </w:p>
          <w:p w14:paraId="3A6321F2">
            <w:pPr>
              <w:rPr>
                <w:color w:val="auto"/>
                <w:sz w:val="24"/>
              </w:rPr>
            </w:pPr>
            <w:r>
              <w:rPr>
                <w:rFonts w:hint="eastAsia"/>
                <w:color w:val="auto"/>
                <w:sz w:val="24"/>
              </w:rPr>
              <w:t xml:space="preserve">      </w:t>
            </w:r>
          </w:p>
        </w:tc>
        <w:tc>
          <w:tcPr>
            <w:tcW w:w="4608" w:type="dxa"/>
          </w:tcPr>
          <w:p w14:paraId="7FD71B79">
            <w:pPr>
              <w:rPr>
                <w:color w:val="auto"/>
                <w:sz w:val="24"/>
              </w:rPr>
            </w:pPr>
          </w:p>
          <w:p w14:paraId="53BB144B">
            <w:pPr>
              <w:rPr>
                <w:color w:val="auto"/>
                <w:sz w:val="24"/>
              </w:rPr>
            </w:pPr>
            <w:r>
              <w:rPr>
                <w:rFonts w:hint="eastAsia"/>
                <w:color w:val="auto"/>
                <w:sz w:val="24"/>
              </w:rPr>
              <w:t xml:space="preserve">       </w:t>
            </w:r>
          </w:p>
        </w:tc>
      </w:tr>
    </w:tbl>
    <w:p w14:paraId="4D7C4644">
      <w:pPr>
        <w:rPr>
          <w:rFonts w:asciiTheme="minorEastAsia" w:hAnsiTheme="minorEastAsia" w:cstheme="minorEastAsia"/>
          <w:color w:val="auto"/>
          <w:sz w:val="24"/>
        </w:rPr>
      </w:pPr>
    </w:p>
    <w:p w14:paraId="75FB78B0">
      <w:pPr>
        <w:spacing w:line="500" w:lineRule="exact"/>
        <w:jc w:val="center"/>
        <w:rPr>
          <w:rFonts w:hint="eastAsia" w:ascii="新宋体" w:hAnsi="新宋体" w:cs="新宋体" w:eastAsiaTheme="minorEastAsia"/>
          <w:b/>
          <w:bCs/>
          <w:color w:val="auto"/>
          <w:sz w:val="28"/>
          <w:szCs w:val="28"/>
          <w:lang w:val="en-US" w:eastAsia="zh-CN"/>
        </w:rPr>
      </w:pPr>
      <w:r>
        <w:rPr>
          <w:rFonts w:hint="eastAsia" w:ascii="新宋体" w:hAnsi="新宋体" w:eastAsia="新宋体" w:cs="新宋体"/>
          <w:b/>
          <w:bCs/>
          <w:color w:val="auto"/>
          <w:sz w:val="28"/>
          <w:szCs w:val="28"/>
          <w:lang w:val="en-US" w:eastAsia="zh-CN"/>
        </w:rPr>
        <w:t>注：法定代表人参加只需要提供</w:t>
      </w:r>
      <w:r>
        <w:rPr>
          <w:rFonts w:hint="eastAsia" w:asciiTheme="minorEastAsia" w:hAnsiTheme="minorEastAsia" w:cstheme="minorEastAsia"/>
          <w:b/>
          <w:bCs/>
          <w:color w:val="auto"/>
          <w:sz w:val="28"/>
          <w:szCs w:val="28"/>
        </w:rPr>
        <w:t>法定代表人身份证明</w:t>
      </w:r>
      <w:r>
        <w:rPr>
          <w:rFonts w:hint="eastAsia" w:asciiTheme="minorEastAsia" w:hAnsiTheme="minorEastAsia" w:cstheme="minorEastAsia"/>
          <w:b/>
          <w:bCs/>
          <w:color w:val="auto"/>
          <w:sz w:val="28"/>
          <w:szCs w:val="28"/>
          <w:lang w:val="en-US" w:eastAsia="zh-CN"/>
        </w:rPr>
        <w:t>资料</w:t>
      </w:r>
    </w:p>
    <w:p w14:paraId="5352369E">
      <w:pPr>
        <w:jc w:val="center"/>
        <w:outlineLvl w:val="0"/>
        <w:rPr>
          <w:rFonts w:asciiTheme="minorEastAsia" w:hAnsiTheme="minorEastAsia" w:cstheme="minorEastAsia"/>
          <w:b/>
          <w:bCs/>
          <w:color w:val="auto"/>
          <w:sz w:val="28"/>
          <w:szCs w:val="28"/>
        </w:rPr>
      </w:pPr>
      <w:bookmarkStart w:id="12" w:name="_Toc6249"/>
      <w:r>
        <w:rPr>
          <w:rFonts w:hint="eastAsia" w:asciiTheme="minorEastAsia" w:hAnsiTheme="minorEastAsia" w:cstheme="minorEastAsia"/>
          <w:b/>
          <w:bCs/>
          <w:color w:val="auto"/>
          <w:sz w:val="28"/>
          <w:szCs w:val="28"/>
        </w:rPr>
        <w:t>三、法定代表人授权委托书</w:t>
      </w:r>
      <w:bookmarkEnd w:id="12"/>
    </w:p>
    <w:p w14:paraId="009F1376">
      <w:pPr>
        <w:spacing w:line="540" w:lineRule="exact"/>
        <w:rPr>
          <w:rFonts w:asciiTheme="minorEastAsia" w:hAnsiTheme="minorEastAsia" w:cstheme="minorEastAsia"/>
          <w:color w:val="auto"/>
          <w:sz w:val="24"/>
          <w:u w:val="single"/>
        </w:rPr>
      </w:pPr>
      <w:r>
        <w:rPr>
          <w:rFonts w:hint="eastAsia" w:asciiTheme="minorEastAsia" w:hAnsiTheme="minorEastAsia" w:cstheme="minorEastAsia"/>
          <w:color w:val="auto"/>
          <w:sz w:val="24"/>
        </w:rPr>
        <w:t xml:space="preserve">    本人</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 （姓名）系</w:t>
      </w:r>
      <w:r>
        <w:rPr>
          <w:rFonts w:hint="eastAsia" w:asciiTheme="minorEastAsia" w:hAnsiTheme="minorEastAsia" w:cstheme="minorEastAsia"/>
          <w:color w:val="auto"/>
          <w:sz w:val="24"/>
          <w:u w:val="single"/>
        </w:rPr>
        <w:t xml:space="preserve">      （供应商名称）          </w:t>
      </w:r>
      <w:r>
        <w:rPr>
          <w:rFonts w:hint="eastAsia" w:asciiTheme="minorEastAsia" w:hAnsiTheme="minorEastAsia" w:cstheme="minorEastAsia"/>
          <w:color w:val="auto"/>
          <w:sz w:val="24"/>
        </w:rPr>
        <w:t xml:space="preserve">的法定代表人，现委托 </w:t>
      </w:r>
      <w:r>
        <w:rPr>
          <w:rFonts w:hint="eastAsia" w:asciiTheme="minorEastAsia" w:hAnsiTheme="minorEastAsia" w:cstheme="minorEastAsia"/>
          <w:color w:val="auto"/>
          <w:sz w:val="24"/>
          <w:u w:val="single"/>
        </w:rPr>
        <w:t xml:space="preserve">          （姓名）</w:t>
      </w:r>
      <w:r>
        <w:rPr>
          <w:rFonts w:hint="eastAsia" w:asciiTheme="minorEastAsia" w:hAnsiTheme="minorEastAsia" w:cstheme="minorEastAsia"/>
          <w:color w:val="auto"/>
          <w:sz w:val="24"/>
        </w:rPr>
        <w:t xml:space="preserve">为我方代理人。代理人根据授权，以我方名义签署、澄清、说明、递交、撤回、修改 </w:t>
      </w:r>
      <w:r>
        <w:rPr>
          <w:rFonts w:hint="eastAsia" w:asciiTheme="minorEastAsia" w:hAnsiTheme="minorEastAsia" w:cstheme="minorEastAsia"/>
          <w:color w:val="auto"/>
          <w:sz w:val="24"/>
          <w:u w:val="single"/>
        </w:rPr>
        <w:t xml:space="preserve">                  （采购项目名称）</w:t>
      </w:r>
      <w:r>
        <w:rPr>
          <w:rFonts w:hint="eastAsia" w:asciiTheme="minorEastAsia" w:hAnsiTheme="minorEastAsia" w:cstheme="minorEastAsia"/>
          <w:color w:val="auto"/>
          <w:sz w:val="24"/>
        </w:rPr>
        <w:t>响应文件、签订合同和处理有关事宜，其法律后果由我方承担。</w:t>
      </w:r>
    </w:p>
    <w:p w14:paraId="37E1B44E">
      <w:pPr>
        <w:spacing w:line="540" w:lineRule="exact"/>
        <w:rPr>
          <w:rFonts w:asciiTheme="minorEastAsia" w:hAnsiTheme="minorEastAsia" w:cstheme="minorEastAsia"/>
          <w:color w:val="auto"/>
          <w:sz w:val="24"/>
          <w:u w:val="single"/>
        </w:rPr>
      </w:pPr>
    </w:p>
    <w:p w14:paraId="239315E1">
      <w:pPr>
        <w:spacing w:line="540" w:lineRule="exact"/>
        <w:jc w:val="left"/>
        <w:rPr>
          <w:rFonts w:asciiTheme="minorEastAsia" w:hAnsiTheme="minorEastAsia" w:cstheme="minorEastAsia"/>
          <w:color w:val="auto"/>
          <w:sz w:val="24"/>
        </w:rPr>
      </w:pPr>
      <w:r>
        <w:rPr>
          <w:rFonts w:hint="eastAsia" w:asciiTheme="minorEastAsia" w:hAnsiTheme="minorEastAsia" w:cstheme="minorEastAsia"/>
          <w:color w:val="auto"/>
          <w:sz w:val="24"/>
        </w:rPr>
        <w:t xml:space="preserve">     本授权书于   </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 年</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月</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日</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签字生效，自签字生效起</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日内有效。代理人无转委托权。</w:t>
      </w:r>
    </w:p>
    <w:p w14:paraId="60E77C6B">
      <w:pPr>
        <w:rPr>
          <w:rFonts w:asciiTheme="minorEastAsia" w:hAnsiTheme="minorEastAsia" w:cstheme="minorEastAsia"/>
          <w:color w:val="auto"/>
          <w:sz w:val="24"/>
          <w:u w:val="single"/>
        </w:rPr>
      </w:pPr>
    </w:p>
    <w:p w14:paraId="531E5F7B">
      <w:pPr>
        <w:spacing w:line="50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                             供应商：</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单位公章）   </w:t>
      </w:r>
    </w:p>
    <w:p w14:paraId="69420FC2">
      <w:pPr>
        <w:spacing w:line="50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                             法定代表人：</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签字盖章）</w:t>
      </w:r>
    </w:p>
    <w:p w14:paraId="50CB2475">
      <w:pPr>
        <w:spacing w:line="500" w:lineRule="exact"/>
        <w:rPr>
          <w:rFonts w:asciiTheme="minorEastAsia" w:hAnsiTheme="minorEastAsia" w:cstheme="minorEastAsia"/>
          <w:color w:val="auto"/>
          <w:sz w:val="24"/>
        </w:rPr>
      </w:pPr>
      <w:r>
        <w:rPr>
          <w:rFonts w:hint="eastAsia" w:asciiTheme="minorEastAsia" w:hAnsiTheme="minorEastAsia" w:cstheme="minorEastAsia"/>
          <w:color w:val="auto"/>
          <w:sz w:val="24"/>
        </w:rPr>
        <w:t xml:space="preserve">                             委托代理人：</w:t>
      </w:r>
      <w:r>
        <w:rPr>
          <w:rFonts w:hint="eastAsia" w:asciiTheme="minorEastAsia" w:hAnsiTheme="minorEastAsia" w:cstheme="minorEastAsia"/>
          <w:color w:val="auto"/>
          <w:sz w:val="24"/>
          <w:u w:val="single"/>
        </w:rPr>
        <w:t xml:space="preserve">                  </w:t>
      </w:r>
      <w:r>
        <w:rPr>
          <w:rFonts w:hint="eastAsia" w:asciiTheme="minorEastAsia" w:hAnsiTheme="minorEastAsia" w:cstheme="minorEastAsia"/>
          <w:color w:val="auto"/>
          <w:sz w:val="24"/>
        </w:rPr>
        <w:t xml:space="preserve"> （签字或盖章）</w:t>
      </w:r>
    </w:p>
    <w:p w14:paraId="7F32AA96">
      <w:pPr>
        <w:rPr>
          <w:rFonts w:asciiTheme="minorEastAsia" w:hAnsiTheme="minorEastAsia" w:cstheme="minorEastAsia"/>
          <w:color w:val="auto"/>
          <w:sz w:val="24"/>
        </w:rPr>
      </w:pPr>
    </w:p>
    <w:p w14:paraId="30B5DA62">
      <w:pPr>
        <w:rPr>
          <w:rFonts w:asciiTheme="minorEastAsia" w:hAnsiTheme="minorEastAsia" w:cstheme="minorEastAsia"/>
          <w:color w:val="auto"/>
          <w:sz w:val="24"/>
        </w:rPr>
      </w:pPr>
      <w:r>
        <w:rPr>
          <w:rFonts w:hint="eastAsia" w:asciiTheme="minorEastAsia" w:hAnsiTheme="minorEastAsia" w:cstheme="minorEastAsia"/>
          <w:color w:val="auto"/>
          <w:sz w:val="24"/>
        </w:rPr>
        <w:t>（二代身份证需复印正面及反面）</w:t>
      </w:r>
    </w:p>
    <w:tbl>
      <w:tblPr>
        <w:tblStyle w:val="2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6861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1" w:hRule="atLeast"/>
        </w:trPr>
        <w:tc>
          <w:tcPr>
            <w:tcW w:w="4261" w:type="dxa"/>
            <w:vAlign w:val="center"/>
          </w:tcPr>
          <w:p w14:paraId="7999E73C">
            <w:pPr>
              <w:jc w:val="center"/>
              <w:rPr>
                <w:rFonts w:asciiTheme="minorEastAsia" w:hAnsiTheme="minorEastAsia" w:cstheme="minorEastAsia"/>
                <w:color w:val="auto"/>
                <w:sz w:val="24"/>
              </w:rPr>
            </w:pPr>
          </w:p>
          <w:p w14:paraId="652B8163">
            <w:pPr>
              <w:ind w:firstLine="960" w:firstLineChars="400"/>
              <w:jc w:val="center"/>
              <w:rPr>
                <w:rFonts w:asciiTheme="minorEastAsia" w:hAnsiTheme="minorEastAsia" w:cstheme="minorEastAsia"/>
                <w:color w:val="auto"/>
                <w:sz w:val="24"/>
              </w:rPr>
            </w:pPr>
            <w:r>
              <w:rPr>
                <w:rFonts w:hint="eastAsia" w:asciiTheme="minorEastAsia" w:hAnsiTheme="minorEastAsia" w:cstheme="minorEastAsia"/>
                <w:color w:val="auto"/>
                <w:sz w:val="24"/>
              </w:rPr>
              <w:t>法定代表人身份证复印件</w:t>
            </w:r>
          </w:p>
          <w:p w14:paraId="53005204">
            <w:pPr>
              <w:ind w:firstLine="1680" w:firstLineChars="700"/>
              <w:rPr>
                <w:rFonts w:asciiTheme="minorEastAsia" w:hAnsiTheme="minorEastAsia" w:cstheme="minorEastAsia"/>
                <w:color w:val="auto"/>
                <w:sz w:val="24"/>
              </w:rPr>
            </w:pPr>
            <w:r>
              <w:rPr>
                <w:rFonts w:hint="eastAsia" w:asciiTheme="minorEastAsia" w:hAnsiTheme="minorEastAsia" w:cstheme="minorEastAsia"/>
                <w:color w:val="auto"/>
                <w:sz w:val="24"/>
              </w:rPr>
              <w:t>（正面）</w:t>
            </w:r>
          </w:p>
        </w:tc>
        <w:tc>
          <w:tcPr>
            <w:tcW w:w="4261" w:type="dxa"/>
            <w:vAlign w:val="center"/>
          </w:tcPr>
          <w:p w14:paraId="3A625D5D">
            <w:pPr>
              <w:jc w:val="center"/>
              <w:rPr>
                <w:rFonts w:asciiTheme="minorEastAsia" w:hAnsiTheme="minorEastAsia" w:cstheme="minorEastAsia"/>
                <w:color w:val="auto"/>
                <w:sz w:val="24"/>
              </w:rPr>
            </w:pPr>
          </w:p>
          <w:p w14:paraId="736C4BBD">
            <w:pPr>
              <w:jc w:val="center"/>
              <w:rPr>
                <w:rFonts w:asciiTheme="minorEastAsia" w:hAnsiTheme="minorEastAsia" w:cstheme="minorEastAsia"/>
                <w:color w:val="auto"/>
                <w:sz w:val="24"/>
              </w:rPr>
            </w:pPr>
            <w:r>
              <w:rPr>
                <w:rFonts w:hint="eastAsia" w:asciiTheme="minorEastAsia" w:hAnsiTheme="minorEastAsia" w:cstheme="minorEastAsia"/>
                <w:color w:val="auto"/>
                <w:sz w:val="24"/>
              </w:rPr>
              <w:t>授权代表身份证复印件</w:t>
            </w:r>
          </w:p>
          <w:p w14:paraId="330C04C1">
            <w:pPr>
              <w:jc w:val="center"/>
              <w:rPr>
                <w:rFonts w:asciiTheme="minorEastAsia" w:hAnsiTheme="minorEastAsia" w:cstheme="minorEastAsia"/>
                <w:color w:val="auto"/>
                <w:sz w:val="24"/>
              </w:rPr>
            </w:pPr>
            <w:r>
              <w:rPr>
                <w:rFonts w:hint="eastAsia" w:asciiTheme="minorEastAsia" w:hAnsiTheme="minorEastAsia" w:cstheme="minorEastAsia"/>
                <w:color w:val="auto"/>
                <w:sz w:val="24"/>
              </w:rPr>
              <w:t>（正面）</w:t>
            </w:r>
          </w:p>
        </w:tc>
      </w:tr>
      <w:tr w14:paraId="01E8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3" w:hRule="atLeast"/>
        </w:trPr>
        <w:tc>
          <w:tcPr>
            <w:tcW w:w="4261" w:type="dxa"/>
            <w:vAlign w:val="center"/>
          </w:tcPr>
          <w:p w14:paraId="5C1CD768">
            <w:pPr>
              <w:ind w:firstLine="960" w:firstLineChars="400"/>
              <w:rPr>
                <w:rFonts w:asciiTheme="minorEastAsia" w:hAnsiTheme="minorEastAsia" w:cstheme="minorEastAsia"/>
                <w:color w:val="auto"/>
                <w:sz w:val="24"/>
              </w:rPr>
            </w:pPr>
            <w:r>
              <w:rPr>
                <w:rFonts w:hint="eastAsia" w:asciiTheme="minorEastAsia" w:hAnsiTheme="minorEastAsia" w:cstheme="minorEastAsia"/>
                <w:color w:val="auto"/>
                <w:sz w:val="24"/>
              </w:rPr>
              <w:t>法定代表人身份证复印件</w:t>
            </w:r>
          </w:p>
          <w:p w14:paraId="085B8385">
            <w:pPr>
              <w:jc w:val="center"/>
              <w:rPr>
                <w:rFonts w:asciiTheme="minorEastAsia" w:hAnsiTheme="minorEastAsia" w:cstheme="minorEastAsia"/>
                <w:color w:val="auto"/>
                <w:sz w:val="24"/>
              </w:rPr>
            </w:pPr>
            <w:r>
              <w:rPr>
                <w:rFonts w:hint="eastAsia" w:asciiTheme="minorEastAsia" w:hAnsiTheme="minorEastAsia" w:cstheme="minorEastAsia"/>
                <w:color w:val="auto"/>
                <w:sz w:val="24"/>
              </w:rPr>
              <w:t xml:space="preserve"> （反面）</w:t>
            </w:r>
          </w:p>
        </w:tc>
        <w:tc>
          <w:tcPr>
            <w:tcW w:w="4261" w:type="dxa"/>
            <w:vAlign w:val="center"/>
          </w:tcPr>
          <w:p w14:paraId="233DA7CA">
            <w:pPr>
              <w:jc w:val="center"/>
              <w:rPr>
                <w:rFonts w:asciiTheme="minorEastAsia" w:hAnsiTheme="minorEastAsia" w:cstheme="minorEastAsia"/>
                <w:color w:val="auto"/>
                <w:sz w:val="24"/>
              </w:rPr>
            </w:pPr>
            <w:r>
              <w:rPr>
                <w:rFonts w:hint="eastAsia" w:asciiTheme="minorEastAsia" w:hAnsiTheme="minorEastAsia" w:cstheme="minorEastAsia"/>
                <w:color w:val="auto"/>
                <w:sz w:val="24"/>
              </w:rPr>
              <w:t>授权代表身份证复印件</w:t>
            </w:r>
          </w:p>
          <w:p w14:paraId="04ED6707">
            <w:pPr>
              <w:jc w:val="center"/>
              <w:rPr>
                <w:rFonts w:asciiTheme="minorEastAsia" w:hAnsiTheme="minorEastAsia" w:cstheme="minorEastAsia"/>
                <w:color w:val="auto"/>
                <w:sz w:val="24"/>
              </w:rPr>
            </w:pPr>
            <w:r>
              <w:rPr>
                <w:rFonts w:hint="eastAsia" w:asciiTheme="minorEastAsia" w:hAnsiTheme="minorEastAsia" w:cstheme="minorEastAsia"/>
                <w:color w:val="auto"/>
                <w:sz w:val="24"/>
              </w:rPr>
              <w:t>（反面）</w:t>
            </w:r>
          </w:p>
        </w:tc>
      </w:tr>
    </w:tbl>
    <w:p w14:paraId="02D8A923">
      <w:pPr>
        <w:jc w:val="center"/>
        <w:outlineLvl w:val="0"/>
        <w:rPr>
          <w:rFonts w:hint="eastAsia" w:ascii="新宋体" w:hAnsi="新宋体" w:eastAsia="新宋体" w:cs="新宋体"/>
          <w:b/>
          <w:bCs/>
          <w:color w:val="auto"/>
          <w:sz w:val="28"/>
          <w:szCs w:val="28"/>
        </w:rPr>
      </w:pPr>
      <w:bookmarkStart w:id="13" w:name="_Toc13931"/>
    </w:p>
    <w:p w14:paraId="3F5C04DD">
      <w:pPr>
        <w:jc w:val="center"/>
        <w:outlineLvl w:val="0"/>
        <w:rPr>
          <w:rFonts w:ascii="新宋体" w:hAnsi="新宋体" w:eastAsia="新宋体" w:cs="新宋体"/>
          <w:b/>
          <w:bCs/>
          <w:color w:val="auto"/>
          <w:sz w:val="28"/>
          <w:szCs w:val="28"/>
        </w:rPr>
      </w:pPr>
      <w:r>
        <w:rPr>
          <w:rFonts w:hint="eastAsia" w:ascii="新宋体" w:hAnsi="新宋体" w:eastAsia="新宋体" w:cs="新宋体"/>
          <w:b/>
          <w:bCs/>
          <w:color w:val="auto"/>
          <w:sz w:val="28"/>
          <w:szCs w:val="28"/>
        </w:rPr>
        <w:t>四、开标一览表</w:t>
      </w:r>
      <w:bookmarkEnd w:id="13"/>
    </w:p>
    <w:p w14:paraId="4E474BA2">
      <w:pPr>
        <w:rPr>
          <w:rFonts w:ascii="新宋体" w:hAnsi="新宋体" w:eastAsia="新宋体" w:cs="新宋体"/>
          <w:color w:val="auto"/>
          <w:sz w:val="24"/>
        </w:rPr>
      </w:pPr>
    </w:p>
    <w:p w14:paraId="5CF105C9">
      <w:pPr>
        <w:rPr>
          <w:rFonts w:ascii="新宋体" w:hAnsi="新宋体" w:eastAsia="新宋体" w:cs="新宋体"/>
          <w:color w:val="auto"/>
          <w:sz w:val="24"/>
          <w:u w:val="single"/>
        </w:rPr>
      </w:pPr>
    </w:p>
    <w:tbl>
      <w:tblPr>
        <w:tblStyle w:val="2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989"/>
        <w:gridCol w:w="1902"/>
        <w:gridCol w:w="2021"/>
        <w:gridCol w:w="3068"/>
      </w:tblGrid>
      <w:tr w14:paraId="046D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172" w:type="dxa"/>
            <w:gridSpan w:val="4"/>
            <w:vAlign w:val="center"/>
          </w:tcPr>
          <w:p w14:paraId="628CBDED">
            <w:pPr>
              <w:rPr>
                <w:color w:val="auto"/>
                <w:sz w:val="24"/>
              </w:rPr>
            </w:pPr>
            <w:r>
              <w:rPr>
                <w:rFonts w:hint="eastAsia"/>
                <w:color w:val="auto"/>
                <w:sz w:val="24"/>
              </w:rPr>
              <w:t>项目名称：</w:t>
            </w:r>
          </w:p>
        </w:tc>
        <w:tc>
          <w:tcPr>
            <w:tcW w:w="3068" w:type="dxa"/>
            <w:vAlign w:val="center"/>
          </w:tcPr>
          <w:p w14:paraId="49F31E05">
            <w:pPr>
              <w:rPr>
                <w:color w:val="auto"/>
                <w:sz w:val="24"/>
              </w:rPr>
            </w:pPr>
            <w:r>
              <w:rPr>
                <w:rFonts w:hint="eastAsia"/>
                <w:color w:val="auto"/>
                <w:sz w:val="24"/>
                <w:lang w:val="en-US" w:eastAsia="zh-CN"/>
              </w:rPr>
              <w:t>项目</w:t>
            </w:r>
            <w:r>
              <w:rPr>
                <w:rFonts w:hint="eastAsia"/>
                <w:color w:val="auto"/>
                <w:sz w:val="24"/>
              </w:rPr>
              <w:t>编号：</w:t>
            </w:r>
          </w:p>
        </w:tc>
      </w:tr>
      <w:tr w14:paraId="11FD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249" w:type="dxa"/>
            <w:gridSpan w:val="2"/>
            <w:vAlign w:val="center"/>
          </w:tcPr>
          <w:p w14:paraId="4A76B262">
            <w:pPr>
              <w:rPr>
                <w:color w:val="auto"/>
                <w:sz w:val="24"/>
              </w:rPr>
            </w:pPr>
            <w:r>
              <w:rPr>
                <w:rFonts w:hint="eastAsia"/>
                <w:color w:val="auto"/>
                <w:sz w:val="24"/>
              </w:rPr>
              <w:t>供应商名称</w:t>
            </w:r>
          </w:p>
        </w:tc>
        <w:tc>
          <w:tcPr>
            <w:tcW w:w="6991" w:type="dxa"/>
            <w:gridSpan w:val="3"/>
            <w:vAlign w:val="center"/>
          </w:tcPr>
          <w:p w14:paraId="15E06479">
            <w:pPr>
              <w:rPr>
                <w:color w:val="auto"/>
                <w:sz w:val="24"/>
              </w:rPr>
            </w:pPr>
          </w:p>
        </w:tc>
      </w:tr>
      <w:tr w14:paraId="5E4A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2249" w:type="dxa"/>
            <w:gridSpan w:val="2"/>
            <w:vMerge w:val="restart"/>
            <w:vAlign w:val="center"/>
          </w:tcPr>
          <w:p w14:paraId="40A1A239">
            <w:pPr>
              <w:rPr>
                <w:color w:val="auto"/>
                <w:sz w:val="24"/>
              </w:rPr>
            </w:pPr>
            <w:r>
              <w:rPr>
                <w:rFonts w:hint="eastAsia"/>
                <w:color w:val="auto"/>
                <w:sz w:val="24"/>
              </w:rPr>
              <w:t>磋商总价</w:t>
            </w:r>
          </w:p>
        </w:tc>
        <w:tc>
          <w:tcPr>
            <w:tcW w:w="1902" w:type="dxa"/>
            <w:vAlign w:val="center"/>
          </w:tcPr>
          <w:p w14:paraId="5A302AB2">
            <w:pPr>
              <w:rPr>
                <w:color w:val="auto"/>
                <w:sz w:val="24"/>
              </w:rPr>
            </w:pPr>
            <w:r>
              <w:rPr>
                <w:rFonts w:hint="eastAsia"/>
                <w:color w:val="auto"/>
                <w:sz w:val="24"/>
              </w:rPr>
              <w:t>（大写）</w:t>
            </w:r>
          </w:p>
        </w:tc>
        <w:tc>
          <w:tcPr>
            <w:tcW w:w="5089" w:type="dxa"/>
            <w:gridSpan w:val="2"/>
            <w:vAlign w:val="center"/>
          </w:tcPr>
          <w:p w14:paraId="2147F7B5">
            <w:pPr>
              <w:rPr>
                <w:color w:val="auto"/>
                <w:sz w:val="24"/>
              </w:rPr>
            </w:pPr>
          </w:p>
        </w:tc>
      </w:tr>
      <w:tr w14:paraId="604F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2249" w:type="dxa"/>
            <w:gridSpan w:val="2"/>
            <w:vMerge w:val="continue"/>
            <w:vAlign w:val="center"/>
          </w:tcPr>
          <w:p w14:paraId="383611A9">
            <w:pPr>
              <w:rPr>
                <w:color w:val="auto"/>
                <w:sz w:val="24"/>
              </w:rPr>
            </w:pPr>
          </w:p>
        </w:tc>
        <w:tc>
          <w:tcPr>
            <w:tcW w:w="1902" w:type="dxa"/>
            <w:vAlign w:val="center"/>
          </w:tcPr>
          <w:p w14:paraId="45B2522E">
            <w:pPr>
              <w:rPr>
                <w:color w:val="auto"/>
                <w:sz w:val="24"/>
              </w:rPr>
            </w:pPr>
            <w:r>
              <w:rPr>
                <w:rFonts w:hint="eastAsia"/>
                <w:color w:val="auto"/>
                <w:sz w:val="24"/>
              </w:rPr>
              <w:t>（小写）</w:t>
            </w:r>
          </w:p>
        </w:tc>
        <w:tc>
          <w:tcPr>
            <w:tcW w:w="5089" w:type="dxa"/>
            <w:gridSpan w:val="2"/>
            <w:vAlign w:val="center"/>
          </w:tcPr>
          <w:p w14:paraId="439C1E89">
            <w:pPr>
              <w:rPr>
                <w:color w:val="auto"/>
                <w:sz w:val="24"/>
              </w:rPr>
            </w:pPr>
          </w:p>
        </w:tc>
      </w:tr>
      <w:tr w14:paraId="02F8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249" w:type="dxa"/>
            <w:gridSpan w:val="2"/>
            <w:vAlign w:val="center"/>
          </w:tcPr>
          <w:p w14:paraId="41FDDB33">
            <w:pPr>
              <w:rPr>
                <w:color w:val="auto"/>
                <w:sz w:val="24"/>
              </w:rPr>
            </w:pPr>
            <w:r>
              <w:rPr>
                <w:rFonts w:hint="eastAsia"/>
                <w:color w:val="auto"/>
                <w:sz w:val="24"/>
              </w:rPr>
              <w:t>服务期（</w:t>
            </w:r>
            <w:r>
              <w:rPr>
                <w:rFonts w:hint="eastAsia"/>
                <w:color w:val="auto"/>
                <w:sz w:val="24"/>
                <w:lang w:val="en-US" w:eastAsia="zh-CN"/>
              </w:rPr>
              <w:t>工作日</w:t>
            </w:r>
            <w:r>
              <w:rPr>
                <w:rFonts w:hint="eastAsia"/>
                <w:color w:val="auto"/>
                <w:sz w:val="24"/>
              </w:rPr>
              <w:t>）</w:t>
            </w:r>
          </w:p>
        </w:tc>
        <w:tc>
          <w:tcPr>
            <w:tcW w:w="6991" w:type="dxa"/>
            <w:gridSpan w:val="3"/>
            <w:vAlign w:val="center"/>
          </w:tcPr>
          <w:p w14:paraId="3B7C21E3">
            <w:pPr>
              <w:rPr>
                <w:color w:val="auto"/>
                <w:sz w:val="24"/>
              </w:rPr>
            </w:pPr>
          </w:p>
        </w:tc>
      </w:tr>
      <w:tr w14:paraId="7CD1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9" w:hRule="atLeast"/>
          <w:jc w:val="center"/>
        </w:trPr>
        <w:tc>
          <w:tcPr>
            <w:tcW w:w="1260" w:type="dxa"/>
            <w:vAlign w:val="center"/>
          </w:tcPr>
          <w:p w14:paraId="35E87702">
            <w:pPr>
              <w:rPr>
                <w:color w:val="auto"/>
                <w:sz w:val="24"/>
              </w:rPr>
            </w:pPr>
          </w:p>
          <w:p w14:paraId="18B14931">
            <w:pPr>
              <w:ind w:firstLine="480" w:firstLineChars="200"/>
              <w:rPr>
                <w:color w:val="auto"/>
                <w:sz w:val="24"/>
              </w:rPr>
            </w:pPr>
            <w:r>
              <w:rPr>
                <w:rFonts w:hint="eastAsia"/>
                <w:color w:val="auto"/>
                <w:sz w:val="24"/>
              </w:rPr>
              <w:t>说</w:t>
            </w:r>
          </w:p>
          <w:p w14:paraId="198918AA">
            <w:pPr>
              <w:ind w:firstLine="480" w:firstLineChars="200"/>
              <w:rPr>
                <w:color w:val="auto"/>
                <w:sz w:val="24"/>
              </w:rPr>
            </w:pPr>
            <w:r>
              <w:rPr>
                <w:rFonts w:hint="eastAsia"/>
                <w:color w:val="auto"/>
                <w:sz w:val="24"/>
              </w:rPr>
              <w:t>明</w:t>
            </w:r>
          </w:p>
        </w:tc>
        <w:tc>
          <w:tcPr>
            <w:tcW w:w="7980" w:type="dxa"/>
            <w:gridSpan w:val="4"/>
            <w:vAlign w:val="center"/>
          </w:tcPr>
          <w:p w14:paraId="70EC09CB">
            <w:pPr>
              <w:ind w:firstLine="480" w:firstLineChars="200"/>
              <w:rPr>
                <w:color w:val="auto"/>
                <w:sz w:val="24"/>
              </w:rPr>
            </w:pPr>
            <w:r>
              <w:rPr>
                <w:rFonts w:hint="eastAsia"/>
                <w:color w:val="auto"/>
                <w:sz w:val="24"/>
              </w:rPr>
              <w:t>开标一览表中的“磋商总价”应是本项目磋商的全部费用的报价。</w:t>
            </w:r>
          </w:p>
        </w:tc>
      </w:tr>
    </w:tbl>
    <w:p w14:paraId="5D4DE88B">
      <w:pPr>
        <w:rPr>
          <w:rFonts w:ascii="新宋体" w:hAnsi="新宋体" w:eastAsia="新宋体" w:cs="新宋体"/>
          <w:color w:val="auto"/>
          <w:sz w:val="24"/>
        </w:rPr>
      </w:pPr>
    </w:p>
    <w:p w14:paraId="14FEFE9F">
      <w:pPr>
        <w:rPr>
          <w:rFonts w:ascii="新宋体" w:hAnsi="新宋体" w:eastAsia="新宋体" w:cs="新宋体"/>
          <w:color w:val="auto"/>
          <w:sz w:val="24"/>
        </w:rPr>
      </w:pPr>
    </w:p>
    <w:p w14:paraId="48457D65">
      <w:pPr>
        <w:rPr>
          <w:rFonts w:ascii="新宋体" w:hAnsi="新宋体" w:eastAsia="新宋体" w:cs="新宋体"/>
          <w:color w:val="auto"/>
          <w:sz w:val="24"/>
        </w:rPr>
      </w:pPr>
    </w:p>
    <w:p w14:paraId="349B29A2">
      <w:pPr>
        <w:rPr>
          <w:rFonts w:ascii="新宋体" w:hAnsi="新宋体" w:eastAsia="新宋体" w:cs="新宋体"/>
          <w:color w:val="auto"/>
          <w:sz w:val="24"/>
        </w:rPr>
      </w:pPr>
    </w:p>
    <w:p w14:paraId="1ECC2005">
      <w:pPr>
        <w:spacing w:line="900" w:lineRule="exact"/>
        <w:jc w:val="right"/>
        <w:rPr>
          <w:rFonts w:hint="eastAsia" w:ascii="宋体" w:hAnsi="宋体" w:eastAsia="宋体" w:cs="宋体"/>
          <w:color w:val="auto"/>
          <w:sz w:val="24"/>
          <w:u w:val="single"/>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盖章）</w:t>
      </w:r>
    </w:p>
    <w:p w14:paraId="7DF2C467">
      <w:pPr>
        <w:wordWrap w:val="0"/>
        <w:spacing w:line="900" w:lineRule="exact"/>
        <w:jc w:val="right"/>
        <w:rPr>
          <w:rFonts w:hint="eastAsia" w:ascii="宋体" w:hAnsi="宋体" w:eastAsia="宋体" w:cs="宋体"/>
          <w:color w:val="auto"/>
          <w:sz w:val="24"/>
          <w:u w:val="single"/>
        </w:rPr>
      </w:pPr>
      <w:r>
        <w:rPr>
          <w:rFonts w:hint="eastAsia" w:ascii="宋体" w:hAnsi="宋体" w:eastAsia="宋体" w:cs="宋体"/>
          <w:color w:val="auto"/>
          <w:sz w:val="24"/>
        </w:rPr>
        <w:t>授权代表签字：</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0F1855DA">
      <w:pPr>
        <w:wordWrap w:val="0"/>
        <w:spacing w:line="900" w:lineRule="exact"/>
        <w:jc w:val="right"/>
        <w:rPr>
          <w:rFonts w:hint="eastAsia" w:ascii="宋体" w:hAnsi="宋体" w:eastAsia="宋体" w:cs="宋体"/>
          <w:color w:val="auto"/>
          <w:sz w:val="24"/>
        </w:rPr>
        <w:sectPr>
          <w:headerReference r:id="rId4" w:type="default"/>
          <w:footerReference r:id="rId5" w:type="default"/>
          <w:pgSz w:w="11906" w:h="16838"/>
          <w:pgMar w:top="1440" w:right="1485" w:bottom="1497" w:left="1803" w:header="794" w:footer="992" w:gutter="0"/>
          <w:pgNumType w:fmt="numberInDash" w:start="1"/>
          <w:cols w:space="0" w:num="1"/>
          <w:docGrid w:type="lines" w:linePitch="319" w:charSpace="0"/>
        </w:sectPr>
      </w:pPr>
      <w:r>
        <w:rPr>
          <w:rFonts w:hint="eastAsia" w:ascii="宋体" w:hAnsi="宋体" w:eastAsia="宋体" w:cs="宋体"/>
          <w:color w:val="auto"/>
          <w:sz w:val="24"/>
        </w:rPr>
        <w:t xml:space="preserve">                  年    月    日</w:t>
      </w:r>
    </w:p>
    <w:p w14:paraId="66EA73FD">
      <w:pPr>
        <w:jc w:val="center"/>
        <w:rPr>
          <w:b/>
          <w:color w:val="auto"/>
          <w:sz w:val="32"/>
          <w:szCs w:val="32"/>
        </w:rPr>
      </w:pPr>
      <w:r>
        <w:rPr>
          <w:rFonts w:hint="eastAsia"/>
          <w:b/>
          <w:color w:val="auto"/>
          <w:sz w:val="32"/>
          <w:szCs w:val="32"/>
        </w:rPr>
        <w:t>磋商报价明细表</w:t>
      </w:r>
    </w:p>
    <w:p w14:paraId="27B0699D">
      <w:pPr>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47B8271">
      <w:pPr>
        <w:rPr>
          <w:rFonts w:hint="eastAsia" w:ascii="宋体" w:hAnsi="宋体" w:eastAsia="宋体" w:cs="宋体"/>
          <w:color w:val="auto"/>
          <w:sz w:val="24"/>
          <w:szCs w:val="24"/>
        </w:rPr>
      </w:pPr>
    </w:p>
    <w:tbl>
      <w:tblPr>
        <w:tblStyle w:val="24"/>
        <w:tblW w:w="13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9"/>
        <w:gridCol w:w="1985"/>
        <w:gridCol w:w="1701"/>
        <w:gridCol w:w="6410"/>
      </w:tblGrid>
      <w:tr w14:paraId="21E2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30638AB7">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85" w:type="dxa"/>
            <w:vAlign w:val="center"/>
          </w:tcPr>
          <w:p w14:paraId="1F838197">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服务内容</w:t>
            </w:r>
          </w:p>
        </w:tc>
        <w:tc>
          <w:tcPr>
            <w:tcW w:w="1701" w:type="dxa"/>
            <w:vAlign w:val="center"/>
          </w:tcPr>
          <w:p w14:paraId="5288E170">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w:t>
            </w:r>
          </w:p>
        </w:tc>
        <w:tc>
          <w:tcPr>
            <w:tcW w:w="6410" w:type="dxa"/>
            <w:vAlign w:val="center"/>
          </w:tcPr>
          <w:p w14:paraId="7D913212">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p w14:paraId="00452749">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(收费依据、收费标准等)</w:t>
            </w:r>
          </w:p>
        </w:tc>
      </w:tr>
      <w:tr w14:paraId="6408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69FE9F3A">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85" w:type="dxa"/>
            <w:vAlign w:val="center"/>
          </w:tcPr>
          <w:p w14:paraId="3CA00640">
            <w:pPr>
              <w:pStyle w:val="14"/>
              <w:jc w:val="center"/>
              <w:rPr>
                <w:rFonts w:hint="eastAsia" w:ascii="宋体" w:hAnsi="宋体" w:eastAsia="宋体" w:cs="宋体"/>
                <w:color w:val="auto"/>
                <w:sz w:val="24"/>
                <w:szCs w:val="24"/>
              </w:rPr>
            </w:pPr>
          </w:p>
        </w:tc>
        <w:tc>
          <w:tcPr>
            <w:tcW w:w="1701" w:type="dxa"/>
            <w:vAlign w:val="center"/>
          </w:tcPr>
          <w:p w14:paraId="2049E429">
            <w:pPr>
              <w:pStyle w:val="14"/>
              <w:jc w:val="center"/>
              <w:rPr>
                <w:rFonts w:hint="eastAsia" w:ascii="宋体" w:hAnsi="宋体" w:eastAsia="宋体" w:cs="宋体"/>
                <w:color w:val="auto"/>
                <w:sz w:val="24"/>
                <w:szCs w:val="24"/>
              </w:rPr>
            </w:pPr>
          </w:p>
        </w:tc>
        <w:tc>
          <w:tcPr>
            <w:tcW w:w="6410" w:type="dxa"/>
            <w:vAlign w:val="center"/>
          </w:tcPr>
          <w:p w14:paraId="1484B7CA">
            <w:pPr>
              <w:pStyle w:val="14"/>
              <w:jc w:val="center"/>
              <w:rPr>
                <w:rFonts w:hint="eastAsia" w:ascii="宋体" w:hAnsi="宋体" w:eastAsia="宋体" w:cs="宋体"/>
                <w:color w:val="auto"/>
                <w:sz w:val="24"/>
                <w:szCs w:val="24"/>
              </w:rPr>
            </w:pPr>
          </w:p>
        </w:tc>
      </w:tr>
      <w:tr w14:paraId="6D1A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743A0DC0">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85" w:type="dxa"/>
            <w:vAlign w:val="center"/>
          </w:tcPr>
          <w:p w14:paraId="69C99649">
            <w:pPr>
              <w:pStyle w:val="14"/>
              <w:jc w:val="center"/>
              <w:rPr>
                <w:rFonts w:hint="eastAsia" w:ascii="宋体" w:hAnsi="宋体" w:eastAsia="宋体" w:cs="宋体"/>
                <w:color w:val="auto"/>
                <w:sz w:val="24"/>
                <w:szCs w:val="24"/>
              </w:rPr>
            </w:pPr>
          </w:p>
        </w:tc>
        <w:tc>
          <w:tcPr>
            <w:tcW w:w="1701" w:type="dxa"/>
            <w:vAlign w:val="center"/>
          </w:tcPr>
          <w:p w14:paraId="6790923F">
            <w:pPr>
              <w:pStyle w:val="14"/>
              <w:jc w:val="center"/>
              <w:rPr>
                <w:rFonts w:hint="eastAsia" w:ascii="宋体" w:hAnsi="宋体" w:eastAsia="宋体" w:cs="宋体"/>
                <w:color w:val="auto"/>
                <w:sz w:val="24"/>
                <w:szCs w:val="24"/>
              </w:rPr>
            </w:pPr>
          </w:p>
        </w:tc>
        <w:tc>
          <w:tcPr>
            <w:tcW w:w="6410" w:type="dxa"/>
            <w:vAlign w:val="center"/>
          </w:tcPr>
          <w:p w14:paraId="4E87BE7E">
            <w:pPr>
              <w:pStyle w:val="14"/>
              <w:jc w:val="center"/>
              <w:rPr>
                <w:rFonts w:hint="eastAsia" w:ascii="宋体" w:hAnsi="宋体" w:eastAsia="宋体" w:cs="宋体"/>
                <w:color w:val="auto"/>
                <w:sz w:val="24"/>
                <w:szCs w:val="24"/>
              </w:rPr>
            </w:pPr>
          </w:p>
        </w:tc>
      </w:tr>
      <w:tr w14:paraId="2FA4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3B466B61">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985" w:type="dxa"/>
            <w:vAlign w:val="center"/>
          </w:tcPr>
          <w:p w14:paraId="296F25AF">
            <w:pPr>
              <w:pStyle w:val="14"/>
              <w:jc w:val="center"/>
              <w:rPr>
                <w:rFonts w:hint="eastAsia" w:ascii="宋体" w:hAnsi="宋体" w:eastAsia="宋体" w:cs="宋体"/>
                <w:color w:val="auto"/>
                <w:sz w:val="24"/>
                <w:szCs w:val="24"/>
              </w:rPr>
            </w:pPr>
          </w:p>
        </w:tc>
        <w:tc>
          <w:tcPr>
            <w:tcW w:w="1701" w:type="dxa"/>
            <w:vAlign w:val="center"/>
          </w:tcPr>
          <w:p w14:paraId="27CF77B1">
            <w:pPr>
              <w:pStyle w:val="14"/>
              <w:jc w:val="center"/>
              <w:rPr>
                <w:rFonts w:hint="eastAsia" w:ascii="宋体" w:hAnsi="宋体" w:eastAsia="宋体" w:cs="宋体"/>
                <w:color w:val="auto"/>
                <w:sz w:val="24"/>
                <w:szCs w:val="24"/>
              </w:rPr>
            </w:pPr>
          </w:p>
        </w:tc>
        <w:tc>
          <w:tcPr>
            <w:tcW w:w="6410" w:type="dxa"/>
            <w:vAlign w:val="center"/>
          </w:tcPr>
          <w:p w14:paraId="3D3B104D">
            <w:pPr>
              <w:pStyle w:val="14"/>
              <w:jc w:val="center"/>
              <w:rPr>
                <w:rFonts w:hint="eastAsia" w:ascii="宋体" w:hAnsi="宋体" w:eastAsia="宋体" w:cs="宋体"/>
                <w:color w:val="auto"/>
                <w:sz w:val="24"/>
                <w:szCs w:val="24"/>
              </w:rPr>
            </w:pPr>
          </w:p>
        </w:tc>
      </w:tr>
      <w:tr w14:paraId="640D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21153ACA">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985" w:type="dxa"/>
            <w:vAlign w:val="center"/>
          </w:tcPr>
          <w:p w14:paraId="2266C881">
            <w:pPr>
              <w:pStyle w:val="14"/>
              <w:jc w:val="center"/>
              <w:rPr>
                <w:rFonts w:hint="eastAsia" w:ascii="宋体" w:hAnsi="宋体" w:eastAsia="宋体" w:cs="宋体"/>
                <w:color w:val="auto"/>
                <w:sz w:val="24"/>
                <w:szCs w:val="24"/>
              </w:rPr>
            </w:pPr>
          </w:p>
        </w:tc>
        <w:tc>
          <w:tcPr>
            <w:tcW w:w="1701" w:type="dxa"/>
            <w:vAlign w:val="center"/>
          </w:tcPr>
          <w:p w14:paraId="4C708A38">
            <w:pPr>
              <w:pStyle w:val="14"/>
              <w:jc w:val="center"/>
              <w:rPr>
                <w:rFonts w:hint="eastAsia" w:ascii="宋体" w:hAnsi="宋体" w:eastAsia="宋体" w:cs="宋体"/>
                <w:color w:val="auto"/>
                <w:sz w:val="24"/>
                <w:szCs w:val="24"/>
              </w:rPr>
            </w:pPr>
          </w:p>
        </w:tc>
        <w:tc>
          <w:tcPr>
            <w:tcW w:w="6410" w:type="dxa"/>
            <w:vAlign w:val="center"/>
          </w:tcPr>
          <w:p w14:paraId="356E165D">
            <w:pPr>
              <w:pStyle w:val="14"/>
              <w:jc w:val="center"/>
              <w:rPr>
                <w:rFonts w:hint="eastAsia" w:ascii="宋体" w:hAnsi="宋体" w:eastAsia="宋体" w:cs="宋体"/>
                <w:color w:val="auto"/>
                <w:sz w:val="24"/>
                <w:szCs w:val="24"/>
              </w:rPr>
            </w:pPr>
          </w:p>
        </w:tc>
      </w:tr>
      <w:tr w14:paraId="011A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5B905BD9">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985" w:type="dxa"/>
            <w:vAlign w:val="center"/>
          </w:tcPr>
          <w:p w14:paraId="13A3D359">
            <w:pPr>
              <w:pStyle w:val="14"/>
              <w:jc w:val="center"/>
              <w:rPr>
                <w:rFonts w:hint="eastAsia" w:ascii="宋体" w:hAnsi="宋体" w:eastAsia="宋体" w:cs="宋体"/>
                <w:color w:val="auto"/>
                <w:sz w:val="24"/>
                <w:szCs w:val="24"/>
              </w:rPr>
            </w:pPr>
          </w:p>
        </w:tc>
        <w:tc>
          <w:tcPr>
            <w:tcW w:w="1701" w:type="dxa"/>
            <w:vAlign w:val="center"/>
          </w:tcPr>
          <w:p w14:paraId="5697E52B">
            <w:pPr>
              <w:pStyle w:val="14"/>
              <w:jc w:val="center"/>
              <w:rPr>
                <w:rFonts w:hint="eastAsia" w:ascii="宋体" w:hAnsi="宋体" w:eastAsia="宋体" w:cs="宋体"/>
                <w:color w:val="auto"/>
                <w:sz w:val="24"/>
                <w:szCs w:val="24"/>
              </w:rPr>
            </w:pPr>
          </w:p>
        </w:tc>
        <w:tc>
          <w:tcPr>
            <w:tcW w:w="6410" w:type="dxa"/>
            <w:vAlign w:val="center"/>
          </w:tcPr>
          <w:p w14:paraId="35BFE532">
            <w:pPr>
              <w:pStyle w:val="14"/>
              <w:jc w:val="center"/>
              <w:rPr>
                <w:rFonts w:hint="eastAsia" w:ascii="宋体" w:hAnsi="宋体" w:eastAsia="宋体" w:cs="宋体"/>
                <w:color w:val="auto"/>
                <w:sz w:val="24"/>
                <w:szCs w:val="24"/>
              </w:rPr>
            </w:pPr>
          </w:p>
        </w:tc>
      </w:tr>
      <w:tr w14:paraId="1BFE8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1F8B82DD">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985" w:type="dxa"/>
            <w:vAlign w:val="center"/>
          </w:tcPr>
          <w:p w14:paraId="6379AB58">
            <w:pPr>
              <w:pStyle w:val="14"/>
              <w:jc w:val="center"/>
              <w:rPr>
                <w:rFonts w:hint="eastAsia" w:ascii="宋体" w:hAnsi="宋体" w:eastAsia="宋体" w:cs="宋体"/>
                <w:color w:val="auto"/>
                <w:sz w:val="24"/>
                <w:szCs w:val="24"/>
              </w:rPr>
            </w:pPr>
          </w:p>
        </w:tc>
        <w:tc>
          <w:tcPr>
            <w:tcW w:w="1701" w:type="dxa"/>
            <w:vAlign w:val="center"/>
          </w:tcPr>
          <w:p w14:paraId="63B1FBBE">
            <w:pPr>
              <w:pStyle w:val="14"/>
              <w:jc w:val="center"/>
              <w:rPr>
                <w:rFonts w:hint="eastAsia" w:ascii="宋体" w:hAnsi="宋体" w:eastAsia="宋体" w:cs="宋体"/>
                <w:color w:val="auto"/>
                <w:sz w:val="24"/>
                <w:szCs w:val="24"/>
              </w:rPr>
            </w:pPr>
          </w:p>
        </w:tc>
        <w:tc>
          <w:tcPr>
            <w:tcW w:w="6410" w:type="dxa"/>
            <w:vAlign w:val="center"/>
          </w:tcPr>
          <w:p w14:paraId="23F1379F">
            <w:pPr>
              <w:pStyle w:val="14"/>
              <w:jc w:val="center"/>
              <w:rPr>
                <w:rFonts w:hint="eastAsia" w:ascii="宋体" w:hAnsi="宋体" w:eastAsia="宋体" w:cs="宋体"/>
                <w:color w:val="auto"/>
                <w:sz w:val="24"/>
                <w:szCs w:val="24"/>
              </w:rPr>
            </w:pPr>
          </w:p>
        </w:tc>
      </w:tr>
      <w:tr w14:paraId="0476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57D0D98B">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985" w:type="dxa"/>
            <w:vAlign w:val="center"/>
          </w:tcPr>
          <w:p w14:paraId="17A10B93">
            <w:pPr>
              <w:pStyle w:val="14"/>
              <w:jc w:val="center"/>
              <w:rPr>
                <w:rFonts w:hint="eastAsia" w:ascii="宋体" w:hAnsi="宋体" w:eastAsia="宋体" w:cs="宋体"/>
                <w:color w:val="auto"/>
                <w:sz w:val="24"/>
                <w:szCs w:val="24"/>
              </w:rPr>
            </w:pPr>
          </w:p>
        </w:tc>
        <w:tc>
          <w:tcPr>
            <w:tcW w:w="1701" w:type="dxa"/>
            <w:vAlign w:val="center"/>
          </w:tcPr>
          <w:p w14:paraId="0F0AC92C">
            <w:pPr>
              <w:pStyle w:val="14"/>
              <w:jc w:val="center"/>
              <w:rPr>
                <w:rFonts w:hint="eastAsia" w:ascii="宋体" w:hAnsi="宋体" w:eastAsia="宋体" w:cs="宋体"/>
                <w:color w:val="auto"/>
                <w:sz w:val="24"/>
                <w:szCs w:val="24"/>
              </w:rPr>
            </w:pPr>
          </w:p>
        </w:tc>
        <w:tc>
          <w:tcPr>
            <w:tcW w:w="6410" w:type="dxa"/>
            <w:vAlign w:val="center"/>
          </w:tcPr>
          <w:p w14:paraId="24CFE516">
            <w:pPr>
              <w:pStyle w:val="14"/>
              <w:jc w:val="center"/>
              <w:rPr>
                <w:rFonts w:hint="eastAsia" w:ascii="宋体" w:hAnsi="宋体" w:eastAsia="宋体" w:cs="宋体"/>
                <w:color w:val="auto"/>
                <w:sz w:val="24"/>
                <w:szCs w:val="24"/>
              </w:rPr>
            </w:pPr>
          </w:p>
        </w:tc>
      </w:tr>
      <w:tr w14:paraId="102E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9" w:type="dxa"/>
            <w:vAlign w:val="center"/>
          </w:tcPr>
          <w:p w14:paraId="28005961">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985" w:type="dxa"/>
            <w:vAlign w:val="center"/>
          </w:tcPr>
          <w:p w14:paraId="346750A0">
            <w:pPr>
              <w:pStyle w:val="14"/>
              <w:jc w:val="center"/>
              <w:rPr>
                <w:rFonts w:hint="eastAsia" w:ascii="宋体" w:hAnsi="宋体" w:eastAsia="宋体" w:cs="宋体"/>
                <w:color w:val="auto"/>
                <w:sz w:val="24"/>
                <w:szCs w:val="24"/>
              </w:rPr>
            </w:pPr>
          </w:p>
        </w:tc>
        <w:tc>
          <w:tcPr>
            <w:tcW w:w="1701" w:type="dxa"/>
            <w:vAlign w:val="center"/>
          </w:tcPr>
          <w:p w14:paraId="414A61F2">
            <w:pPr>
              <w:pStyle w:val="14"/>
              <w:jc w:val="center"/>
              <w:rPr>
                <w:rFonts w:hint="eastAsia" w:ascii="宋体" w:hAnsi="宋体" w:eastAsia="宋体" w:cs="宋体"/>
                <w:color w:val="auto"/>
                <w:sz w:val="24"/>
                <w:szCs w:val="24"/>
              </w:rPr>
            </w:pPr>
          </w:p>
        </w:tc>
        <w:tc>
          <w:tcPr>
            <w:tcW w:w="6410" w:type="dxa"/>
            <w:vAlign w:val="center"/>
          </w:tcPr>
          <w:p w14:paraId="4317C086">
            <w:pPr>
              <w:pStyle w:val="14"/>
              <w:jc w:val="center"/>
              <w:rPr>
                <w:rFonts w:hint="eastAsia" w:ascii="宋体" w:hAnsi="宋体" w:eastAsia="宋体" w:cs="宋体"/>
                <w:color w:val="auto"/>
                <w:sz w:val="24"/>
                <w:szCs w:val="24"/>
              </w:rPr>
            </w:pPr>
          </w:p>
        </w:tc>
      </w:tr>
      <w:tr w14:paraId="0941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4" w:type="dxa"/>
            <w:gridSpan w:val="2"/>
            <w:vAlign w:val="center"/>
          </w:tcPr>
          <w:p w14:paraId="39D5B4F1">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总计</w:t>
            </w:r>
          </w:p>
        </w:tc>
        <w:tc>
          <w:tcPr>
            <w:tcW w:w="8111" w:type="dxa"/>
            <w:gridSpan w:val="2"/>
            <w:vAlign w:val="center"/>
          </w:tcPr>
          <w:p w14:paraId="0BD86EEE">
            <w:pPr>
              <w:pStyle w:val="14"/>
              <w:jc w:val="center"/>
              <w:rPr>
                <w:rFonts w:hint="eastAsia" w:ascii="宋体" w:hAnsi="宋体" w:eastAsia="宋体" w:cs="宋体"/>
                <w:color w:val="auto"/>
                <w:sz w:val="24"/>
                <w:szCs w:val="24"/>
              </w:rPr>
            </w:pPr>
            <w:r>
              <w:rPr>
                <w:rFonts w:hint="eastAsia" w:ascii="宋体" w:hAnsi="宋体" w:eastAsia="宋体" w:cs="宋体"/>
                <w:color w:val="auto"/>
                <w:sz w:val="24"/>
                <w:szCs w:val="24"/>
              </w:rPr>
              <w:t>大写：人民币____________________元</w:t>
            </w:r>
          </w:p>
          <w:p w14:paraId="35F6E72B">
            <w:pPr>
              <w:pStyle w:val="14"/>
              <w:ind w:firstLine="1920" w:firstLineChars="800"/>
              <w:rPr>
                <w:rFonts w:hint="eastAsia" w:ascii="宋体" w:hAnsi="宋体" w:eastAsia="宋体" w:cs="宋体"/>
                <w:color w:val="auto"/>
                <w:sz w:val="24"/>
                <w:szCs w:val="24"/>
              </w:rPr>
            </w:pPr>
            <w:r>
              <w:rPr>
                <w:rFonts w:hint="eastAsia" w:ascii="宋体" w:hAnsi="宋体" w:eastAsia="宋体" w:cs="宋体"/>
                <w:color w:val="auto"/>
                <w:sz w:val="24"/>
                <w:szCs w:val="24"/>
              </w:rPr>
              <w:t>小写：￥____________________</w:t>
            </w:r>
          </w:p>
        </w:tc>
      </w:tr>
    </w:tbl>
    <w:p w14:paraId="047A54BF">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价格单位：人民币元</w:t>
      </w:r>
    </w:p>
    <w:p w14:paraId="629FD5E4">
      <w:pPr>
        <w:spacing w:line="360" w:lineRule="auto"/>
        <w:ind w:firstLine="240" w:firstLineChars="1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注：1、项目报价应该包括投标人认为能完成本项目的所有报价项目</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包括但不限于各种费用及必要的保险费用和各项税金等所有费用）的费用。</w:t>
      </w:r>
      <w:bookmarkStart w:id="14" w:name="_Toc13876"/>
      <w:bookmarkStart w:id="15" w:name="_Toc7738"/>
      <w:r>
        <w:rPr>
          <w:rFonts w:hint="eastAsia" w:ascii="宋体" w:hAnsi="宋体" w:eastAsia="宋体" w:cs="宋体"/>
          <w:color w:val="auto"/>
          <w:sz w:val="24"/>
          <w:szCs w:val="24"/>
        </w:rPr>
        <w:t>2、</w:t>
      </w:r>
      <w:r>
        <w:rPr>
          <w:rFonts w:hint="eastAsia" w:ascii="宋体" w:hAnsi="宋体" w:eastAsia="宋体" w:cs="宋体"/>
          <w:color w:val="auto"/>
          <w:kern w:val="0"/>
          <w:sz w:val="24"/>
          <w:szCs w:val="24"/>
        </w:rPr>
        <w:t>表格不够可以自行加页</w:t>
      </w:r>
      <w:bookmarkEnd w:id="14"/>
      <w:bookmarkEnd w:id="15"/>
      <w:r>
        <w:rPr>
          <w:rFonts w:hint="eastAsia" w:ascii="宋体" w:hAnsi="宋体" w:eastAsia="宋体" w:cs="宋体"/>
          <w:color w:val="auto"/>
          <w:kern w:val="0"/>
          <w:sz w:val="24"/>
          <w:szCs w:val="24"/>
        </w:rPr>
        <w:t>。</w:t>
      </w:r>
    </w:p>
    <w:p w14:paraId="0E36FE5C">
      <w:pPr>
        <w:ind w:firstLine="6240" w:firstLineChars="2600"/>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643E0290">
      <w:pPr>
        <w:ind w:firstLine="6240" w:firstLineChars="2600"/>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法定代表人或委托代理人：（签字或盖章）</w:t>
      </w:r>
    </w:p>
    <w:p w14:paraId="270C3B7E">
      <w:pPr>
        <w:pStyle w:val="3"/>
        <w:numPr>
          <w:ilvl w:val="1"/>
          <w:numId w:val="0"/>
        </w:numPr>
        <w:jc w:val="center"/>
        <w:rPr>
          <w:rFonts w:hint="eastAsia" w:ascii="宋体" w:hAnsi="宋体" w:eastAsia="宋体" w:cs="宋体"/>
          <w:color w:val="auto"/>
          <w:sz w:val="24"/>
          <w:szCs w:val="24"/>
        </w:rPr>
        <w:sectPr>
          <w:pgSz w:w="16838" w:h="11906" w:orient="landscape"/>
          <w:pgMar w:top="1803" w:right="1440" w:bottom="1485" w:left="1497" w:header="794" w:footer="992" w:gutter="0"/>
          <w:pgNumType w:fmt="numberInDash"/>
          <w:cols w:space="0" w:num="1"/>
          <w:docGrid w:type="lines" w:linePitch="319" w:charSpace="0"/>
        </w:sectPr>
      </w:pPr>
      <w:r>
        <w:rPr>
          <w:rFonts w:hint="eastAsia" w:ascii="宋体" w:hAnsi="宋体" w:eastAsia="宋体" w:cs="宋体"/>
          <w:color w:val="auto"/>
          <w:sz w:val="24"/>
          <w:szCs w:val="24"/>
        </w:rPr>
        <w:t xml:space="preserve">                                日  期：    年    月     日</w:t>
      </w:r>
    </w:p>
    <w:p w14:paraId="3F6EC7A7">
      <w:pPr>
        <w:pStyle w:val="42"/>
        <w:keepNext w:val="0"/>
        <w:keepLines w:val="0"/>
        <w:snapToGrid w:val="0"/>
        <w:spacing w:before="0" w:after="0" w:line="600" w:lineRule="exact"/>
        <w:ind w:firstLine="0" w:firstLineChars="0"/>
        <w:jc w:val="center"/>
        <w:rPr>
          <w:rFonts w:ascii="宋体" w:hAnsi="宋体"/>
          <w:color w:val="auto"/>
          <w:kern w:val="2"/>
          <w:sz w:val="32"/>
          <w:szCs w:val="24"/>
        </w:rPr>
      </w:pPr>
      <w:bookmarkStart w:id="16" w:name="_Toc3718278"/>
      <w:bookmarkStart w:id="17" w:name="_Toc3718141"/>
      <w:bookmarkStart w:id="18" w:name="_Toc3717957"/>
      <w:r>
        <w:rPr>
          <w:rFonts w:hint="eastAsia" w:ascii="宋体" w:hAnsi="宋体"/>
          <w:color w:val="auto"/>
          <w:kern w:val="2"/>
          <w:sz w:val="32"/>
          <w:szCs w:val="24"/>
        </w:rPr>
        <w:t>五、商务条款响应偏离表</w:t>
      </w:r>
    </w:p>
    <w:p w14:paraId="62A1C9EF">
      <w:pPr>
        <w:pStyle w:val="42"/>
        <w:keepNext w:val="0"/>
        <w:keepLines w:val="0"/>
        <w:snapToGrid w:val="0"/>
        <w:spacing w:before="0" w:after="0" w:line="600" w:lineRule="exact"/>
        <w:ind w:firstLine="0" w:firstLineChars="0"/>
        <w:rPr>
          <w:rFonts w:hint="eastAsia" w:ascii="宋体" w:hAnsi="宋体" w:eastAsia="宋体" w:cs="宋体"/>
          <w:color w:val="auto"/>
          <w:sz w:val="24"/>
          <w:szCs w:val="24"/>
          <w:u w:val="single"/>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项目编号：</w:t>
      </w:r>
      <w:r>
        <w:rPr>
          <w:rFonts w:hint="eastAsia" w:ascii="宋体" w:hAnsi="宋体" w:eastAsia="宋体" w:cs="宋体"/>
          <w:color w:val="auto"/>
          <w:sz w:val="24"/>
          <w:szCs w:val="24"/>
          <w:u w:val="single"/>
        </w:rPr>
        <w:t xml:space="preserve">              </w:t>
      </w:r>
    </w:p>
    <w:tbl>
      <w:tblPr>
        <w:tblStyle w:val="24"/>
        <w:tblW w:w="91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3"/>
        <w:gridCol w:w="2520"/>
        <w:gridCol w:w="2160"/>
        <w:gridCol w:w="1620"/>
        <w:gridCol w:w="1574"/>
      </w:tblGrid>
      <w:tr w14:paraId="087B2E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25368A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2520" w:type="dxa"/>
            <w:tcBorders>
              <w:top w:val="single" w:color="auto" w:sz="4" w:space="0"/>
              <w:left w:val="single" w:color="auto" w:sz="4" w:space="0"/>
              <w:bottom w:val="single" w:color="auto" w:sz="4" w:space="0"/>
              <w:right w:val="single" w:color="auto" w:sz="4" w:space="0"/>
            </w:tcBorders>
            <w:vAlign w:val="center"/>
          </w:tcPr>
          <w:p w14:paraId="5B6653E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磋商文件内容</w:t>
            </w:r>
          </w:p>
        </w:tc>
        <w:tc>
          <w:tcPr>
            <w:tcW w:w="2160" w:type="dxa"/>
            <w:tcBorders>
              <w:top w:val="single" w:color="auto" w:sz="4" w:space="0"/>
              <w:left w:val="single" w:color="auto" w:sz="4" w:space="0"/>
              <w:bottom w:val="single" w:color="auto" w:sz="4" w:space="0"/>
              <w:right w:val="single" w:color="auto" w:sz="4" w:space="0"/>
            </w:tcBorders>
            <w:vAlign w:val="center"/>
          </w:tcPr>
          <w:p w14:paraId="099145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供应商响应内容</w:t>
            </w:r>
          </w:p>
        </w:tc>
        <w:tc>
          <w:tcPr>
            <w:tcW w:w="1620" w:type="dxa"/>
            <w:tcBorders>
              <w:top w:val="single" w:color="auto" w:sz="4" w:space="0"/>
              <w:left w:val="single" w:color="auto" w:sz="4" w:space="0"/>
              <w:bottom w:val="single" w:color="auto" w:sz="4" w:space="0"/>
              <w:right w:val="single" w:color="auto" w:sz="4" w:space="0"/>
            </w:tcBorders>
            <w:vAlign w:val="center"/>
          </w:tcPr>
          <w:p w14:paraId="1A04580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偏离情况</w:t>
            </w:r>
          </w:p>
        </w:tc>
        <w:tc>
          <w:tcPr>
            <w:tcW w:w="1574" w:type="dxa"/>
            <w:tcBorders>
              <w:top w:val="single" w:color="auto" w:sz="4" w:space="0"/>
              <w:left w:val="single" w:color="auto" w:sz="4" w:space="0"/>
              <w:bottom w:val="single" w:color="auto" w:sz="4" w:space="0"/>
              <w:right w:val="single" w:color="auto" w:sz="4" w:space="0"/>
            </w:tcBorders>
            <w:vAlign w:val="center"/>
          </w:tcPr>
          <w:p w14:paraId="34ACF98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说明</w:t>
            </w:r>
          </w:p>
        </w:tc>
      </w:tr>
      <w:tr w14:paraId="55B25B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0713AAA2">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2F21414A">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22DEBCF8">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20FF2C89">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1BB7B76A">
            <w:pPr>
              <w:jc w:val="center"/>
              <w:rPr>
                <w:rFonts w:hint="eastAsia" w:ascii="宋体" w:hAnsi="宋体" w:eastAsia="宋体" w:cs="宋体"/>
                <w:color w:val="auto"/>
                <w:sz w:val="24"/>
                <w:szCs w:val="24"/>
              </w:rPr>
            </w:pPr>
          </w:p>
        </w:tc>
      </w:tr>
      <w:tr w14:paraId="7FAE43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1F61B7BF">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67967DBD">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3A5F1747">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66C16B09">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2CFC6910">
            <w:pPr>
              <w:jc w:val="center"/>
              <w:rPr>
                <w:rFonts w:hint="eastAsia" w:ascii="宋体" w:hAnsi="宋体" w:eastAsia="宋体" w:cs="宋体"/>
                <w:color w:val="auto"/>
                <w:sz w:val="24"/>
                <w:szCs w:val="24"/>
              </w:rPr>
            </w:pPr>
          </w:p>
        </w:tc>
      </w:tr>
      <w:tr w14:paraId="13A66F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6CCF2091">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10702230">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79D1D1AF">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12E76A35">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707ECCC5">
            <w:pPr>
              <w:jc w:val="center"/>
              <w:rPr>
                <w:rFonts w:hint="eastAsia" w:ascii="宋体" w:hAnsi="宋体" w:eastAsia="宋体" w:cs="宋体"/>
                <w:color w:val="auto"/>
                <w:sz w:val="24"/>
                <w:szCs w:val="24"/>
              </w:rPr>
            </w:pPr>
          </w:p>
        </w:tc>
      </w:tr>
      <w:tr w14:paraId="6DCC58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086F8B77">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0DE990B5">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232227E3">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35DF45C7">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6EFBD5FD">
            <w:pPr>
              <w:jc w:val="center"/>
              <w:rPr>
                <w:rFonts w:hint="eastAsia" w:ascii="宋体" w:hAnsi="宋体" w:eastAsia="宋体" w:cs="宋体"/>
                <w:color w:val="auto"/>
                <w:sz w:val="24"/>
                <w:szCs w:val="24"/>
              </w:rPr>
            </w:pPr>
          </w:p>
        </w:tc>
      </w:tr>
      <w:tr w14:paraId="450FA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59565EF7">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66AFD7E8">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047F151E">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2C00537D">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2E92824E">
            <w:pPr>
              <w:jc w:val="center"/>
              <w:rPr>
                <w:rFonts w:hint="eastAsia" w:ascii="宋体" w:hAnsi="宋体" w:eastAsia="宋体" w:cs="宋体"/>
                <w:color w:val="auto"/>
                <w:sz w:val="24"/>
                <w:szCs w:val="24"/>
              </w:rPr>
            </w:pPr>
          </w:p>
        </w:tc>
      </w:tr>
      <w:tr w14:paraId="74F46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72AE9772">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1BA99E9B">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32FFD9C1">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6CD7929C">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1C5D30FA">
            <w:pPr>
              <w:jc w:val="center"/>
              <w:rPr>
                <w:rFonts w:hint="eastAsia" w:ascii="宋体" w:hAnsi="宋体" w:eastAsia="宋体" w:cs="宋体"/>
                <w:color w:val="auto"/>
                <w:sz w:val="24"/>
                <w:szCs w:val="24"/>
              </w:rPr>
            </w:pPr>
          </w:p>
        </w:tc>
      </w:tr>
      <w:tr w14:paraId="1E48A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40D7339D">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7E1243C1">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57993BBF">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2A83B851">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5944F8C4">
            <w:pPr>
              <w:jc w:val="center"/>
              <w:rPr>
                <w:rFonts w:hint="eastAsia" w:ascii="宋体" w:hAnsi="宋体" w:eastAsia="宋体" w:cs="宋体"/>
                <w:color w:val="auto"/>
                <w:sz w:val="24"/>
                <w:szCs w:val="24"/>
              </w:rPr>
            </w:pPr>
          </w:p>
        </w:tc>
      </w:tr>
      <w:tr w14:paraId="4194DE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BDBFAC7">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64886999">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7D0D8C87">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033A63B7">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4FDC14FB">
            <w:pPr>
              <w:jc w:val="center"/>
              <w:rPr>
                <w:rFonts w:hint="eastAsia" w:ascii="宋体" w:hAnsi="宋体" w:eastAsia="宋体" w:cs="宋体"/>
                <w:color w:val="auto"/>
                <w:sz w:val="24"/>
                <w:szCs w:val="24"/>
              </w:rPr>
            </w:pPr>
          </w:p>
        </w:tc>
      </w:tr>
      <w:tr w14:paraId="6143D0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3BEEDB3C">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124919FB">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73658609">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2B52D3EB">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6A6B9650">
            <w:pPr>
              <w:jc w:val="center"/>
              <w:rPr>
                <w:rFonts w:hint="eastAsia" w:ascii="宋体" w:hAnsi="宋体" w:eastAsia="宋体" w:cs="宋体"/>
                <w:color w:val="auto"/>
                <w:sz w:val="24"/>
                <w:szCs w:val="24"/>
              </w:rPr>
            </w:pPr>
          </w:p>
        </w:tc>
      </w:tr>
      <w:tr w14:paraId="1DF73A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73" w:type="dxa"/>
            <w:tcBorders>
              <w:top w:val="single" w:color="auto" w:sz="4" w:space="0"/>
              <w:left w:val="single" w:color="auto" w:sz="4" w:space="0"/>
              <w:bottom w:val="single" w:color="auto" w:sz="4" w:space="0"/>
              <w:right w:val="single" w:color="auto" w:sz="4" w:space="0"/>
            </w:tcBorders>
            <w:vAlign w:val="center"/>
          </w:tcPr>
          <w:p w14:paraId="726F7FA1">
            <w:pPr>
              <w:jc w:val="center"/>
              <w:rPr>
                <w:rFonts w:hint="eastAsia" w:ascii="宋体" w:hAnsi="宋体" w:eastAsia="宋体" w:cs="宋体"/>
                <w:color w:val="auto"/>
                <w:sz w:val="24"/>
                <w:szCs w:val="24"/>
              </w:rPr>
            </w:pPr>
          </w:p>
        </w:tc>
        <w:tc>
          <w:tcPr>
            <w:tcW w:w="2520" w:type="dxa"/>
            <w:tcBorders>
              <w:top w:val="single" w:color="auto" w:sz="4" w:space="0"/>
              <w:left w:val="single" w:color="auto" w:sz="4" w:space="0"/>
              <w:bottom w:val="single" w:color="auto" w:sz="4" w:space="0"/>
              <w:right w:val="single" w:color="auto" w:sz="4" w:space="0"/>
            </w:tcBorders>
            <w:vAlign w:val="center"/>
          </w:tcPr>
          <w:p w14:paraId="0A1C411D">
            <w:pPr>
              <w:jc w:val="center"/>
              <w:rPr>
                <w:rFonts w:hint="eastAsia" w:ascii="宋体" w:hAnsi="宋体" w:eastAsia="宋体" w:cs="宋体"/>
                <w:color w:val="auto"/>
                <w:sz w:val="24"/>
                <w:szCs w:val="24"/>
              </w:rPr>
            </w:pPr>
          </w:p>
        </w:tc>
        <w:tc>
          <w:tcPr>
            <w:tcW w:w="2160" w:type="dxa"/>
            <w:tcBorders>
              <w:top w:val="single" w:color="auto" w:sz="4" w:space="0"/>
              <w:left w:val="single" w:color="auto" w:sz="4" w:space="0"/>
              <w:bottom w:val="single" w:color="auto" w:sz="4" w:space="0"/>
              <w:right w:val="single" w:color="auto" w:sz="4" w:space="0"/>
            </w:tcBorders>
            <w:vAlign w:val="center"/>
          </w:tcPr>
          <w:p w14:paraId="20F68F9C">
            <w:pPr>
              <w:jc w:val="center"/>
              <w:rPr>
                <w:rFonts w:hint="eastAsia" w:ascii="宋体" w:hAnsi="宋体" w:eastAsia="宋体" w:cs="宋体"/>
                <w:color w:val="auto"/>
                <w:sz w:val="24"/>
                <w:szCs w:val="24"/>
              </w:rPr>
            </w:pPr>
          </w:p>
        </w:tc>
        <w:tc>
          <w:tcPr>
            <w:tcW w:w="1620" w:type="dxa"/>
            <w:tcBorders>
              <w:top w:val="single" w:color="auto" w:sz="4" w:space="0"/>
              <w:left w:val="single" w:color="auto" w:sz="4" w:space="0"/>
              <w:bottom w:val="single" w:color="auto" w:sz="4" w:space="0"/>
              <w:right w:val="single" w:color="auto" w:sz="4" w:space="0"/>
            </w:tcBorders>
            <w:vAlign w:val="center"/>
          </w:tcPr>
          <w:p w14:paraId="13C335D6">
            <w:pPr>
              <w:jc w:val="center"/>
              <w:rPr>
                <w:rFonts w:hint="eastAsia" w:ascii="宋体" w:hAnsi="宋体" w:eastAsia="宋体" w:cs="宋体"/>
                <w:color w:val="auto"/>
                <w:sz w:val="24"/>
                <w:szCs w:val="24"/>
              </w:rPr>
            </w:pPr>
          </w:p>
        </w:tc>
        <w:tc>
          <w:tcPr>
            <w:tcW w:w="1574" w:type="dxa"/>
            <w:tcBorders>
              <w:top w:val="single" w:color="auto" w:sz="4" w:space="0"/>
              <w:left w:val="single" w:color="auto" w:sz="4" w:space="0"/>
              <w:bottom w:val="single" w:color="auto" w:sz="4" w:space="0"/>
              <w:right w:val="single" w:color="auto" w:sz="4" w:space="0"/>
            </w:tcBorders>
            <w:vAlign w:val="center"/>
          </w:tcPr>
          <w:p w14:paraId="30B802BB">
            <w:pPr>
              <w:jc w:val="center"/>
              <w:rPr>
                <w:rFonts w:hint="eastAsia" w:ascii="宋体" w:hAnsi="宋体" w:eastAsia="宋体" w:cs="宋体"/>
                <w:color w:val="auto"/>
                <w:sz w:val="24"/>
                <w:szCs w:val="24"/>
              </w:rPr>
            </w:pPr>
          </w:p>
        </w:tc>
      </w:tr>
    </w:tbl>
    <w:p w14:paraId="0A5DA11E">
      <w:pPr>
        <w:pStyle w:val="42"/>
        <w:keepNext w:val="0"/>
        <w:keepLines w:val="0"/>
        <w:snapToGrid w:val="0"/>
        <w:spacing w:before="0" w:after="0" w:line="600" w:lineRule="exact"/>
        <w:ind w:firstLine="0" w:firstLineChars="0"/>
        <w:jc w:val="left"/>
        <w:rPr>
          <w:rFonts w:ascii="宋体" w:hAnsi="宋体"/>
          <w:color w:val="auto"/>
          <w:sz w:val="21"/>
          <w:szCs w:val="21"/>
        </w:rPr>
      </w:pPr>
      <w:r>
        <w:rPr>
          <w:rFonts w:hint="eastAsia" w:ascii="宋体" w:hAnsi="宋体"/>
          <w:color w:val="auto"/>
          <w:sz w:val="21"/>
          <w:szCs w:val="21"/>
        </w:rPr>
        <w:t>注：如无偏差，供应商不需要填表，</w:t>
      </w:r>
      <w:r>
        <w:rPr>
          <w:rFonts w:hint="eastAsia" w:ascii="宋体" w:hAnsi="宋体"/>
          <w:color w:val="auto"/>
          <w:sz w:val="21"/>
          <w:szCs w:val="21"/>
          <w:lang w:val="en-US" w:eastAsia="zh-CN"/>
        </w:rPr>
        <w:t>只需要提供此表，</w:t>
      </w:r>
      <w:r>
        <w:rPr>
          <w:rFonts w:hint="eastAsia" w:ascii="宋体" w:hAnsi="宋体"/>
          <w:color w:val="auto"/>
          <w:sz w:val="21"/>
          <w:szCs w:val="21"/>
        </w:rPr>
        <w:t>但应</w:t>
      </w:r>
      <w:r>
        <w:rPr>
          <w:rFonts w:hint="eastAsia" w:ascii="宋体" w:hAnsi="宋体"/>
          <w:color w:val="auto"/>
          <w:sz w:val="21"/>
          <w:szCs w:val="21"/>
          <w:lang w:val="en-US" w:eastAsia="zh-CN"/>
        </w:rPr>
        <w:t>在表中说</w:t>
      </w:r>
      <w:r>
        <w:rPr>
          <w:rFonts w:hint="eastAsia" w:ascii="宋体" w:hAnsi="宋体"/>
          <w:color w:val="auto"/>
          <w:sz w:val="21"/>
          <w:szCs w:val="21"/>
        </w:rPr>
        <w:t>明：“本响应文件完全响应磋商文件</w:t>
      </w:r>
      <w:r>
        <w:rPr>
          <w:rFonts w:hint="eastAsia" w:ascii="宋体" w:hAnsi="宋体"/>
          <w:color w:val="auto"/>
          <w:sz w:val="21"/>
          <w:szCs w:val="21"/>
          <w:lang w:val="en-US" w:eastAsia="zh-CN"/>
        </w:rPr>
        <w:t>服务要求</w:t>
      </w:r>
      <w:r>
        <w:rPr>
          <w:rFonts w:hint="eastAsia" w:ascii="宋体" w:hAnsi="宋体"/>
          <w:color w:val="auto"/>
          <w:sz w:val="21"/>
          <w:szCs w:val="21"/>
        </w:rPr>
        <w:t>所有条款”的要求，无偏差。</w:t>
      </w:r>
    </w:p>
    <w:p w14:paraId="428E02E4">
      <w:pPr>
        <w:pStyle w:val="42"/>
        <w:keepNext w:val="0"/>
        <w:keepLines w:val="0"/>
        <w:snapToGrid w:val="0"/>
        <w:spacing w:before="0" w:after="0" w:line="600" w:lineRule="exact"/>
        <w:ind w:firstLine="0" w:firstLineChars="0"/>
        <w:jc w:val="left"/>
        <w:rPr>
          <w:rFonts w:ascii="宋体" w:hAnsi="宋体"/>
          <w:color w:val="auto"/>
          <w:sz w:val="21"/>
          <w:szCs w:val="21"/>
        </w:rPr>
      </w:pPr>
    </w:p>
    <w:p w14:paraId="6304AD82">
      <w:pPr>
        <w:pStyle w:val="42"/>
        <w:keepNext w:val="0"/>
        <w:keepLines w:val="0"/>
        <w:snapToGrid w:val="0"/>
        <w:spacing w:before="0" w:after="0" w:line="520" w:lineRule="exact"/>
        <w:ind w:firstLine="0" w:firstLineChars="0"/>
        <w:rPr>
          <w:rFonts w:ascii="宋体" w:hAnsi="宋体"/>
          <w:b w:val="0"/>
          <w:bCs w:val="0"/>
          <w:color w:val="auto"/>
          <w:kern w:val="2"/>
          <w:sz w:val="24"/>
          <w:szCs w:val="24"/>
          <w:u w:val="single"/>
        </w:rPr>
      </w:pPr>
      <w:r>
        <w:rPr>
          <w:rFonts w:hint="eastAsia" w:ascii="宋体" w:hAnsi="宋体"/>
          <w:b w:val="0"/>
          <w:bCs w:val="0"/>
          <w:color w:val="auto"/>
          <w:kern w:val="0"/>
          <w:sz w:val="24"/>
          <w:szCs w:val="24"/>
        </w:rPr>
        <w:t>供应商：</w:t>
      </w:r>
      <w:r>
        <w:rPr>
          <w:rFonts w:hint="eastAsia" w:ascii="宋体" w:hAnsi="宋体"/>
          <w:b w:val="0"/>
          <w:bCs w:val="0"/>
          <w:color w:val="auto"/>
          <w:kern w:val="0"/>
          <w:sz w:val="24"/>
          <w:szCs w:val="24"/>
          <w:u w:val="single"/>
        </w:rPr>
        <w:t xml:space="preserve">                      </w:t>
      </w:r>
      <w:r>
        <w:rPr>
          <w:rFonts w:hint="eastAsia" w:ascii="宋体" w:hAnsi="宋体"/>
          <w:b w:val="0"/>
          <w:bCs w:val="0"/>
          <w:color w:val="auto"/>
          <w:spacing w:val="14"/>
          <w:kern w:val="0"/>
          <w:sz w:val="24"/>
          <w:szCs w:val="24"/>
          <w:u w:val="single"/>
        </w:rPr>
        <w:t xml:space="preserve">          （</w:t>
      </w:r>
      <w:r>
        <w:rPr>
          <w:rFonts w:hint="eastAsia" w:ascii="宋体" w:hAnsi="宋体"/>
          <w:b w:val="0"/>
          <w:bCs w:val="0"/>
          <w:color w:val="auto"/>
          <w:sz w:val="24"/>
          <w:szCs w:val="24"/>
          <w:u w:val="single"/>
        </w:rPr>
        <w:t>公章</w:t>
      </w:r>
      <w:r>
        <w:rPr>
          <w:rFonts w:hint="eastAsia" w:ascii="宋体" w:hAnsi="宋体"/>
          <w:b w:val="0"/>
          <w:bCs w:val="0"/>
          <w:color w:val="auto"/>
          <w:spacing w:val="14"/>
          <w:kern w:val="0"/>
          <w:sz w:val="24"/>
          <w:szCs w:val="24"/>
          <w:u w:val="single"/>
        </w:rPr>
        <w:t xml:space="preserve">） </w:t>
      </w:r>
    </w:p>
    <w:p w14:paraId="774ED881">
      <w:pPr>
        <w:pStyle w:val="42"/>
        <w:keepNext w:val="0"/>
        <w:keepLines w:val="0"/>
        <w:snapToGrid w:val="0"/>
        <w:spacing w:before="0" w:after="0" w:line="520" w:lineRule="exact"/>
        <w:ind w:firstLine="0" w:firstLineChars="0"/>
        <w:jc w:val="left"/>
        <w:rPr>
          <w:rFonts w:ascii="宋体" w:hAnsi="宋体"/>
          <w:b w:val="0"/>
          <w:bCs w:val="0"/>
          <w:color w:val="auto"/>
          <w:kern w:val="2"/>
          <w:sz w:val="24"/>
          <w:szCs w:val="24"/>
        </w:rPr>
      </w:pPr>
      <w:r>
        <w:rPr>
          <w:rFonts w:hint="eastAsia" w:ascii="宋体" w:hAnsi="宋体"/>
          <w:b w:val="0"/>
          <w:bCs w:val="0"/>
          <w:color w:val="auto"/>
          <w:spacing w:val="11"/>
          <w:kern w:val="0"/>
          <w:sz w:val="24"/>
          <w:szCs w:val="24"/>
        </w:rPr>
        <w:t>法定代表人或被授权人：</w:t>
      </w:r>
      <w:r>
        <w:rPr>
          <w:rFonts w:hint="eastAsia" w:ascii="宋体" w:hAnsi="宋体"/>
          <w:b w:val="0"/>
          <w:bCs w:val="0"/>
          <w:color w:val="auto"/>
          <w:spacing w:val="11"/>
          <w:kern w:val="0"/>
          <w:sz w:val="24"/>
          <w:szCs w:val="24"/>
          <w:u w:val="single"/>
        </w:rPr>
        <w:t xml:space="preserve">         （签字或盖章）</w:t>
      </w:r>
    </w:p>
    <w:p w14:paraId="46CD5C26">
      <w:pPr>
        <w:spacing w:line="520" w:lineRule="exact"/>
        <w:rPr>
          <w:rFonts w:ascii="新宋体" w:hAnsi="新宋体" w:eastAsia="新宋体" w:cs="新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24DC164">
      <w:pPr>
        <w:spacing w:line="360" w:lineRule="auto"/>
        <w:rPr>
          <w:rFonts w:ascii="新宋体" w:hAnsi="新宋体" w:eastAsia="新宋体" w:cs="新宋体"/>
          <w:color w:val="auto"/>
          <w:sz w:val="24"/>
          <w:szCs w:val="24"/>
        </w:rPr>
      </w:pPr>
    </w:p>
    <w:p w14:paraId="06F6E7A5">
      <w:pPr>
        <w:spacing w:line="360" w:lineRule="auto"/>
        <w:rPr>
          <w:rFonts w:ascii="新宋体" w:hAnsi="新宋体" w:eastAsia="新宋体" w:cs="新宋体"/>
          <w:color w:val="auto"/>
          <w:szCs w:val="21"/>
        </w:rPr>
      </w:pPr>
    </w:p>
    <w:p w14:paraId="7DD55459">
      <w:pPr>
        <w:spacing w:line="360" w:lineRule="auto"/>
        <w:rPr>
          <w:rFonts w:ascii="宋体" w:hAnsi="宋体"/>
          <w:color w:val="auto"/>
          <w:szCs w:val="21"/>
        </w:rPr>
      </w:pPr>
    </w:p>
    <w:p w14:paraId="112B4A9E">
      <w:pPr>
        <w:pStyle w:val="10"/>
        <w:rPr>
          <w:rFonts w:ascii="宋体" w:hAnsi="宋体"/>
          <w:color w:val="auto"/>
          <w:szCs w:val="21"/>
        </w:rPr>
      </w:pPr>
    </w:p>
    <w:p w14:paraId="685CAF79">
      <w:pPr>
        <w:widowControl/>
        <w:spacing w:line="600" w:lineRule="exact"/>
        <w:jc w:val="center"/>
        <w:rPr>
          <w:rFonts w:ascii="宋体" w:hAnsi="宋体" w:eastAsia="宋体" w:cs="宋体"/>
          <w:b/>
          <w:bCs/>
          <w:color w:val="auto"/>
          <w:sz w:val="32"/>
        </w:rPr>
      </w:pPr>
      <w:r>
        <w:rPr>
          <w:rFonts w:hint="eastAsia" w:ascii="宋体" w:hAnsi="宋体" w:cs="宋体"/>
          <w:b/>
          <w:bCs/>
          <w:color w:val="auto"/>
          <w:sz w:val="32"/>
        </w:rPr>
        <w:t>六、</w:t>
      </w:r>
      <w:r>
        <w:rPr>
          <w:rFonts w:hint="eastAsia" w:ascii="宋体" w:hAnsi="宋体" w:eastAsia="宋体" w:cs="宋体"/>
          <w:b/>
          <w:bCs/>
          <w:color w:val="auto"/>
          <w:sz w:val="32"/>
        </w:rPr>
        <w:t>基本资料</w:t>
      </w:r>
    </w:p>
    <w:p w14:paraId="387BB4DF">
      <w:pPr>
        <w:widowControl/>
        <w:spacing w:line="600" w:lineRule="exact"/>
        <w:jc w:val="center"/>
        <w:rPr>
          <w:rFonts w:ascii="宋体" w:hAnsi="宋体" w:eastAsia="宋体" w:cs="宋体"/>
          <w:b/>
          <w:bCs/>
          <w:color w:val="auto"/>
          <w:sz w:val="24"/>
        </w:rPr>
      </w:pPr>
      <w:r>
        <w:rPr>
          <w:rFonts w:hint="eastAsia" w:ascii="宋体" w:hAnsi="宋体"/>
          <w:b/>
          <w:color w:val="auto"/>
          <w:kern w:val="0"/>
          <w:sz w:val="24"/>
        </w:rPr>
        <w:t>供应商基本情况表</w:t>
      </w:r>
    </w:p>
    <w:tbl>
      <w:tblPr>
        <w:tblStyle w:val="24"/>
        <w:tblW w:w="90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19"/>
        <w:gridCol w:w="952"/>
        <w:gridCol w:w="2449"/>
        <w:gridCol w:w="15"/>
        <w:gridCol w:w="1189"/>
        <w:gridCol w:w="2664"/>
      </w:tblGrid>
      <w:tr w14:paraId="45CA07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06FD0729">
            <w:pPr>
              <w:jc w:val="center"/>
              <w:rPr>
                <w:rFonts w:ascii="宋体" w:hAnsi="宋体"/>
                <w:color w:val="auto"/>
                <w:sz w:val="24"/>
              </w:rPr>
            </w:pPr>
            <w:r>
              <w:rPr>
                <w:rFonts w:hint="eastAsia" w:ascii="宋体" w:hAnsi="宋体"/>
                <w:color w:val="auto"/>
                <w:sz w:val="24"/>
              </w:rPr>
              <w:t>供应商名称</w:t>
            </w:r>
          </w:p>
        </w:tc>
        <w:tc>
          <w:tcPr>
            <w:tcW w:w="7269" w:type="dxa"/>
            <w:gridSpan w:val="5"/>
            <w:vAlign w:val="center"/>
          </w:tcPr>
          <w:p w14:paraId="741D093B">
            <w:pPr>
              <w:jc w:val="center"/>
              <w:rPr>
                <w:rFonts w:ascii="宋体" w:hAnsi="宋体"/>
                <w:color w:val="auto"/>
                <w:sz w:val="24"/>
              </w:rPr>
            </w:pPr>
          </w:p>
        </w:tc>
      </w:tr>
      <w:tr w14:paraId="190481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68221A3D">
            <w:pPr>
              <w:jc w:val="center"/>
              <w:rPr>
                <w:rFonts w:ascii="宋体" w:hAnsi="宋体"/>
                <w:color w:val="auto"/>
                <w:sz w:val="24"/>
              </w:rPr>
            </w:pPr>
            <w:r>
              <w:rPr>
                <w:rFonts w:hint="eastAsia" w:ascii="宋体" w:hAnsi="宋体"/>
                <w:color w:val="auto"/>
                <w:sz w:val="24"/>
              </w:rPr>
              <w:t>注册地址</w:t>
            </w:r>
          </w:p>
        </w:tc>
        <w:tc>
          <w:tcPr>
            <w:tcW w:w="7269" w:type="dxa"/>
            <w:gridSpan w:val="5"/>
            <w:vAlign w:val="center"/>
          </w:tcPr>
          <w:p w14:paraId="20B1B698">
            <w:pPr>
              <w:jc w:val="center"/>
              <w:rPr>
                <w:rFonts w:ascii="宋体" w:hAnsi="宋体"/>
                <w:color w:val="auto"/>
                <w:sz w:val="24"/>
              </w:rPr>
            </w:pPr>
          </w:p>
        </w:tc>
      </w:tr>
      <w:tr w14:paraId="1448B3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6ECF8C35">
            <w:pPr>
              <w:jc w:val="center"/>
              <w:rPr>
                <w:rFonts w:ascii="宋体" w:hAnsi="宋体"/>
                <w:color w:val="auto"/>
                <w:sz w:val="24"/>
              </w:rPr>
            </w:pPr>
            <w:r>
              <w:rPr>
                <w:rFonts w:hint="eastAsia" w:ascii="宋体" w:hAnsi="宋体"/>
                <w:color w:val="auto"/>
                <w:sz w:val="24"/>
                <w:lang w:val="en-US" w:eastAsia="zh-CN"/>
              </w:rPr>
              <w:t>此次项目负责人</w:t>
            </w:r>
            <w:r>
              <w:rPr>
                <w:rFonts w:hint="eastAsia" w:ascii="宋体" w:hAnsi="宋体"/>
                <w:color w:val="auto"/>
                <w:sz w:val="24"/>
              </w:rPr>
              <w:t>联系方式</w:t>
            </w:r>
          </w:p>
        </w:tc>
        <w:tc>
          <w:tcPr>
            <w:tcW w:w="952" w:type="dxa"/>
            <w:vAlign w:val="center"/>
          </w:tcPr>
          <w:p w14:paraId="2A608727">
            <w:pPr>
              <w:jc w:val="center"/>
              <w:rPr>
                <w:rFonts w:ascii="宋体" w:hAnsi="宋体"/>
                <w:color w:val="auto"/>
                <w:sz w:val="24"/>
              </w:rPr>
            </w:pPr>
            <w:r>
              <w:rPr>
                <w:rFonts w:hint="eastAsia" w:ascii="宋体" w:hAnsi="宋体"/>
                <w:color w:val="auto"/>
                <w:sz w:val="24"/>
              </w:rPr>
              <w:t>联系人</w:t>
            </w:r>
          </w:p>
        </w:tc>
        <w:tc>
          <w:tcPr>
            <w:tcW w:w="2464" w:type="dxa"/>
            <w:gridSpan w:val="2"/>
            <w:vAlign w:val="center"/>
          </w:tcPr>
          <w:p w14:paraId="73B4E8B3">
            <w:pPr>
              <w:jc w:val="center"/>
              <w:rPr>
                <w:rFonts w:ascii="宋体" w:hAnsi="宋体"/>
                <w:color w:val="auto"/>
                <w:sz w:val="24"/>
              </w:rPr>
            </w:pPr>
          </w:p>
        </w:tc>
        <w:tc>
          <w:tcPr>
            <w:tcW w:w="1189" w:type="dxa"/>
            <w:vAlign w:val="center"/>
          </w:tcPr>
          <w:p w14:paraId="0E8E5ECC">
            <w:pPr>
              <w:jc w:val="center"/>
              <w:rPr>
                <w:rFonts w:ascii="宋体" w:hAnsi="宋体"/>
                <w:color w:val="auto"/>
                <w:sz w:val="24"/>
              </w:rPr>
            </w:pPr>
            <w:r>
              <w:rPr>
                <w:rFonts w:hint="eastAsia" w:ascii="宋体" w:hAnsi="宋体"/>
                <w:color w:val="auto"/>
                <w:sz w:val="24"/>
              </w:rPr>
              <w:t>电话</w:t>
            </w:r>
          </w:p>
        </w:tc>
        <w:tc>
          <w:tcPr>
            <w:tcW w:w="2664" w:type="dxa"/>
            <w:vAlign w:val="center"/>
          </w:tcPr>
          <w:p w14:paraId="27FDDB77">
            <w:pPr>
              <w:jc w:val="center"/>
              <w:rPr>
                <w:rFonts w:ascii="宋体" w:hAnsi="宋体"/>
                <w:color w:val="auto"/>
                <w:sz w:val="24"/>
              </w:rPr>
            </w:pPr>
          </w:p>
        </w:tc>
      </w:tr>
      <w:tr w14:paraId="3BD2E6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0DE7F2D3">
            <w:pPr>
              <w:jc w:val="center"/>
              <w:rPr>
                <w:rFonts w:ascii="宋体" w:hAnsi="宋体"/>
                <w:color w:val="auto"/>
                <w:sz w:val="24"/>
              </w:rPr>
            </w:pPr>
            <w:r>
              <w:rPr>
                <w:rFonts w:hint="eastAsia" w:ascii="宋体" w:hAnsi="宋体"/>
                <w:color w:val="auto"/>
                <w:sz w:val="24"/>
              </w:rPr>
              <w:t>法定代表人</w:t>
            </w:r>
          </w:p>
        </w:tc>
        <w:tc>
          <w:tcPr>
            <w:tcW w:w="952" w:type="dxa"/>
            <w:vAlign w:val="center"/>
          </w:tcPr>
          <w:p w14:paraId="79EDB207">
            <w:pPr>
              <w:jc w:val="center"/>
              <w:rPr>
                <w:rFonts w:ascii="宋体" w:hAnsi="宋体"/>
                <w:color w:val="auto"/>
                <w:sz w:val="24"/>
              </w:rPr>
            </w:pPr>
            <w:r>
              <w:rPr>
                <w:rFonts w:hint="eastAsia" w:ascii="宋体" w:hAnsi="宋体"/>
                <w:color w:val="auto"/>
                <w:sz w:val="24"/>
              </w:rPr>
              <w:t>姓名</w:t>
            </w:r>
          </w:p>
        </w:tc>
        <w:tc>
          <w:tcPr>
            <w:tcW w:w="2449" w:type="dxa"/>
            <w:vAlign w:val="center"/>
          </w:tcPr>
          <w:p w14:paraId="595CE774">
            <w:pPr>
              <w:jc w:val="center"/>
              <w:rPr>
                <w:rFonts w:ascii="宋体" w:hAnsi="宋体"/>
                <w:color w:val="auto"/>
                <w:sz w:val="24"/>
              </w:rPr>
            </w:pPr>
          </w:p>
        </w:tc>
        <w:tc>
          <w:tcPr>
            <w:tcW w:w="1204" w:type="dxa"/>
            <w:gridSpan w:val="2"/>
            <w:vAlign w:val="center"/>
          </w:tcPr>
          <w:p w14:paraId="0095724A">
            <w:pPr>
              <w:jc w:val="center"/>
              <w:rPr>
                <w:rFonts w:ascii="宋体" w:hAnsi="宋体"/>
                <w:color w:val="auto"/>
                <w:sz w:val="24"/>
              </w:rPr>
            </w:pPr>
            <w:r>
              <w:rPr>
                <w:rFonts w:hint="eastAsia" w:ascii="宋体" w:hAnsi="宋体"/>
                <w:color w:val="auto"/>
                <w:sz w:val="24"/>
              </w:rPr>
              <w:t>电话</w:t>
            </w:r>
          </w:p>
        </w:tc>
        <w:tc>
          <w:tcPr>
            <w:tcW w:w="2664" w:type="dxa"/>
            <w:vAlign w:val="center"/>
          </w:tcPr>
          <w:p w14:paraId="6244F70C">
            <w:pPr>
              <w:jc w:val="center"/>
              <w:rPr>
                <w:rFonts w:ascii="宋体" w:hAnsi="宋体"/>
                <w:color w:val="auto"/>
                <w:sz w:val="24"/>
              </w:rPr>
            </w:pPr>
          </w:p>
        </w:tc>
      </w:tr>
      <w:tr w14:paraId="4C2618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32A8522C">
            <w:pPr>
              <w:jc w:val="center"/>
              <w:rPr>
                <w:rFonts w:ascii="宋体" w:hAnsi="宋体"/>
                <w:color w:val="auto"/>
                <w:sz w:val="24"/>
              </w:rPr>
            </w:pPr>
            <w:r>
              <w:rPr>
                <w:rFonts w:hint="eastAsia" w:ascii="宋体" w:hAnsi="宋体"/>
                <w:color w:val="auto"/>
                <w:sz w:val="24"/>
              </w:rPr>
              <w:t>成立时间</w:t>
            </w:r>
          </w:p>
        </w:tc>
        <w:tc>
          <w:tcPr>
            <w:tcW w:w="7269" w:type="dxa"/>
            <w:gridSpan w:val="5"/>
            <w:vAlign w:val="center"/>
          </w:tcPr>
          <w:p w14:paraId="3544571A">
            <w:pPr>
              <w:jc w:val="center"/>
              <w:rPr>
                <w:rFonts w:ascii="宋体" w:hAnsi="宋体"/>
                <w:color w:val="auto"/>
                <w:sz w:val="24"/>
              </w:rPr>
            </w:pPr>
          </w:p>
        </w:tc>
      </w:tr>
      <w:tr w14:paraId="64A91E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45C48102">
            <w:pPr>
              <w:jc w:val="center"/>
              <w:rPr>
                <w:rFonts w:ascii="宋体" w:hAnsi="宋体"/>
                <w:color w:val="auto"/>
                <w:sz w:val="24"/>
              </w:rPr>
            </w:pPr>
            <w:r>
              <w:rPr>
                <w:rFonts w:hint="eastAsia" w:ascii="宋体" w:hAnsi="宋体"/>
                <w:color w:val="auto"/>
                <w:sz w:val="24"/>
              </w:rPr>
              <w:t>营业执照号</w:t>
            </w:r>
          </w:p>
        </w:tc>
        <w:tc>
          <w:tcPr>
            <w:tcW w:w="7269" w:type="dxa"/>
            <w:gridSpan w:val="5"/>
            <w:vAlign w:val="center"/>
          </w:tcPr>
          <w:p w14:paraId="49B4A2C7">
            <w:pPr>
              <w:jc w:val="center"/>
              <w:rPr>
                <w:rFonts w:ascii="宋体" w:hAnsi="宋体"/>
                <w:color w:val="auto"/>
                <w:sz w:val="24"/>
              </w:rPr>
            </w:pPr>
          </w:p>
        </w:tc>
      </w:tr>
      <w:tr w14:paraId="626B90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819" w:type="dxa"/>
            <w:vAlign w:val="center"/>
          </w:tcPr>
          <w:p w14:paraId="1A051BAC">
            <w:pPr>
              <w:jc w:val="center"/>
              <w:rPr>
                <w:rFonts w:ascii="宋体" w:hAnsi="宋体"/>
                <w:color w:val="auto"/>
                <w:sz w:val="24"/>
              </w:rPr>
            </w:pPr>
            <w:r>
              <w:rPr>
                <w:rFonts w:hint="eastAsia" w:ascii="宋体" w:hAnsi="宋体"/>
                <w:color w:val="auto"/>
                <w:sz w:val="24"/>
              </w:rPr>
              <w:t>注册资本金</w:t>
            </w:r>
          </w:p>
        </w:tc>
        <w:tc>
          <w:tcPr>
            <w:tcW w:w="7269" w:type="dxa"/>
            <w:gridSpan w:val="5"/>
            <w:vAlign w:val="center"/>
          </w:tcPr>
          <w:p w14:paraId="133A903C">
            <w:pPr>
              <w:jc w:val="center"/>
              <w:rPr>
                <w:rFonts w:ascii="宋体" w:hAnsi="宋体"/>
                <w:color w:val="auto"/>
                <w:sz w:val="24"/>
              </w:rPr>
            </w:pPr>
          </w:p>
        </w:tc>
      </w:tr>
      <w:tr w14:paraId="50431F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62" w:hRule="atLeast"/>
          <w:jc w:val="center"/>
        </w:trPr>
        <w:tc>
          <w:tcPr>
            <w:tcW w:w="1819" w:type="dxa"/>
            <w:vAlign w:val="center"/>
          </w:tcPr>
          <w:p w14:paraId="1CBB007C">
            <w:pPr>
              <w:jc w:val="center"/>
              <w:rPr>
                <w:rFonts w:ascii="宋体" w:hAnsi="宋体"/>
                <w:color w:val="auto"/>
                <w:sz w:val="24"/>
              </w:rPr>
            </w:pPr>
            <w:r>
              <w:rPr>
                <w:rFonts w:hint="eastAsia" w:ascii="宋体" w:hAnsi="宋体"/>
                <w:color w:val="auto"/>
                <w:sz w:val="24"/>
              </w:rPr>
              <w:t>经营范围</w:t>
            </w:r>
          </w:p>
        </w:tc>
        <w:tc>
          <w:tcPr>
            <w:tcW w:w="7269" w:type="dxa"/>
            <w:gridSpan w:val="5"/>
            <w:vAlign w:val="center"/>
          </w:tcPr>
          <w:p w14:paraId="187DF6FD">
            <w:pPr>
              <w:jc w:val="center"/>
              <w:rPr>
                <w:rFonts w:ascii="宋体" w:hAnsi="宋体"/>
                <w:color w:val="auto"/>
                <w:sz w:val="24"/>
              </w:rPr>
            </w:pPr>
          </w:p>
        </w:tc>
      </w:tr>
      <w:tr w14:paraId="7B9037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27" w:hRule="atLeast"/>
          <w:jc w:val="center"/>
        </w:trPr>
        <w:tc>
          <w:tcPr>
            <w:tcW w:w="1819" w:type="dxa"/>
            <w:vAlign w:val="center"/>
          </w:tcPr>
          <w:p w14:paraId="711FAA5C">
            <w:pPr>
              <w:jc w:val="center"/>
              <w:rPr>
                <w:rFonts w:ascii="宋体" w:hAnsi="宋体"/>
                <w:color w:val="auto"/>
                <w:sz w:val="24"/>
              </w:rPr>
            </w:pPr>
            <w:r>
              <w:rPr>
                <w:rFonts w:hint="eastAsia" w:ascii="宋体" w:hAnsi="宋体"/>
                <w:color w:val="auto"/>
                <w:sz w:val="24"/>
              </w:rPr>
              <w:t>备   注</w:t>
            </w:r>
          </w:p>
        </w:tc>
        <w:tc>
          <w:tcPr>
            <w:tcW w:w="7269" w:type="dxa"/>
            <w:gridSpan w:val="5"/>
            <w:vAlign w:val="center"/>
          </w:tcPr>
          <w:p w14:paraId="77CB378F">
            <w:pPr>
              <w:jc w:val="center"/>
              <w:rPr>
                <w:rFonts w:ascii="宋体" w:hAnsi="宋体"/>
                <w:color w:val="auto"/>
                <w:sz w:val="24"/>
              </w:rPr>
            </w:pPr>
          </w:p>
        </w:tc>
      </w:tr>
    </w:tbl>
    <w:p w14:paraId="1BF09C5C">
      <w:pPr>
        <w:spacing w:line="360" w:lineRule="auto"/>
        <w:rPr>
          <w:rFonts w:ascii="宋体" w:hAnsi="宋体" w:cs="宋体"/>
          <w:color w:val="auto"/>
          <w:sz w:val="24"/>
        </w:rPr>
      </w:pPr>
    </w:p>
    <w:p w14:paraId="3A978385">
      <w:pPr>
        <w:pStyle w:val="10"/>
        <w:rPr>
          <w:rFonts w:ascii="宋体" w:hAnsi="宋体" w:cs="宋体"/>
          <w:color w:val="auto"/>
          <w:sz w:val="24"/>
          <w:szCs w:val="24"/>
        </w:rPr>
      </w:pPr>
    </w:p>
    <w:p w14:paraId="588E678F">
      <w:pPr>
        <w:pStyle w:val="10"/>
        <w:rPr>
          <w:rFonts w:ascii="宋体" w:hAnsi="宋体" w:cs="宋体"/>
          <w:color w:val="auto"/>
          <w:sz w:val="24"/>
          <w:szCs w:val="24"/>
        </w:rPr>
      </w:pPr>
    </w:p>
    <w:p w14:paraId="4844CD64">
      <w:pPr>
        <w:pStyle w:val="10"/>
        <w:spacing w:line="520" w:lineRule="exact"/>
        <w:ind w:firstLine="0"/>
        <w:jc w:val="center"/>
        <w:rPr>
          <w:rFonts w:hint="eastAsia" w:ascii="宋体" w:hAnsi="宋体" w:eastAsia="宋体" w:cs="宋体"/>
          <w:color w:val="auto"/>
          <w:sz w:val="24"/>
          <w:szCs w:val="24"/>
        </w:rPr>
      </w:pPr>
      <w:r>
        <w:rPr>
          <w:rFonts w:hint="eastAsia" w:ascii="宋体" w:hAnsi="宋体" w:eastAsia="宋体" w:cs="宋体"/>
          <w:b/>
          <w:color w:val="auto"/>
          <w:kern w:val="0"/>
          <w:sz w:val="24"/>
          <w:szCs w:val="24"/>
        </w:rPr>
        <w:t>供应商资格证明文件</w:t>
      </w:r>
    </w:p>
    <w:p w14:paraId="1C4FFB4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具有独立承担民事责任能力，提供供应商合法注册的法人或其他组织的营业执照/事业单位法人证书/非企业专业服务机构执业许可证/民办非企业单位登记证书；</w:t>
      </w:r>
    </w:p>
    <w:p w14:paraId="72ED2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财务状况报告：提供具有财务审计资质单位出具的近两年内任意一年年度财务报告（成立时间至磋商时间不足一年的可提供成立后任意时段的资产负债表）或磋商前六个月内其基本账户银行出具的资信证明（附开户许可证）；</w:t>
      </w:r>
    </w:p>
    <w:p w14:paraId="1640367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税收缴纳证明：提供截止至磋商时间前六个月内任意一个月的缴费凭据；（依法免税的供应商应提供相关文件证明）</w:t>
      </w:r>
      <w:r>
        <w:rPr>
          <w:rFonts w:hint="eastAsia" w:ascii="宋体" w:hAnsi="宋体" w:eastAsia="宋体" w:cs="宋体"/>
          <w:sz w:val="24"/>
          <w:szCs w:val="24"/>
          <w:lang w:eastAsia="zh-CN"/>
        </w:rPr>
        <w:t>；</w:t>
      </w:r>
    </w:p>
    <w:p w14:paraId="3477725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社会保障资金缴纳证明：提供截止至磋商时间前六个月内任意一个月的社保缴费凭据或社保机构开具的社会保险参保缴费情况证明；（依法不需要缴纳社会保障资金的供应商应提供相关证明）</w:t>
      </w:r>
      <w:r>
        <w:rPr>
          <w:rFonts w:hint="eastAsia" w:ascii="宋体" w:hAnsi="宋体" w:eastAsia="宋体" w:cs="宋体"/>
          <w:sz w:val="24"/>
          <w:szCs w:val="24"/>
          <w:lang w:eastAsia="zh-CN"/>
        </w:rPr>
        <w:t>；</w:t>
      </w:r>
    </w:p>
    <w:p w14:paraId="21A34AC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提供具有履行本合同所必需的设备和专业技术能力的说明及承诺；</w:t>
      </w:r>
    </w:p>
    <w:p w14:paraId="00F80961">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提供参加政府采购活动前三年内在经营活动中没有重大违法记录的书面声明</w:t>
      </w:r>
      <w:r>
        <w:rPr>
          <w:rFonts w:hint="eastAsia" w:ascii="宋体" w:hAnsi="宋体" w:eastAsia="宋体" w:cs="宋体"/>
          <w:sz w:val="24"/>
          <w:szCs w:val="24"/>
          <w:lang w:eastAsia="zh-CN"/>
        </w:rPr>
        <w:t>；</w:t>
      </w:r>
    </w:p>
    <w:p w14:paraId="01BE41A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法定代表人或负责人授权书</w:t>
      </w:r>
      <w:r>
        <w:rPr>
          <w:rFonts w:hint="eastAsia" w:ascii="宋体" w:hAnsi="宋体" w:eastAsia="宋体" w:cs="宋体"/>
          <w:sz w:val="24"/>
          <w:szCs w:val="24"/>
          <w:lang w:eastAsia="zh-CN"/>
        </w:rPr>
        <w:t>[</w:t>
      </w:r>
      <w:r>
        <w:rPr>
          <w:rFonts w:hint="eastAsia" w:ascii="宋体" w:hAnsi="宋体" w:eastAsia="宋体" w:cs="宋体"/>
          <w:sz w:val="24"/>
          <w:szCs w:val="24"/>
        </w:rPr>
        <w:t>附法定代表人或负责人身份证复印件）及被授权人身份证；（法定代表人或负责人直接参加磋商只须提供法定代表人或负责人身份证）</w:t>
      </w:r>
      <w:r>
        <w:rPr>
          <w:rFonts w:hint="eastAsia" w:ascii="宋体" w:hAnsi="宋体" w:eastAsia="宋体" w:cs="宋体"/>
          <w:sz w:val="24"/>
          <w:szCs w:val="24"/>
          <w:lang w:eastAsia="zh-CN"/>
        </w:rPr>
        <w:t>；</w:t>
      </w:r>
    </w:p>
    <w:p w14:paraId="7F462B04">
      <w:pPr>
        <w:spacing w:line="360" w:lineRule="auto"/>
        <w:ind w:firstLine="480" w:firstLineChars="200"/>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2304A976">
      <w:pPr>
        <w:spacing w:line="360" w:lineRule="auto"/>
        <w:ind w:firstLine="480" w:firstLineChars="200"/>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9、本项目专门面向中小企业采购，供应商须为中小微企业或监狱企业或残疾人福利性单位；须提供中小企业声明函或残疾人福利性单位声明函或监狱企业证明文件；</w:t>
      </w:r>
    </w:p>
    <w:p w14:paraId="4A5FD692">
      <w:pPr>
        <w:spacing w:line="360" w:lineRule="auto"/>
        <w:ind w:firstLine="480" w:firstLineChars="200"/>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10、本项目不接受联合体投标，供应商需提供非联合体投标声明。</w:t>
      </w:r>
    </w:p>
    <w:p w14:paraId="13260D3C">
      <w:pPr>
        <w:rPr>
          <w:rFonts w:hint="eastAsia" w:ascii="宋体" w:hAnsi="宋体" w:cs="宋体"/>
          <w:color w:val="auto"/>
          <w:sz w:val="32"/>
          <w:szCs w:val="21"/>
        </w:rPr>
      </w:pPr>
      <w:r>
        <w:rPr>
          <w:rFonts w:hint="eastAsia" w:ascii="宋体" w:hAnsi="宋体" w:cs="宋体"/>
          <w:color w:val="auto"/>
          <w:sz w:val="32"/>
          <w:szCs w:val="21"/>
        </w:rPr>
        <w:br w:type="page"/>
      </w:r>
    </w:p>
    <w:p w14:paraId="1D73E9AF">
      <w:pPr>
        <w:widowControl/>
        <w:spacing w:after="0" w:line="480" w:lineRule="exact"/>
        <w:ind w:left="267" w:hanging="267" w:hangingChars="83"/>
        <w:jc w:val="center"/>
        <w:outlineLvl w:val="0"/>
        <w:rPr>
          <w:rFonts w:hint="eastAsia" w:ascii="Times New Roman" w:hAnsi="Times New Roman" w:eastAsia="宋体" w:cs="Times New Roman"/>
          <w:b/>
          <w:bCs/>
          <w:color w:val="auto"/>
          <w:kern w:val="0"/>
          <w:sz w:val="32"/>
          <w:szCs w:val="40"/>
          <w:lang w:val="en-US" w:eastAsia="zh-CN" w:bidi="ar-SA"/>
        </w:rPr>
      </w:pPr>
      <w:r>
        <w:rPr>
          <w:rFonts w:hint="eastAsia" w:ascii="Times New Roman" w:hAnsi="Times New Roman" w:eastAsia="宋体" w:cs="Times New Roman"/>
          <w:b/>
          <w:bCs/>
          <w:color w:val="auto"/>
          <w:kern w:val="0"/>
          <w:sz w:val="32"/>
          <w:szCs w:val="40"/>
          <w:lang w:val="en-US" w:eastAsia="zh-CN" w:bidi="ar-SA"/>
        </w:rPr>
        <w:t>中小企业声明函[工程、服务）</w:t>
      </w:r>
    </w:p>
    <w:p w14:paraId="49BDE8A2">
      <w:pPr>
        <w:widowControl/>
        <w:spacing w:line="480" w:lineRule="exact"/>
        <w:ind w:firstLine="480" w:firstLineChars="200"/>
        <w:jc w:val="left"/>
        <w:rPr>
          <w:rFonts w:ascii="宋体" w:hAnsi="宋体" w:eastAsia="宋体" w:cs="宋体"/>
          <w:color w:val="auto"/>
          <w:kern w:val="0"/>
          <w:sz w:val="24"/>
          <w:szCs w:val="20"/>
        </w:rPr>
      </w:pPr>
      <w:r>
        <w:rPr>
          <w:rFonts w:ascii="宋体" w:hAnsi="宋体" w:eastAsia="宋体" w:cs="宋体"/>
          <w:color w:val="auto"/>
          <w:kern w:val="0"/>
          <w:sz w:val="24"/>
          <w:szCs w:val="20"/>
        </w:rPr>
        <w:t>本公司</w:t>
      </w:r>
      <w:r>
        <w:rPr>
          <w:rFonts w:hint="eastAsia" w:ascii="宋体" w:hAnsi="宋体" w:eastAsia="宋体" w:cs="宋体"/>
          <w:color w:val="auto"/>
          <w:kern w:val="0"/>
          <w:sz w:val="24"/>
          <w:szCs w:val="20"/>
        </w:rPr>
        <w:t>（</w:t>
      </w:r>
      <w:r>
        <w:rPr>
          <w:rFonts w:ascii="宋体" w:hAnsi="宋体" w:eastAsia="宋体" w:cs="宋体"/>
          <w:color w:val="auto"/>
          <w:kern w:val="0"/>
          <w:sz w:val="24"/>
          <w:szCs w:val="20"/>
        </w:rPr>
        <w:t>联合体）郑重声明，根据《政府采购促进中小企业发展管理办法》</w:t>
      </w:r>
      <w:r>
        <w:rPr>
          <w:rFonts w:hint="eastAsia" w:ascii="宋体" w:hAnsi="宋体" w:eastAsia="宋体" w:cs="宋体"/>
          <w:color w:val="auto"/>
          <w:kern w:val="0"/>
          <w:sz w:val="24"/>
          <w:szCs w:val="20"/>
        </w:rPr>
        <w:t>（</w:t>
      </w:r>
      <w:r>
        <w:rPr>
          <w:rFonts w:ascii="宋体" w:hAnsi="宋体" w:eastAsia="宋体" w:cs="宋体"/>
          <w:color w:val="auto"/>
          <w:kern w:val="0"/>
          <w:sz w:val="24"/>
          <w:szCs w:val="20"/>
        </w:rPr>
        <w:t>财库</w:t>
      </w:r>
      <w:r>
        <w:rPr>
          <w:rFonts w:hint="eastAsia" w:ascii="宋体" w:hAnsi="宋体" w:eastAsia="宋体" w:cs="宋体"/>
          <w:color w:val="auto"/>
          <w:kern w:val="0"/>
          <w:sz w:val="24"/>
          <w:szCs w:val="20"/>
          <w:lang w:eastAsia="zh-CN"/>
        </w:rPr>
        <w:t>[</w:t>
      </w:r>
      <w:r>
        <w:rPr>
          <w:rFonts w:ascii="宋体" w:hAnsi="宋体" w:eastAsia="宋体" w:cs="宋体"/>
          <w:color w:val="auto"/>
          <w:kern w:val="0"/>
          <w:sz w:val="24"/>
          <w:szCs w:val="20"/>
        </w:rPr>
        <w:t>2020)46号）的规定，本公司</w:t>
      </w:r>
      <w:r>
        <w:rPr>
          <w:rFonts w:hint="eastAsia" w:ascii="宋体" w:hAnsi="宋体" w:eastAsia="宋体" w:cs="宋体"/>
          <w:color w:val="auto"/>
          <w:kern w:val="0"/>
          <w:sz w:val="24"/>
          <w:szCs w:val="20"/>
          <w:lang w:eastAsia="zh-CN"/>
        </w:rPr>
        <w:t>[</w:t>
      </w:r>
      <w:r>
        <w:rPr>
          <w:rFonts w:ascii="宋体" w:hAnsi="宋体" w:eastAsia="宋体" w:cs="宋体"/>
          <w:color w:val="auto"/>
          <w:kern w:val="0"/>
          <w:sz w:val="24"/>
          <w:szCs w:val="20"/>
        </w:rPr>
        <w:t>联合体）参加</w:t>
      </w:r>
      <w:r>
        <w:rPr>
          <w:rFonts w:hint="eastAsia" w:ascii="宋体" w:hAnsi="宋体" w:eastAsia="宋体" w:cs="宋体"/>
          <w:color w:val="auto"/>
          <w:kern w:val="0"/>
          <w:sz w:val="24"/>
          <w:szCs w:val="20"/>
          <w:lang w:eastAsia="zh-CN"/>
        </w:rPr>
        <w:t>[</w:t>
      </w:r>
      <w:r>
        <w:rPr>
          <w:rFonts w:ascii="宋体" w:hAnsi="宋体" w:eastAsia="宋体" w:cs="宋体"/>
          <w:color w:val="auto"/>
          <w:kern w:val="0"/>
          <w:sz w:val="24"/>
          <w:szCs w:val="20"/>
        </w:rPr>
        <w:t>单位名称）的</w:t>
      </w:r>
      <w:r>
        <w:rPr>
          <w:rFonts w:hint="eastAsia" w:ascii="宋体" w:hAnsi="宋体" w:eastAsia="宋体" w:cs="宋体"/>
          <w:color w:val="auto"/>
          <w:kern w:val="0"/>
          <w:sz w:val="24"/>
          <w:szCs w:val="20"/>
        </w:rPr>
        <w:t>（</w:t>
      </w:r>
      <w:r>
        <w:rPr>
          <w:rFonts w:ascii="宋体" w:hAnsi="宋体" w:eastAsia="宋体" w:cs="宋体"/>
          <w:color w:val="auto"/>
          <w:kern w:val="0"/>
          <w:sz w:val="24"/>
          <w:szCs w:val="20"/>
        </w:rPr>
        <w:t>项目名称）采购活动，工程的施工单位全部为符合政策要求的中小企业</w:t>
      </w:r>
      <w:r>
        <w:rPr>
          <w:rFonts w:hint="eastAsia" w:ascii="宋体" w:hAnsi="宋体" w:eastAsia="宋体" w:cs="宋体"/>
          <w:color w:val="auto"/>
          <w:kern w:val="0"/>
          <w:sz w:val="24"/>
          <w:szCs w:val="20"/>
          <w:lang w:eastAsia="zh-CN"/>
        </w:rPr>
        <w:t>[</w:t>
      </w:r>
      <w:r>
        <w:rPr>
          <w:rFonts w:ascii="宋体" w:hAnsi="宋体" w:eastAsia="宋体" w:cs="宋体"/>
          <w:color w:val="auto"/>
          <w:kern w:val="0"/>
          <w:sz w:val="24"/>
          <w:szCs w:val="20"/>
        </w:rPr>
        <w:t>或者：服务全部由符合政策要求的中小企业承接）。相关企业</w:t>
      </w:r>
      <w:r>
        <w:rPr>
          <w:rFonts w:hint="eastAsia" w:ascii="宋体" w:hAnsi="宋体" w:eastAsia="宋体" w:cs="宋体"/>
          <w:color w:val="auto"/>
          <w:kern w:val="0"/>
          <w:sz w:val="24"/>
          <w:szCs w:val="20"/>
          <w:lang w:eastAsia="zh-CN"/>
        </w:rPr>
        <w:t>[</w:t>
      </w:r>
      <w:r>
        <w:rPr>
          <w:rFonts w:ascii="宋体" w:hAnsi="宋体" w:eastAsia="宋体" w:cs="宋体"/>
          <w:color w:val="auto"/>
          <w:kern w:val="0"/>
          <w:sz w:val="24"/>
          <w:szCs w:val="20"/>
        </w:rPr>
        <w:t>含联合体中的中小企业、签订分包意向协议的中小企业）的具体情况如下：</w:t>
      </w:r>
    </w:p>
    <w:p w14:paraId="2725207A">
      <w:pPr>
        <w:widowControl/>
        <w:spacing w:line="480" w:lineRule="exact"/>
        <w:ind w:firstLine="480" w:firstLineChars="200"/>
        <w:jc w:val="left"/>
        <w:rPr>
          <w:rFonts w:ascii="宋体" w:hAnsi="宋体" w:eastAsia="宋体" w:cs="宋体"/>
          <w:color w:val="auto"/>
          <w:kern w:val="0"/>
          <w:sz w:val="24"/>
          <w:szCs w:val="20"/>
          <w:u w:val="single"/>
        </w:rPr>
      </w:pPr>
      <w:r>
        <w:rPr>
          <w:rFonts w:ascii="宋体" w:hAnsi="宋体" w:eastAsia="宋体" w:cs="宋体"/>
          <w:color w:val="auto"/>
          <w:kern w:val="0"/>
          <w:sz w:val="24"/>
          <w:szCs w:val="20"/>
        </w:rPr>
        <w:t>1.</w:t>
      </w:r>
      <w:r>
        <w:rPr>
          <w:rFonts w:ascii="宋体" w:hAnsi="宋体" w:eastAsia="宋体" w:cs="宋体"/>
          <w:color w:val="auto"/>
          <w:kern w:val="0"/>
          <w:sz w:val="24"/>
          <w:szCs w:val="20"/>
          <w:u w:val="single"/>
        </w:rPr>
        <w:t>(标的名称）</w:t>
      </w:r>
      <w:r>
        <w:rPr>
          <w:rFonts w:ascii="宋体" w:hAnsi="宋体" w:eastAsia="宋体" w:cs="宋体"/>
          <w:color w:val="auto"/>
          <w:kern w:val="0"/>
          <w:sz w:val="24"/>
          <w:szCs w:val="20"/>
        </w:rPr>
        <w:t>，属于</w:t>
      </w:r>
      <w:r>
        <w:rPr>
          <w:rFonts w:hint="eastAsia" w:ascii="宋体" w:hAnsi="宋体" w:eastAsia="宋体" w:cs="宋体"/>
          <w:color w:val="auto"/>
          <w:kern w:val="0"/>
          <w:sz w:val="24"/>
          <w:szCs w:val="20"/>
        </w:rPr>
        <w:t>（</w:t>
      </w:r>
      <w:r>
        <w:rPr>
          <w:rFonts w:ascii="宋体" w:hAnsi="宋体" w:eastAsia="宋体" w:cs="宋体"/>
          <w:color w:val="auto"/>
          <w:kern w:val="0"/>
          <w:sz w:val="24"/>
          <w:szCs w:val="20"/>
          <w:u w:val="single"/>
        </w:rPr>
        <w:t>采购文件中明确的所属行业）</w:t>
      </w:r>
      <w:r>
        <w:rPr>
          <w:rFonts w:ascii="宋体" w:hAnsi="宋体" w:eastAsia="宋体" w:cs="宋体"/>
          <w:color w:val="auto"/>
          <w:kern w:val="0"/>
          <w:sz w:val="24"/>
          <w:szCs w:val="20"/>
        </w:rPr>
        <w:t>；承建</w:t>
      </w:r>
      <w:r>
        <w:rPr>
          <w:rFonts w:hint="eastAsia" w:ascii="宋体" w:hAnsi="宋体" w:eastAsia="宋体" w:cs="宋体"/>
          <w:color w:val="auto"/>
          <w:kern w:val="0"/>
          <w:sz w:val="24"/>
          <w:szCs w:val="20"/>
        </w:rPr>
        <w:t>（</w:t>
      </w:r>
      <w:r>
        <w:rPr>
          <w:rFonts w:ascii="宋体" w:hAnsi="宋体" w:eastAsia="宋体" w:cs="宋体"/>
          <w:color w:val="auto"/>
          <w:kern w:val="0"/>
          <w:sz w:val="24"/>
          <w:szCs w:val="20"/>
        </w:rPr>
        <w:t>承接）企业为</w:t>
      </w:r>
      <w:r>
        <w:rPr>
          <w:rFonts w:hint="eastAsia" w:ascii="宋体" w:hAnsi="宋体"/>
          <w:color w:val="auto"/>
          <w:sz w:val="24"/>
        </w:rPr>
        <w:t>（</w:t>
      </w:r>
      <w:r>
        <w:rPr>
          <w:rFonts w:ascii="宋体" w:hAnsi="宋体" w:eastAsia="宋体" w:cs="宋体"/>
          <w:color w:val="auto"/>
          <w:kern w:val="0"/>
          <w:sz w:val="24"/>
          <w:szCs w:val="20"/>
          <w:u w:val="single"/>
        </w:rPr>
        <w:t>企业名称）</w:t>
      </w:r>
      <w:r>
        <w:rPr>
          <w:rFonts w:ascii="宋体" w:hAnsi="宋体" w:eastAsia="宋体" w:cs="宋体"/>
          <w:color w:val="auto"/>
          <w:kern w:val="0"/>
          <w:sz w:val="24"/>
          <w:szCs w:val="20"/>
        </w:rPr>
        <w:t>，从业人员</w:t>
      </w:r>
      <w:r>
        <w:rPr>
          <w:rFonts w:hint="eastAsia" w:ascii="宋体" w:hAnsi="宋体" w:eastAsia="宋体" w:cs="宋体"/>
          <w:color w:val="auto"/>
          <w:kern w:val="0"/>
          <w:sz w:val="24"/>
          <w:szCs w:val="20"/>
          <w:u w:val="single"/>
        </w:rPr>
        <w:t xml:space="preserve">   </w:t>
      </w:r>
      <w:r>
        <w:rPr>
          <w:rFonts w:hint="eastAsia" w:ascii="宋体" w:hAnsi="宋体" w:eastAsia="宋体" w:cs="宋体"/>
          <w:color w:val="auto"/>
          <w:kern w:val="0"/>
          <w:sz w:val="24"/>
          <w:szCs w:val="20"/>
        </w:rPr>
        <w:t>人</w:t>
      </w:r>
      <w:r>
        <w:rPr>
          <w:rFonts w:ascii="宋体" w:hAnsi="宋体" w:eastAsia="宋体" w:cs="宋体"/>
          <w:color w:val="auto"/>
          <w:kern w:val="0"/>
          <w:sz w:val="24"/>
          <w:szCs w:val="20"/>
        </w:rPr>
        <w:t>，营业收入为</w:t>
      </w:r>
      <w:r>
        <w:rPr>
          <w:rFonts w:hint="eastAsia" w:ascii="宋体" w:hAnsi="宋体" w:eastAsia="宋体" w:cs="宋体"/>
          <w:color w:val="auto"/>
          <w:kern w:val="0"/>
          <w:sz w:val="24"/>
          <w:szCs w:val="20"/>
          <w:u w:val="single"/>
        </w:rPr>
        <w:t xml:space="preserve">   </w:t>
      </w:r>
      <w:r>
        <w:rPr>
          <w:rFonts w:ascii="宋体" w:hAnsi="宋体" w:eastAsia="宋体" w:cs="宋体"/>
          <w:color w:val="auto"/>
          <w:kern w:val="0"/>
          <w:sz w:val="24"/>
          <w:szCs w:val="20"/>
        </w:rPr>
        <w:t>万元，资产总额为</w:t>
      </w:r>
      <w:r>
        <w:rPr>
          <w:rFonts w:hint="eastAsia" w:ascii="宋体" w:hAnsi="宋体" w:eastAsia="宋体" w:cs="宋体"/>
          <w:color w:val="auto"/>
          <w:kern w:val="0"/>
          <w:sz w:val="24"/>
          <w:szCs w:val="20"/>
          <w:u w:val="single"/>
        </w:rPr>
        <w:t xml:space="preserve">   </w:t>
      </w:r>
      <w:r>
        <w:rPr>
          <w:rFonts w:ascii="宋体" w:hAnsi="宋体" w:eastAsia="宋体" w:cs="宋体"/>
          <w:color w:val="auto"/>
          <w:kern w:val="0"/>
          <w:sz w:val="24"/>
          <w:szCs w:val="20"/>
        </w:rPr>
        <w:t>万元，属于</w:t>
      </w:r>
      <w:r>
        <w:rPr>
          <w:rFonts w:hint="eastAsia" w:ascii="宋体" w:hAnsi="宋体"/>
          <w:color w:val="auto"/>
          <w:sz w:val="24"/>
        </w:rPr>
        <w:t>（</w:t>
      </w:r>
      <w:r>
        <w:rPr>
          <w:rFonts w:ascii="宋体" w:hAnsi="宋体" w:eastAsia="宋体" w:cs="宋体"/>
          <w:color w:val="auto"/>
          <w:kern w:val="0"/>
          <w:sz w:val="24"/>
          <w:szCs w:val="20"/>
          <w:u w:val="single"/>
        </w:rPr>
        <w:t>中型企业、小型企业、微型企业）；</w:t>
      </w:r>
    </w:p>
    <w:p w14:paraId="5FD840AC">
      <w:pPr>
        <w:widowControl/>
        <w:spacing w:line="480" w:lineRule="exact"/>
        <w:ind w:firstLine="480" w:firstLineChars="200"/>
        <w:jc w:val="left"/>
        <w:rPr>
          <w:rFonts w:ascii="宋体" w:hAnsi="宋体" w:eastAsia="宋体" w:cs="宋体"/>
          <w:color w:val="auto"/>
          <w:kern w:val="0"/>
          <w:sz w:val="24"/>
          <w:szCs w:val="20"/>
        </w:rPr>
      </w:pPr>
      <w:r>
        <w:rPr>
          <w:rFonts w:ascii="宋体" w:hAnsi="宋体" w:eastAsia="宋体" w:cs="宋体"/>
          <w:color w:val="auto"/>
          <w:kern w:val="0"/>
          <w:sz w:val="24"/>
          <w:szCs w:val="20"/>
        </w:rPr>
        <w:t>2.</w:t>
      </w:r>
      <w:r>
        <w:rPr>
          <w:rFonts w:ascii="宋体" w:hAnsi="宋体" w:eastAsia="宋体" w:cs="宋体"/>
          <w:color w:val="auto"/>
          <w:kern w:val="0"/>
          <w:sz w:val="24"/>
          <w:szCs w:val="20"/>
          <w:u w:val="single"/>
        </w:rPr>
        <w:t>(标的名称）</w:t>
      </w:r>
      <w:r>
        <w:rPr>
          <w:rFonts w:ascii="宋体" w:hAnsi="宋体" w:eastAsia="宋体" w:cs="宋体"/>
          <w:color w:val="auto"/>
          <w:kern w:val="0"/>
          <w:sz w:val="24"/>
          <w:szCs w:val="20"/>
        </w:rPr>
        <w:t>，属于</w:t>
      </w:r>
      <w:r>
        <w:rPr>
          <w:rFonts w:hint="eastAsia" w:ascii="宋体" w:hAnsi="宋体" w:eastAsia="宋体" w:cs="宋体"/>
          <w:color w:val="auto"/>
          <w:kern w:val="0"/>
          <w:sz w:val="24"/>
          <w:szCs w:val="20"/>
        </w:rPr>
        <w:t>（</w:t>
      </w:r>
      <w:r>
        <w:rPr>
          <w:rFonts w:ascii="宋体" w:hAnsi="宋体" w:eastAsia="宋体" w:cs="宋体"/>
          <w:color w:val="auto"/>
          <w:kern w:val="0"/>
          <w:sz w:val="24"/>
          <w:szCs w:val="20"/>
          <w:u w:val="single"/>
        </w:rPr>
        <w:t>采购文件中明确的所属行业）</w:t>
      </w:r>
      <w:r>
        <w:rPr>
          <w:rFonts w:ascii="宋体" w:hAnsi="宋体" w:eastAsia="宋体" w:cs="宋体"/>
          <w:color w:val="auto"/>
          <w:kern w:val="0"/>
          <w:sz w:val="24"/>
          <w:szCs w:val="20"/>
        </w:rPr>
        <w:t>；承建</w:t>
      </w:r>
      <w:r>
        <w:rPr>
          <w:rFonts w:hint="eastAsia" w:ascii="宋体" w:hAnsi="宋体" w:eastAsia="宋体" w:cs="宋体"/>
          <w:color w:val="auto"/>
          <w:kern w:val="0"/>
          <w:sz w:val="24"/>
          <w:szCs w:val="20"/>
          <w:lang w:eastAsia="zh-CN"/>
        </w:rPr>
        <w:t>[</w:t>
      </w:r>
      <w:r>
        <w:rPr>
          <w:rFonts w:ascii="宋体" w:hAnsi="宋体" w:eastAsia="宋体" w:cs="宋体"/>
          <w:color w:val="auto"/>
          <w:kern w:val="0"/>
          <w:sz w:val="24"/>
          <w:szCs w:val="20"/>
        </w:rPr>
        <w:t>承接）企业为</w:t>
      </w:r>
      <w:r>
        <w:rPr>
          <w:rFonts w:hint="eastAsia" w:ascii="宋体" w:hAnsi="宋体" w:eastAsia="宋体" w:cs="宋体"/>
          <w:color w:val="auto"/>
          <w:kern w:val="0"/>
          <w:sz w:val="24"/>
          <w:szCs w:val="20"/>
        </w:rPr>
        <w:t>（</w:t>
      </w:r>
      <w:r>
        <w:rPr>
          <w:rFonts w:ascii="宋体" w:hAnsi="宋体" w:eastAsia="宋体" w:cs="宋体"/>
          <w:color w:val="auto"/>
          <w:kern w:val="0"/>
          <w:sz w:val="24"/>
          <w:szCs w:val="20"/>
          <w:u w:val="single"/>
        </w:rPr>
        <w:t>企业名称）</w:t>
      </w:r>
      <w:r>
        <w:rPr>
          <w:rFonts w:ascii="宋体" w:hAnsi="宋体" w:eastAsia="宋体" w:cs="宋体"/>
          <w:color w:val="auto"/>
          <w:kern w:val="0"/>
          <w:sz w:val="24"/>
          <w:szCs w:val="20"/>
        </w:rPr>
        <w:t>，从业人员</w:t>
      </w:r>
      <w:r>
        <w:rPr>
          <w:rFonts w:hint="eastAsia" w:ascii="宋体" w:hAnsi="宋体" w:eastAsia="宋体" w:cs="宋体"/>
          <w:color w:val="auto"/>
          <w:kern w:val="0"/>
          <w:sz w:val="24"/>
          <w:szCs w:val="20"/>
          <w:u w:val="single"/>
        </w:rPr>
        <w:t xml:space="preserve">   </w:t>
      </w:r>
      <w:r>
        <w:rPr>
          <w:rFonts w:ascii="宋体" w:hAnsi="宋体" w:eastAsia="宋体" w:cs="宋体"/>
          <w:color w:val="auto"/>
          <w:kern w:val="0"/>
          <w:sz w:val="24"/>
          <w:szCs w:val="20"/>
        </w:rPr>
        <w:t>人，营业收入为</w:t>
      </w:r>
      <w:r>
        <w:rPr>
          <w:rFonts w:hint="eastAsia" w:ascii="宋体" w:hAnsi="宋体" w:eastAsia="宋体" w:cs="宋体"/>
          <w:color w:val="auto"/>
          <w:kern w:val="0"/>
          <w:sz w:val="24"/>
          <w:szCs w:val="20"/>
          <w:u w:val="single"/>
        </w:rPr>
        <w:t xml:space="preserve">   </w:t>
      </w:r>
      <w:r>
        <w:rPr>
          <w:rFonts w:ascii="宋体" w:hAnsi="宋体" w:eastAsia="宋体" w:cs="宋体"/>
          <w:color w:val="auto"/>
          <w:kern w:val="0"/>
          <w:sz w:val="24"/>
          <w:szCs w:val="20"/>
        </w:rPr>
        <w:t>万元，资产总额为万元，属于</w:t>
      </w:r>
      <w:r>
        <w:rPr>
          <w:rFonts w:hint="eastAsia" w:ascii="宋体" w:hAnsi="宋体"/>
          <w:color w:val="auto"/>
          <w:sz w:val="24"/>
        </w:rPr>
        <w:t>（</w:t>
      </w:r>
      <w:r>
        <w:rPr>
          <w:rFonts w:ascii="宋体" w:hAnsi="宋体" w:eastAsia="宋体" w:cs="宋体"/>
          <w:color w:val="auto"/>
          <w:kern w:val="0"/>
          <w:sz w:val="24"/>
          <w:szCs w:val="20"/>
          <w:u w:val="single"/>
        </w:rPr>
        <w:t>中型企业、小型企业、微型企业）；</w:t>
      </w:r>
    </w:p>
    <w:p w14:paraId="626FC49D">
      <w:pPr>
        <w:widowControl/>
        <w:spacing w:line="480" w:lineRule="exact"/>
        <w:ind w:firstLine="480" w:firstLineChars="20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w:t>
      </w:r>
    </w:p>
    <w:p w14:paraId="627675AB">
      <w:pPr>
        <w:widowControl/>
        <w:spacing w:line="480" w:lineRule="exact"/>
        <w:ind w:firstLine="480" w:firstLineChars="200"/>
        <w:jc w:val="left"/>
        <w:rPr>
          <w:rFonts w:ascii="宋体" w:hAnsi="宋体" w:eastAsia="宋体" w:cs="宋体"/>
          <w:color w:val="auto"/>
          <w:kern w:val="0"/>
          <w:sz w:val="24"/>
          <w:szCs w:val="20"/>
        </w:rPr>
      </w:pPr>
      <w:r>
        <w:rPr>
          <w:rFonts w:ascii="宋体" w:hAnsi="宋体" w:eastAsia="宋体" w:cs="宋体"/>
          <w:color w:val="auto"/>
          <w:kern w:val="0"/>
          <w:sz w:val="24"/>
          <w:szCs w:val="20"/>
        </w:rPr>
        <w:t>以上企业，不属于大企业的分支机构，不存在控股股东为大企业的情形，也不存在与大企业的负责人为同一人的情形。</w:t>
      </w:r>
    </w:p>
    <w:p w14:paraId="10B04A7C">
      <w:pPr>
        <w:widowControl/>
        <w:spacing w:line="480" w:lineRule="exact"/>
        <w:ind w:firstLine="480" w:firstLineChars="200"/>
        <w:jc w:val="left"/>
        <w:rPr>
          <w:rFonts w:hint="eastAsia" w:ascii="宋体" w:hAnsi="宋体" w:eastAsia="宋体" w:cs="宋体"/>
          <w:color w:val="auto"/>
          <w:kern w:val="0"/>
          <w:sz w:val="24"/>
          <w:szCs w:val="20"/>
        </w:rPr>
      </w:pPr>
      <w:r>
        <w:rPr>
          <w:rFonts w:ascii="宋体" w:hAnsi="宋体" w:eastAsia="宋体" w:cs="宋体"/>
          <w:color w:val="auto"/>
          <w:kern w:val="0"/>
          <w:sz w:val="24"/>
          <w:szCs w:val="20"/>
        </w:rPr>
        <w:t>本企业对上述声明内容的真实性负责。如有虚假，将</w:t>
      </w:r>
      <w:r>
        <w:rPr>
          <w:rFonts w:hint="eastAsia" w:ascii="宋体" w:hAnsi="宋体" w:eastAsia="宋体" w:cs="宋体"/>
          <w:color w:val="auto"/>
          <w:kern w:val="0"/>
          <w:sz w:val="24"/>
          <w:szCs w:val="20"/>
        </w:rPr>
        <w:t>依</w:t>
      </w:r>
      <w:r>
        <w:rPr>
          <w:rFonts w:ascii="宋体" w:hAnsi="宋体" w:eastAsia="宋体" w:cs="宋体"/>
          <w:color w:val="auto"/>
          <w:kern w:val="0"/>
          <w:sz w:val="24"/>
          <w:szCs w:val="20"/>
        </w:rPr>
        <w:t>法承担相应责任</w:t>
      </w:r>
      <w:r>
        <w:rPr>
          <w:rFonts w:hint="eastAsia" w:ascii="宋体" w:hAnsi="宋体" w:eastAsia="宋体" w:cs="宋体"/>
          <w:color w:val="auto"/>
          <w:kern w:val="0"/>
          <w:sz w:val="24"/>
          <w:szCs w:val="20"/>
        </w:rPr>
        <w:t>。</w:t>
      </w:r>
    </w:p>
    <w:p w14:paraId="75DE8926">
      <w:pPr>
        <w:widowControl w:val="0"/>
        <w:spacing w:after="0" w:afterLines="0" w:line="480" w:lineRule="exact"/>
        <w:ind w:firstLine="240" w:firstLineChars="100"/>
        <w:jc w:val="both"/>
        <w:rPr>
          <w:rFonts w:hint="eastAsia" w:ascii="宋体" w:hAnsi="宋体" w:eastAsia="宋体" w:cs="宋体"/>
          <w:color w:val="auto"/>
          <w:kern w:val="0"/>
          <w:sz w:val="24"/>
          <w:lang w:val="en-US" w:eastAsia="zh-CN" w:bidi="ar-SA"/>
        </w:rPr>
      </w:pPr>
    </w:p>
    <w:p w14:paraId="179A85DD">
      <w:pPr>
        <w:widowControl/>
        <w:spacing w:after="0" w:line="480" w:lineRule="exact"/>
        <w:ind w:left="0" w:firstLine="560" w:firstLineChars="200"/>
        <w:jc w:val="both"/>
        <w:rPr>
          <w:rFonts w:hint="eastAsia" w:ascii="Times New Roman" w:hAnsi="Times New Roman" w:eastAsia="宋体" w:cs="Times New Roman"/>
          <w:color w:val="auto"/>
          <w:kern w:val="0"/>
          <w:sz w:val="28"/>
          <w:lang w:val="en-US" w:eastAsia="zh-CN" w:bidi="ar-SA"/>
        </w:rPr>
      </w:pPr>
    </w:p>
    <w:p w14:paraId="6B041799">
      <w:pPr>
        <w:widowControl/>
        <w:spacing w:after="0" w:line="480" w:lineRule="exact"/>
        <w:ind w:firstLine="4200" w:firstLineChars="1500"/>
        <w:jc w:val="both"/>
        <w:rPr>
          <w:rFonts w:ascii="宋体" w:hAnsi="宋体" w:eastAsia="宋体" w:cs="宋体"/>
          <w:color w:val="auto"/>
          <w:kern w:val="0"/>
          <w:sz w:val="28"/>
          <w:u w:val="single"/>
          <w:lang w:val="en-US" w:eastAsia="zh-CN" w:bidi="ar-SA"/>
        </w:rPr>
      </w:pPr>
      <w:r>
        <w:rPr>
          <w:rFonts w:hint="eastAsia" w:ascii="宋体" w:hAnsi="宋体" w:eastAsia="宋体" w:cs="宋体"/>
          <w:color w:val="auto"/>
          <w:kern w:val="0"/>
          <w:sz w:val="28"/>
          <w:lang w:val="en-US" w:eastAsia="zh-CN" w:bidi="ar-SA"/>
        </w:rPr>
        <w:t>企业签名（盖章）：</w:t>
      </w:r>
      <w:r>
        <w:rPr>
          <w:rFonts w:hint="eastAsia" w:ascii="宋体" w:hAnsi="宋体" w:eastAsia="宋体" w:cs="宋体"/>
          <w:color w:val="auto"/>
          <w:kern w:val="0"/>
          <w:sz w:val="28"/>
          <w:u w:val="single"/>
          <w:lang w:val="en-US" w:eastAsia="zh-CN" w:bidi="ar-SA"/>
        </w:rPr>
        <w:t xml:space="preserve">            </w:t>
      </w:r>
    </w:p>
    <w:p w14:paraId="6579DECA">
      <w:pPr>
        <w:tabs>
          <w:tab w:val="left" w:pos="720"/>
          <w:tab w:val="left" w:pos="8364"/>
        </w:tabs>
        <w:adjustRightInd w:val="0"/>
        <w:snapToGrid w:val="0"/>
        <w:spacing w:line="360" w:lineRule="auto"/>
        <w:ind w:firstLine="4200" w:firstLineChars="1500"/>
        <w:rPr>
          <w:rFonts w:ascii="宋体" w:hAnsi="宋体"/>
        </w:rPr>
      </w:pPr>
      <w:r>
        <w:rPr>
          <w:rFonts w:hint="eastAsia" w:ascii="宋体" w:hAnsi="宋体" w:eastAsia="宋体" w:cs="宋体"/>
          <w:color w:val="auto"/>
          <w:kern w:val="0"/>
          <w:sz w:val="28"/>
          <w:lang w:val="en-US" w:eastAsia="zh-CN" w:bidi="ar-SA"/>
        </w:rPr>
        <w:t>日 期：</w:t>
      </w:r>
      <w:r>
        <w:rPr>
          <w:rFonts w:hint="eastAsia" w:ascii="宋体" w:hAnsi="宋体" w:eastAsia="宋体" w:cs="宋体"/>
          <w:color w:val="auto"/>
          <w:kern w:val="0"/>
          <w:sz w:val="28"/>
          <w:u w:val="single"/>
          <w:lang w:val="en-US" w:eastAsia="zh-CN" w:bidi="ar-SA"/>
        </w:rPr>
        <w:t xml:space="preserve">     </w:t>
      </w:r>
      <w:r>
        <w:rPr>
          <w:rFonts w:ascii="宋体" w:hAnsi="宋体" w:eastAsia="宋体" w:cs="宋体"/>
          <w:color w:val="auto"/>
          <w:kern w:val="0"/>
          <w:sz w:val="28"/>
          <w:lang w:val="en-US" w:eastAsia="zh-CN" w:bidi="ar-SA"/>
        </w:rPr>
        <w:t>年</w:t>
      </w:r>
      <w:r>
        <w:rPr>
          <w:rFonts w:hint="eastAsia" w:ascii="宋体" w:hAnsi="宋体" w:eastAsia="宋体" w:cs="宋体"/>
          <w:color w:val="auto"/>
          <w:kern w:val="0"/>
          <w:sz w:val="28"/>
          <w:u w:val="single"/>
          <w:lang w:val="en-US" w:eastAsia="zh-CN" w:bidi="ar-SA"/>
        </w:rPr>
        <w:t xml:space="preserve"> </w:t>
      </w:r>
      <w:r>
        <w:rPr>
          <w:rFonts w:ascii="宋体" w:hAnsi="宋体" w:eastAsia="宋体" w:cs="宋体"/>
          <w:color w:val="auto"/>
          <w:kern w:val="0"/>
          <w:sz w:val="28"/>
          <w:u w:val="single"/>
          <w:lang w:val="en-US" w:eastAsia="zh-CN" w:bidi="ar-SA"/>
        </w:rPr>
        <w:t>　</w:t>
      </w:r>
      <w:r>
        <w:rPr>
          <w:rFonts w:hint="eastAsia" w:ascii="宋体" w:hAnsi="宋体" w:eastAsia="宋体" w:cs="宋体"/>
          <w:color w:val="auto"/>
          <w:kern w:val="0"/>
          <w:sz w:val="28"/>
          <w:u w:val="single"/>
          <w:lang w:val="en-US" w:eastAsia="zh-CN" w:bidi="ar-SA"/>
        </w:rPr>
        <w:t xml:space="preserve">  </w:t>
      </w:r>
      <w:r>
        <w:rPr>
          <w:rFonts w:ascii="宋体" w:hAnsi="宋体" w:eastAsia="宋体" w:cs="宋体"/>
          <w:color w:val="auto"/>
          <w:kern w:val="0"/>
          <w:sz w:val="28"/>
          <w:lang w:val="en-US" w:eastAsia="zh-CN" w:bidi="ar-SA"/>
        </w:rPr>
        <w:t>月</w:t>
      </w:r>
      <w:r>
        <w:rPr>
          <w:rFonts w:hint="eastAsia" w:ascii="宋体" w:hAnsi="宋体" w:eastAsia="宋体" w:cs="宋体"/>
          <w:color w:val="auto"/>
          <w:kern w:val="0"/>
          <w:sz w:val="28"/>
          <w:u w:val="single"/>
          <w:lang w:val="en-US" w:eastAsia="zh-CN" w:bidi="ar-SA"/>
        </w:rPr>
        <w:t xml:space="preserve">   </w:t>
      </w:r>
      <w:r>
        <w:rPr>
          <w:rFonts w:ascii="宋体" w:hAnsi="宋体" w:eastAsia="宋体" w:cs="宋体"/>
          <w:color w:val="auto"/>
          <w:kern w:val="0"/>
          <w:sz w:val="28"/>
          <w:u w:val="single"/>
          <w:lang w:val="en-US" w:eastAsia="zh-CN" w:bidi="ar-SA"/>
        </w:rPr>
        <w:t>　</w:t>
      </w:r>
      <w:r>
        <w:rPr>
          <w:rFonts w:ascii="宋体" w:hAnsi="宋体" w:eastAsia="宋体" w:cs="宋体"/>
          <w:color w:val="auto"/>
          <w:kern w:val="0"/>
          <w:sz w:val="28"/>
          <w:lang w:val="en-US" w:eastAsia="zh-CN" w:bidi="ar-SA"/>
        </w:rPr>
        <w:t>日</w:t>
      </w:r>
    </w:p>
    <w:p w14:paraId="12E1BEF7">
      <w:pPr>
        <w:rPr>
          <w:rFonts w:hint="eastAsia" w:ascii="宋体" w:hAnsi="宋体" w:cs="宋体"/>
          <w:color w:val="auto"/>
          <w:sz w:val="32"/>
          <w:szCs w:val="21"/>
        </w:rPr>
      </w:pPr>
      <w:r>
        <w:rPr>
          <w:rFonts w:hint="eastAsia" w:ascii="宋体" w:hAnsi="宋体" w:cs="宋体"/>
          <w:color w:val="auto"/>
          <w:sz w:val="32"/>
          <w:szCs w:val="21"/>
        </w:rPr>
        <w:br w:type="page"/>
      </w:r>
    </w:p>
    <w:p w14:paraId="6506BD64">
      <w:pPr>
        <w:pStyle w:val="4"/>
        <w:overflowPunct w:val="0"/>
        <w:adjustRightInd w:val="0"/>
        <w:snapToGrid w:val="0"/>
        <w:spacing w:line="360" w:lineRule="auto"/>
        <w:jc w:val="center"/>
        <w:rPr>
          <w:rFonts w:ascii="宋体" w:hAnsi="宋体" w:eastAsia="宋体" w:cs="宋体"/>
          <w:color w:val="auto"/>
          <w:sz w:val="32"/>
          <w:szCs w:val="21"/>
        </w:rPr>
      </w:pPr>
      <w:r>
        <w:rPr>
          <w:rFonts w:hint="eastAsia" w:ascii="宋体" w:hAnsi="宋体" w:cs="宋体"/>
          <w:color w:val="auto"/>
          <w:sz w:val="32"/>
          <w:szCs w:val="21"/>
        </w:rPr>
        <w:t>七、</w:t>
      </w:r>
      <w:r>
        <w:rPr>
          <w:rFonts w:hint="eastAsia" w:ascii="宋体" w:hAnsi="宋体" w:eastAsia="宋体" w:cs="宋体"/>
          <w:color w:val="auto"/>
          <w:sz w:val="32"/>
          <w:szCs w:val="21"/>
        </w:rPr>
        <w:t>磋商响应方案</w:t>
      </w:r>
    </w:p>
    <w:p w14:paraId="12764DCB">
      <w:pPr>
        <w:pStyle w:val="10"/>
        <w:ind w:firstLine="0"/>
        <w:jc w:val="center"/>
        <w:rPr>
          <w:rFonts w:ascii="宋体" w:hAnsi="宋体" w:eastAsia="宋体" w:cs="宋体"/>
          <w:b/>
          <w:color w:val="auto"/>
          <w:sz w:val="24"/>
        </w:rPr>
      </w:pPr>
      <w:r>
        <w:rPr>
          <w:rFonts w:hint="eastAsia" w:ascii="宋体" w:hAnsi="宋体" w:eastAsia="宋体" w:cs="宋体"/>
          <w:b/>
          <w:color w:val="auto"/>
          <w:sz w:val="24"/>
        </w:rPr>
        <w:t>（结合本项目磋商文件中评审办法的要求，格式自拟，自行编制）</w:t>
      </w:r>
    </w:p>
    <w:p w14:paraId="20F8D614">
      <w:pPr>
        <w:rPr>
          <w:rFonts w:ascii="宋体" w:hAnsi="宋体" w:eastAsia="宋体" w:cs="宋体"/>
          <w:b/>
          <w:bCs/>
          <w:color w:val="auto"/>
          <w:sz w:val="32"/>
        </w:rPr>
      </w:pPr>
    </w:p>
    <w:p w14:paraId="47504516">
      <w:pPr>
        <w:rPr>
          <w:rFonts w:hint="eastAsia" w:ascii="宋体" w:hAnsi="宋体" w:eastAsia="宋体" w:cs="宋体"/>
          <w:b/>
          <w:bCs/>
          <w:color w:val="auto"/>
          <w:sz w:val="32"/>
        </w:rPr>
      </w:pPr>
      <w:r>
        <w:rPr>
          <w:rFonts w:hint="eastAsia" w:ascii="宋体" w:hAnsi="宋体" w:eastAsia="宋体" w:cs="宋体"/>
          <w:b/>
          <w:bCs/>
          <w:color w:val="auto"/>
          <w:sz w:val="32"/>
        </w:rPr>
        <w:br w:type="page"/>
      </w:r>
    </w:p>
    <w:p w14:paraId="7D28B301">
      <w:pPr>
        <w:pStyle w:val="10"/>
        <w:ind w:firstLine="0"/>
        <w:jc w:val="center"/>
        <w:rPr>
          <w:rFonts w:ascii="宋体" w:hAnsi="宋体" w:eastAsia="宋体" w:cs="宋体"/>
          <w:b/>
          <w:color w:val="auto"/>
          <w:sz w:val="24"/>
        </w:rPr>
      </w:pPr>
      <w:r>
        <w:rPr>
          <w:rFonts w:hint="eastAsia" w:ascii="宋体" w:hAnsi="宋体" w:eastAsia="宋体" w:cs="宋体"/>
          <w:b/>
          <w:bCs/>
          <w:color w:val="auto"/>
          <w:sz w:val="32"/>
          <w:lang w:val="en-US" w:eastAsia="zh-CN"/>
        </w:rPr>
        <w:t>八</w:t>
      </w:r>
      <w:r>
        <w:rPr>
          <w:rFonts w:hint="eastAsia" w:ascii="宋体" w:hAnsi="宋体" w:eastAsia="宋体" w:cs="宋体"/>
          <w:b/>
          <w:bCs/>
          <w:color w:val="auto"/>
          <w:sz w:val="32"/>
        </w:rPr>
        <w:t>、供应商认为有必要补充说明的事宜</w:t>
      </w:r>
    </w:p>
    <w:p w14:paraId="064DBA65">
      <w:pPr>
        <w:pStyle w:val="10"/>
        <w:jc w:val="center"/>
        <w:rPr>
          <w:rFonts w:ascii="宋体" w:hAnsi="宋体"/>
          <w:b/>
          <w:color w:val="auto"/>
          <w:sz w:val="28"/>
          <w:szCs w:val="28"/>
        </w:rPr>
      </w:pPr>
      <w:r>
        <w:rPr>
          <w:rFonts w:hint="eastAsia" w:ascii="宋体" w:hAnsi="宋体" w:eastAsia="宋体" w:cs="宋体"/>
          <w:b/>
          <w:color w:val="auto"/>
          <w:sz w:val="24"/>
        </w:rPr>
        <w:t>格式自拟，自行编制</w:t>
      </w:r>
    </w:p>
    <w:p w14:paraId="094B5C93">
      <w:pPr>
        <w:pStyle w:val="10"/>
        <w:rPr>
          <w:rFonts w:ascii="宋体" w:hAnsi="宋体"/>
          <w:color w:val="auto"/>
          <w:szCs w:val="21"/>
        </w:rPr>
      </w:pPr>
    </w:p>
    <w:p w14:paraId="409FDC7E">
      <w:pPr>
        <w:pStyle w:val="10"/>
        <w:rPr>
          <w:rFonts w:ascii="宋体" w:hAnsi="宋体"/>
          <w:color w:val="auto"/>
          <w:szCs w:val="21"/>
        </w:rPr>
      </w:pPr>
    </w:p>
    <w:p w14:paraId="5226762F">
      <w:pPr>
        <w:pStyle w:val="10"/>
        <w:spacing w:line="700" w:lineRule="exact"/>
        <w:ind w:firstLine="241" w:firstLineChars="100"/>
        <w:rPr>
          <w:rFonts w:ascii="新宋体" w:hAnsi="新宋体" w:eastAsia="新宋体" w:cs="新宋体"/>
          <w:b/>
          <w:bCs/>
          <w:color w:val="auto"/>
          <w:sz w:val="24"/>
          <w:szCs w:val="24"/>
        </w:rPr>
      </w:pPr>
    </w:p>
    <w:bookmarkEnd w:id="16"/>
    <w:bookmarkEnd w:id="17"/>
    <w:bookmarkEnd w:id="18"/>
    <w:p w14:paraId="6F585B9E">
      <w:pPr>
        <w:jc w:val="center"/>
        <w:rPr>
          <w:rFonts w:ascii="新宋体" w:hAnsi="新宋体" w:eastAsia="新宋体" w:cs="新宋体"/>
          <w:color w:val="auto"/>
          <w:sz w:val="24"/>
        </w:rPr>
      </w:pPr>
    </w:p>
    <w:sectPr>
      <w:pgSz w:w="11906" w:h="16838"/>
      <w:pgMar w:top="1440" w:right="1485" w:bottom="1497" w:left="1803" w:header="794" w:footer="992" w:gutter="0"/>
      <w:pgNumType w:fmt="numberInDash"/>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E6D7105-A7F5-41FE-9088-A48E9E68B13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roman"/>
    <w:pitch w:val="default"/>
    <w:sig w:usb0="00000001" w:usb1="080E0000" w:usb2="00000000" w:usb3="00000000" w:csb0="00040000" w:csb1="00000000"/>
    <w:embedRegular r:id="rId2" w:fontKey="{95015CBC-C67E-454A-8646-EEE4E6AFB7F5}"/>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embedRegular r:id="rId3" w:fontKey="{577597EA-ACFB-45C9-A9C5-C0F2438F813A}"/>
  </w:font>
  <w:font w:name="微软雅黑">
    <w:panose1 w:val="020B0503020204020204"/>
    <w:charset w:val="86"/>
    <w:family w:val="auto"/>
    <w:pitch w:val="default"/>
    <w:sig w:usb0="80000287" w:usb1="280F3C52" w:usb2="00000016" w:usb3="00000000" w:csb0="0004001F" w:csb1="00000000"/>
    <w:embedRegular r:id="rId4" w:fontKey="{025A1749-9698-498F-A801-510893454049}"/>
  </w:font>
  <w:font w:name="仿宋">
    <w:panose1 w:val="02010609060101010101"/>
    <w:charset w:val="86"/>
    <w:family w:val="modern"/>
    <w:pitch w:val="default"/>
    <w:sig w:usb0="800002BF" w:usb1="38CF7CFA" w:usb2="00000016" w:usb3="00000000" w:csb0="00040001" w:csb1="00000000"/>
    <w:embedRegular r:id="rId5" w:fontKey="{F279C5E0-677D-4091-80E0-4D486B127F35}"/>
  </w:font>
  <w:font w:name="方正仿宋_GB2312">
    <w:panose1 w:val="02000000000000000000"/>
    <w:charset w:val="86"/>
    <w:family w:val="auto"/>
    <w:pitch w:val="default"/>
    <w:sig w:usb0="A00002BF" w:usb1="184F6CFA" w:usb2="00000012" w:usb3="00000000" w:csb0="00040001" w:csb1="00000000"/>
    <w:embedRegular r:id="rId6" w:fontKey="{F40FA364-09E2-482A-9BBE-8E1B666B749D}"/>
  </w:font>
  <w:font w:name="方正公文小标宋">
    <w:panose1 w:val="02000500000000000000"/>
    <w:charset w:val="86"/>
    <w:family w:val="auto"/>
    <w:pitch w:val="default"/>
    <w:sig w:usb0="A00002BF" w:usb1="38CF7CFA" w:usb2="00000016" w:usb3="00000000" w:csb0="00040001" w:csb1="00000000"/>
    <w:embedRegular r:id="rId7" w:fontKey="{C90E8B9B-EA87-410A-B803-9CAE5BBE5900}"/>
  </w:font>
  <w:font w:name="WPSEMBED1">
    <w:panose1 w:val="02000000000000000000"/>
    <w:charset w:val="86"/>
    <w:family w:val="auto"/>
    <w:pitch w:val="default"/>
    <w:sig w:usb0="A00002BF" w:usb1="184F6CFA" w:usb2="00000012" w:usb3="00000000" w:csb0="00040001" w:csb1="00000000"/>
  </w:font>
  <w:font w:name="WPSEMBED2">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2C219">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41F42B">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041F42B">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95E4D">
    <w:pPr>
      <w:pStyle w:val="30"/>
      <w:widowControl/>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3C00B">
    <w:pPr>
      <w:pStyle w:val="17"/>
      <w:rPr>
        <w:rFonts w:hint="eastAsia" w:eastAsiaTheme="minorEastAsia"/>
        <w:b/>
        <w:bCs/>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AEA5E4"/>
    <w:multiLevelType w:val="singleLevel"/>
    <w:tmpl w:val="D4AEA5E4"/>
    <w:lvl w:ilvl="0" w:tentative="0">
      <w:start w:val="1"/>
      <w:numFmt w:val="decimal"/>
      <w:suff w:val="nothing"/>
      <w:lvlText w:val="（%1）"/>
      <w:lvlJc w:val="left"/>
    </w:lvl>
  </w:abstractNum>
  <w:abstractNum w:abstractNumId="1">
    <w:nsid w:val="FFFFFFFB"/>
    <w:multiLevelType w:val="multilevel"/>
    <w:tmpl w:val="FFFFFFFB"/>
    <w:lvl w:ilvl="0" w:tentative="0">
      <w:start w:val="1"/>
      <w:numFmt w:val="decimal"/>
      <w:lvlText w:val="%1"/>
      <w:lvlJc w:val="left"/>
      <w:pPr>
        <w:tabs>
          <w:tab w:val="left" w:pos="360"/>
        </w:tabs>
        <w:ind w:left="255" w:hanging="255"/>
      </w:pPr>
      <w:rPr>
        <w:rFonts w:hint="default" w:ascii="黑体" w:hAnsi="黑体" w:eastAsia="黑体"/>
        <w:b w:val="0"/>
        <w:i w:val="0"/>
        <w:sz w:val="24"/>
      </w:rPr>
    </w:lvl>
    <w:lvl w:ilvl="1" w:tentative="0">
      <w:start w:val="1"/>
      <w:numFmt w:val="decimal"/>
      <w:lvlText w:val="%1.%2"/>
      <w:lvlJc w:val="left"/>
      <w:pPr>
        <w:tabs>
          <w:tab w:val="left" w:pos="360"/>
        </w:tabs>
        <w:ind w:left="255" w:hanging="255"/>
      </w:pPr>
      <w:rPr>
        <w:rFonts w:hint="default" w:ascii="黑体" w:hAnsi="黑体" w:eastAsia="黑体"/>
        <w:b w:val="0"/>
        <w:i w:val="0"/>
        <w:sz w:val="24"/>
      </w:rPr>
    </w:lvl>
    <w:lvl w:ilvl="2" w:tentative="0">
      <w:start w:val="1"/>
      <w:numFmt w:val="decimal"/>
      <w:lvlRestart w:val="0"/>
      <w:lvlText w:val="%1.%2.%3"/>
      <w:lvlJc w:val="left"/>
      <w:pPr>
        <w:tabs>
          <w:tab w:val="left" w:pos="360"/>
        </w:tabs>
        <w:ind w:left="255" w:hanging="255"/>
      </w:pPr>
      <w:rPr>
        <w:rFonts w:hint="default" w:ascii="黑体" w:hAnsi="黑体" w:eastAsia="黑体"/>
        <w:b w:val="0"/>
        <w:i w:val="0"/>
        <w:sz w:val="24"/>
      </w:rPr>
    </w:lvl>
    <w:lvl w:ilvl="3" w:tentative="0">
      <w:start w:val="1"/>
      <w:numFmt w:val="decimal"/>
      <w:lvlText w:val="%1.%2.%3.%4"/>
      <w:lvlJc w:val="left"/>
      <w:pPr>
        <w:tabs>
          <w:tab w:val="left" w:pos="360"/>
        </w:tabs>
        <w:ind w:left="255" w:hanging="255"/>
      </w:pPr>
      <w:rPr>
        <w:rFonts w:hint="default" w:ascii="黑体" w:hAnsi="黑体" w:eastAsia="黑体"/>
        <w:b w:val="0"/>
        <w:i w:val="0"/>
        <w:sz w:val="24"/>
      </w:rPr>
    </w:lvl>
    <w:lvl w:ilvl="4" w:tentative="0">
      <w:start w:val="1"/>
      <w:numFmt w:val="decimal"/>
      <w:lvlText w:val="%1.%2.%3.%4.%5"/>
      <w:lvlJc w:val="left"/>
      <w:pPr>
        <w:tabs>
          <w:tab w:val="left" w:pos="360"/>
        </w:tabs>
        <w:ind w:left="255" w:hanging="255"/>
      </w:pPr>
      <w:rPr>
        <w:rFonts w:hint="default" w:ascii="黑体" w:hAnsi="黑体" w:eastAsia="黑体"/>
        <w:b w:val="0"/>
        <w:i w:val="0"/>
        <w:sz w:val="24"/>
      </w:rPr>
    </w:lvl>
    <w:lvl w:ilvl="5" w:tentative="0">
      <w:start w:val="1"/>
      <w:numFmt w:val="decimal"/>
      <w:lvlText w:val="%1.%2.%3.%4.%5.%6"/>
      <w:lvlJc w:val="left"/>
      <w:pPr>
        <w:tabs>
          <w:tab w:val="left" w:pos="360"/>
        </w:tabs>
        <w:ind w:left="255" w:hanging="255"/>
      </w:pPr>
      <w:rPr>
        <w:rFonts w:hint="default" w:ascii="黑体" w:hAnsi="黑体" w:eastAsia="黑体"/>
        <w:b w:val="0"/>
        <w:i w:val="0"/>
        <w:sz w:val="24"/>
      </w:rPr>
    </w:lvl>
    <w:lvl w:ilvl="6" w:tentative="0">
      <w:start w:val="1"/>
      <w:numFmt w:val="decimal"/>
      <w:lvlText w:val="    （%7）"/>
      <w:lvlJc w:val="left"/>
      <w:pPr>
        <w:tabs>
          <w:tab w:val="left" w:pos="360"/>
        </w:tabs>
        <w:ind w:left="1196" w:hanging="1196"/>
      </w:pPr>
      <w:rPr>
        <w:rFonts w:hint="default" w:ascii="黑体" w:hAnsi="黑体" w:eastAsia="黑体"/>
        <w:b w:val="0"/>
        <w:i w:val="0"/>
        <w:sz w:val="24"/>
      </w:rPr>
    </w:lvl>
    <w:lvl w:ilvl="7" w:tentative="0">
      <w:start w:val="1"/>
      <w:numFmt w:val="lowerLetter"/>
      <w:pStyle w:val="8"/>
      <w:lvlText w:val="（%8）"/>
      <w:lvlJc w:val="left"/>
      <w:pPr>
        <w:tabs>
          <w:tab w:val="left" w:pos="360"/>
        </w:tabs>
        <w:ind w:left="1933" w:hanging="737"/>
      </w:pPr>
      <w:rPr>
        <w:rFonts w:hint="default" w:ascii="黑体" w:hAnsi="黑体" w:eastAsia="黑体"/>
        <w:b w:val="0"/>
        <w:i w:val="0"/>
        <w:sz w:val="24"/>
      </w:rPr>
    </w:lvl>
    <w:lvl w:ilvl="8" w:tentative="0">
      <w:start w:val="1"/>
      <w:numFmt w:val="lowerRoman"/>
      <w:lvlText w:val="（%9）"/>
      <w:lvlJc w:val="left"/>
      <w:pPr>
        <w:tabs>
          <w:tab w:val="left" w:pos="360"/>
        </w:tabs>
        <w:ind w:left="2670" w:hanging="737"/>
      </w:pPr>
      <w:rPr>
        <w:rFonts w:hint="default" w:ascii="黑体" w:hAnsi="黑体" w:eastAsia="黑体"/>
        <w:b w:val="0"/>
        <w:i w:val="0"/>
        <w:sz w:val="24"/>
      </w:rPr>
    </w:lvl>
  </w:abstractNum>
  <w:abstractNum w:abstractNumId="2">
    <w:nsid w:val="68F5E6D9"/>
    <w:multiLevelType w:val="multilevel"/>
    <w:tmpl w:val="68F5E6D9"/>
    <w:lvl w:ilvl="0" w:tentative="0">
      <w:start w:val="1"/>
      <w:numFmt w:val="decimal"/>
      <w:pStyle w:val="2"/>
      <w:lvlText w:val="%1"/>
      <w:lvlJc w:val="left"/>
      <w:pPr>
        <w:tabs>
          <w:tab w:val="left" w:pos="360"/>
        </w:tabs>
        <w:ind w:left="255" w:hanging="255"/>
      </w:pPr>
      <w:rPr>
        <w:rFonts w:hint="default" w:ascii="黑体" w:hAnsi="黑体" w:eastAsia="黑体"/>
        <w:b w:val="0"/>
        <w:i w:val="0"/>
        <w:sz w:val="24"/>
      </w:rPr>
    </w:lvl>
    <w:lvl w:ilvl="1" w:tentative="0">
      <w:start w:val="1"/>
      <w:numFmt w:val="decimal"/>
      <w:pStyle w:val="3"/>
      <w:lvlText w:val="%1.%2 "/>
      <w:lvlJc w:val="left"/>
      <w:pPr>
        <w:tabs>
          <w:tab w:val="left" w:pos="360"/>
        </w:tabs>
        <w:ind w:left="0" w:firstLine="0"/>
      </w:pPr>
      <w:rPr>
        <w:rFonts w:hint="default" w:ascii="黑体" w:hAnsi="黑体" w:eastAsia="黑体"/>
        <w:b w:val="0"/>
        <w:i w:val="0"/>
        <w:color w:val="auto"/>
        <w:sz w:val="24"/>
      </w:rPr>
    </w:lvl>
    <w:lvl w:ilvl="2" w:tentative="0">
      <w:start w:val="1"/>
      <w:numFmt w:val="bullet"/>
      <w:lvlRestart w:val="0"/>
      <w:lvlText w:val=""/>
      <w:lvlJc w:val="left"/>
      <w:pPr>
        <w:tabs>
          <w:tab w:val="left" w:pos="420"/>
        </w:tabs>
        <w:ind w:left="420" w:hanging="420"/>
      </w:pPr>
      <w:rPr>
        <w:rFonts w:hint="default" w:ascii="Wingdings" w:hAnsi="Wingdings"/>
      </w:rPr>
    </w:lvl>
    <w:lvl w:ilvl="3" w:tentative="0">
      <w:start w:val="1"/>
      <w:numFmt w:val="decimal"/>
      <w:lvlText w:val="%1.%2%3.%4"/>
      <w:lvlJc w:val="left"/>
      <w:pPr>
        <w:tabs>
          <w:tab w:val="left" w:pos="360"/>
        </w:tabs>
        <w:ind w:left="0" w:firstLine="0"/>
      </w:pPr>
      <w:rPr>
        <w:rFonts w:hint="default" w:ascii="黑体" w:hAnsi="黑体" w:eastAsia="黑体"/>
        <w:b w:val="0"/>
        <w:i w:val="0"/>
        <w:sz w:val="24"/>
      </w:rPr>
    </w:lvl>
    <w:lvl w:ilvl="4" w:tentative="0">
      <w:start w:val="1"/>
      <w:numFmt w:val="decimal"/>
      <w:lvlText w:val="%1.%2.%3.%4.%5"/>
      <w:lvlJc w:val="left"/>
      <w:pPr>
        <w:tabs>
          <w:tab w:val="left" w:pos="360"/>
        </w:tabs>
        <w:ind w:left="255" w:hanging="255"/>
      </w:pPr>
      <w:rPr>
        <w:rFonts w:hint="default" w:ascii="黑体" w:hAnsi="黑体" w:eastAsia="黑体"/>
        <w:b w:val="0"/>
        <w:i w:val="0"/>
        <w:sz w:val="24"/>
      </w:rPr>
    </w:lvl>
    <w:lvl w:ilvl="5" w:tentative="0">
      <w:start w:val="1"/>
      <w:numFmt w:val="decimal"/>
      <w:lvlText w:val="%1.%2.%3.%4.%5.%6"/>
      <w:lvlJc w:val="left"/>
      <w:pPr>
        <w:tabs>
          <w:tab w:val="left" w:pos="360"/>
        </w:tabs>
        <w:ind w:left="255" w:hanging="255"/>
      </w:pPr>
      <w:rPr>
        <w:rFonts w:hint="default" w:ascii="黑体" w:hAnsi="黑体" w:eastAsia="黑体"/>
        <w:b w:val="0"/>
        <w:i w:val="0"/>
        <w:sz w:val="24"/>
      </w:rPr>
    </w:lvl>
    <w:lvl w:ilvl="6" w:tentative="0">
      <w:start w:val="1"/>
      <w:numFmt w:val="decimal"/>
      <w:pStyle w:val="7"/>
      <w:lvlText w:val="    （%7）"/>
      <w:lvlJc w:val="left"/>
      <w:pPr>
        <w:tabs>
          <w:tab w:val="left" w:pos="928"/>
        </w:tabs>
        <w:ind w:left="1474" w:hanging="1190"/>
      </w:pPr>
      <w:rPr>
        <w:rFonts w:hint="default" w:ascii="黑体" w:hAnsi="黑体" w:eastAsia="黑体"/>
        <w:b w:val="0"/>
        <w:i w:val="0"/>
        <w:sz w:val="24"/>
      </w:rPr>
    </w:lvl>
    <w:lvl w:ilvl="7" w:tentative="0">
      <w:start w:val="1"/>
      <w:numFmt w:val="lowerLetter"/>
      <w:lvlText w:val="（%8）"/>
      <w:lvlJc w:val="left"/>
      <w:pPr>
        <w:tabs>
          <w:tab w:val="left" w:pos="360"/>
        </w:tabs>
        <w:ind w:left="1933" w:hanging="737"/>
      </w:pPr>
      <w:rPr>
        <w:rFonts w:hint="default" w:ascii="黑体" w:hAnsi="黑体" w:eastAsia="黑体"/>
        <w:b w:val="0"/>
        <w:i w:val="0"/>
        <w:sz w:val="24"/>
      </w:rPr>
    </w:lvl>
    <w:lvl w:ilvl="8" w:tentative="0">
      <w:start w:val="1"/>
      <w:numFmt w:val="lowerRoman"/>
      <w:lvlText w:val="（%9）"/>
      <w:lvlJc w:val="left"/>
      <w:pPr>
        <w:tabs>
          <w:tab w:val="left" w:pos="360"/>
        </w:tabs>
        <w:ind w:left="2670" w:hanging="737"/>
      </w:pPr>
      <w:rPr>
        <w:rFonts w:hint="default" w:ascii="黑体" w:hAnsi="黑体" w:eastAsia="黑体"/>
        <w:b w:val="0"/>
        <w:i w:val="0"/>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attachedTemplate r:id="rId1"/>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yODU4YjdhMTFjMDk1OTM1NjFjMjhmZmU5NDk5NzgifQ=="/>
  </w:docVars>
  <w:rsids>
    <w:rsidRoot w:val="12D06A28"/>
    <w:rsid w:val="00014DB9"/>
    <w:rsid w:val="00025058"/>
    <w:rsid w:val="00057201"/>
    <w:rsid w:val="0006592C"/>
    <w:rsid w:val="000A4425"/>
    <w:rsid w:val="000A621E"/>
    <w:rsid w:val="000D01AD"/>
    <w:rsid w:val="000D2075"/>
    <w:rsid w:val="00103986"/>
    <w:rsid w:val="00104478"/>
    <w:rsid w:val="00157EBF"/>
    <w:rsid w:val="00171C6F"/>
    <w:rsid w:val="00172B2E"/>
    <w:rsid w:val="001845DF"/>
    <w:rsid w:val="001B6061"/>
    <w:rsid w:val="001F068B"/>
    <w:rsid w:val="002F4947"/>
    <w:rsid w:val="0036252A"/>
    <w:rsid w:val="003843F9"/>
    <w:rsid w:val="00413B6A"/>
    <w:rsid w:val="00460DE2"/>
    <w:rsid w:val="0048502D"/>
    <w:rsid w:val="00512E0E"/>
    <w:rsid w:val="00520DA5"/>
    <w:rsid w:val="005529F9"/>
    <w:rsid w:val="005629A2"/>
    <w:rsid w:val="005D78CB"/>
    <w:rsid w:val="00603AE9"/>
    <w:rsid w:val="006475A1"/>
    <w:rsid w:val="00653060"/>
    <w:rsid w:val="00654F6C"/>
    <w:rsid w:val="006566E6"/>
    <w:rsid w:val="0067636B"/>
    <w:rsid w:val="006D58E7"/>
    <w:rsid w:val="007874DD"/>
    <w:rsid w:val="007905B1"/>
    <w:rsid w:val="00790FB5"/>
    <w:rsid w:val="007A400E"/>
    <w:rsid w:val="007B1B9F"/>
    <w:rsid w:val="007B680E"/>
    <w:rsid w:val="0080131D"/>
    <w:rsid w:val="00826591"/>
    <w:rsid w:val="00834332"/>
    <w:rsid w:val="00847C72"/>
    <w:rsid w:val="008F396B"/>
    <w:rsid w:val="00910078"/>
    <w:rsid w:val="009149B9"/>
    <w:rsid w:val="00942D1A"/>
    <w:rsid w:val="00951775"/>
    <w:rsid w:val="00951DB1"/>
    <w:rsid w:val="0095588B"/>
    <w:rsid w:val="009C244D"/>
    <w:rsid w:val="00A27D52"/>
    <w:rsid w:val="00A402BD"/>
    <w:rsid w:val="00A44931"/>
    <w:rsid w:val="00A55672"/>
    <w:rsid w:val="00A57505"/>
    <w:rsid w:val="00AB701A"/>
    <w:rsid w:val="00B166BE"/>
    <w:rsid w:val="00B205D9"/>
    <w:rsid w:val="00B25849"/>
    <w:rsid w:val="00B26A5E"/>
    <w:rsid w:val="00B53292"/>
    <w:rsid w:val="00B61BE0"/>
    <w:rsid w:val="00C354EF"/>
    <w:rsid w:val="00CB5D36"/>
    <w:rsid w:val="00CF1BD5"/>
    <w:rsid w:val="00DC3D84"/>
    <w:rsid w:val="00DC4A03"/>
    <w:rsid w:val="00DC7826"/>
    <w:rsid w:val="00E033F8"/>
    <w:rsid w:val="00E21C1D"/>
    <w:rsid w:val="00E70D44"/>
    <w:rsid w:val="00E7472D"/>
    <w:rsid w:val="00EB087C"/>
    <w:rsid w:val="00F9369A"/>
    <w:rsid w:val="00FB355D"/>
    <w:rsid w:val="00FD691A"/>
    <w:rsid w:val="00FD7BA2"/>
    <w:rsid w:val="01015040"/>
    <w:rsid w:val="01BC1CA5"/>
    <w:rsid w:val="01EB7790"/>
    <w:rsid w:val="026A6FA5"/>
    <w:rsid w:val="02770207"/>
    <w:rsid w:val="02CD235C"/>
    <w:rsid w:val="032F008D"/>
    <w:rsid w:val="0339515C"/>
    <w:rsid w:val="03537CCE"/>
    <w:rsid w:val="03564552"/>
    <w:rsid w:val="03FC6ACD"/>
    <w:rsid w:val="0404744E"/>
    <w:rsid w:val="04E7677C"/>
    <w:rsid w:val="050643F9"/>
    <w:rsid w:val="051525D2"/>
    <w:rsid w:val="053E3C4D"/>
    <w:rsid w:val="053E44D8"/>
    <w:rsid w:val="055225B4"/>
    <w:rsid w:val="05546523"/>
    <w:rsid w:val="056935A9"/>
    <w:rsid w:val="06100D55"/>
    <w:rsid w:val="06293033"/>
    <w:rsid w:val="065E5DB1"/>
    <w:rsid w:val="066A7D90"/>
    <w:rsid w:val="0677035A"/>
    <w:rsid w:val="067F1CA7"/>
    <w:rsid w:val="06C52ECD"/>
    <w:rsid w:val="072A4FB4"/>
    <w:rsid w:val="07373186"/>
    <w:rsid w:val="074416C3"/>
    <w:rsid w:val="076575AB"/>
    <w:rsid w:val="076F3C61"/>
    <w:rsid w:val="079C2723"/>
    <w:rsid w:val="07BC34F3"/>
    <w:rsid w:val="07D16222"/>
    <w:rsid w:val="085565A2"/>
    <w:rsid w:val="08AA584F"/>
    <w:rsid w:val="092F542E"/>
    <w:rsid w:val="0A2E61F8"/>
    <w:rsid w:val="0A7308A0"/>
    <w:rsid w:val="0A8C232C"/>
    <w:rsid w:val="0B4C483D"/>
    <w:rsid w:val="0B512310"/>
    <w:rsid w:val="0B5E7558"/>
    <w:rsid w:val="0B65100D"/>
    <w:rsid w:val="0BD85383"/>
    <w:rsid w:val="0BF4751F"/>
    <w:rsid w:val="0C213552"/>
    <w:rsid w:val="0C292A1A"/>
    <w:rsid w:val="0C6F2AA1"/>
    <w:rsid w:val="0CB3642F"/>
    <w:rsid w:val="0D4A7DFA"/>
    <w:rsid w:val="0D715702"/>
    <w:rsid w:val="0E4126BB"/>
    <w:rsid w:val="0E997451"/>
    <w:rsid w:val="0EB233A1"/>
    <w:rsid w:val="0EB6558B"/>
    <w:rsid w:val="0F286FED"/>
    <w:rsid w:val="0F7E4057"/>
    <w:rsid w:val="0F964C19"/>
    <w:rsid w:val="0FD465A1"/>
    <w:rsid w:val="0FD75A12"/>
    <w:rsid w:val="10536CB7"/>
    <w:rsid w:val="10AA1F79"/>
    <w:rsid w:val="10BC20EE"/>
    <w:rsid w:val="110E475D"/>
    <w:rsid w:val="11440B52"/>
    <w:rsid w:val="11511448"/>
    <w:rsid w:val="115E1044"/>
    <w:rsid w:val="119354FD"/>
    <w:rsid w:val="1220713C"/>
    <w:rsid w:val="12C81B03"/>
    <w:rsid w:val="12D06A28"/>
    <w:rsid w:val="12FC6FA7"/>
    <w:rsid w:val="13641171"/>
    <w:rsid w:val="14050776"/>
    <w:rsid w:val="149C34F4"/>
    <w:rsid w:val="14CE49B0"/>
    <w:rsid w:val="14CF09B7"/>
    <w:rsid w:val="15781B8B"/>
    <w:rsid w:val="15A0324B"/>
    <w:rsid w:val="161E0114"/>
    <w:rsid w:val="164D0616"/>
    <w:rsid w:val="16544A12"/>
    <w:rsid w:val="16AE2000"/>
    <w:rsid w:val="16C426D1"/>
    <w:rsid w:val="16C506DD"/>
    <w:rsid w:val="16F85D73"/>
    <w:rsid w:val="1759658D"/>
    <w:rsid w:val="178B335A"/>
    <w:rsid w:val="179D4C07"/>
    <w:rsid w:val="184356D1"/>
    <w:rsid w:val="18575B6E"/>
    <w:rsid w:val="18E81E8E"/>
    <w:rsid w:val="19707DE1"/>
    <w:rsid w:val="197C4B87"/>
    <w:rsid w:val="19B55A30"/>
    <w:rsid w:val="19C901A3"/>
    <w:rsid w:val="19DA3F7C"/>
    <w:rsid w:val="19DD209E"/>
    <w:rsid w:val="19EF4ACD"/>
    <w:rsid w:val="1A205D01"/>
    <w:rsid w:val="1A4A46C1"/>
    <w:rsid w:val="1A8538BA"/>
    <w:rsid w:val="1A953AA2"/>
    <w:rsid w:val="1AD714BF"/>
    <w:rsid w:val="1AE06CEA"/>
    <w:rsid w:val="1B006E0E"/>
    <w:rsid w:val="1B4343D9"/>
    <w:rsid w:val="1B59203E"/>
    <w:rsid w:val="1B5D07DC"/>
    <w:rsid w:val="1C4560EB"/>
    <w:rsid w:val="1C8972AE"/>
    <w:rsid w:val="1C8E61AF"/>
    <w:rsid w:val="1C9B7CDB"/>
    <w:rsid w:val="1CA55A80"/>
    <w:rsid w:val="1D2073F3"/>
    <w:rsid w:val="1D3A71A1"/>
    <w:rsid w:val="1D424EDC"/>
    <w:rsid w:val="1D6D50A4"/>
    <w:rsid w:val="1D7018A8"/>
    <w:rsid w:val="1D717C32"/>
    <w:rsid w:val="1D7A4237"/>
    <w:rsid w:val="1D9421FA"/>
    <w:rsid w:val="1DB60283"/>
    <w:rsid w:val="1DE65808"/>
    <w:rsid w:val="1E902070"/>
    <w:rsid w:val="1EA1221E"/>
    <w:rsid w:val="1F2849FF"/>
    <w:rsid w:val="1F575A75"/>
    <w:rsid w:val="1FA22B5F"/>
    <w:rsid w:val="1FD129B2"/>
    <w:rsid w:val="1FF13946"/>
    <w:rsid w:val="20441264"/>
    <w:rsid w:val="20994E38"/>
    <w:rsid w:val="20A442B9"/>
    <w:rsid w:val="21341780"/>
    <w:rsid w:val="214F5CF2"/>
    <w:rsid w:val="22036945"/>
    <w:rsid w:val="222A714A"/>
    <w:rsid w:val="22B84245"/>
    <w:rsid w:val="233A4C1C"/>
    <w:rsid w:val="23535CB4"/>
    <w:rsid w:val="236D7C7E"/>
    <w:rsid w:val="23754DD4"/>
    <w:rsid w:val="23B30C89"/>
    <w:rsid w:val="23BE6FD5"/>
    <w:rsid w:val="24263984"/>
    <w:rsid w:val="242E57C7"/>
    <w:rsid w:val="243C2822"/>
    <w:rsid w:val="24456B4F"/>
    <w:rsid w:val="2495527A"/>
    <w:rsid w:val="254549AB"/>
    <w:rsid w:val="25B36064"/>
    <w:rsid w:val="25B444DC"/>
    <w:rsid w:val="25B53911"/>
    <w:rsid w:val="25F35EF3"/>
    <w:rsid w:val="2630532A"/>
    <w:rsid w:val="26321DB7"/>
    <w:rsid w:val="263F410C"/>
    <w:rsid w:val="26A2694C"/>
    <w:rsid w:val="26FC4F40"/>
    <w:rsid w:val="274F6F7E"/>
    <w:rsid w:val="27611C90"/>
    <w:rsid w:val="2786250D"/>
    <w:rsid w:val="27896F1B"/>
    <w:rsid w:val="27E64E0F"/>
    <w:rsid w:val="2847725C"/>
    <w:rsid w:val="28872A2B"/>
    <w:rsid w:val="2899612B"/>
    <w:rsid w:val="29016739"/>
    <w:rsid w:val="29520479"/>
    <w:rsid w:val="2A2312FD"/>
    <w:rsid w:val="2A906127"/>
    <w:rsid w:val="2BA60A2F"/>
    <w:rsid w:val="2BB159A6"/>
    <w:rsid w:val="2C052C96"/>
    <w:rsid w:val="2C0A069D"/>
    <w:rsid w:val="2CCF5865"/>
    <w:rsid w:val="2CE477A9"/>
    <w:rsid w:val="2CF04A16"/>
    <w:rsid w:val="2E0A1F4F"/>
    <w:rsid w:val="2E2872CC"/>
    <w:rsid w:val="2EC02CDB"/>
    <w:rsid w:val="2ED724D9"/>
    <w:rsid w:val="2F2238C9"/>
    <w:rsid w:val="2FDF3542"/>
    <w:rsid w:val="302E044B"/>
    <w:rsid w:val="30ED3F11"/>
    <w:rsid w:val="30F12B45"/>
    <w:rsid w:val="30FE2AED"/>
    <w:rsid w:val="310807BD"/>
    <w:rsid w:val="3227327E"/>
    <w:rsid w:val="32653AB5"/>
    <w:rsid w:val="32660EAD"/>
    <w:rsid w:val="32717EBC"/>
    <w:rsid w:val="32821512"/>
    <w:rsid w:val="32982168"/>
    <w:rsid w:val="32C85B1C"/>
    <w:rsid w:val="336713B2"/>
    <w:rsid w:val="33765CEE"/>
    <w:rsid w:val="339905DE"/>
    <w:rsid w:val="34B861E7"/>
    <w:rsid w:val="34BA6A15"/>
    <w:rsid w:val="34E476FD"/>
    <w:rsid w:val="34EC62C5"/>
    <w:rsid w:val="350C0794"/>
    <w:rsid w:val="35270760"/>
    <w:rsid w:val="354D4B6C"/>
    <w:rsid w:val="357449F5"/>
    <w:rsid w:val="35C14BE9"/>
    <w:rsid w:val="35DE2CC0"/>
    <w:rsid w:val="363D4D5B"/>
    <w:rsid w:val="365E525A"/>
    <w:rsid w:val="36880C7C"/>
    <w:rsid w:val="36D30B44"/>
    <w:rsid w:val="36EF5C19"/>
    <w:rsid w:val="37110BD5"/>
    <w:rsid w:val="37250CD4"/>
    <w:rsid w:val="37423216"/>
    <w:rsid w:val="37450A75"/>
    <w:rsid w:val="37485DE1"/>
    <w:rsid w:val="37B86FBF"/>
    <w:rsid w:val="38140D16"/>
    <w:rsid w:val="383B1A7D"/>
    <w:rsid w:val="38502B7F"/>
    <w:rsid w:val="38673D62"/>
    <w:rsid w:val="38683E85"/>
    <w:rsid w:val="39EB1C59"/>
    <w:rsid w:val="39F266B0"/>
    <w:rsid w:val="3A10508E"/>
    <w:rsid w:val="3A6E6F43"/>
    <w:rsid w:val="3A8527F7"/>
    <w:rsid w:val="3AB4131B"/>
    <w:rsid w:val="3B284DF1"/>
    <w:rsid w:val="3B3E67BD"/>
    <w:rsid w:val="3B8F056D"/>
    <w:rsid w:val="3B9860B2"/>
    <w:rsid w:val="3BA87C27"/>
    <w:rsid w:val="3BE17CF5"/>
    <w:rsid w:val="3C100C89"/>
    <w:rsid w:val="3CAF5535"/>
    <w:rsid w:val="3CFB4B52"/>
    <w:rsid w:val="3D054372"/>
    <w:rsid w:val="3D0E183D"/>
    <w:rsid w:val="3D3D5153"/>
    <w:rsid w:val="3D585888"/>
    <w:rsid w:val="3D912EC7"/>
    <w:rsid w:val="3DA77943"/>
    <w:rsid w:val="3DF64ACA"/>
    <w:rsid w:val="3E1821B4"/>
    <w:rsid w:val="3E1E7943"/>
    <w:rsid w:val="3E530819"/>
    <w:rsid w:val="3E8214D3"/>
    <w:rsid w:val="3EC203B4"/>
    <w:rsid w:val="3EC76E9E"/>
    <w:rsid w:val="3F7903F1"/>
    <w:rsid w:val="3F896882"/>
    <w:rsid w:val="3F8E0087"/>
    <w:rsid w:val="40722FA2"/>
    <w:rsid w:val="408040C8"/>
    <w:rsid w:val="40FD6005"/>
    <w:rsid w:val="4116064C"/>
    <w:rsid w:val="412D4E56"/>
    <w:rsid w:val="41A77643"/>
    <w:rsid w:val="41B72F82"/>
    <w:rsid w:val="41DA427D"/>
    <w:rsid w:val="41DC00A7"/>
    <w:rsid w:val="427976D6"/>
    <w:rsid w:val="42AC7B1B"/>
    <w:rsid w:val="42B11C33"/>
    <w:rsid w:val="42C02CF4"/>
    <w:rsid w:val="42CC39E5"/>
    <w:rsid w:val="42EA6C31"/>
    <w:rsid w:val="43185E24"/>
    <w:rsid w:val="431F6B19"/>
    <w:rsid w:val="436C485F"/>
    <w:rsid w:val="43717C85"/>
    <w:rsid w:val="439D1ABC"/>
    <w:rsid w:val="43D33FD4"/>
    <w:rsid w:val="43EA21D4"/>
    <w:rsid w:val="44587395"/>
    <w:rsid w:val="44BC0998"/>
    <w:rsid w:val="44C76D3C"/>
    <w:rsid w:val="44EB6A3B"/>
    <w:rsid w:val="450B6172"/>
    <w:rsid w:val="453822F3"/>
    <w:rsid w:val="45601C1D"/>
    <w:rsid w:val="45B741EC"/>
    <w:rsid w:val="45C426DB"/>
    <w:rsid w:val="45FA5EB4"/>
    <w:rsid w:val="468A6AFA"/>
    <w:rsid w:val="472F5507"/>
    <w:rsid w:val="47A67F81"/>
    <w:rsid w:val="47B0482B"/>
    <w:rsid w:val="4821295A"/>
    <w:rsid w:val="49997377"/>
    <w:rsid w:val="49B22286"/>
    <w:rsid w:val="49CC0162"/>
    <w:rsid w:val="4A943D61"/>
    <w:rsid w:val="4A9B627B"/>
    <w:rsid w:val="4AEE04F4"/>
    <w:rsid w:val="4B8233E0"/>
    <w:rsid w:val="4B9344DE"/>
    <w:rsid w:val="4BAB0784"/>
    <w:rsid w:val="4BDD7D04"/>
    <w:rsid w:val="4C5A1B32"/>
    <w:rsid w:val="4CEB1518"/>
    <w:rsid w:val="4D5934CA"/>
    <w:rsid w:val="4D940773"/>
    <w:rsid w:val="4DAD16F6"/>
    <w:rsid w:val="4DDC4270"/>
    <w:rsid w:val="4E003574"/>
    <w:rsid w:val="4EAA5D20"/>
    <w:rsid w:val="4F027D72"/>
    <w:rsid w:val="4F592D46"/>
    <w:rsid w:val="4F8E5105"/>
    <w:rsid w:val="4FB4509E"/>
    <w:rsid w:val="501710E4"/>
    <w:rsid w:val="505F6BB2"/>
    <w:rsid w:val="509A196C"/>
    <w:rsid w:val="509B2A48"/>
    <w:rsid w:val="50F5577B"/>
    <w:rsid w:val="50FD759C"/>
    <w:rsid w:val="510A3489"/>
    <w:rsid w:val="51841A8C"/>
    <w:rsid w:val="518F7491"/>
    <w:rsid w:val="51F67E4C"/>
    <w:rsid w:val="528344EF"/>
    <w:rsid w:val="52F0398C"/>
    <w:rsid w:val="52FA6183"/>
    <w:rsid w:val="53066870"/>
    <w:rsid w:val="536C4B73"/>
    <w:rsid w:val="539369BB"/>
    <w:rsid w:val="54477652"/>
    <w:rsid w:val="546A42DB"/>
    <w:rsid w:val="546F3968"/>
    <w:rsid w:val="54D972DD"/>
    <w:rsid w:val="55165EF5"/>
    <w:rsid w:val="552F5936"/>
    <w:rsid w:val="55F22E5C"/>
    <w:rsid w:val="55F51357"/>
    <w:rsid w:val="560B0CA1"/>
    <w:rsid w:val="562950A3"/>
    <w:rsid w:val="56C90E53"/>
    <w:rsid w:val="56CB4A1D"/>
    <w:rsid w:val="56E44F1B"/>
    <w:rsid w:val="5703102D"/>
    <w:rsid w:val="57177FB9"/>
    <w:rsid w:val="57AE7F42"/>
    <w:rsid w:val="58074EEC"/>
    <w:rsid w:val="580E63EF"/>
    <w:rsid w:val="582028DC"/>
    <w:rsid w:val="5865440E"/>
    <w:rsid w:val="587F072F"/>
    <w:rsid w:val="58B5646B"/>
    <w:rsid w:val="59076D46"/>
    <w:rsid w:val="59245D51"/>
    <w:rsid w:val="597E4B44"/>
    <w:rsid w:val="59993AC2"/>
    <w:rsid w:val="599A3116"/>
    <w:rsid w:val="59F60831"/>
    <w:rsid w:val="5A222B45"/>
    <w:rsid w:val="5A4F7C98"/>
    <w:rsid w:val="5A6D38D4"/>
    <w:rsid w:val="5A802230"/>
    <w:rsid w:val="5A8A69E7"/>
    <w:rsid w:val="5B736380"/>
    <w:rsid w:val="5B9653BC"/>
    <w:rsid w:val="5C311766"/>
    <w:rsid w:val="5C5F6BFD"/>
    <w:rsid w:val="5C8B3BE3"/>
    <w:rsid w:val="5CE65660"/>
    <w:rsid w:val="5CEB0F7E"/>
    <w:rsid w:val="5D4E7759"/>
    <w:rsid w:val="5D617B3C"/>
    <w:rsid w:val="5D7C18C6"/>
    <w:rsid w:val="5DA113BE"/>
    <w:rsid w:val="5DCD2EA7"/>
    <w:rsid w:val="5E4A0FB5"/>
    <w:rsid w:val="5E98738D"/>
    <w:rsid w:val="5E9B672E"/>
    <w:rsid w:val="5EE332CF"/>
    <w:rsid w:val="5F521CD0"/>
    <w:rsid w:val="5F547A03"/>
    <w:rsid w:val="5FAD0BD7"/>
    <w:rsid w:val="5FBC2F9A"/>
    <w:rsid w:val="5FBF1110"/>
    <w:rsid w:val="5FE23425"/>
    <w:rsid w:val="5FF84579"/>
    <w:rsid w:val="6029422C"/>
    <w:rsid w:val="60316D40"/>
    <w:rsid w:val="60813DF4"/>
    <w:rsid w:val="60DD4D45"/>
    <w:rsid w:val="60FE10BD"/>
    <w:rsid w:val="61282D02"/>
    <w:rsid w:val="612B3863"/>
    <w:rsid w:val="61B34DDF"/>
    <w:rsid w:val="61EC0428"/>
    <w:rsid w:val="62295DDC"/>
    <w:rsid w:val="622E3E6C"/>
    <w:rsid w:val="62396AFA"/>
    <w:rsid w:val="62883EBE"/>
    <w:rsid w:val="62E35BCF"/>
    <w:rsid w:val="62F816AF"/>
    <w:rsid w:val="63107B95"/>
    <w:rsid w:val="632C7764"/>
    <w:rsid w:val="63F146EC"/>
    <w:rsid w:val="64491E2B"/>
    <w:rsid w:val="64CE7400"/>
    <w:rsid w:val="64D93630"/>
    <w:rsid w:val="656A6A44"/>
    <w:rsid w:val="65781164"/>
    <w:rsid w:val="65866E13"/>
    <w:rsid w:val="65A2780B"/>
    <w:rsid w:val="663B45F9"/>
    <w:rsid w:val="668F36A2"/>
    <w:rsid w:val="66C8169F"/>
    <w:rsid w:val="66EA4259"/>
    <w:rsid w:val="674D3FD8"/>
    <w:rsid w:val="67926359"/>
    <w:rsid w:val="680C138D"/>
    <w:rsid w:val="6865707A"/>
    <w:rsid w:val="687B427F"/>
    <w:rsid w:val="68D50A98"/>
    <w:rsid w:val="68DA5506"/>
    <w:rsid w:val="690C566D"/>
    <w:rsid w:val="692155C9"/>
    <w:rsid w:val="69251901"/>
    <w:rsid w:val="69B01F59"/>
    <w:rsid w:val="6A2C42F6"/>
    <w:rsid w:val="6A3037DB"/>
    <w:rsid w:val="6AD26671"/>
    <w:rsid w:val="6B2F4A32"/>
    <w:rsid w:val="6B44754B"/>
    <w:rsid w:val="6BB70E0A"/>
    <w:rsid w:val="6BDA7450"/>
    <w:rsid w:val="6C225569"/>
    <w:rsid w:val="6C3512B4"/>
    <w:rsid w:val="6CBB79E6"/>
    <w:rsid w:val="6CD94B1F"/>
    <w:rsid w:val="6CE82653"/>
    <w:rsid w:val="6D453DC5"/>
    <w:rsid w:val="6D535020"/>
    <w:rsid w:val="6DAF51A4"/>
    <w:rsid w:val="6E8B6CA3"/>
    <w:rsid w:val="6EE8099A"/>
    <w:rsid w:val="6EE86571"/>
    <w:rsid w:val="6EEA3ADE"/>
    <w:rsid w:val="6F2235B1"/>
    <w:rsid w:val="6F3108AE"/>
    <w:rsid w:val="6F695443"/>
    <w:rsid w:val="6F6A2C8E"/>
    <w:rsid w:val="6F7125B4"/>
    <w:rsid w:val="6F8B5FAF"/>
    <w:rsid w:val="6F900BF5"/>
    <w:rsid w:val="6FBC2C44"/>
    <w:rsid w:val="6FC12146"/>
    <w:rsid w:val="6FCA0E34"/>
    <w:rsid w:val="702C75AF"/>
    <w:rsid w:val="7050535A"/>
    <w:rsid w:val="70510C2D"/>
    <w:rsid w:val="7068420A"/>
    <w:rsid w:val="709C6D46"/>
    <w:rsid w:val="70C00893"/>
    <w:rsid w:val="71121AF5"/>
    <w:rsid w:val="71761A27"/>
    <w:rsid w:val="71FC7FC5"/>
    <w:rsid w:val="72A53213"/>
    <w:rsid w:val="72E87146"/>
    <w:rsid w:val="730E44A4"/>
    <w:rsid w:val="73287B93"/>
    <w:rsid w:val="733C4157"/>
    <w:rsid w:val="734E7D0E"/>
    <w:rsid w:val="737722D7"/>
    <w:rsid w:val="73775256"/>
    <w:rsid w:val="738E685A"/>
    <w:rsid w:val="74632E5B"/>
    <w:rsid w:val="74AE6E05"/>
    <w:rsid w:val="74E43C1A"/>
    <w:rsid w:val="74E93207"/>
    <w:rsid w:val="756125A5"/>
    <w:rsid w:val="756810FC"/>
    <w:rsid w:val="75692909"/>
    <w:rsid w:val="75CA52D3"/>
    <w:rsid w:val="75FB3C7D"/>
    <w:rsid w:val="7609683E"/>
    <w:rsid w:val="76233E38"/>
    <w:rsid w:val="766A4845"/>
    <w:rsid w:val="769F1A93"/>
    <w:rsid w:val="76EC6FE0"/>
    <w:rsid w:val="771E44B5"/>
    <w:rsid w:val="779106EF"/>
    <w:rsid w:val="779E4F0E"/>
    <w:rsid w:val="77BE045C"/>
    <w:rsid w:val="77C633E5"/>
    <w:rsid w:val="78825098"/>
    <w:rsid w:val="788C70AA"/>
    <w:rsid w:val="78AA1D67"/>
    <w:rsid w:val="793B1806"/>
    <w:rsid w:val="795819B2"/>
    <w:rsid w:val="796352F5"/>
    <w:rsid w:val="79DC6892"/>
    <w:rsid w:val="7A401880"/>
    <w:rsid w:val="7A740935"/>
    <w:rsid w:val="7A895BCC"/>
    <w:rsid w:val="7B43674A"/>
    <w:rsid w:val="7BAF6EA4"/>
    <w:rsid w:val="7BED4217"/>
    <w:rsid w:val="7BF27EAA"/>
    <w:rsid w:val="7C0C5656"/>
    <w:rsid w:val="7C76572E"/>
    <w:rsid w:val="7C7737BA"/>
    <w:rsid w:val="7D763A11"/>
    <w:rsid w:val="7D7C5A8E"/>
    <w:rsid w:val="7D925415"/>
    <w:rsid w:val="7DC97D50"/>
    <w:rsid w:val="7E1D063F"/>
    <w:rsid w:val="7E875A3E"/>
    <w:rsid w:val="7EB946E6"/>
    <w:rsid w:val="7EEF0193"/>
    <w:rsid w:val="7F713934"/>
    <w:rsid w:val="7F940097"/>
    <w:rsid w:val="7FFA2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nhideWhenUsed="0" w:uiPriority="0" w:semiHidden="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uiPriority="0" w:name="toc 6"/>
    <w:lsdException w:qFormat="1" w:unhideWhenUsed="0" w:uiPriority="0" w:semiHidden="0" w:name="toc 7"/>
    <w:lsdException w:uiPriority="0" w:name="toc 8"/>
    <w:lsdException w:uiPriority="0" w:name="toc 9"/>
    <w:lsdException w:qFormat="1" w:unhideWhenUsed="0" w:uiPriority="99"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99" w:semiHidden="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numPr>
        <w:ilvl w:val="0"/>
        <w:numId w:val="1"/>
      </w:numPr>
      <w:spacing w:before="200" w:after="180"/>
      <w:jc w:val="center"/>
      <w:outlineLvl w:val="0"/>
    </w:pPr>
    <w:rPr>
      <w:rFonts w:ascii="Arial" w:hAnsi="Arial" w:eastAsia="宋体"/>
      <w:b/>
      <w:kern w:val="44"/>
      <w:sz w:val="32"/>
    </w:rPr>
  </w:style>
  <w:style w:type="paragraph" w:styleId="3">
    <w:name w:val="heading 2"/>
    <w:basedOn w:val="1"/>
    <w:next w:val="1"/>
    <w:autoRedefine/>
    <w:qFormat/>
    <w:uiPriority w:val="0"/>
    <w:pPr>
      <w:keepNext/>
      <w:keepLines/>
      <w:numPr>
        <w:ilvl w:val="1"/>
        <w:numId w:val="1"/>
      </w:numPr>
      <w:outlineLvl w:val="1"/>
    </w:pPr>
  </w:style>
  <w:style w:type="paragraph" w:styleId="4">
    <w:name w:val="heading 3"/>
    <w:basedOn w:val="1"/>
    <w:next w:val="1"/>
    <w:autoRedefine/>
    <w:qFormat/>
    <w:uiPriority w:val="0"/>
    <w:pPr>
      <w:keepNext/>
      <w:keepLines/>
      <w:spacing w:line="180" w:lineRule="atLeast"/>
      <w:jc w:val="left"/>
      <w:outlineLvl w:val="2"/>
    </w:pPr>
    <w:rPr>
      <w:b/>
      <w:bCs/>
      <w:kern w:val="24"/>
      <w:sz w:val="30"/>
      <w:szCs w:val="30"/>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7">
    <w:name w:val="heading 7"/>
    <w:basedOn w:val="1"/>
    <w:next w:val="1"/>
    <w:autoRedefine/>
    <w:qFormat/>
    <w:uiPriority w:val="0"/>
    <w:pPr>
      <w:keepNext/>
      <w:keepLines/>
      <w:numPr>
        <w:ilvl w:val="6"/>
        <w:numId w:val="1"/>
      </w:numPr>
      <w:outlineLvl w:val="6"/>
    </w:pPr>
  </w:style>
  <w:style w:type="paragraph" w:styleId="8">
    <w:name w:val="heading 8"/>
    <w:basedOn w:val="1"/>
    <w:next w:val="1"/>
    <w:autoRedefine/>
    <w:qFormat/>
    <w:uiPriority w:val="0"/>
    <w:pPr>
      <w:keepNext/>
      <w:keepLines/>
      <w:numPr>
        <w:ilvl w:val="7"/>
        <w:numId w:val="2"/>
      </w:numPr>
      <w:outlineLvl w:val="7"/>
    </w:p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9">
    <w:name w:val="toc 7"/>
    <w:basedOn w:val="1"/>
    <w:next w:val="1"/>
    <w:autoRedefine/>
    <w:qFormat/>
    <w:uiPriority w:val="0"/>
    <w:pPr>
      <w:ind w:left="2520" w:leftChars="1200"/>
    </w:pPr>
  </w:style>
  <w:style w:type="paragraph" w:styleId="10">
    <w:name w:val="Normal Indent"/>
    <w:basedOn w:val="1"/>
    <w:qFormat/>
    <w:uiPriority w:val="99"/>
    <w:pPr>
      <w:ind w:firstLine="420"/>
    </w:pPr>
    <w:rPr>
      <w:rFonts w:ascii="Times New Roman" w:hAnsi="Times New Roman" w:cs="Times New Roman"/>
      <w:szCs w:val="20"/>
    </w:rPr>
  </w:style>
  <w:style w:type="paragraph" w:styleId="11">
    <w:name w:val="Body Text"/>
    <w:basedOn w:val="1"/>
    <w:next w:val="1"/>
    <w:autoRedefine/>
    <w:qFormat/>
    <w:uiPriority w:val="0"/>
    <w:pPr>
      <w:spacing w:after="60"/>
      <w:ind w:left="57" w:right="57"/>
      <w:jc w:val="center"/>
    </w:pPr>
  </w:style>
  <w:style w:type="paragraph" w:styleId="12">
    <w:name w:val="Body Text Indent"/>
    <w:basedOn w:val="1"/>
    <w:autoRedefine/>
    <w:qFormat/>
    <w:uiPriority w:val="0"/>
    <w:pPr>
      <w:spacing w:line="460" w:lineRule="exact"/>
      <w:ind w:firstLine="570"/>
    </w:pPr>
    <w:rPr>
      <w:sz w:val="28"/>
    </w:rPr>
  </w:style>
  <w:style w:type="paragraph" w:styleId="13">
    <w:name w:val="Block Text"/>
    <w:basedOn w:val="1"/>
    <w:autoRedefine/>
    <w:qFormat/>
    <w:uiPriority w:val="99"/>
    <w:pPr>
      <w:ind w:left="1440" w:leftChars="700" w:right="700" w:rightChars="700"/>
    </w:pPr>
  </w:style>
  <w:style w:type="paragraph" w:styleId="14">
    <w:name w:val="Plain Text"/>
    <w:basedOn w:val="1"/>
    <w:link w:val="45"/>
    <w:autoRedefine/>
    <w:qFormat/>
    <w:uiPriority w:val="0"/>
    <w:rPr>
      <w:rFonts w:ascii="宋体" w:hAnsi="Courier New" w:eastAsia="宋体" w:cs="Courier New"/>
      <w:szCs w:val="21"/>
    </w:rPr>
  </w:style>
  <w:style w:type="paragraph" w:styleId="15">
    <w:name w:val="Balloon Text"/>
    <w:basedOn w:val="1"/>
    <w:link w:val="43"/>
    <w:autoRedefine/>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39"/>
    <w:pPr>
      <w:spacing w:before="120" w:after="120"/>
      <w:jc w:val="left"/>
    </w:pPr>
    <w:rPr>
      <w:b/>
      <w:bCs/>
      <w:caps/>
      <w:sz w:val="20"/>
      <w:szCs w:val="20"/>
    </w:rPr>
  </w:style>
  <w:style w:type="paragraph" w:styleId="19">
    <w:name w:val="Subtitle"/>
    <w:basedOn w:val="1"/>
    <w:next w:val="1"/>
    <w:autoRedefine/>
    <w:qFormat/>
    <w:uiPriority w:val="0"/>
    <w:pPr>
      <w:widowControl/>
      <w:spacing w:before="240" w:after="60" w:line="312" w:lineRule="auto"/>
      <w:jc w:val="center"/>
      <w:outlineLvl w:val="1"/>
    </w:pPr>
    <w:rPr>
      <w:rFonts w:ascii="Calibri Light" w:hAnsi="Calibri Light"/>
      <w:b/>
      <w:bCs/>
      <w:kern w:val="28"/>
      <w:sz w:val="32"/>
      <w:szCs w:val="32"/>
    </w:rPr>
  </w:style>
  <w:style w:type="paragraph" w:styleId="20">
    <w:name w:val="Normal (Web)"/>
    <w:basedOn w:val="1"/>
    <w:autoRedefine/>
    <w:qFormat/>
    <w:uiPriority w:val="0"/>
    <w:pPr>
      <w:spacing w:beforeAutospacing="1" w:afterAutospacing="1"/>
      <w:jc w:val="left"/>
    </w:pPr>
    <w:rPr>
      <w:rFonts w:cs="Times New Roman"/>
      <w:kern w:val="0"/>
      <w:sz w:val="24"/>
    </w:rPr>
  </w:style>
  <w:style w:type="paragraph" w:styleId="21">
    <w:name w:val="Title"/>
    <w:basedOn w:val="1"/>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2">
    <w:name w:val="Body Text First Indent"/>
    <w:basedOn w:val="11"/>
    <w:next w:val="23"/>
    <w:qFormat/>
    <w:uiPriority w:val="0"/>
    <w:pPr>
      <w:ind w:firstLine="420" w:firstLineChars="100"/>
    </w:pPr>
    <w:rPr>
      <w:rFonts w:ascii="Times New Roman" w:hAnsi="Times New Roman" w:eastAsia="宋体" w:cs="Times New Roman"/>
    </w:rPr>
  </w:style>
  <w:style w:type="paragraph" w:styleId="23">
    <w:name w:val="Body Text First Indent 2"/>
    <w:basedOn w:val="12"/>
    <w:qFormat/>
    <w:uiPriority w:val="0"/>
    <w:pPr>
      <w:ind w:firstLine="42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page number"/>
    <w:basedOn w:val="26"/>
    <w:autoRedefine/>
    <w:qFormat/>
    <w:uiPriority w:val="0"/>
  </w:style>
  <w:style w:type="character" w:styleId="29">
    <w:name w:val="Hyperlink"/>
    <w:basedOn w:val="26"/>
    <w:autoRedefine/>
    <w:unhideWhenUsed/>
    <w:qFormat/>
    <w:uiPriority w:val="99"/>
    <w:rPr>
      <w:color w:val="0563C1" w:themeColor="hyperlink"/>
      <w:u w:val="single"/>
      <w14:textFill>
        <w14:solidFill>
          <w14:schemeClr w14:val="hlink"/>
        </w14:solidFill>
      </w14:textFill>
    </w:rPr>
  </w:style>
  <w:style w:type="paragraph" w:customStyle="1" w:styleId="30">
    <w:name w:val="title1"/>
    <w:basedOn w:val="1"/>
    <w:autoRedefine/>
    <w:qFormat/>
    <w:uiPriority w:val="0"/>
    <w:pPr>
      <w:spacing w:before="86"/>
      <w:jc w:val="left"/>
    </w:pPr>
    <w:rPr>
      <w:rFonts w:cs="Times New Roman"/>
      <w:b/>
      <w:kern w:val="0"/>
      <w:sz w:val="12"/>
      <w:szCs w:val="12"/>
    </w:rPr>
  </w:style>
  <w:style w:type="paragraph" w:customStyle="1" w:styleId="31">
    <w:name w:val="目录"/>
    <w:basedOn w:val="1"/>
    <w:qFormat/>
    <w:uiPriority w:val="0"/>
    <w:pPr>
      <w:widowControl/>
      <w:jc w:val="center"/>
    </w:pPr>
    <w:rPr>
      <w:rFonts w:ascii="宋体"/>
      <w:b/>
      <w:kern w:val="0"/>
      <w:sz w:val="36"/>
      <w:szCs w:val="20"/>
    </w:rPr>
  </w:style>
  <w:style w:type="paragraph" w:customStyle="1" w:styleId="32">
    <w:name w:val="p0"/>
    <w:basedOn w:val="1"/>
    <w:autoRedefine/>
    <w:qFormat/>
    <w:uiPriority w:val="0"/>
    <w:pPr>
      <w:widowControl/>
    </w:pPr>
    <w:rPr>
      <w:kern w:val="0"/>
      <w:szCs w:val="21"/>
    </w:rPr>
  </w:style>
  <w:style w:type="paragraph" w:customStyle="1" w:styleId="33">
    <w:name w:val="List Paragraph1"/>
    <w:basedOn w:val="1"/>
    <w:autoRedefine/>
    <w:qFormat/>
    <w:uiPriority w:val="0"/>
    <w:pPr>
      <w:ind w:firstLine="420" w:firstLineChars="200"/>
    </w:pPr>
  </w:style>
  <w:style w:type="paragraph" w:customStyle="1" w:styleId="34">
    <w:name w:val="flName"/>
    <w:basedOn w:val="35"/>
    <w:autoRedefine/>
    <w:qFormat/>
    <w:uiPriority w:val="0"/>
    <w:rPr>
      <w:sz w:val="32"/>
    </w:rPr>
  </w:style>
  <w:style w:type="paragraph" w:customStyle="1" w:styleId="35">
    <w:name w:val="flNote"/>
    <w:basedOn w:val="1"/>
    <w:autoRedefine/>
    <w:qFormat/>
    <w:uiPriority w:val="0"/>
    <w:pPr>
      <w:spacing w:before="320" w:after="160"/>
      <w:jc w:val="center"/>
    </w:pPr>
    <w:rPr>
      <w:rFonts w:ascii="Arial" w:hAnsi="Arial" w:eastAsia="黑体"/>
      <w:sz w:val="30"/>
    </w:rPr>
  </w:style>
  <w:style w:type="paragraph" w:customStyle="1" w:styleId="36">
    <w:name w:val="空半行"/>
    <w:basedOn w:val="1"/>
    <w:autoRedefine/>
    <w:qFormat/>
    <w:uiPriority w:val="0"/>
    <w:pPr>
      <w:spacing w:line="120" w:lineRule="exact"/>
    </w:pPr>
    <w:rPr>
      <w:rFonts w:eastAsia="仿宋_GB2312"/>
      <w:color w:val="FFFFFF"/>
      <w:sz w:val="30"/>
    </w:rPr>
  </w:style>
  <w:style w:type="paragraph" w:customStyle="1" w:styleId="37">
    <w:name w:val="注"/>
    <w:basedOn w:val="1"/>
    <w:autoRedefine/>
    <w:qFormat/>
    <w:uiPriority w:val="0"/>
    <w:pPr>
      <w:ind w:left="840" w:hanging="420"/>
    </w:pPr>
  </w:style>
  <w:style w:type="paragraph" w:customStyle="1" w:styleId="38">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39">
    <w:name w:val="WPSOffice手动目录 1"/>
    <w:autoRedefine/>
    <w:qFormat/>
    <w:uiPriority w:val="0"/>
    <w:rPr>
      <w:rFonts w:ascii="Times New Roman" w:hAnsi="Times New Roman" w:eastAsia="宋体" w:cs="Times New Roman"/>
      <w:lang w:val="en-US" w:eastAsia="zh-CN" w:bidi="ar-SA"/>
    </w:rPr>
  </w:style>
  <w:style w:type="paragraph" w:customStyle="1" w:styleId="40">
    <w:name w:val="样式6"/>
    <w:basedOn w:val="1"/>
    <w:autoRedefine/>
    <w:qFormat/>
    <w:uiPriority w:val="0"/>
    <w:pPr>
      <w:spacing w:line="360" w:lineRule="auto"/>
      <w:ind w:firstLine="200" w:firstLineChars="200"/>
      <w:jc w:val="left"/>
    </w:pPr>
  </w:style>
  <w:style w:type="paragraph" w:customStyle="1" w:styleId="41">
    <w:name w:val="样式5"/>
    <w:basedOn w:val="1"/>
    <w:autoRedefine/>
    <w:qFormat/>
    <w:uiPriority w:val="0"/>
    <w:pPr>
      <w:spacing w:line="360" w:lineRule="auto"/>
      <w:ind w:firstLine="200" w:firstLineChars="200"/>
      <w:jc w:val="left"/>
    </w:pPr>
  </w:style>
  <w:style w:type="paragraph" w:customStyle="1" w:styleId="42">
    <w:name w:val="样式 标题 1 + 四号 居中 段前: 12 磅 段后: 12 磅 行距: 单倍行距"/>
    <w:autoRedefine/>
    <w:qFormat/>
    <w:uiPriority w:val="0"/>
    <w:pPr>
      <w:keepNext/>
      <w:keepLines/>
      <w:widowControl w:val="0"/>
      <w:adjustRightInd w:val="0"/>
      <w:spacing w:before="240" w:after="240"/>
      <w:ind w:firstLine="288" w:firstLineChars="253"/>
      <w:jc w:val="both"/>
      <w:textAlignment w:val="baseline"/>
      <w:outlineLvl w:val="0"/>
    </w:pPr>
    <w:rPr>
      <w:rFonts w:ascii="Times New Roman" w:hAnsi="Times New Roman" w:eastAsia="宋体" w:cs="宋体"/>
      <w:b/>
      <w:bCs/>
      <w:kern w:val="44"/>
      <w:sz w:val="28"/>
      <w:lang w:val="en-US" w:eastAsia="zh-CN" w:bidi="ar-SA"/>
    </w:rPr>
  </w:style>
  <w:style w:type="character" w:customStyle="1" w:styleId="43">
    <w:name w:val="批注框文本 字符"/>
    <w:basedOn w:val="26"/>
    <w:link w:val="15"/>
    <w:autoRedefine/>
    <w:qFormat/>
    <w:uiPriority w:val="0"/>
    <w:rPr>
      <w:rFonts w:asciiTheme="minorHAnsi" w:hAnsiTheme="minorHAnsi" w:eastAsiaTheme="minorEastAsia" w:cstheme="minorBidi"/>
      <w:kern w:val="2"/>
      <w:sz w:val="18"/>
      <w:szCs w:val="18"/>
    </w:rPr>
  </w:style>
  <w:style w:type="character" w:customStyle="1" w:styleId="44">
    <w:name w:val="font11"/>
    <w:basedOn w:val="26"/>
    <w:autoRedefine/>
    <w:qFormat/>
    <w:uiPriority w:val="0"/>
    <w:rPr>
      <w:rFonts w:hint="eastAsia" w:ascii="楷体" w:hAnsi="楷体" w:eastAsia="楷体" w:cs="楷体"/>
      <w:color w:val="000000"/>
      <w:sz w:val="20"/>
      <w:szCs w:val="20"/>
      <w:u w:val="none"/>
    </w:rPr>
  </w:style>
  <w:style w:type="character" w:customStyle="1" w:styleId="45">
    <w:name w:val="纯文本 字符"/>
    <w:basedOn w:val="26"/>
    <w:link w:val="14"/>
    <w:autoRedefine/>
    <w:qFormat/>
    <w:uiPriority w:val="0"/>
    <w:rPr>
      <w:rFonts w:ascii="宋体" w:hAnsi="Courier New" w:cs="Courier New"/>
      <w:kern w:val="2"/>
      <w:sz w:val="21"/>
      <w:szCs w:val="21"/>
    </w:rPr>
  </w:style>
  <w:style w:type="paragraph" w:customStyle="1" w:styleId="46">
    <w:name w:val="Normal Indent_8ec3ab66-e3b9-4d56-a802-f15d3258b4d4"/>
    <w:basedOn w:val="1"/>
    <w:qFormat/>
    <w:uiPriority w:val="0"/>
    <w:pPr>
      <w:ind w:firstLine="88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48</Pages>
  <Words>15085</Words>
  <Characters>16618</Characters>
  <Lines>195</Lines>
  <Paragraphs>55</Paragraphs>
  <TotalTime>28</TotalTime>
  <ScaleCrop>false</ScaleCrop>
  <LinksUpToDate>false</LinksUpToDate>
  <CharactersWithSpaces>16835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2018-09-26T03:30:00Z</dcterms:created>
  <dc:creator>Administrator</dc:creator>
  <cp:lastModifiedBy>WPS_1602224457</cp:lastModifiedBy>
  <cp:lastPrinted>2026-09-18T01:15:56Z</cp:lastPrinted>
  <dcterms:modified xsi:type="dcterms:W3CDTF">2026-09-18T01:38:55Z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3D029537797D485C87D26AF2E5FD2B96_13</vt:lpwstr>
  </property>
  <property fmtid="{D5CDD505-2E9C-101B-9397-08002B2CF9AE}" pid="4" name="KSOTemplateDocerSaveRecord">
    <vt:lpwstr>eyJoZGlkIjoiZmE4NGFlNGI1MzAwZDA1ZGEzZDdiZWNlNzNiZWYxNjciLCJ1c2VySWQiOiIxMTI4OTQ4NjU5In0=</vt:lpwstr>
  </property>
</Properties>
</file>