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64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32D28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为进一步优化我省综保区产业结构，推动陕西综保区与浙江企业产业互补，学习先进地区综保区管理经验，组织全省7个综保区和延安保税物流中心（B型）赴浙江宁波、台州和温州市专题交流调研活动。期间，在宁波市举办“陕浙外向经济高质量发展暨综合保税区宁波推介交流会”，在台州和温州与当地商协会、重点企业召开座谈会，并赴相关综保区和重点企业调研交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。需选定一家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供应商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为本次活动提供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服务，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服务内容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包括但不限于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活动整体策划、组织协调、后勤保障以及会议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场地确定、设计搭建、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企业邀请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、会务策划、现场管理、组织对接洽谈等。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本次活动要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重点围绕保税维修、保税仓储、保税研发、保税加工以及跨境电商等方面，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陕浙两省综保区及相关企业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搭建高质量的交流合作平台，以促成更多实质性经贸成果落地见效。</w:t>
      </w:r>
    </w:p>
    <w:p w14:paraId="6BE2F3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一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、服务内容</w:t>
      </w:r>
    </w:p>
    <w:p w14:paraId="14040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（一）活动整体策划与设计</w:t>
      </w:r>
    </w:p>
    <w:p w14:paraId="21643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1.根据采购人提供的活动方案，细化制定本次活动总体执行方案，包括宁波站推介会、台州站座谈会、温州站座谈会的具体议程设计、流程编排、时间节点控制等。</w:t>
      </w:r>
    </w:p>
    <w:p w14:paraId="75B9E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2.设计活动主视觉、主画面、横幅、引导指示牌、签到背景墙、企业展示背景板等全套物料方案，要求主题鲜明、简洁大气，体现陕浙外向型经济合作主题。</w:t>
      </w:r>
    </w:p>
    <w:p w14:paraId="5A3F0A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3.与采购人充分沟通确认各环节方案，根据采购人意见及时调整优化。</w:t>
      </w:r>
    </w:p>
    <w:p w14:paraId="6AE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（二）宁波站招商推介会（7月14日上午）组织执行</w:t>
      </w:r>
    </w:p>
    <w:p w14:paraId="65FBD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1.场地确定与租赁</w:t>
      </w:r>
    </w:p>
    <w:p w14:paraId="727F6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在宁波市选择合适的会议场地，满足约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100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—1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0人的会议规模。场地须符合安全、消防、卫生、环境保护等现行国家有关规范和标准。</w:t>
      </w:r>
    </w:p>
    <w:p w14:paraId="3B6F1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2.会场搭建与布置</w:t>
      </w:r>
    </w:p>
    <w:p w14:paraId="218C3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完成会场整体搭建，包括舞台搭建、背景板（LED/LED屏）搭建；</w:t>
      </w:r>
    </w:p>
    <w:p w14:paraId="214D9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完成会场内外氛围布置，包括签到区、指引标识、主题背景板等；</w:t>
      </w:r>
    </w:p>
    <w:p w14:paraId="2B0AC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提供并调试活动现场多媒体设备、灯光、音响、投影等；</w:t>
      </w:r>
    </w:p>
    <w:p w14:paraId="3F8D02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完成桌椅摆放、台牌、席位卡、讲台包装等会议物料准备；</w:t>
      </w:r>
    </w:p>
    <w:p w14:paraId="2D268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安排摄影摄像，完成会议拍照及影像留存。</w:t>
      </w:r>
    </w:p>
    <w:p w14:paraId="0C416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3.企业邀请与客商组织</w:t>
      </w:r>
    </w:p>
    <w:p w14:paraId="064BA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协助邀请浙江方向相关商协会（宁波陕西商会、浙江省国际商会、浙江省电子商务促进会等）及外贸企业约50家参会；</w:t>
      </w:r>
    </w:p>
    <w:p w14:paraId="3BC9F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做好参会企业的联络沟通、确认及现场组织工作。</w:t>
      </w:r>
    </w:p>
    <w:p w14:paraId="17C9F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4.会务服务与现场管理</w:t>
      </w:r>
    </w:p>
    <w:p w14:paraId="48986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负责会议签到、礼宾、会场服务等现场执行工作；</w:t>
      </w:r>
    </w:p>
    <w:p w14:paraId="54A10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安排会议用水、茶歇等；</w:t>
      </w:r>
    </w:p>
    <w:p w14:paraId="352B3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配合采购人完成推介会各环节流程推进，包括省商务厅介绍陕西外贸及综保区情况、西安海关介绍监管便利化举措、商协会介绍、综保区推介、企业介绍、双向交流、意向企业签约等环节；</w:t>
      </w:r>
    </w:p>
    <w:p w14:paraId="1EBFA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重要技术设备安排专人操作值守。</w:t>
      </w:r>
    </w:p>
    <w:p w14:paraId="11AB4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（三）调研交流活动组织（7月14日下午—17日上午）</w:t>
      </w:r>
    </w:p>
    <w:p w14:paraId="6D9D9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1.调研单位协调安排</w:t>
      </w:r>
    </w:p>
    <w:p w14:paraId="61DE37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负责与以下调研单位的前期沟通、联络确认及现场协调：</w:t>
      </w:r>
    </w:p>
    <w:p w14:paraId="1AAF9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宁波舟山港、宁波梅山综合保税区（7月14日下午）；</w:t>
      </w:r>
    </w:p>
    <w:p w14:paraId="5E5A5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台州综合保税区、头门港、吉利汽车临海制造基地或头门港滚装码头（7月15日）；</w:t>
      </w:r>
    </w:p>
    <w:p w14:paraId="17863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温州综合保税区、跨境电商园、正泰、青山控股等企业（7月16日—17日）。</w:t>
      </w:r>
    </w:p>
    <w:p w14:paraId="090CDA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2.交通与行程保障</w:t>
      </w:r>
    </w:p>
    <w:p w14:paraId="74C74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负责活动全程车辆租赁与调度（含宁波市内交通、宁波至台州、台州至温州的跨城交通）；</w:t>
      </w:r>
    </w:p>
    <w:p w14:paraId="0A6AB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做好调研走访的行程安排、时间把控及现场组织。</w:t>
      </w:r>
    </w:p>
    <w:p w14:paraId="3B7BF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3.座谈交流会组织</w:t>
      </w:r>
    </w:p>
    <w:p w14:paraId="4AAC7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负责台州站（7月15日上午）、温州站（7月17日上午）座谈交流会的会场布置、会务服务及现场执行。</w:t>
      </w:r>
    </w:p>
    <w:p w14:paraId="7A379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（四）后勤保障服务</w:t>
      </w:r>
    </w:p>
    <w:p w14:paraId="368EE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负责采购人代表团在宁波（7月14日晚）、台州（7月15日晚）、温州（7月16日晚）三地的住宿预订（按省级公务接待标准）；</w:t>
      </w:r>
    </w:p>
    <w:p w14:paraId="145B9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负责机场/车站接送及活动期间全程交通安排。</w:t>
      </w:r>
    </w:p>
    <w:p w14:paraId="720F1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（五）资料归档与成果汇总</w:t>
      </w:r>
    </w:p>
    <w:p w14:paraId="737E6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活动结束后两周内，将所有会议影像资料、照片完整移交采购人；</w:t>
      </w:r>
    </w:p>
    <w:p w14:paraId="08CDD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配合采购人完成活动数据统计、成果汇总等配套服务。</w:t>
      </w:r>
    </w:p>
    <w:p w14:paraId="6AEFB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（六）其他服务</w:t>
      </w:r>
    </w:p>
    <w:p w14:paraId="002AC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做好活动期间的应急保障工作；</w:t>
      </w:r>
    </w:p>
    <w:p w14:paraId="42A30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完成采购人提出的其他与本活动相关的综合服务工作。</w:t>
      </w:r>
    </w:p>
    <w:p w14:paraId="5741D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、报价要求</w:t>
      </w:r>
    </w:p>
    <w:p w14:paraId="3BDA4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1.报价应为含税全包价，包含本次活动全部服务内容所涉及的所有费用（场地租赁、搭建布置、设备租赁、物料制作、企业邀请、摄影摄像、人员服务等），不得再有额外追加费用。</w:t>
      </w:r>
    </w:p>
    <w:p w14:paraId="22234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2.报价须附详细费用构成明细。</w:t>
      </w:r>
    </w:p>
    <w:p w14:paraId="71311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、服务期限</w:t>
      </w:r>
    </w:p>
    <w:p w14:paraId="0B95D6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自合同签订之日起，至本次活动全部工作完成并经采购人验收合格为止。</w:t>
      </w:r>
    </w:p>
    <w:p w14:paraId="0B2F41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、其他说明</w:t>
      </w:r>
    </w:p>
    <w:p w14:paraId="4D401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1.供应商须成立专项活动工作组，指定专人负责整体活动安排，明确人员责任分工。</w:t>
      </w:r>
    </w:p>
    <w:p w14:paraId="3B2EA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2.供应商须与采购人保持密切沟通，重大事项及时汇报确认。</w:t>
      </w:r>
    </w:p>
    <w:p w14:paraId="22BE3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3.所有设计方案、物料制作须经采购人审核确认后方可执行。</w:t>
      </w:r>
    </w:p>
    <w:p w14:paraId="12D63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4.服务项目结束后，经采购人完成验收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和绩效评价后办理付款。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AA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2026-06-22T09:12:24Z</dcterms:created>
  <dc:creator>DRZB</dc:creator>
  <cp:lastModifiedBy>zl</cp:lastModifiedBy>
  <dcterms:modified xsi:type="dcterms:W3CDTF">2026-06-22T09:13:16Z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eyJoZGlkIjoiYTFiMDNiZWQ5MWQxMjIzYjU0MTBhYTU0MzhiYWE1ZmUiLCJ1c2VySWQiOiIyNzQ5OTcwMTQifQ==</vt:lpwstr>
  </property>
  <property fmtid="{D5CDD505-2E9C-101B-9397-08002B2CF9AE}" pid="4" name="ICV">
    <vt:lpwstr>03E99029FFE54BC58DD3BDC3C0FF3256_12</vt:lpwstr>
  </property>
</Properties>
</file>