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版本号：DZDL-2026-056Z.1B120260831001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2026年西安城市足球联赛(二次)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DZDL-2026-056Z.1B1</w:t>
      </w:r>
      <w:r>
        <w:br/>
      </w:r>
      <w:r>
        <w:br/>
      </w:r>
      <w:r>
        <w:br/>
      </w:r>
    </w:p>
    <w:p>
      <w:pPr>
        <w:pStyle w:val="null3"/>
        <w:jc w:val="center"/>
        <w:outlineLvl w:val="2"/>
      </w:pPr>
      <w:r>
        <w:rPr>
          <w:rFonts w:ascii="仿宋_GB2312" w:hAnsi="仿宋_GB2312" w:cs="仿宋_GB2312" w:eastAsia="仿宋_GB2312"/>
          <w:sz w:val="28"/>
          <w:b/>
        </w:rPr>
        <w:t>西安市足球运动管理中心</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西安市足球运动管理中心</w:t>
      </w:r>
      <w:r>
        <w:rPr>
          <w:rFonts w:ascii="仿宋_GB2312" w:hAnsi="仿宋_GB2312" w:cs="仿宋_GB2312" w:eastAsia="仿宋_GB2312"/>
        </w:rPr>
        <w:t>委托，拟对</w:t>
      </w:r>
      <w:r>
        <w:rPr>
          <w:rFonts w:ascii="仿宋_GB2312" w:hAnsi="仿宋_GB2312" w:cs="仿宋_GB2312" w:eastAsia="仿宋_GB2312"/>
        </w:rPr>
        <w:t>2026年西安城市足球联赛(二次)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DZDL-2026-056Z.1B1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2026年西安城市足球联赛(二次)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本次政府采购活动拟采购承办体育赛事活动的供应商，以完成2026年西安城市足球联赛。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3、社会保障资金缴纳证明：提供递交响应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5、履约能力的书面声明：提供具有履行合同所必需的设备和专业技术能力的书面声明。</w:t>
      </w:r>
    </w:p>
    <w:p>
      <w:pPr>
        <w:pStyle w:val="null3"/>
      </w:pPr>
      <w:r>
        <w:rPr>
          <w:rFonts w:ascii="仿宋_GB2312" w:hAnsi="仿宋_GB2312" w:cs="仿宋_GB2312" w:eastAsia="仿宋_GB2312"/>
        </w:rPr>
        <w:t>6、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西安市足球运动管理中心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西安市浐灞国际港欧亚大道西安市体育训练中心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029-88065083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朱娟 董蔷芳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029-88861150转615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颁发的《招标代理服务收费管理暂行办法》（计价格〔2002〕1980号）和财政部颁发的《政府采购代理机构管理暂行办法》(财库〔2018〕2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西安市足球运动管理中心</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西安市足球运动管理中心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西安市足球运动管理中心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所提供的服务及其任何一部分，以及采购人在中华人民共和国境内使用本项目成果时，均不会侵犯任何第三方的知识产权（包括但不限于专利权、商标权、著作权、商业秘密等）。2.如果采购人因使用本项目服务成果而被任何第三方诉称侵犯其知识产权，供应商应负责处理这一指控，并应以供应商的名义自负费用向起诉方提出抗辩。由此可能产生的一切法律责任和经济责任均由供应商承担。3.一旦出现侵犯第三方知识产权的索赔或诉讼，由供应商承担全部责任。若采购人因此被第三方索赔或被判决承担赔偿责任，采购人有权向供应商全额追偿（追偿范围包括但不限于赔偿款项、律师费、诉讼费、保全费等全部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按国家及地方现行项目实施规范和合同规定的验收评定标准等要求进行验收。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联系电话：029-88861150转615</w:t>
      </w:r>
    </w:p>
    <w:p>
      <w:pPr>
        <w:pStyle w:val="null3"/>
      </w:pPr>
      <w:r>
        <w:rPr>
          <w:rFonts w:ascii="仿宋_GB2312" w:hAnsi="仿宋_GB2312" w:cs="仿宋_GB2312" w:eastAsia="仿宋_GB2312"/>
        </w:rPr>
        <w:t>地址：西安市科技路48号创业广场B座1506室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本次政府采购活动拟采购承办体育赛事活动的供应商，以完成2026年西安城市足球联赛。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1,160,000.00</w:t>
      </w:r>
    </w:p>
    <w:p>
      <w:pPr>
        <w:pStyle w:val="null3"/>
      </w:pPr>
      <w:r>
        <w:rPr>
          <w:rFonts w:ascii="仿宋_GB2312" w:hAnsi="仿宋_GB2312" w:cs="仿宋_GB2312" w:eastAsia="仿宋_GB2312"/>
        </w:rPr>
        <w:t>采购包最高限价（元）: 1,160,000.00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赛事服务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标的名称：赛事服务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b/>
              </w:rPr>
              <w:t>2026年西安城市足球联赛赛事组织</w:t>
            </w:r>
            <w:r>
              <w:rPr>
                <w:rFonts w:ascii="仿宋_GB2312" w:hAnsi="仿宋_GB2312" w:cs="仿宋_GB2312" w:eastAsia="仿宋_GB2312"/>
                <w:sz w:val="32"/>
                <w:b/>
              </w:rPr>
              <w:t>服务要求</w:t>
            </w:r>
          </w:p>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rPr>
              <w:t>赛事基本情况</w:t>
            </w:r>
          </w:p>
          <w:p>
            <w:pPr>
              <w:pStyle w:val="null3"/>
              <w:ind w:firstLine="420"/>
              <w:jc w:val="both"/>
            </w:pPr>
            <w:r>
              <w:rPr>
                <w:rFonts w:ascii="仿宋_GB2312" w:hAnsi="仿宋_GB2312" w:cs="仿宋_GB2312" w:eastAsia="仿宋_GB2312"/>
                <w:sz w:val="21"/>
              </w:rPr>
              <w:t>依托西安已建成的包含七（八）人制社会足球场，本次男子</w:t>
            </w:r>
            <w:r>
              <w:rPr>
                <w:rFonts w:ascii="仿宋_GB2312" w:hAnsi="仿宋_GB2312" w:cs="仿宋_GB2312" w:eastAsia="仿宋_GB2312"/>
                <w:sz w:val="21"/>
              </w:rPr>
              <w:t>8人制比赛设立至少10个赛区，每个赛区至少8支球队，参与人数约3000人，比赛场次不少于400场，</w:t>
            </w:r>
            <w:r>
              <w:rPr>
                <w:rFonts w:ascii="仿宋_GB2312" w:hAnsi="仿宋_GB2312" w:cs="仿宋_GB2312" w:eastAsia="仿宋_GB2312"/>
                <w:sz w:val="21"/>
              </w:rPr>
              <w:t>竞赛</w:t>
            </w:r>
            <w:r>
              <w:rPr>
                <w:rFonts w:ascii="仿宋_GB2312" w:hAnsi="仿宋_GB2312" w:cs="仿宋_GB2312" w:eastAsia="仿宋_GB2312"/>
                <w:sz w:val="21"/>
              </w:rPr>
              <w:t>官员</w:t>
            </w:r>
            <w:r>
              <w:rPr>
                <w:rFonts w:ascii="仿宋_GB2312" w:hAnsi="仿宋_GB2312" w:cs="仿宋_GB2312" w:eastAsia="仿宋_GB2312"/>
                <w:sz w:val="21"/>
              </w:rPr>
              <w:t>约</w:t>
            </w:r>
            <w:r>
              <w:rPr>
                <w:rFonts w:ascii="仿宋_GB2312" w:hAnsi="仿宋_GB2312" w:cs="仿宋_GB2312" w:eastAsia="仿宋_GB2312"/>
                <w:sz w:val="21"/>
              </w:rPr>
              <w:t>300</w:t>
            </w:r>
            <w:r>
              <w:rPr>
                <w:rFonts w:ascii="仿宋_GB2312" w:hAnsi="仿宋_GB2312" w:cs="仿宋_GB2312" w:eastAsia="仿宋_GB2312"/>
                <w:sz w:val="21"/>
              </w:rPr>
              <w:t>人</w:t>
            </w:r>
            <w:r>
              <w:rPr>
                <w:rFonts w:ascii="仿宋_GB2312" w:hAnsi="仿宋_GB2312" w:cs="仿宋_GB2312" w:eastAsia="仿宋_GB2312"/>
                <w:sz w:val="21"/>
              </w:rPr>
              <w:t>；</w:t>
            </w:r>
            <w:r>
              <w:rPr>
                <w:rFonts w:ascii="仿宋_GB2312" w:hAnsi="仿宋_GB2312" w:cs="仿宋_GB2312" w:eastAsia="仿宋_GB2312"/>
                <w:sz w:val="21"/>
              </w:rPr>
              <w:t>随队人员</w:t>
            </w:r>
            <w:r>
              <w:rPr>
                <w:rFonts w:ascii="仿宋_GB2312" w:hAnsi="仿宋_GB2312" w:cs="仿宋_GB2312" w:eastAsia="仿宋_GB2312"/>
                <w:sz w:val="21"/>
              </w:rPr>
              <w:t>（</w:t>
            </w:r>
            <w:r>
              <w:rPr>
                <w:rFonts w:ascii="仿宋_GB2312" w:hAnsi="仿宋_GB2312" w:cs="仿宋_GB2312" w:eastAsia="仿宋_GB2312"/>
                <w:sz w:val="21"/>
              </w:rPr>
              <w:t>领队、教练员、队医等</w:t>
            </w:r>
            <w:r>
              <w:rPr>
                <w:rFonts w:ascii="仿宋_GB2312" w:hAnsi="仿宋_GB2312" w:cs="仿宋_GB2312" w:eastAsia="仿宋_GB2312"/>
                <w:sz w:val="21"/>
              </w:rPr>
              <w:t>）</w:t>
            </w:r>
            <w:r>
              <w:rPr>
                <w:rFonts w:ascii="仿宋_GB2312" w:hAnsi="仿宋_GB2312" w:cs="仿宋_GB2312" w:eastAsia="仿宋_GB2312"/>
                <w:sz w:val="21"/>
              </w:rPr>
              <w:t>约</w:t>
            </w:r>
            <w:r>
              <w:rPr>
                <w:rFonts w:ascii="仿宋_GB2312" w:hAnsi="仿宋_GB2312" w:cs="仿宋_GB2312" w:eastAsia="仿宋_GB2312"/>
                <w:sz w:val="21"/>
              </w:rPr>
              <w:t>800</w:t>
            </w:r>
            <w:r>
              <w:rPr>
                <w:rFonts w:ascii="仿宋_GB2312" w:hAnsi="仿宋_GB2312" w:cs="仿宋_GB2312" w:eastAsia="仿宋_GB2312"/>
                <w:sz w:val="21"/>
              </w:rPr>
              <w:t>人</w:t>
            </w:r>
            <w:r>
              <w:rPr>
                <w:rFonts w:ascii="仿宋_GB2312" w:hAnsi="仿宋_GB2312" w:cs="仿宋_GB2312" w:eastAsia="仿宋_GB2312"/>
                <w:sz w:val="21"/>
              </w:rPr>
              <w:t>；</w:t>
            </w:r>
            <w:r>
              <w:rPr>
                <w:rFonts w:ascii="仿宋_GB2312" w:hAnsi="仿宋_GB2312" w:cs="仿宋_GB2312" w:eastAsia="仿宋_GB2312"/>
                <w:sz w:val="21"/>
              </w:rPr>
              <w:t>赛事工作人员</w:t>
            </w:r>
            <w:r>
              <w:rPr>
                <w:rFonts w:ascii="仿宋_GB2312" w:hAnsi="仿宋_GB2312" w:cs="仿宋_GB2312" w:eastAsia="仿宋_GB2312"/>
                <w:sz w:val="21"/>
              </w:rPr>
              <w:t>约</w:t>
            </w:r>
            <w:r>
              <w:rPr>
                <w:rFonts w:ascii="仿宋_GB2312" w:hAnsi="仿宋_GB2312" w:cs="仿宋_GB2312" w:eastAsia="仿宋_GB2312"/>
                <w:sz w:val="21"/>
              </w:rPr>
              <w:t>100</w:t>
            </w:r>
            <w:r>
              <w:rPr>
                <w:rFonts w:ascii="仿宋_GB2312" w:hAnsi="仿宋_GB2312" w:cs="仿宋_GB2312" w:eastAsia="仿宋_GB2312"/>
                <w:sz w:val="21"/>
              </w:rPr>
              <w:t>人</w:t>
            </w:r>
            <w:r>
              <w:rPr>
                <w:rFonts w:ascii="仿宋_GB2312" w:hAnsi="仿宋_GB2312" w:cs="仿宋_GB2312" w:eastAsia="仿宋_GB2312"/>
                <w:sz w:val="21"/>
              </w:rPr>
              <w:t>；</w:t>
            </w:r>
            <w:r>
              <w:rPr>
                <w:rFonts w:ascii="仿宋_GB2312" w:hAnsi="仿宋_GB2312" w:cs="仿宋_GB2312" w:eastAsia="仿宋_GB2312"/>
                <w:sz w:val="21"/>
              </w:rPr>
              <w:t>志愿者</w:t>
            </w:r>
            <w:r>
              <w:rPr>
                <w:rFonts w:ascii="仿宋_GB2312" w:hAnsi="仿宋_GB2312" w:cs="仿宋_GB2312" w:eastAsia="仿宋_GB2312"/>
                <w:sz w:val="21"/>
              </w:rPr>
              <w:t>约</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0人</w:t>
            </w:r>
            <w:r>
              <w:rPr>
                <w:rFonts w:ascii="仿宋_GB2312" w:hAnsi="仿宋_GB2312" w:cs="仿宋_GB2312" w:eastAsia="仿宋_GB2312"/>
                <w:sz w:val="21"/>
              </w:rPr>
              <w:t>；医疗保障人员</w:t>
            </w:r>
            <w:r>
              <w:rPr>
                <w:rFonts w:ascii="仿宋_GB2312" w:hAnsi="仿宋_GB2312" w:cs="仿宋_GB2312" w:eastAsia="仿宋_GB2312"/>
                <w:sz w:val="21"/>
              </w:rPr>
              <w:t>30人（</w:t>
            </w:r>
            <w:r>
              <w:rPr>
                <w:rFonts w:ascii="仿宋_GB2312" w:hAnsi="仿宋_GB2312" w:cs="仿宋_GB2312" w:eastAsia="仿宋_GB2312"/>
                <w:sz w:val="21"/>
              </w:rPr>
              <w:t>每个赛点</w:t>
            </w:r>
            <w:r>
              <w:rPr>
                <w:rFonts w:ascii="仿宋_GB2312" w:hAnsi="仿宋_GB2312" w:cs="仿宋_GB2312" w:eastAsia="仿宋_GB2312"/>
                <w:sz w:val="21"/>
              </w:rPr>
              <w:t>配备</w:t>
            </w:r>
            <w:r>
              <w:rPr>
                <w:rFonts w:ascii="仿宋_GB2312" w:hAnsi="仿宋_GB2312" w:cs="仿宋_GB2312" w:eastAsia="仿宋_GB2312"/>
                <w:sz w:val="21"/>
              </w:rPr>
              <w:t>1辆救护车，每车</w:t>
            </w:r>
            <w:r>
              <w:rPr>
                <w:rFonts w:ascii="仿宋_GB2312" w:hAnsi="仿宋_GB2312" w:cs="仿宋_GB2312" w:eastAsia="仿宋_GB2312"/>
                <w:sz w:val="21"/>
              </w:rPr>
              <w:t>配有</w:t>
            </w:r>
            <w:r>
              <w:rPr>
                <w:rFonts w:ascii="仿宋_GB2312" w:hAnsi="仿宋_GB2312" w:cs="仿宋_GB2312" w:eastAsia="仿宋_GB2312"/>
                <w:sz w:val="21"/>
              </w:rPr>
              <w:t>AED设备</w:t>
            </w:r>
            <w:r>
              <w:rPr>
                <w:rFonts w:ascii="仿宋_GB2312" w:hAnsi="仿宋_GB2312" w:cs="仿宋_GB2312" w:eastAsia="仿宋_GB2312"/>
                <w:sz w:val="21"/>
              </w:rPr>
              <w:t>）；</w:t>
            </w:r>
            <w:r>
              <w:rPr>
                <w:rFonts w:ascii="仿宋_GB2312" w:hAnsi="仿宋_GB2312" w:cs="仿宋_GB2312" w:eastAsia="仿宋_GB2312"/>
                <w:sz w:val="21"/>
              </w:rPr>
              <w:t>安保、后勤等保障人员</w:t>
            </w:r>
            <w:r>
              <w:rPr>
                <w:rFonts w:ascii="仿宋_GB2312" w:hAnsi="仿宋_GB2312" w:cs="仿宋_GB2312" w:eastAsia="仿宋_GB2312"/>
                <w:sz w:val="21"/>
              </w:rPr>
              <w:t>约</w:t>
            </w:r>
            <w:r>
              <w:rPr>
                <w:rFonts w:ascii="仿宋_GB2312" w:hAnsi="仿宋_GB2312" w:cs="仿宋_GB2312" w:eastAsia="仿宋_GB2312"/>
                <w:sz w:val="21"/>
              </w:rPr>
              <w:t>50</w:t>
            </w:r>
            <w:r>
              <w:rPr>
                <w:rFonts w:ascii="仿宋_GB2312" w:hAnsi="仿宋_GB2312" w:cs="仿宋_GB2312" w:eastAsia="仿宋_GB2312"/>
                <w:sz w:val="21"/>
              </w:rPr>
              <w:t>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color w:val="000000"/>
              </w:rPr>
              <w:t>二、参赛资格</w:t>
            </w:r>
          </w:p>
          <w:p>
            <w:pPr>
              <w:pStyle w:val="null3"/>
              <w:ind w:firstLine="420"/>
              <w:jc w:val="both"/>
            </w:pPr>
            <w:r>
              <w:rPr>
                <w:rFonts w:ascii="仿宋_GB2312" w:hAnsi="仿宋_GB2312" w:cs="仿宋_GB2312" w:eastAsia="仿宋_GB2312"/>
                <w:sz w:val="21"/>
              </w:rPr>
              <w:t>1.运动员</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年龄</w:t>
            </w:r>
          </w:p>
          <w:p>
            <w:pPr>
              <w:pStyle w:val="null3"/>
              <w:ind w:firstLine="420"/>
              <w:jc w:val="both"/>
            </w:pPr>
            <w:r>
              <w:rPr>
                <w:rFonts w:ascii="仿宋_GB2312" w:hAnsi="仿宋_GB2312" w:cs="仿宋_GB2312" w:eastAsia="仿宋_GB2312"/>
                <w:sz w:val="21"/>
              </w:rPr>
              <w:t>报</w:t>
            </w:r>
            <w:r>
              <w:rPr>
                <w:rFonts w:ascii="仿宋_GB2312" w:hAnsi="仿宋_GB2312" w:cs="仿宋_GB2312" w:eastAsia="仿宋_GB2312"/>
                <w:sz w:val="21"/>
              </w:rPr>
              <w:t>名运动员</w:t>
            </w:r>
            <w:r>
              <w:rPr>
                <w:rFonts w:ascii="仿宋_GB2312" w:hAnsi="仿宋_GB2312" w:cs="仿宋_GB2312" w:eastAsia="仿宋_GB2312"/>
                <w:sz w:val="21"/>
              </w:rPr>
              <w:t>须</w:t>
            </w:r>
            <w:r>
              <w:rPr>
                <w:rFonts w:ascii="仿宋_GB2312" w:hAnsi="仿宋_GB2312" w:cs="仿宋_GB2312" w:eastAsia="仿宋_GB2312"/>
                <w:sz w:val="21"/>
                <w:color w:val="000000"/>
              </w:rPr>
              <w:t>为</w:t>
            </w:r>
            <w:r>
              <w:rPr>
                <w:rFonts w:ascii="仿宋_GB2312" w:hAnsi="仿宋_GB2312" w:cs="仿宋_GB2312" w:eastAsia="仿宋_GB2312"/>
                <w:sz w:val="21"/>
                <w:color w:val="000000"/>
              </w:rPr>
              <w:t>19</w:t>
            </w:r>
            <w:r>
              <w:rPr>
                <w:rFonts w:ascii="仿宋_GB2312" w:hAnsi="仿宋_GB2312" w:cs="仿宋_GB2312" w:eastAsia="仿宋_GB2312"/>
                <w:sz w:val="21"/>
                <w:color w:val="000000"/>
              </w:rPr>
              <w:t>76</w:t>
            </w:r>
            <w:r>
              <w:rPr>
                <w:rFonts w:ascii="仿宋_GB2312" w:hAnsi="仿宋_GB2312" w:cs="仿宋_GB2312" w:eastAsia="仿宋_GB2312"/>
                <w:sz w:val="21"/>
                <w:color w:val="000000"/>
              </w:rPr>
              <w:t>年</w:t>
            </w:r>
            <w:r>
              <w:rPr>
                <w:rFonts w:ascii="仿宋_GB2312" w:hAnsi="仿宋_GB2312" w:cs="仿宋_GB2312" w:eastAsia="仿宋_GB2312"/>
                <w:sz w:val="21"/>
                <w:color w:val="000000"/>
              </w:rPr>
              <w:t>1月1日至2007年12月31日出生</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资格</w:t>
            </w:r>
          </w:p>
          <w:p>
            <w:pPr>
              <w:pStyle w:val="null3"/>
              <w:ind w:firstLine="420"/>
              <w:jc w:val="both"/>
            </w:pPr>
            <w:r>
              <w:rPr>
                <w:rFonts w:ascii="仿宋_GB2312" w:hAnsi="仿宋_GB2312" w:cs="仿宋_GB2312" w:eastAsia="仿宋_GB2312"/>
                <w:sz w:val="21"/>
              </w:rPr>
              <w:t>自</w:t>
            </w:r>
            <w:r>
              <w:rPr>
                <w:rFonts w:ascii="仿宋_GB2312" w:hAnsi="仿宋_GB2312" w:cs="仿宋_GB2312" w:eastAsia="仿宋_GB2312"/>
                <w:sz w:val="21"/>
              </w:rPr>
              <w:t>2024年在中国足球协会信息化平台注册为职业身份的足球运动员（根据中国足协2024赛季相关注册规定，涵盖中超、中甲、中乙的俱乐部一线队、预备队、精英梯队运动员，中国及其他国家和地区各职业联赛序列运动员，）不具备本次比赛的参赛资格。</w:t>
            </w:r>
            <w:r>
              <w:rPr>
                <w:rFonts w:ascii="仿宋_GB2312" w:hAnsi="仿宋_GB2312" w:cs="仿宋_GB2312" w:eastAsia="仿宋_GB2312"/>
                <w:sz w:val="21"/>
              </w:rPr>
              <w:t>参赛运动员</w:t>
            </w:r>
            <w:r>
              <w:rPr>
                <w:rFonts w:ascii="仿宋_GB2312" w:hAnsi="仿宋_GB2312" w:cs="仿宋_GB2312" w:eastAsia="仿宋_GB2312"/>
                <w:sz w:val="21"/>
              </w:rPr>
              <w:t>须</w:t>
            </w:r>
            <w:r>
              <w:rPr>
                <w:rFonts w:ascii="仿宋_GB2312" w:hAnsi="仿宋_GB2312" w:cs="仿宋_GB2312" w:eastAsia="仿宋_GB2312"/>
                <w:sz w:val="21"/>
              </w:rPr>
              <w:t>具有中国国籍及中国第二代居民身份证，并在</w:t>
            </w:r>
            <w:r>
              <w:rPr>
                <w:rFonts w:ascii="仿宋_GB2312" w:hAnsi="仿宋_GB2312" w:cs="仿宋_GB2312" w:eastAsia="仿宋_GB2312"/>
                <w:sz w:val="21"/>
              </w:rPr>
              <w:t>“足球中国”平台完成注册，</w:t>
            </w:r>
            <w:r>
              <w:rPr>
                <w:rFonts w:ascii="仿宋_GB2312" w:hAnsi="仿宋_GB2312" w:cs="仿宋_GB2312" w:eastAsia="仿宋_GB2312"/>
                <w:sz w:val="21"/>
                <w:color w:val="000000"/>
              </w:rPr>
              <w:t>注册类别为业余球员，所属协会为西安市足球协会，并经审查通过者，方可参赛</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球队官员</w:t>
            </w:r>
          </w:p>
          <w:p>
            <w:pPr>
              <w:pStyle w:val="null3"/>
              <w:ind w:firstLine="420"/>
              <w:jc w:val="both"/>
            </w:pPr>
            <w:r>
              <w:rPr>
                <w:rFonts w:ascii="仿宋_GB2312" w:hAnsi="仿宋_GB2312" w:cs="仿宋_GB2312" w:eastAsia="仿宋_GB2312"/>
                <w:sz w:val="21"/>
              </w:rPr>
              <w:t>所有参赛队教练员，须具备中国足协</w:t>
            </w:r>
            <w:r>
              <w:rPr>
                <w:rFonts w:ascii="仿宋_GB2312" w:hAnsi="仿宋_GB2312" w:cs="仿宋_GB2312" w:eastAsia="仿宋_GB2312"/>
                <w:sz w:val="21"/>
              </w:rPr>
              <w:t>D级及以上教练员资质，总决赛须具备亚足联/中国足协C级及以上教练员资质，并在中国足协信息化平台完成年度注册且持有对应级别的执教执照。</w:t>
            </w:r>
          </w:p>
          <w:p>
            <w:pPr>
              <w:pStyle w:val="null3"/>
              <w:jc w:val="both"/>
            </w:pPr>
            <w:r>
              <w:rPr>
                <w:rFonts w:ascii="仿宋_GB2312" w:hAnsi="仿宋_GB2312" w:cs="仿宋_GB2312" w:eastAsia="仿宋_GB2312"/>
                <w:sz w:val="21"/>
                <w:b/>
                <w:color w:val="000000"/>
              </w:rPr>
              <w:t>三、规则与规定</w:t>
            </w:r>
          </w:p>
          <w:p>
            <w:pPr>
              <w:pStyle w:val="null3"/>
              <w:ind w:firstLine="420"/>
              <w:jc w:val="both"/>
            </w:pPr>
            <w:r>
              <w:rPr>
                <w:rFonts w:ascii="仿宋_GB2312" w:hAnsi="仿宋_GB2312" w:cs="仿宋_GB2312" w:eastAsia="仿宋_GB2312"/>
                <w:sz w:val="21"/>
                <w:b/>
              </w:rPr>
              <w:t>1.</w:t>
            </w:r>
            <w:r>
              <w:rPr>
                <w:rFonts w:ascii="仿宋_GB2312" w:hAnsi="仿宋_GB2312" w:cs="仿宋_GB2312" w:eastAsia="仿宋_GB2312"/>
                <w:sz w:val="21"/>
                <w:b/>
              </w:rPr>
              <w:t>规则</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执行国际足联颁布、中国足球协会审定的最新《足球竞赛规则》。</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执行《中华人民共和国治安管理处罚法》，执行中国足球协会最新颁布的《中国足球协会纪律准则</w:t>
            </w:r>
            <w:r>
              <w:rPr>
                <w:rFonts w:ascii="仿宋_GB2312" w:hAnsi="仿宋_GB2312" w:cs="仿宋_GB2312" w:eastAsia="仿宋_GB2312"/>
                <w:sz w:val="21"/>
              </w:rPr>
              <w:t>》《</w:t>
            </w:r>
            <w:r>
              <w:rPr>
                <w:rFonts w:ascii="仿宋_GB2312" w:hAnsi="仿宋_GB2312" w:cs="仿宋_GB2312" w:eastAsia="仿宋_GB2312"/>
                <w:sz w:val="21"/>
              </w:rPr>
              <w:t>陕西省足球协会纪律准则》</w:t>
            </w:r>
            <w:r>
              <w:rPr>
                <w:rFonts w:ascii="仿宋_GB2312" w:hAnsi="仿宋_GB2312" w:cs="仿宋_GB2312" w:eastAsia="仿宋_GB2312"/>
                <w:sz w:val="21"/>
              </w:rPr>
              <w:t>及</w:t>
            </w:r>
            <w:r>
              <w:rPr>
                <w:rFonts w:ascii="仿宋_GB2312" w:hAnsi="仿宋_GB2312" w:cs="仿宋_GB2312" w:eastAsia="仿宋_GB2312"/>
                <w:sz w:val="21"/>
              </w:rPr>
              <w:t>《</w:t>
            </w:r>
            <w:r>
              <w:rPr>
                <w:rFonts w:ascii="仿宋_GB2312" w:hAnsi="仿宋_GB2312" w:cs="仿宋_GB2312" w:eastAsia="仿宋_GB2312"/>
                <w:sz w:val="21"/>
              </w:rPr>
              <w:t>西安市</w:t>
            </w:r>
            <w:r>
              <w:rPr>
                <w:rFonts w:ascii="仿宋_GB2312" w:hAnsi="仿宋_GB2312" w:cs="仿宋_GB2312" w:eastAsia="仿宋_GB2312"/>
                <w:sz w:val="21"/>
              </w:rPr>
              <w:t>足球协会纪律准则》。</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执行组委会制定的文件、规定和通知。</w:t>
            </w:r>
          </w:p>
          <w:p>
            <w:pPr>
              <w:pStyle w:val="null3"/>
              <w:ind w:firstLine="640"/>
            </w:pPr>
            <w:r>
              <w:rPr>
                <w:rFonts w:ascii="仿宋_GB2312" w:hAnsi="仿宋_GB2312" w:cs="仿宋_GB2312" w:eastAsia="仿宋_GB2312"/>
                <w:sz w:val="21"/>
                <w:color w:val="000000"/>
              </w:rPr>
              <w:t>1.4</w:t>
            </w:r>
            <w:r>
              <w:rPr>
                <w:rFonts w:ascii="仿宋_GB2312" w:hAnsi="仿宋_GB2312" w:cs="仿宋_GB2312" w:eastAsia="仿宋_GB2312"/>
                <w:sz w:val="21"/>
                <w:color w:val="000000"/>
              </w:rPr>
              <w:t>比赛场地</w:t>
            </w:r>
          </w:p>
          <w:p>
            <w:pPr>
              <w:pStyle w:val="null3"/>
            </w:pPr>
            <w:r>
              <w:rPr>
                <w:rFonts w:ascii="仿宋_GB2312" w:hAnsi="仿宋_GB2312" w:cs="仿宋_GB2312" w:eastAsia="仿宋_GB2312"/>
                <w:sz w:val="21"/>
                <w:color w:val="000000"/>
              </w:rPr>
              <w:t>在西安市足球协会竞赛部检查、批准的天然或人工草皮球场进行。</w:t>
            </w:r>
          </w:p>
          <w:p>
            <w:pPr>
              <w:pStyle w:val="null3"/>
              <w:ind w:firstLine="640"/>
            </w:pPr>
            <w:r>
              <w:rPr>
                <w:rFonts w:ascii="仿宋_GB2312" w:hAnsi="仿宋_GB2312" w:cs="仿宋_GB2312" w:eastAsia="仿宋_GB2312"/>
                <w:sz w:val="21"/>
                <w:color w:val="000000"/>
              </w:rPr>
              <w:t>1.5</w:t>
            </w:r>
            <w:r>
              <w:rPr>
                <w:rFonts w:ascii="仿宋_GB2312" w:hAnsi="仿宋_GB2312" w:cs="仿宋_GB2312" w:eastAsia="仿宋_GB2312"/>
                <w:sz w:val="21"/>
                <w:color w:val="000000"/>
              </w:rPr>
              <w:t>比赛时间</w:t>
            </w:r>
          </w:p>
          <w:p>
            <w:pPr>
              <w:pStyle w:val="null3"/>
              <w:ind w:firstLine="640"/>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）所有场次的比赛，必须严格按照组委会所安排的日程和规定的时间进行；</w:t>
            </w:r>
          </w:p>
          <w:p>
            <w:pPr>
              <w:pStyle w:val="null3"/>
              <w:ind w:firstLine="640"/>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）比赛为</w:t>
            </w:r>
            <w:r>
              <w:rPr>
                <w:rFonts w:ascii="仿宋_GB2312" w:hAnsi="仿宋_GB2312" w:cs="仿宋_GB2312" w:eastAsia="仿宋_GB2312"/>
                <w:sz w:val="21"/>
                <w:color w:val="000000"/>
              </w:rPr>
              <w:t>70分钟，上下半场各35分钟，中场休息均不超过15分钟。</w:t>
            </w:r>
          </w:p>
          <w:p>
            <w:pPr>
              <w:pStyle w:val="null3"/>
              <w:ind w:firstLine="420"/>
              <w:jc w:val="both"/>
            </w:pPr>
            <w:r>
              <w:rPr>
                <w:rFonts w:ascii="仿宋_GB2312" w:hAnsi="仿宋_GB2312" w:cs="仿宋_GB2312" w:eastAsia="仿宋_GB2312"/>
                <w:sz w:val="21"/>
                <w:b/>
              </w:rPr>
              <w:t>2.</w:t>
            </w:r>
            <w:r>
              <w:rPr>
                <w:rFonts w:ascii="仿宋_GB2312" w:hAnsi="仿宋_GB2312" w:cs="仿宋_GB2312" w:eastAsia="仿宋_GB2312"/>
                <w:sz w:val="21"/>
                <w:b/>
              </w:rPr>
              <w:t>规定</w:t>
            </w:r>
          </w:p>
          <w:p>
            <w:pPr>
              <w:pStyle w:val="null3"/>
              <w:ind w:firstLine="420"/>
              <w:jc w:val="both"/>
            </w:pPr>
            <w:r>
              <w:rPr>
                <w:rFonts w:ascii="仿宋_GB2312" w:hAnsi="仿宋_GB2312" w:cs="仿宋_GB2312" w:eastAsia="仿宋_GB2312"/>
                <w:sz w:val="21"/>
              </w:rPr>
              <w:t>2.1</w:t>
            </w:r>
            <w:r>
              <w:rPr>
                <w:rFonts w:ascii="仿宋_GB2312" w:hAnsi="仿宋_GB2312" w:cs="仿宋_GB2312" w:eastAsia="仿宋_GB2312"/>
                <w:sz w:val="21"/>
              </w:rPr>
              <w:t>参赛队必须上报两套不同颜色的比赛服和球袜，必须佩戴护腿板，</w:t>
            </w:r>
            <w:r>
              <w:rPr>
                <w:rFonts w:ascii="仿宋_GB2312" w:hAnsi="仿宋_GB2312" w:cs="仿宋_GB2312" w:eastAsia="仿宋_GB2312"/>
                <w:sz w:val="21"/>
                <w:color w:val="000000"/>
              </w:rPr>
              <w:t>穿足球鞋（非金属钉）</w:t>
            </w:r>
            <w:r>
              <w:rPr>
                <w:rFonts w:ascii="仿宋_GB2312" w:hAnsi="仿宋_GB2312" w:cs="仿宋_GB2312" w:eastAsia="仿宋_GB2312"/>
                <w:sz w:val="21"/>
              </w:rPr>
              <w:t>。比赛时运动员护踝和脚踝绷带必须与袜子同色或透明。</w:t>
            </w:r>
          </w:p>
          <w:p>
            <w:pPr>
              <w:pStyle w:val="null3"/>
              <w:ind w:firstLine="420"/>
              <w:jc w:val="both"/>
            </w:pPr>
            <w:r>
              <w:rPr>
                <w:rFonts w:ascii="仿宋_GB2312" w:hAnsi="仿宋_GB2312" w:cs="仿宋_GB2312" w:eastAsia="仿宋_GB2312"/>
                <w:sz w:val="21"/>
              </w:rPr>
              <w:t>2.2</w:t>
            </w:r>
            <w:r>
              <w:rPr>
                <w:rFonts w:ascii="仿宋_GB2312" w:hAnsi="仿宋_GB2312" w:cs="仿宋_GB2312" w:eastAsia="仿宋_GB2312"/>
                <w:sz w:val="21"/>
              </w:rPr>
              <w:t>比赛双方必须穿着颜色差异明显的比赛服，并经裁判员认可，比赛监督对比赛服装颜色有最终决定权。</w:t>
            </w:r>
          </w:p>
          <w:p>
            <w:pPr>
              <w:pStyle w:val="null3"/>
              <w:ind w:firstLine="640"/>
            </w:pPr>
            <w:r>
              <w:rPr>
                <w:rFonts w:ascii="仿宋_GB2312" w:hAnsi="仿宋_GB2312" w:cs="仿宋_GB2312" w:eastAsia="仿宋_GB2312"/>
                <w:sz w:val="21"/>
              </w:rPr>
              <w:t>2.3</w:t>
            </w:r>
            <w:r>
              <w:rPr>
                <w:rFonts w:ascii="仿宋_GB2312" w:hAnsi="仿宋_GB2312" w:cs="仿宋_GB2312" w:eastAsia="仿宋_GB2312"/>
                <w:sz w:val="21"/>
              </w:rPr>
              <w:t>上衣背后、胸前和短裤应标注运动员号码，赛季内同一名运动员在同一个参赛队号码不得更改，其中</w:t>
            </w:r>
            <w:r>
              <w:rPr>
                <w:rFonts w:ascii="仿宋_GB2312" w:hAnsi="仿宋_GB2312" w:cs="仿宋_GB2312" w:eastAsia="仿宋_GB2312"/>
                <w:sz w:val="21"/>
              </w:rPr>
              <w:t>1 号必须为守门员，凡不符合规定或无号、重号、</w:t>
            </w:r>
            <w:r>
              <w:rPr>
                <w:rFonts w:ascii="仿宋_GB2312" w:hAnsi="仿宋_GB2312" w:cs="仿宋_GB2312" w:eastAsia="仿宋_GB2312"/>
                <w:sz w:val="21"/>
                <w:color w:val="000000"/>
              </w:rPr>
              <w:t>贴号</w:t>
            </w:r>
            <w:r>
              <w:rPr>
                <w:rFonts w:ascii="仿宋_GB2312" w:hAnsi="仿宋_GB2312" w:cs="仿宋_GB2312" w:eastAsia="仿宋_GB2312"/>
                <w:sz w:val="21"/>
              </w:rPr>
              <w:t>均不得上场比赛，场上队长必须佩戴</w:t>
            </w:r>
            <w:r>
              <w:rPr>
                <w:rFonts w:ascii="仿宋_GB2312" w:hAnsi="仿宋_GB2312" w:cs="仿宋_GB2312" w:eastAsia="仿宋_GB2312"/>
                <w:sz w:val="21"/>
              </w:rPr>
              <w:t>队长</w:t>
            </w:r>
            <w:r>
              <w:rPr>
                <w:rFonts w:ascii="仿宋_GB2312" w:hAnsi="仿宋_GB2312" w:cs="仿宋_GB2312" w:eastAsia="仿宋_GB2312"/>
                <w:sz w:val="21"/>
              </w:rPr>
              <w:t>袖标。</w:t>
            </w:r>
          </w:p>
          <w:p>
            <w:pPr>
              <w:pStyle w:val="null3"/>
              <w:ind w:firstLine="420"/>
              <w:jc w:val="both"/>
            </w:pPr>
            <w:r>
              <w:rPr>
                <w:rFonts w:ascii="仿宋_GB2312" w:hAnsi="仿宋_GB2312" w:cs="仿宋_GB2312" w:eastAsia="仿宋_GB2312"/>
                <w:sz w:val="21"/>
              </w:rPr>
              <w:t>2.4本次</w:t>
            </w:r>
            <w:r>
              <w:rPr>
                <w:rFonts w:ascii="仿宋_GB2312" w:hAnsi="仿宋_GB2312" w:cs="仿宋_GB2312" w:eastAsia="仿宋_GB2312"/>
                <w:sz w:val="21"/>
              </w:rPr>
              <w:t>比赛使用</w:t>
            </w:r>
            <w:r>
              <w:rPr>
                <w:rFonts w:ascii="仿宋_GB2312" w:hAnsi="仿宋_GB2312" w:cs="仿宋_GB2312" w:eastAsia="仿宋_GB2312"/>
                <w:sz w:val="21"/>
              </w:rPr>
              <w:t>5号足球。</w:t>
            </w:r>
          </w:p>
          <w:p>
            <w:pPr>
              <w:pStyle w:val="null3"/>
              <w:ind w:firstLine="420"/>
              <w:jc w:val="both"/>
            </w:pPr>
            <w:r>
              <w:rPr>
                <w:rFonts w:ascii="仿宋_GB2312" w:hAnsi="仿宋_GB2312" w:cs="仿宋_GB2312" w:eastAsia="仿宋_GB2312"/>
                <w:sz w:val="21"/>
              </w:rPr>
              <w:t>2.5</w:t>
            </w:r>
            <w:r>
              <w:rPr>
                <w:rFonts w:ascii="仿宋_GB2312" w:hAnsi="仿宋_GB2312" w:cs="仿宋_GB2312" w:eastAsia="仿宋_GB2312"/>
                <w:sz w:val="21"/>
              </w:rPr>
              <w:t>比赛时间</w:t>
            </w:r>
            <w:r>
              <w:rPr>
                <w:rFonts w:ascii="仿宋_GB2312" w:hAnsi="仿宋_GB2312" w:cs="仿宋_GB2312" w:eastAsia="仿宋_GB2312"/>
                <w:sz w:val="21"/>
              </w:rPr>
              <w:t>为上下半场各</w:t>
            </w:r>
            <w:r>
              <w:rPr>
                <w:rFonts w:ascii="仿宋_GB2312" w:hAnsi="仿宋_GB2312" w:cs="仿宋_GB2312" w:eastAsia="仿宋_GB2312"/>
                <w:sz w:val="21"/>
              </w:rPr>
              <w:t xml:space="preserve"> </w:t>
            </w:r>
            <w:r>
              <w:rPr>
                <w:rFonts w:ascii="仿宋_GB2312" w:hAnsi="仿宋_GB2312" w:cs="仿宋_GB2312" w:eastAsia="仿宋_GB2312"/>
                <w:sz w:val="21"/>
              </w:rPr>
              <w:t>35 分钟，中</w:t>
            </w:r>
            <w:r>
              <w:rPr>
                <w:rFonts w:ascii="仿宋_GB2312" w:hAnsi="仿宋_GB2312" w:cs="仿宋_GB2312" w:eastAsia="仿宋_GB2312"/>
                <w:sz w:val="21"/>
              </w:rPr>
              <w:t>场</w:t>
            </w:r>
            <w:r>
              <w:rPr>
                <w:rFonts w:ascii="仿宋_GB2312" w:hAnsi="仿宋_GB2312" w:cs="仿宋_GB2312" w:eastAsia="仿宋_GB2312"/>
                <w:sz w:val="21"/>
              </w:rPr>
              <w:t>休息不超过</w:t>
            </w:r>
            <w:r>
              <w:rPr>
                <w:rFonts w:ascii="仿宋_GB2312" w:hAnsi="仿宋_GB2312" w:cs="仿宋_GB2312" w:eastAsia="仿宋_GB2312"/>
                <w:sz w:val="21"/>
              </w:rPr>
              <w:t>15 分钟。</w:t>
            </w:r>
          </w:p>
          <w:p>
            <w:pPr>
              <w:pStyle w:val="null3"/>
              <w:ind w:firstLine="420"/>
              <w:jc w:val="both"/>
            </w:pPr>
            <w:r>
              <w:rPr>
                <w:rFonts w:ascii="仿宋_GB2312" w:hAnsi="仿宋_GB2312" w:cs="仿宋_GB2312" w:eastAsia="仿宋_GB2312"/>
                <w:sz w:val="21"/>
              </w:rPr>
              <w:t>2.6</w:t>
            </w:r>
            <w:r>
              <w:rPr>
                <w:rFonts w:ascii="仿宋_GB2312" w:hAnsi="仿宋_GB2312" w:cs="仿宋_GB2312" w:eastAsia="仿宋_GB2312"/>
                <w:sz w:val="21"/>
              </w:rPr>
              <w:t>符合参赛资格的报名运动员均可上场比赛。</w:t>
            </w:r>
            <w:r>
              <w:rPr>
                <w:rFonts w:ascii="仿宋_GB2312" w:hAnsi="仿宋_GB2312" w:cs="仿宋_GB2312" w:eastAsia="仿宋_GB2312"/>
                <w:sz w:val="21"/>
              </w:rPr>
              <w:t>每场比赛开始前</w:t>
            </w:r>
            <w:r>
              <w:rPr>
                <w:rFonts w:ascii="仿宋_GB2312" w:hAnsi="仿宋_GB2312" w:cs="仿宋_GB2312" w:eastAsia="仿宋_GB2312"/>
                <w:sz w:val="21"/>
              </w:rPr>
              <w:t>30 分钟，</w:t>
            </w:r>
            <w:r>
              <w:rPr>
                <w:rFonts w:ascii="仿宋_GB2312" w:hAnsi="仿宋_GB2312" w:cs="仿宋_GB2312" w:eastAsia="仿宋_GB2312"/>
                <w:sz w:val="21"/>
              </w:rPr>
              <w:t>教练员需将</w:t>
            </w:r>
            <w:r>
              <w:rPr>
                <w:rFonts w:ascii="仿宋_GB2312" w:hAnsi="仿宋_GB2312" w:cs="仿宋_GB2312" w:eastAsia="仿宋_GB2312"/>
                <w:sz w:val="21"/>
              </w:rPr>
              <w:t>8名首发运动员和不超过22名替补队员的名单提交至“足球中国”APP对应赛事场次的指定板块</w:t>
            </w:r>
            <w:r>
              <w:rPr>
                <w:rFonts w:ascii="仿宋_GB2312" w:hAnsi="仿宋_GB2312" w:cs="仿宋_GB2312" w:eastAsia="仿宋_GB2312"/>
                <w:sz w:val="21"/>
              </w:rPr>
              <w:t>，赛前未填写的运动员不得参加该场比赛。每场比赛允许三次换人（中场休息可增加换人一次），不限换人名额，运动员一经替出不得复入。</w:t>
            </w:r>
          </w:p>
          <w:p>
            <w:pPr>
              <w:pStyle w:val="null3"/>
              <w:ind w:firstLine="420"/>
              <w:jc w:val="both"/>
            </w:pPr>
            <w:r>
              <w:rPr>
                <w:rFonts w:ascii="仿宋_GB2312" w:hAnsi="仿宋_GB2312" w:cs="仿宋_GB2312" w:eastAsia="仿宋_GB2312"/>
                <w:sz w:val="21"/>
              </w:rPr>
              <w:t>2.7</w:t>
            </w:r>
            <w:r>
              <w:rPr>
                <w:rFonts w:ascii="仿宋_GB2312" w:hAnsi="仿宋_GB2312" w:cs="仿宋_GB2312" w:eastAsia="仿宋_GB2312"/>
                <w:sz w:val="21"/>
              </w:rPr>
              <w:t>自比赛监督签字确认《上场队员名单》起至比赛开赛前，如运动员因受伤等原因，俱乐部队申请更改《上场队员名单》</w:t>
            </w:r>
            <w:r>
              <w:rPr>
                <w:rFonts w:ascii="仿宋_GB2312" w:hAnsi="仿宋_GB2312" w:cs="仿宋_GB2312" w:eastAsia="仿宋_GB2312"/>
                <w:sz w:val="21"/>
              </w:rPr>
              <w:t>，则按以下规定执行：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只能以原上场名单中的替补运动员替换因伤无法上场的运动员</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）被换下的原首发运动员不得再列入替补运动员名单。但当场比赛仍须在替补席</w:t>
            </w:r>
            <w:r>
              <w:rPr>
                <w:rFonts w:ascii="仿宋_GB2312" w:hAnsi="仿宋_GB2312" w:cs="仿宋_GB2312" w:eastAsia="仿宋_GB2312"/>
                <w:sz w:val="21"/>
              </w:rPr>
              <w:t>就座</w:t>
            </w:r>
            <w:r>
              <w:rPr>
                <w:rFonts w:ascii="仿宋_GB2312" w:hAnsi="仿宋_GB2312" w:cs="仿宋_GB2312" w:eastAsia="仿宋_GB2312"/>
                <w:sz w:val="21"/>
              </w:rPr>
              <w:t>，如确实伤情较重，应征得比赛监督同意后方可离开替补席进行治疗；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替补名单内的运动员人数将相应减少，且不再增补</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）比赛中可换人次数不变。</w:t>
            </w:r>
          </w:p>
          <w:p>
            <w:pPr>
              <w:pStyle w:val="null3"/>
              <w:ind w:firstLine="420"/>
              <w:jc w:val="both"/>
            </w:pPr>
            <w:r>
              <w:rPr>
                <w:rFonts w:ascii="仿宋_GB2312" w:hAnsi="仿宋_GB2312" w:cs="仿宋_GB2312" w:eastAsia="仿宋_GB2312"/>
                <w:sz w:val="21"/>
              </w:rPr>
              <w:t>2.8</w:t>
            </w:r>
            <w:r>
              <w:rPr>
                <w:rFonts w:ascii="仿宋_GB2312" w:hAnsi="仿宋_GB2312" w:cs="仿宋_GB2312" w:eastAsia="仿宋_GB2312"/>
                <w:sz w:val="21"/>
              </w:rPr>
              <w:t>如果比赛双方有一方上场比赛运动员少于</w:t>
            </w:r>
            <w:r>
              <w:rPr>
                <w:rFonts w:ascii="仿宋_GB2312" w:hAnsi="仿宋_GB2312" w:cs="仿宋_GB2312" w:eastAsia="仿宋_GB2312"/>
                <w:sz w:val="21"/>
              </w:rPr>
              <w:t>5 人，比赛将被放弃。在此情况下，主办方将对产生的后果做出最终决定。</w:t>
            </w:r>
          </w:p>
          <w:p>
            <w:pPr>
              <w:pStyle w:val="null3"/>
              <w:ind w:firstLine="420"/>
              <w:jc w:val="both"/>
            </w:pPr>
            <w:r>
              <w:rPr>
                <w:rFonts w:ascii="仿宋_GB2312" w:hAnsi="仿宋_GB2312" w:cs="仿宋_GB2312" w:eastAsia="仿宋_GB2312"/>
                <w:sz w:val="21"/>
              </w:rPr>
              <w:t>2.9</w:t>
            </w:r>
            <w:r>
              <w:rPr>
                <w:rFonts w:ascii="仿宋_GB2312" w:hAnsi="仿宋_GB2312" w:cs="仿宋_GB2312" w:eastAsia="仿宋_GB2312"/>
                <w:sz w:val="21"/>
              </w:rPr>
              <w:t>替补席上所有人员必须穿着与场上运动员和裁判员有明显颜色区别的服装。</w:t>
            </w:r>
            <w:r>
              <w:rPr>
                <w:rFonts w:ascii="仿宋_GB2312" w:hAnsi="仿宋_GB2312" w:cs="仿宋_GB2312" w:eastAsia="仿宋_GB2312"/>
                <w:sz w:val="21"/>
              </w:rPr>
              <w:t>领队，教练员必须至少有一人在替补席就座，如不符合，该队本场比赛判</w:t>
            </w:r>
            <w:r>
              <w:rPr>
                <w:rFonts w:ascii="仿宋_GB2312" w:hAnsi="仿宋_GB2312" w:cs="仿宋_GB2312" w:eastAsia="仿宋_GB2312"/>
                <w:sz w:val="21"/>
              </w:rPr>
              <w:t>0:3负。</w:t>
            </w:r>
          </w:p>
          <w:p>
            <w:pPr>
              <w:pStyle w:val="null3"/>
              <w:ind w:firstLine="420"/>
              <w:jc w:val="both"/>
            </w:pPr>
            <w:r>
              <w:rPr>
                <w:rFonts w:ascii="仿宋_GB2312" w:hAnsi="仿宋_GB2312" w:cs="仿宋_GB2312" w:eastAsia="仿宋_GB2312"/>
                <w:sz w:val="21"/>
              </w:rPr>
              <w:t>2.10</w:t>
            </w:r>
            <w:r>
              <w:rPr>
                <w:rFonts w:ascii="仿宋_GB2312" w:hAnsi="仿宋_GB2312" w:cs="仿宋_GB2312" w:eastAsia="仿宋_GB2312"/>
                <w:sz w:val="21"/>
              </w:rPr>
              <w:t>比赛过程中，同一时间只能有</w:t>
            </w:r>
            <w:r>
              <w:rPr>
                <w:rFonts w:ascii="仿宋_GB2312" w:hAnsi="仿宋_GB2312" w:cs="仿宋_GB2312" w:eastAsia="仿宋_GB2312"/>
                <w:sz w:val="21"/>
              </w:rPr>
              <w:t>1名替补席官员在技术区域进行指挥。</w:t>
            </w:r>
          </w:p>
          <w:p>
            <w:pPr>
              <w:pStyle w:val="null3"/>
              <w:ind w:firstLine="420"/>
              <w:jc w:val="both"/>
            </w:pPr>
            <w:r>
              <w:rPr>
                <w:rFonts w:ascii="仿宋_GB2312" w:hAnsi="仿宋_GB2312" w:cs="仿宋_GB2312" w:eastAsia="仿宋_GB2312"/>
                <w:sz w:val="21"/>
              </w:rPr>
              <w:t>2.11</w:t>
            </w:r>
            <w:r>
              <w:rPr>
                <w:rFonts w:ascii="仿宋_GB2312" w:hAnsi="仿宋_GB2312" w:cs="仿宋_GB2312" w:eastAsia="仿宋_GB2312"/>
                <w:sz w:val="21"/>
              </w:rPr>
              <w:t>替补席和技术区域严禁吸烟，同时遵守体育场有关公共区域禁烟的规定。</w:t>
            </w:r>
          </w:p>
          <w:p>
            <w:pPr>
              <w:pStyle w:val="null3"/>
              <w:ind w:firstLine="420"/>
              <w:jc w:val="both"/>
            </w:pPr>
            <w:r>
              <w:rPr>
                <w:rFonts w:ascii="仿宋_GB2312" w:hAnsi="仿宋_GB2312" w:cs="仿宋_GB2312" w:eastAsia="仿宋_GB2312"/>
                <w:sz w:val="21"/>
                <w:b/>
              </w:rPr>
              <w:t>3.</w:t>
            </w:r>
            <w:r>
              <w:rPr>
                <w:rFonts w:ascii="仿宋_GB2312" w:hAnsi="仿宋_GB2312" w:cs="仿宋_GB2312" w:eastAsia="仿宋_GB2312"/>
                <w:sz w:val="21"/>
                <w:b/>
              </w:rPr>
              <w:t>中止比赛</w:t>
            </w:r>
          </w:p>
          <w:p>
            <w:pPr>
              <w:pStyle w:val="null3"/>
              <w:ind w:firstLine="420"/>
              <w:jc w:val="both"/>
            </w:pPr>
            <w:r>
              <w:rPr>
                <w:rFonts w:ascii="仿宋_GB2312" w:hAnsi="仿宋_GB2312" w:cs="仿宋_GB2312" w:eastAsia="仿宋_GB2312"/>
                <w:sz w:val="21"/>
              </w:rPr>
              <w:t>如果由于任何不可抗力因素或者其他任何原因，包括但不限于比赛场地不适宜比赛、天气原因、照明灯故障等事故在正常比赛时间结束之前，裁判员认为应中止比赛，则应当随后采取以下措施：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比赛将被暂停</w:t>
            </w:r>
            <w:r>
              <w:rPr>
                <w:rFonts w:ascii="仿宋_GB2312" w:hAnsi="仿宋_GB2312" w:cs="仿宋_GB2312" w:eastAsia="仿宋_GB2312"/>
                <w:sz w:val="21"/>
              </w:rPr>
              <w:t>30分钟，以等待情况得到有效改善后重新开始，除非裁判员认定比赛可以提前重新开始。若30分钟后仍不符合恢复比赛的条件，则可再暂停30分钟，两个30分钟后就不能再延迟，需取消比赛择日重赛。</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）比赛被暂停</w:t>
            </w:r>
            <w:r>
              <w:rPr>
                <w:rFonts w:ascii="仿宋_GB2312" w:hAnsi="仿宋_GB2312" w:cs="仿宋_GB2312" w:eastAsia="仿宋_GB2312"/>
                <w:sz w:val="21"/>
              </w:rPr>
              <w:t>30 分钟后，如果裁判员认为再延长一段时间可恢复比赛，则可再延长 30 分钟。如果第二个 30 分钟后比赛仍不能恢复，裁判员必须宣布中止该场比赛。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在中止比赛情况下，组委会应联合裁判员协商确定后续处理方案。同时组委会需在裁判员做出中止比赛决定后</w:t>
            </w:r>
            <w:r>
              <w:rPr>
                <w:rFonts w:ascii="仿宋_GB2312" w:hAnsi="仿宋_GB2312" w:cs="仿宋_GB2312" w:eastAsia="仿宋_GB2312"/>
                <w:sz w:val="21"/>
              </w:rPr>
              <w:t>3小时内完成相关判定，判定过程需考虑体育精神及组织等因素。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）如果因不可抗力，比赛被宣布中止，此比赛应优先考虑择期完成剩余的比赛时间，而不是重赛全场比赛，被中止时的比分等情况依然有效。</w:t>
            </w:r>
            <w:r>
              <w:rPr>
                <w:rFonts w:ascii="仿宋_GB2312" w:hAnsi="仿宋_GB2312" w:cs="仿宋_GB2312" w:eastAsia="仿宋_GB2312"/>
                <w:sz w:val="21"/>
              </w:rPr>
              <w:t>当组委会决定恢复比赛时</w:t>
            </w:r>
            <w:r>
              <w:rPr>
                <w:rFonts w:ascii="仿宋_GB2312" w:hAnsi="仿宋_GB2312" w:cs="仿宋_GB2312" w:eastAsia="仿宋_GB2312"/>
                <w:sz w:val="21"/>
              </w:rPr>
              <w:t>，具体应遵循如下原则：</w:t>
            </w:r>
          </w:p>
          <w:p>
            <w:pPr>
              <w:pStyle w:val="null3"/>
              <w:ind w:firstLine="420"/>
              <w:jc w:val="both"/>
            </w:pPr>
            <w:r>
              <w:rPr>
                <w:rFonts w:ascii="仿宋_GB2312" w:hAnsi="仿宋_GB2312" w:cs="仿宋_GB2312" w:eastAsia="仿宋_GB2312"/>
                <w:sz w:val="21"/>
              </w:rPr>
              <w:t>①比赛从原被中止时的比赛时点恢复，恢复时所有场上球员、替补球员要与比赛被中止时一致；</w:t>
            </w:r>
          </w:p>
          <w:p>
            <w:pPr>
              <w:pStyle w:val="null3"/>
              <w:ind w:firstLine="420"/>
              <w:jc w:val="both"/>
            </w:pPr>
            <w:r>
              <w:rPr>
                <w:rFonts w:ascii="仿宋_GB2312" w:hAnsi="仿宋_GB2312" w:cs="仿宋_GB2312" w:eastAsia="仿宋_GB2312"/>
                <w:sz w:val="21"/>
              </w:rPr>
              <w:t>②</w:t>
            </w:r>
            <w:r>
              <w:rPr>
                <w:rFonts w:ascii="仿宋_GB2312" w:hAnsi="仿宋_GB2312" w:cs="仿宋_GB2312" w:eastAsia="仿宋_GB2312"/>
                <w:sz w:val="21"/>
              </w:rPr>
              <w:t>不得对替补队员名单中的球员进行增补或更换</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③</w:t>
            </w:r>
            <w:r>
              <w:rPr>
                <w:rFonts w:ascii="仿宋_GB2312" w:hAnsi="仿宋_GB2312" w:cs="仿宋_GB2312" w:eastAsia="仿宋_GB2312"/>
                <w:sz w:val="21"/>
              </w:rPr>
              <w:t>不得增加可换人的次数</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④比赛的红、黄牌依然有效，被罚出场的人员依然不能重新回到比赛场地参加比赛；</w:t>
            </w:r>
          </w:p>
          <w:p>
            <w:pPr>
              <w:pStyle w:val="null3"/>
              <w:ind w:firstLine="420"/>
              <w:jc w:val="both"/>
            </w:pPr>
            <w:r>
              <w:rPr>
                <w:rFonts w:ascii="仿宋_GB2312" w:hAnsi="仿宋_GB2312" w:cs="仿宋_GB2312" w:eastAsia="仿宋_GB2312"/>
                <w:sz w:val="21"/>
              </w:rPr>
              <w:t>⑤所有与此比赛有关的其他处罚依然有效；</w:t>
            </w:r>
          </w:p>
          <w:p>
            <w:pPr>
              <w:pStyle w:val="null3"/>
              <w:ind w:firstLine="420"/>
              <w:jc w:val="both"/>
            </w:pPr>
            <w:r>
              <w:rPr>
                <w:rFonts w:ascii="仿宋_GB2312" w:hAnsi="仿宋_GB2312" w:cs="仿宋_GB2312" w:eastAsia="仿宋_GB2312"/>
                <w:sz w:val="21"/>
              </w:rPr>
              <w:t>⑥恢复比赛的时间（在随后可预见的时间）与比赛地点由主办方决定；</w:t>
            </w:r>
          </w:p>
          <w:p>
            <w:pPr>
              <w:pStyle w:val="null3"/>
              <w:ind w:firstLine="420"/>
              <w:jc w:val="both"/>
            </w:pPr>
            <w:r>
              <w:rPr>
                <w:rFonts w:ascii="仿宋_GB2312" w:hAnsi="仿宋_GB2312" w:cs="仿宋_GB2312" w:eastAsia="仿宋_GB2312"/>
                <w:sz w:val="21"/>
              </w:rPr>
              <w:t>⑦由此可能产生的一切后续问题由主办方决定。</w:t>
            </w:r>
          </w:p>
          <w:p>
            <w:pPr>
              <w:pStyle w:val="null3"/>
              <w:ind w:firstLine="420"/>
              <w:jc w:val="both"/>
            </w:pPr>
            <w:r>
              <w:rPr>
                <w:rFonts w:ascii="仿宋_GB2312" w:hAnsi="仿宋_GB2312" w:cs="仿宋_GB2312" w:eastAsia="仿宋_GB2312"/>
                <w:sz w:val="21"/>
                <w:b/>
              </w:rPr>
              <w:t>4.</w:t>
            </w:r>
            <w:r>
              <w:rPr>
                <w:rFonts w:ascii="仿宋_GB2312" w:hAnsi="仿宋_GB2312" w:cs="仿宋_GB2312" w:eastAsia="仿宋_GB2312"/>
                <w:sz w:val="21"/>
                <w:b/>
              </w:rPr>
              <w:t>比赛取消</w:t>
            </w:r>
          </w:p>
          <w:p>
            <w:pPr>
              <w:pStyle w:val="null3"/>
              <w:ind w:firstLine="420"/>
              <w:jc w:val="both"/>
            </w:pPr>
            <w:r>
              <w:rPr>
                <w:rFonts w:ascii="仿宋_GB2312" w:hAnsi="仿宋_GB2312" w:cs="仿宋_GB2312" w:eastAsia="仿宋_GB2312"/>
                <w:sz w:val="21"/>
              </w:rPr>
              <w:t>如果比赛由于不可抗力因素或者其他任何原因，包括但不限于比赛场地不适宜、天气原因、照明灯故障等事故而使比赛无法正常开始，则应随后采取以下措施：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决定重新安排本场比赛前，比赛将被推迟</w:t>
            </w:r>
            <w:r>
              <w:rPr>
                <w:rFonts w:ascii="仿宋_GB2312" w:hAnsi="仿宋_GB2312" w:cs="仿宋_GB2312" w:eastAsia="仿宋_GB2312"/>
                <w:sz w:val="21"/>
              </w:rPr>
              <w:t>30分钟，除非裁判员认定比赛可以提前开始。若延迟30分钟后仍不符合开球条件，则可再延迟30分钟，两个30分钟后就不能再延迟，必须取消比赛择日重赛。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如果裁判员认为再延长一段时间比赛即可开始，则可先延迟</w:t>
            </w:r>
            <w:r>
              <w:rPr>
                <w:rFonts w:ascii="仿宋_GB2312" w:hAnsi="仿宋_GB2312" w:cs="仿宋_GB2312" w:eastAsia="仿宋_GB2312"/>
                <w:sz w:val="21"/>
              </w:rPr>
              <w:t>30分钟，如果延迟后仍不符合开赛条件，可再延迟30分钟。如果第二个30分钟结束后比赛仍未开始，裁判员必须宣布取消该场比赛，择日重赛。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）在取消比赛的情况下，</w:t>
            </w:r>
            <w:r>
              <w:rPr>
                <w:rFonts w:ascii="仿宋_GB2312" w:hAnsi="仿宋_GB2312" w:cs="仿宋_GB2312" w:eastAsia="仿宋_GB2312"/>
                <w:sz w:val="21"/>
              </w:rPr>
              <w:t>主办方应在裁判员做出取消比赛决定后</w:t>
            </w:r>
            <w:r>
              <w:rPr>
                <w:rFonts w:ascii="仿宋_GB2312" w:hAnsi="仿宋_GB2312" w:cs="仿宋_GB2312" w:eastAsia="仿宋_GB2312"/>
                <w:sz w:val="21"/>
              </w:rPr>
              <w:t>3个工作日内发布比赛重新安排的相关通知，</w:t>
            </w:r>
            <w:r>
              <w:rPr>
                <w:rFonts w:ascii="仿宋_GB2312" w:hAnsi="仿宋_GB2312" w:cs="仿宋_GB2312" w:eastAsia="仿宋_GB2312"/>
                <w:sz w:val="21"/>
              </w:rPr>
              <w:t>3</w:t>
            </w:r>
            <w:r>
              <w:rPr>
                <w:rFonts w:ascii="仿宋_GB2312" w:hAnsi="仿宋_GB2312" w:cs="仿宋_GB2312" w:eastAsia="仿宋_GB2312"/>
                <w:sz w:val="21"/>
              </w:rPr>
              <w:t>小时内，在考虑体育精神及组织等因素前提下，决定是否重新安排比赛，或是否采取其他必要行为，或决定延续该比赛。除非纪律委员会做出其他决定，否则与该场比赛相关的处罚措施依然有效。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不得对本规程此条款提出申诉。</w:t>
            </w:r>
          </w:p>
          <w:p>
            <w:pPr>
              <w:pStyle w:val="null3"/>
              <w:ind w:firstLine="420"/>
              <w:jc w:val="both"/>
            </w:pPr>
            <w:r>
              <w:rPr>
                <w:rFonts w:ascii="仿宋_GB2312" w:hAnsi="仿宋_GB2312" w:cs="仿宋_GB2312" w:eastAsia="仿宋_GB2312"/>
                <w:sz w:val="21"/>
                <w:b/>
              </w:rPr>
              <w:t>5.</w:t>
            </w:r>
            <w:r>
              <w:rPr>
                <w:rFonts w:ascii="仿宋_GB2312" w:hAnsi="仿宋_GB2312" w:cs="仿宋_GB2312" w:eastAsia="仿宋_GB2312"/>
                <w:sz w:val="21"/>
                <w:b/>
              </w:rPr>
              <w:t>弃权、退赛和罢赛</w:t>
            </w:r>
          </w:p>
          <w:p>
            <w:pPr>
              <w:pStyle w:val="null3"/>
              <w:ind w:firstLine="420"/>
              <w:jc w:val="both"/>
            </w:pPr>
            <w:r>
              <w:rPr>
                <w:rFonts w:ascii="仿宋_GB2312" w:hAnsi="仿宋_GB2312" w:cs="仿宋_GB2312" w:eastAsia="仿宋_GB2312"/>
                <w:sz w:val="21"/>
              </w:rPr>
              <w:t>5.1</w:t>
            </w:r>
            <w:r>
              <w:rPr>
                <w:rFonts w:ascii="仿宋_GB2312" w:hAnsi="仿宋_GB2312" w:cs="仿宋_GB2312" w:eastAsia="仿宋_GB2312"/>
                <w:sz w:val="21"/>
              </w:rPr>
              <w:t>未报名</w:t>
            </w:r>
            <w:r>
              <w:rPr>
                <w:rFonts w:ascii="仿宋_GB2312" w:hAnsi="仿宋_GB2312" w:cs="仿宋_GB2312" w:eastAsia="仿宋_GB2312"/>
                <w:sz w:val="21"/>
              </w:rPr>
              <w:t>或</w:t>
            </w:r>
            <w:r>
              <w:rPr>
                <w:rFonts w:ascii="仿宋_GB2312" w:hAnsi="仿宋_GB2312" w:cs="仿宋_GB2312" w:eastAsia="仿宋_GB2312"/>
                <w:sz w:val="21"/>
              </w:rPr>
              <w:t>未通过资格审查</w:t>
            </w:r>
            <w:r>
              <w:rPr>
                <w:rFonts w:ascii="仿宋_GB2312" w:hAnsi="仿宋_GB2312" w:cs="仿宋_GB2312" w:eastAsia="仿宋_GB2312"/>
                <w:sz w:val="21"/>
              </w:rPr>
              <w:t>或</w:t>
            </w:r>
            <w:r>
              <w:rPr>
                <w:rFonts w:ascii="仿宋_GB2312" w:hAnsi="仿宋_GB2312" w:cs="仿宋_GB2312" w:eastAsia="仿宋_GB2312"/>
                <w:sz w:val="21"/>
              </w:rPr>
              <w:t>处在停赛期</w:t>
            </w:r>
            <w:r>
              <w:rPr>
                <w:rFonts w:ascii="仿宋_GB2312" w:hAnsi="仿宋_GB2312" w:cs="仿宋_GB2312" w:eastAsia="仿宋_GB2312"/>
                <w:sz w:val="21"/>
              </w:rPr>
              <w:t>或</w:t>
            </w:r>
            <w:r>
              <w:rPr>
                <w:rFonts w:ascii="仿宋_GB2312" w:hAnsi="仿宋_GB2312" w:cs="仿宋_GB2312" w:eastAsia="仿宋_GB2312"/>
                <w:sz w:val="21"/>
              </w:rPr>
              <w:t>正在申诉过程中尚未被允许参赛的运动员，代表某队参加了比赛，该参赛队此场比赛按弃权处理。</w:t>
            </w:r>
          </w:p>
          <w:p>
            <w:pPr>
              <w:pStyle w:val="null3"/>
              <w:ind w:firstLine="420"/>
              <w:jc w:val="both"/>
            </w:pPr>
            <w:r>
              <w:rPr>
                <w:rFonts w:ascii="仿宋_GB2312" w:hAnsi="仿宋_GB2312" w:cs="仿宋_GB2312" w:eastAsia="仿宋_GB2312"/>
                <w:sz w:val="21"/>
              </w:rPr>
              <w:t>5.2</w:t>
            </w:r>
            <w:r>
              <w:rPr>
                <w:rFonts w:ascii="仿宋_GB2312" w:hAnsi="仿宋_GB2312" w:cs="仿宋_GB2312" w:eastAsia="仿宋_GB2312"/>
                <w:sz w:val="21"/>
              </w:rPr>
              <w:t>弃权的处理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）一方参赛队比赛弃权，另一方参赛队以</w:t>
            </w:r>
            <w:r>
              <w:rPr>
                <w:rFonts w:ascii="仿宋_GB2312" w:hAnsi="仿宋_GB2312" w:cs="仿宋_GB2312" w:eastAsia="仿宋_GB2312"/>
                <w:sz w:val="21"/>
              </w:rPr>
              <w:t>3: 0 获胜，如果比赛实际比分超过 3 : 0，则以当时实际结果为准；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）双方比赛弃权，本场比赛均无成绩，计</w:t>
            </w:r>
            <w:r>
              <w:rPr>
                <w:rFonts w:ascii="仿宋_GB2312" w:hAnsi="仿宋_GB2312" w:cs="仿宋_GB2312" w:eastAsia="仿宋_GB2312"/>
                <w:sz w:val="21"/>
              </w:rPr>
              <w:t>0 分。</w:t>
            </w:r>
          </w:p>
          <w:p>
            <w:pPr>
              <w:pStyle w:val="null3"/>
              <w:ind w:firstLine="420"/>
              <w:jc w:val="both"/>
            </w:pPr>
            <w:r>
              <w:rPr>
                <w:rFonts w:ascii="仿宋_GB2312" w:hAnsi="仿宋_GB2312" w:cs="仿宋_GB2312" w:eastAsia="仿宋_GB2312"/>
                <w:sz w:val="21"/>
              </w:rPr>
              <w:t>5.3</w:t>
            </w:r>
            <w:r>
              <w:rPr>
                <w:rFonts w:ascii="仿宋_GB2312" w:hAnsi="仿宋_GB2312" w:cs="仿宋_GB2312" w:eastAsia="仿宋_GB2312"/>
                <w:sz w:val="21"/>
              </w:rPr>
              <w:t>有下列情况之一属罢赛：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）并非因主办方认可的</w:t>
            </w:r>
            <w:r>
              <w:rPr>
                <w:rFonts w:ascii="仿宋_GB2312" w:hAnsi="仿宋_GB2312" w:cs="仿宋_GB2312" w:eastAsia="仿宋_GB2312"/>
                <w:sz w:val="21"/>
              </w:rPr>
              <w:t>不可抗力原因</w:t>
            </w:r>
            <w:r>
              <w:rPr>
                <w:rFonts w:ascii="仿宋_GB2312" w:hAnsi="仿宋_GB2312" w:cs="仿宋_GB2312" w:eastAsia="仿宋_GB2312"/>
                <w:sz w:val="21"/>
              </w:rPr>
              <w:t>，或未获得组委会批准，未参加竞赛赛程规定的比赛；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拒绝按照组委会安排参加补赛或改期的比赛；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）拒绝按照裁判员要求，在</w:t>
            </w:r>
            <w:r>
              <w:rPr>
                <w:rFonts w:ascii="仿宋_GB2312" w:hAnsi="仿宋_GB2312" w:cs="仿宋_GB2312" w:eastAsia="仿宋_GB2312"/>
                <w:sz w:val="21"/>
              </w:rPr>
              <w:t>5分钟内恢复中断的比赛或者在比赛结束前擅自离开比赛场地；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）中途退出比赛。</w:t>
            </w:r>
          </w:p>
          <w:p>
            <w:pPr>
              <w:pStyle w:val="null3"/>
              <w:ind w:firstLine="420"/>
              <w:jc w:val="both"/>
            </w:pPr>
            <w:r>
              <w:rPr>
                <w:rFonts w:ascii="仿宋_GB2312" w:hAnsi="仿宋_GB2312" w:cs="仿宋_GB2312" w:eastAsia="仿宋_GB2312"/>
                <w:sz w:val="21"/>
              </w:rPr>
              <w:t>5.4</w:t>
            </w:r>
            <w:r>
              <w:rPr>
                <w:rFonts w:ascii="仿宋_GB2312" w:hAnsi="仿宋_GB2312" w:cs="仿宋_GB2312" w:eastAsia="仿宋_GB2312"/>
                <w:sz w:val="21"/>
              </w:rPr>
              <w:t>罢赛队伍本赛季所有比赛的比分均</w:t>
            </w:r>
            <w:r>
              <w:rPr>
                <w:rFonts w:ascii="仿宋_GB2312" w:hAnsi="仿宋_GB2312" w:cs="仿宋_GB2312" w:eastAsia="仿宋_GB2312"/>
                <w:sz w:val="21"/>
              </w:rPr>
              <w:t>计为</w:t>
            </w:r>
            <w:r>
              <w:rPr>
                <w:rFonts w:ascii="仿宋_GB2312" w:hAnsi="仿宋_GB2312" w:cs="仿宋_GB2312" w:eastAsia="仿宋_GB2312"/>
                <w:sz w:val="21"/>
              </w:rPr>
              <w:t>对方</w:t>
            </w:r>
            <w:r>
              <w:rPr>
                <w:rFonts w:ascii="仿宋_GB2312" w:hAnsi="仿宋_GB2312" w:cs="仿宋_GB2312" w:eastAsia="仿宋_GB2312"/>
                <w:sz w:val="21"/>
              </w:rPr>
              <w:t>3:0 获胜（无论比赛是否已经进行），如果比赛实际比分超过 3 : 0</w:t>
            </w:r>
            <w:r>
              <w:rPr>
                <w:rFonts w:ascii="仿宋_GB2312" w:hAnsi="仿宋_GB2312" w:cs="仿宋_GB2312" w:eastAsia="仿宋_GB2312"/>
                <w:sz w:val="21"/>
              </w:rPr>
              <w:t>，</w:t>
            </w:r>
            <w:r>
              <w:rPr>
                <w:rFonts w:ascii="仿宋_GB2312" w:hAnsi="仿宋_GB2312" w:cs="仿宋_GB2312" w:eastAsia="仿宋_GB2312"/>
                <w:sz w:val="21"/>
              </w:rPr>
              <w:t>则以当时实际结果为准。</w:t>
            </w:r>
          </w:p>
          <w:p>
            <w:pPr>
              <w:pStyle w:val="null3"/>
              <w:ind w:firstLine="420"/>
              <w:jc w:val="both"/>
            </w:pPr>
            <w:r>
              <w:rPr>
                <w:rFonts w:ascii="仿宋_GB2312" w:hAnsi="仿宋_GB2312" w:cs="仿宋_GB2312" w:eastAsia="仿宋_GB2312"/>
                <w:sz w:val="21"/>
              </w:rPr>
              <w:t>5.5</w:t>
            </w:r>
            <w:r>
              <w:rPr>
                <w:rFonts w:ascii="仿宋_GB2312" w:hAnsi="仿宋_GB2312" w:cs="仿宋_GB2312" w:eastAsia="仿宋_GB2312"/>
                <w:sz w:val="21"/>
              </w:rPr>
              <w:t>弃权、罢赛和擅自退赛队伍必须赔偿其他参赛队、西安足协、赛区组委会、合作伙伴等由此所遭受的损失，赔偿数额由组委会根据实际造成的损失决定。</w:t>
            </w:r>
          </w:p>
          <w:p>
            <w:pPr>
              <w:pStyle w:val="null3"/>
              <w:ind w:firstLine="420"/>
              <w:jc w:val="both"/>
            </w:pPr>
            <w:r>
              <w:rPr>
                <w:rFonts w:ascii="仿宋_GB2312" w:hAnsi="仿宋_GB2312" w:cs="仿宋_GB2312" w:eastAsia="仿宋_GB2312"/>
                <w:sz w:val="21"/>
              </w:rPr>
              <w:t>5.6</w:t>
            </w:r>
            <w:r>
              <w:rPr>
                <w:rFonts w:ascii="仿宋_GB2312" w:hAnsi="仿宋_GB2312" w:cs="仿宋_GB2312" w:eastAsia="仿宋_GB2312"/>
                <w:sz w:val="21"/>
              </w:rPr>
              <w:t>组委会纪律委员会可根据《中国足球协会纪律准则》，《陕西省足球协会纪律准则》，《西安市足球协会纪律准则》对弃权、罢赛、退赛的队伍做出进一步处罚。</w:t>
            </w:r>
          </w:p>
          <w:p>
            <w:pPr>
              <w:pStyle w:val="null3"/>
              <w:ind w:firstLine="420"/>
              <w:jc w:val="both"/>
            </w:pPr>
            <w:r>
              <w:rPr>
                <w:rFonts w:ascii="仿宋_GB2312" w:hAnsi="仿宋_GB2312" w:cs="仿宋_GB2312" w:eastAsia="仿宋_GB2312"/>
                <w:sz w:val="21"/>
              </w:rPr>
              <w:t>5.7</w:t>
            </w:r>
            <w:r>
              <w:rPr>
                <w:rFonts w:ascii="仿宋_GB2312" w:hAnsi="仿宋_GB2312" w:cs="仿宋_GB2312" w:eastAsia="仿宋_GB2312"/>
                <w:sz w:val="21"/>
              </w:rPr>
              <w:t>因队伍原因未参赛或未完成全部比赛，将扣除全部纪律保证金，并禁止该队伍及该队伍报名的运动员、教练员、球队官员参加西安市足球协会举办的任何比赛</w:t>
            </w:r>
            <w:r>
              <w:rPr>
                <w:rFonts w:ascii="仿宋_GB2312" w:hAnsi="仿宋_GB2312" w:cs="仿宋_GB2312" w:eastAsia="仿宋_GB2312"/>
                <w:sz w:val="21"/>
              </w:rPr>
              <w:t>12个月。</w:t>
            </w:r>
          </w:p>
          <w:p>
            <w:pPr>
              <w:pStyle w:val="null3"/>
            </w:pPr>
            <w:r>
              <w:rPr>
                <w:rFonts w:ascii="仿宋_GB2312" w:hAnsi="仿宋_GB2312" w:cs="仿宋_GB2312" w:eastAsia="仿宋_GB2312"/>
                <w:sz w:val="21"/>
                <w:b/>
              </w:rPr>
              <w:t>四、决定名次办法</w:t>
            </w:r>
          </w:p>
          <w:p>
            <w:pPr>
              <w:pStyle w:val="null3"/>
              <w:ind w:firstLine="420"/>
              <w:jc w:val="both"/>
            </w:pPr>
            <w:r>
              <w:rPr>
                <w:rFonts w:ascii="仿宋_GB2312" w:hAnsi="仿宋_GB2312" w:cs="仿宋_GB2312" w:eastAsia="仿宋_GB2312"/>
                <w:sz w:val="21"/>
              </w:rPr>
              <w:t>1.单循环比赛</w:t>
            </w:r>
          </w:p>
          <w:p>
            <w:pPr>
              <w:pStyle w:val="null3"/>
              <w:ind w:firstLine="420"/>
              <w:jc w:val="both"/>
            </w:pPr>
            <w:r>
              <w:rPr>
                <w:rFonts w:ascii="仿宋_GB2312" w:hAnsi="仿宋_GB2312" w:cs="仿宋_GB2312" w:eastAsia="仿宋_GB2312"/>
                <w:sz w:val="21"/>
              </w:rPr>
              <w:t>1.1每场比赛在70分钟规定比赛时间内决出胜负的，胜队得3分，负队得0分；若70分钟规定比赛时间内未决出胜负，则直接以球点球方式决出胜负，胜队得2分，负队得0分；</w:t>
            </w:r>
          </w:p>
          <w:p>
            <w:pPr>
              <w:pStyle w:val="null3"/>
              <w:ind w:firstLine="420"/>
              <w:jc w:val="both"/>
            </w:pPr>
            <w:r>
              <w:rPr>
                <w:rFonts w:ascii="仿宋_GB2312" w:hAnsi="仿宋_GB2312" w:cs="仿宋_GB2312" w:eastAsia="仿宋_GB2312"/>
                <w:sz w:val="21"/>
              </w:rPr>
              <w:t>1.2如果两队或两队以上积分相等，依次根据以下条件排列名次：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1）积分相等队之间相互比赛积分多者，名次列前；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2）积分相等队之间相互比赛的胜负关系（依次比较净胜球数、进球数）；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3）积分相等队在同一阶段比赛中净胜球数多者，名次列前；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4）积分相等队在同一阶段比赛中进球总数多者，名次列前；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5）积分相等队在同一阶段比赛中获得红牌总数少者，名次列前；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6）积分相等队在同一阶段比赛中获得黄牌总数少者，名次列前；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7）如仍相等，以抽签形式决定名次。</w:t>
            </w:r>
          </w:p>
          <w:p>
            <w:pPr>
              <w:pStyle w:val="null3"/>
              <w:ind w:firstLine="420"/>
              <w:jc w:val="both"/>
            </w:pPr>
            <w:r>
              <w:rPr>
                <w:rFonts w:ascii="仿宋_GB2312" w:hAnsi="仿宋_GB2312" w:cs="仿宋_GB2312" w:eastAsia="仿宋_GB2312"/>
                <w:sz w:val="21"/>
              </w:rPr>
              <w:t>2.淘汰赛、排位赛</w:t>
            </w:r>
          </w:p>
          <w:p>
            <w:pPr>
              <w:pStyle w:val="null3"/>
              <w:ind w:firstLine="420"/>
              <w:jc w:val="both"/>
            </w:pPr>
            <w:r>
              <w:rPr>
                <w:rFonts w:ascii="仿宋_GB2312" w:hAnsi="仿宋_GB2312" w:cs="仿宋_GB2312" w:eastAsia="仿宋_GB2312"/>
                <w:sz w:val="21"/>
              </w:rPr>
              <w:t>如</w:t>
            </w:r>
            <w:r>
              <w:rPr>
                <w:rFonts w:ascii="仿宋_GB2312" w:hAnsi="仿宋_GB2312" w:cs="仿宋_GB2312" w:eastAsia="仿宋_GB2312"/>
                <w:sz w:val="21"/>
              </w:rPr>
              <w:t>70 分钟比赛战平，则采用互罚球点球的方式决定胜负，胜者排名靠前。</w:t>
            </w:r>
          </w:p>
          <w:p>
            <w:pPr>
              <w:pStyle w:val="null3"/>
            </w:pPr>
            <w:r>
              <w:rPr>
                <w:rFonts w:ascii="仿宋_GB2312" w:hAnsi="仿宋_GB2312" w:cs="仿宋_GB2312" w:eastAsia="仿宋_GB2312"/>
                <w:sz w:val="21"/>
                <w:b/>
              </w:rPr>
              <w:t>五、奖励</w:t>
            </w:r>
          </w:p>
          <w:p>
            <w:pPr>
              <w:pStyle w:val="null3"/>
              <w:ind w:firstLine="420"/>
              <w:jc w:val="both"/>
            </w:pPr>
            <w:r>
              <w:rPr>
                <w:rFonts w:ascii="仿宋_GB2312" w:hAnsi="仿宋_GB2312" w:cs="仿宋_GB2312" w:eastAsia="仿宋_GB2312"/>
                <w:sz w:val="21"/>
                <w:color w:val="000000"/>
              </w:rPr>
              <w:t>5.1获得前三名的球队将分别给予奖励。</w:t>
            </w:r>
          </w:p>
          <w:p>
            <w:pPr>
              <w:pStyle w:val="null3"/>
              <w:ind w:firstLine="420"/>
              <w:jc w:val="both"/>
            </w:pPr>
            <w:r>
              <w:rPr>
                <w:rFonts w:ascii="仿宋_GB2312" w:hAnsi="仿宋_GB2312" w:cs="仿宋_GB2312" w:eastAsia="仿宋_GB2312"/>
                <w:sz w:val="21"/>
                <w:color w:val="000000"/>
              </w:rPr>
              <w:t>5.2</w:t>
            </w:r>
            <w:r>
              <w:rPr>
                <w:rFonts w:ascii="仿宋_GB2312" w:hAnsi="仿宋_GB2312" w:cs="仿宋_GB2312" w:eastAsia="仿宋_GB2312"/>
                <w:sz w:val="21"/>
              </w:rPr>
              <w:t>每场比赛评选一名最佳球员。</w:t>
            </w:r>
          </w:p>
          <w:p>
            <w:pPr>
              <w:pStyle w:val="null3"/>
            </w:pPr>
            <w:r>
              <w:rPr>
                <w:rFonts w:ascii="仿宋_GB2312" w:hAnsi="仿宋_GB2312" w:cs="仿宋_GB2312" w:eastAsia="仿宋_GB2312"/>
                <w:sz w:val="21"/>
                <w:b/>
              </w:rPr>
              <w:t>六、赛风赛纪与公平竞赛</w:t>
            </w:r>
          </w:p>
          <w:p>
            <w:pPr>
              <w:pStyle w:val="null3"/>
              <w:ind w:firstLine="420"/>
              <w:jc w:val="both"/>
            </w:pPr>
            <w:r>
              <w:rPr>
                <w:rFonts w:ascii="仿宋_GB2312" w:hAnsi="仿宋_GB2312" w:cs="仿宋_GB2312" w:eastAsia="仿宋_GB2312"/>
                <w:sz w:val="21"/>
                <w:color w:val="000000"/>
              </w:rPr>
              <w:t>1.赛风赛纪</w:t>
            </w:r>
          </w:p>
          <w:p>
            <w:pPr>
              <w:pStyle w:val="null3"/>
              <w:ind w:firstLine="420"/>
              <w:jc w:val="both"/>
            </w:pPr>
            <w:r>
              <w:rPr>
                <w:rFonts w:ascii="仿宋_GB2312" w:hAnsi="仿宋_GB2312" w:cs="仿宋_GB2312" w:eastAsia="仿宋_GB2312"/>
                <w:sz w:val="21"/>
                <w:color w:val="000000"/>
              </w:rPr>
              <w:t>1.1各参赛队、赛区应严格执行《中国足球协会足球赛事活动赛风赛纪管理实施细则》。当前各级业余赛事中违反赛风赛纪的事件时有发生，部分事件造成不良社会影响，破坏足球发展环境，明确要求加强赛风赛纪教育与管理，建立全国性违反赛风赛纪单位及人员的“黑名单”制度，同时明确了运动员、官员暴力攻击他人、消极比赛等重大赛风赛纪问题的表现形式，参赛队和赛区需对照要求落实管理。</w:t>
            </w:r>
          </w:p>
          <w:p>
            <w:pPr>
              <w:pStyle w:val="null3"/>
              <w:ind w:firstLine="420"/>
              <w:jc w:val="both"/>
            </w:pPr>
            <w:r>
              <w:rPr>
                <w:rFonts w:ascii="仿宋_GB2312" w:hAnsi="仿宋_GB2312" w:cs="仿宋_GB2312" w:eastAsia="仿宋_GB2312"/>
                <w:sz w:val="21"/>
                <w:color w:val="000000"/>
              </w:rPr>
              <w:t>1.2比赛中出现威胁、辱骂、围攻、推搡裁判及竞赛官员，阻碍裁判及竞赛官员正常工作，殴打裁判，打架斗殴，冒名顶替、弄虚作假等严重违规违纪行为的运动员、管理人员、参赛队，除受西安市足球协会纪律处罚外，将被列入全国业余赛事违规违纪黑名单，停止该队参加下一年度西安市足协举办的同级别赛事。上述情节、性质严重的，将移交公安机关处理。</w:t>
            </w:r>
          </w:p>
          <w:p>
            <w:pPr>
              <w:pStyle w:val="null3"/>
              <w:ind w:firstLine="420"/>
              <w:jc w:val="both"/>
            </w:pPr>
            <w:r>
              <w:rPr>
                <w:rFonts w:ascii="仿宋_GB2312" w:hAnsi="仿宋_GB2312" w:cs="仿宋_GB2312" w:eastAsia="仿宋_GB2312"/>
                <w:sz w:val="21"/>
                <w:color w:val="000000"/>
              </w:rPr>
              <w:t>2.红黄牌</w:t>
            </w:r>
          </w:p>
          <w:p>
            <w:pPr>
              <w:pStyle w:val="null3"/>
              <w:ind w:firstLine="420"/>
              <w:jc w:val="both"/>
            </w:pPr>
            <w:r>
              <w:rPr>
                <w:rFonts w:ascii="仿宋_GB2312" w:hAnsi="仿宋_GB2312" w:cs="仿宋_GB2312" w:eastAsia="仿宋_GB2312"/>
                <w:sz w:val="21"/>
                <w:color w:val="000000"/>
              </w:rPr>
              <w:t>2.1运动员在比赛中被裁判员出示红牌或累计两张黄牌将自动停赛一场比赛（有追加处罚时以纪律委员会处罚为准）。</w:t>
            </w:r>
          </w:p>
          <w:p>
            <w:pPr>
              <w:pStyle w:val="null3"/>
              <w:ind w:firstLine="420"/>
              <w:jc w:val="both"/>
            </w:pPr>
            <w:r>
              <w:rPr>
                <w:rFonts w:ascii="仿宋_GB2312" w:hAnsi="仿宋_GB2312" w:cs="仿宋_GB2312" w:eastAsia="仿宋_GB2312"/>
                <w:sz w:val="21"/>
                <w:color w:val="000000"/>
              </w:rPr>
              <w:t>2.2运动员在分区赛阶段累计两张黄牌、红牌，或受到纪律处罚的停赛，均带入总决赛阶段比赛。</w:t>
            </w:r>
          </w:p>
          <w:p>
            <w:pPr>
              <w:pStyle w:val="null3"/>
              <w:ind w:firstLine="420"/>
              <w:jc w:val="both"/>
            </w:pPr>
            <w:r>
              <w:rPr>
                <w:rFonts w:ascii="仿宋_GB2312" w:hAnsi="仿宋_GB2312" w:cs="仿宋_GB2312" w:eastAsia="仿宋_GB2312"/>
                <w:sz w:val="21"/>
                <w:color w:val="000000"/>
              </w:rPr>
              <w:t>3. 公平竞赛积分</w:t>
            </w:r>
          </w:p>
          <w:p>
            <w:pPr>
              <w:pStyle w:val="null3"/>
              <w:ind w:firstLine="420"/>
              <w:jc w:val="both"/>
            </w:pPr>
            <w:r>
              <w:rPr>
                <w:rFonts w:ascii="仿宋_GB2312" w:hAnsi="仿宋_GB2312" w:cs="仿宋_GB2312" w:eastAsia="仿宋_GB2312"/>
                <w:sz w:val="21"/>
                <w:color w:val="000000"/>
              </w:rPr>
              <w:t>3.1公平竞赛积分是年度精神文明奖项和队伍名次排名的重要参考依据。总分 100 分，采取扣分制。</w:t>
            </w:r>
          </w:p>
          <w:p>
            <w:pPr>
              <w:pStyle w:val="null3"/>
              <w:ind w:firstLine="420"/>
              <w:jc w:val="both"/>
            </w:pPr>
            <w:r>
              <w:rPr>
                <w:rFonts w:ascii="仿宋_GB2312" w:hAnsi="仿宋_GB2312" w:cs="仿宋_GB2312" w:eastAsia="仿宋_GB2312"/>
                <w:sz w:val="21"/>
                <w:color w:val="000000"/>
              </w:rPr>
              <w:t>3.2比赛出现的黄牌每张扣1分，红牌（直接红牌或累计两张黄牌）扣3分，</w:t>
            </w:r>
          </w:p>
          <w:p>
            <w:pPr>
              <w:pStyle w:val="null3"/>
              <w:ind w:firstLine="420"/>
              <w:jc w:val="both"/>
            </w:pPr>
            <w:r>
              <w:rPr>
                <w:rFonts w:ascii="仿宋_GB2312" w:hAnsi="仿宋_GB2312" w:cs="仿宋_GB2312" w:eastAsia="仿宋_GB2312"/>
                <w:sz w:val="21"/>
                <w:color w:val="000000"/>
              </w:rPr>
              <w:t>3.3纪律处罚文件中，每停赛 1 场，扣 3 分。</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医疗救护</w:t>
            </w:r>
          </w:p>
          <w:p>
            <w:pPr>
              <w:pStyle w:val="null3"/>
              <w:ind w:firstLine="420"/>
              <w:jc w:val="both"/>
            </w:pPr>
            <w:r>
              <w:rPr>
                <w:rFonts w:ascii="仿宋_GB2312" w:hAnsi="仿宋_GB2312" w:cs="仿宋_GB2312" w:eastAsia="仿宋_GB2312"/>
                <w:sz w:val="21"/>
              </w:rPr>
              <w:t>1.赛区应在比赛场地设置医务点，并配备相关医疗设施及药品。</w:t>
            </w:r>
          </w:p>
          <w:p>
            <w:pPr>
              <w:pStyle w:val="null3"/>
              <w:ind w:firstLine="420"/>
              <w:jc w:val="both"/>
            </w:pPr>
            <w:r>
              <w:rPr>
                <w:rFonts w:ascii="仿宋_GB2312" w:hAnsi="仿宋_GB2312" w:cs="仿宋_GB2312" w:eastAsia="仿宋_GB2312"/>
                <w:sz w:val="21"/>
              </w:rPr>
              <w:t>2.比赛期间，必须配备医师和急救护理人员若干名。</w:t>
            </w:r>
          </w:p>
          <w:p>
            <w:pPr>
              <w:pStyle w:val="null3"/>
              <w:ind w:firstLine="420"/>
              <w:jc w:val="both"/>
            </w:pPr>
            <w:r>
              <w:rPr>
                <w:rFonts w:ascii="仿宋_GB2312" w:hAnsi="仿宋_GB2312" w:cs="仿宋_GB2312" w:eastAsia="仿宋_GB2312"/>
                <w:sz w:val="21"/>
              </w:rPr>
              <w:t>3.赛区每场比赛应配备1个担架、1辆配有急救设备（必须配备 AED）的救护车。</w:t>
            </w:r>
          </w:p>
          <w:p>
            <w:pPr>
              <w:pStyle w:val="null3"/>
              <w:ind w:firstLine="420"/>
              <w:jc w:val="both"/>
            </w:pPr>
            <w:r>
              <w:rPr>
                <w:rFonts w:ascii="仿宋_GB2312" w:hAnsi="仿宋_GB2312" w:cs="仿宋_GB2312" w:eastAsia="仿宋_GB2312"/>
                <w:sz w:val="21"/>
              </w:rPr>
              <w:t>4.参赛队必须为其所有成员购买运动意外医疗险，其中至少包含门诊、住院及猝死险。</w:t>
            </w:r>
          </w:p>
          <w:p>
            <w:pPr>
              <w:pStyle w:val="null3"/>
              <w:jc w:val="both"/>
            </w:pPr>
            <w:r>
              <w:rPr>
                <w:rFonts w:ascii="仿宋_GB2312" w:hAnsi="仿宋_GB2312" w:cs="仿宋_GB2312" w:eastAsia="仿宋_GB2312"/>
                <w:sz w:val="21"/>
                <w:b/>
              </w:rPr>
              <w:t>八、保险</w:t>
            </w:r>
          </w:p>
          <w:p>
            <w:pPr>
              <w:pStyle w:val="null3"/>
              <w:ind w:firstLine="420"/>
              <w:jc w:val="both"/>
            </w:pPr>
            <w:r>
              <w:rPr>
                <w:rFonts w:ascii="仿宋_GB2312" w:hAnsi="仿宋_GB2312" w:cs="仿宋_GB2312" w:eastAsia="仿宋_GB2312"/>
                <w:sz w:val="21"/>
              </w:rPr>
              <w:t>1.参赛单位或赛区需对举办比赛的体育场相关联的风险和责任进行投保，此类保险应向受伤人员或者受损物品和财产进行合理赔偿。</w:t>
            </w:r>
          </w:p>
          <w:p>
            <w:pPr>
              <w:pStyle w:val="null3"/>
              <w:ind w:firstLine="420"/>
              <w:jc w:val="both"/>
            </w:pPr>
            <w:r>
              <w:rPr>
                <w:rFonts w:ascii="仿宋_GB2312" w:hAnsi="仿宋_GB2312" w:cs="仿宋_GB2312" w:eastAsia="仿宋_GB2312"/>
                <w:sz w:val="21"/>
              </w:rPr>
              <w:t>2.各参赛单位的赛事风险自行承担，通过适宜的运动保险合同予以覆盖。</w:t>
            </w:r>
          </w:p>
          <w:p>
            <w:pPr>
              <w:pStyle w:val="null3"/>
              <w:ind w:firstLine="420"/>
              <w:jc w:val="both"/>
            </w:pPr>
            <w:r>
              <w:rPr>
                <w:rFonts w:ascii="仿宋_GB2312" w:hAnsi="仿宋_GB2312" w:cs="仿宋_GB2312" w:eastAsia="仿宋_GB2312"/>
                <w:sz w:val="21"/>
              </w:rPr>
              <w:t>3.办赛方要对参赛球员进行资格审查，确保参赛人员提交由具有资质医务部门出具的身体健康证明，要求参赛人员购买运动责任伤害保险及相关人身安全保险，并与参赛球员签订参赛责任书。</w:t>
            </w:r>
          </w:p>
          <w:p>
            <w:pPr>
              <w:pStyle w:val="null3"/>
              <w:ind w:firstLine="420"/>
              <w:jc w:val="both"/>
            </w:pPr>
            <w:r>
              <w:rPr>
                <w:rFonts w:ascii="仿宋_GB2312" w:hAnsi="仿宋_GB2312" w:cs="仿宋_GB2312" w:eastAsia="仿宋_GB2312"/>
                <w:sz w:val="21"/>
              </w:rPr>
              <w:t>4.参赛单位应自行负责其运动队在所有比赛中包括运动员和官员在内的保险问题（包括意外门急诊，住院和外科手术，或由比赛引发的其他相关问题，如失能，失业等），且参赛单位必须使各级政府、体育部门及足球协会免遭此类起诉。</w:t>
            </w:r>
          </w:p>
          <w:p>
            <w:pPr>
              <w:pStyle w:val="null3"/>
              <w:jc w:val="both"/>
            </w:pPr>
            <w:r>
              <w:rPr>
                <w:rFonts w:ascii="仿宋_GB2312" w:hAnsi="仿宋_GB2312" w:cs="仿宋_GB2312" w:eastAsia="仿宋_GB2312"/>
                <w:sz w:val="21"/>
                <w:b/>
              </w:rPr>
              <w:t>九、安保</w:t>
            </w:r>
          </w:p>
          <w:p>
            <w:pPr>
              <w:pStyle w:val="null3"/>
              <w:ind w:firstLine="420"/>
              <w:jc w:val="both"/>
            </w:pPr>
            <w:r>
              <w:rPr>
                <w:rFonts w:ascii="仿宋_GB2312" w:hAnsi="仿宋_GB2312" w:cs="仿宋_GB2312" w:eastAsia="仿宋_GB2312"/>
                <w:sz w:val="21"/>
              </w:rPr>
              <w:t>1.安保措施范围包括但不限于以下所有相关人员：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1）所有参赛运动队、运动员和官员；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2）所有竞赛官员和工作人员；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3）媒体人员；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4）赞助商及商业合作伙伴；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5）现场球迷和观众。</w:t>
            </w:r>
          </w:p>
          <w:p>
            <w:pPr>
              <w:pStyle w:val="null3"/>
              <w:ind w:firstLine="420"/>
              <w:jc w:val="both"/>
            </w:pPr>
            <w:r>
              <w:rPr>
                <w:rFonts w:ascii="仿宋_GB2312" w:hAnsi="仿宋_GB2312" w:cs="仿宋_GB2312" w:eastAsia="仿宋_GB2312"/>
                <w:sz w:val="21"/>
              </w:rPr>
              <w:t>2.办赛方应协同当地公安机关，制定赛事安全措施及预案，并提交赛事主办方审核。</w:t>
            </w:r>
          </w:p>
          <w:p>
            <w:pPr>
              <w:pStyle w:val="null3"/>
              <w:ind w:firstLine="420"/>
              <w:jc w:val="both"/>
            </w:pPr>
            <w:r>
              <w:rPr>
                <w:rFonts w:ascii="仿宋_GB2312" w:hAnsi="仿宋_GB2312" w:cs="仿宋_GB2312" w:eastAsia="仿宋_GB2312"/>
                <w:sz w:val="21"/>
              </w:rPr>
              <w:t>3.为保障运动员和比赛官员人身安全，赛区必须进行相应的流线设计，以区分观众、教练员、运动员等各类人员的专属区域和流线，需在体育场为运动员和比赛官员提供安全的进出通道。</w:t>
            </w:r>
          </w:p>
          <w:p>
            <w:pPr>
              <w:pStyle w:val="null3"/>
              <w:ind w:firstLine="420"/>
              <w:jc w:val="both"/>
            </w:pPr>
            <w:r>
              <w:rPr>
                <w:rFonts w:ascii="仿宋_GB2312" w:hAnsi="仿宋_GB2312" w:cs="仿宋_GB2312" w:eastAsia="仿宋_GB2312"/>
                <w:sz w:val="21"/>
              </w:rPr>
              <w:t>4.若未对安保工作作出有效安排与规划，赛事组委会将责令其整改，直至取消该承办方办赛资格。</w:t>
            </w:r>
          </w:p>
          <w:p>
            <w:pPr>
              <w:pStyle w:val="null3"/>
            </w:pPr>
            <w:r>
              <w:rPr>
                <w:rFonts w:ascii="仿宋_GB2312" w:hAnsi="仿宋_GB2312" w:cs="仿宋_GB2312" w:eastAsia="仿宋_GB2312"/>
                <w:sz w:val="21"/>
              </w:rPr>
              <w:t>十、本规程解释权属赛事组委会，未尽事宜，另</w:t>
            </w:r>
            <w:r>
              <w:rPr>
                <w:rFonts w:ascii="仿宋_GB2312" w:hAnsi="仿宋_GB2312" w:cs="仿宋_GB2312" w:eastAsia="仿宋_GB2312"/>
                <w:sz w:val="21"/>
              </w:rPr>
              <w:t>行通知。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自合同签订之日起至2026年西安城市足球联赛结束。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按国家及地方现行项目实施规范和合同规定的验收评定标准等要求进行验收。验收依据包括但不限于本项目采购文件、响应文件；服务合同文本及附件；合同签订时国家及行业现行的标准和技术规范。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进度款，项目执行完毕后，达到付款条件起10个工作日内，支付合同总金额的20.0%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投标供应商在成交结果公告后3个工作日内将3份与上传响应文件一致的纸质版响应文件递交代理机构。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履约能力的书面声明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磋商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响应文件的签章均符合采购文件要求，且无遗漏。</w:t>
            </w:r>
          </w:p>
        </w:tc>
        <w:tc>
          <w:tcPr>
            <w:tcW w:type="dxa" w:w="1661"/>
          </w:tcPr>
          <w:p>
            <w:pPr>
              <w:pStyle w:val="null3"/>
            </w:pPr>
            <w:r>
              <w:rPr>
                <w:rFonts w:ascii="仿宋_GB2312" w:hAnsi="仿宋_GB2312" w:cs="仿宋_GB2312" w:eastAsia="仿宋_GB2312"/>
              </w:rPr>
              <w:t>响应文件封面 分项报价表.docx 合同文本条款响应.docx 标的清单 报价表 响应函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符合采购文件且不少于最低天数要求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同时满足以下条款：（1）货币单位符合磋商文件要求；（2）报价符合唯一性要求；（3）未超出采购预算或最高限价；（4）符合《报价函》、《分项报价表》及《标的清单》的填报要求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完全理解并接受对合格供应商、合格的货物、工程或服务要求，结合采购文件第3章的实质性要求且没有负偏离。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完全理解并接受采购文件《合同文本》条款的要求，且未有采购人不能接受的附加条件的。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拟投入项目的专业设备及工器具情况表.docx 中小企业声明函 商务应答表 服务内容及服务要求应答表 报价表 资格证明文件.docx 供应商承诺书.docx 响应文件封面 分项报价表.docx 合同文本条款响应.docx 残疾人福利性单位声明函 服务方案 标的清单 项目实施人员情况表.docx 响应函 监狱企业的证明文件 类似项目业绩汇总表.docx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策划方案</w:t>
            </w:r>
          </w:p>
        </w:tc>
        <w:tc>
          <w:tcPr>
            <w:tcW w:type="dxa" w:w="2492"/>
          </w:tcPr>
          <w:p>
            <w:pPr>
              <w:pStyle w:val="null3"/>
            </w:pPr>
            <w:r>
              <w:rPr>
                <w:rFonts w:ascii="仿宋_GB2312" w:hAnsi="仿宋_GB2312" w:cs="仿宋_GB2312" w:eastAsia="仿宋_GB2312"/>
              </w:rPr>
              <w:t>根据供应商提供的策划方案，包括①基本思路②工作计划③赛事备案④赛事策划⑤参赛邀请⑥志愿者招募⑦志愿者培训七个方面进行综合评审：策划方案内容详细全面、合理且针对性、可行性强，每个评审项最高得1.4分。本项满分9.8分。评审项存在内容缺陷的，每有一处扣0.2分，扣完为止。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9.8000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赛事服务及后勤保障方案</w:t>
            </w:r>
          </w:p>
        </w:tc>
        <w:tc>
          <w:tcPr>
            <w:tcW w:type="dxa" w:w="2492"/>
          </w:tcPr>
          <w:p>
            <w:pPr>
              <w:pStyle w:val="null3"/>
            </w:pPr>
            <w:r>
              <w:rPr>
                <w:rFonts w:ascii="仿宋_GB2312" w:hAnsi="仿宋_GB2312" w:cs="仿宋_GB2312" w:eastAsia="仿宋_GB2312"/>
              </w:rPr>
              <w:t>根据供应商提供的赛事服务、后勤保障方案，包括①人员安排②物资准备③场地及秩序维护④交通指引及住宿用餐四个方面进行综合评审：方案内容详细全面、合理且针对性、可行性强，每个评审项最高得1.4分。本项满分5.6分。评审项存在内容缺陷的，每有一处扣0.2分，扣完为止。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5.6000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根据供应商提供的宣传推广方案，包括①目标受众②营销策略③合作推广④宣传渠道四个方面进行综合评审：方案内容全面，思路清晰明确，有创意，且针对性、可行性强，每个评审项最高得1.4分。本项满分5.6分。评审项存在内容缺陷的，每有一处扣0.2分，扣完为止。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5.6000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应急预案，包括①应急培训及演练安排②应急通信安排③事后处理三个方面进行综合评审：应急预案内容全面有针对性，人员设备已落实到位，每个评审项最高得1.4分。本项满分4.2分。评审项存在内容缺陷的，每有一处扣0.2分，扣完为止。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4.2000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根据供应商提供的安全保障方案评审，内容完整，针对性强且有利于项目实施2.1分。存在内容缺陷的，每有一处扣0.3分，扣完为止。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医疗及保险方案</w:t>
            </w:r>
          </w:p>
        </w:tc>
        <w:tc>
          <w:tcPr>
            <w:tcW w:type="dxa" w:w="2492"/>
          </w:tcPr>
          <w:p>
            <w:pPr>
              <w:pStyle w:val="null3"/>
            </w:pPr>
            <w:r>
              <w:rPr>
                <w:rFonts w:ascii="仿宋_GB2312" w:hAnsi="仿宋_GB2312" w:cs="仿宋_GB2312" w:eastAsia="仿宋_GB2312"/>
              </w:rPr>
              <w:t>根据供应商提供的医疗及保险方案，包括①医疗救援服务②紧急医疗培训③赛事运营合作医院安排④保险服务安排四个方面进行综合评审：方案内容详细合理，可行性强，每个评审项最高得1.4分。本项满分5.6分。评审项存在内容缺陷的，每有一处扣0.2分，扣完为止。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5.6000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场地布置</w:t>
            </w:r>
          </w:p>
        </w:tc>
        <w:tc>
          <w:tcPr>
            <w:tcW w:type="dxa" w:w="2492"/>
          </w:tcPr>
          <w:p>
            <w:pPr>
              <w:pStyle w:val="null3"/>
            </w:pPr>
            <w:r>
              <w:rPr>
                <w:rFonts w:ascii="仿宋_GB2312" w:hAnsi="仿宋_GB2312" w:cs="仿宋_GB2312" w:eastAsia="仿宋_GB2312"/>
              </w:rPr>
              <w:t>根据供应商提供的场地布置设计，包括①场地布置搭建②氛围营造③物料制作④视觉设计（宣传物料设计、场地搭建及物料制作设计、奖杯奖牌设计、赛事IP周边设计）四个方面进行综合评审：设计思路清晰明确，布置效果贴合主题，特点突出，可行性强，每个评审项最高得1.4分。本项满分5.6分。评审项存在内容缺陷的，每有一处扣0.2分，扣完为止。本评分办法中所称"内容缺陷"，是指以下任意一种情形：①非专门针对本项目或不适用项目特性的情形；②内容不完整或缺少关键节点；③套用其他项目方案；④内容前后矛盾；⑤涉及的规范或标准错误；⑥不利于项目实施；⑦不可能实现的情形。</w:t>
            </w:r>
          </w:p>
        </w:tc>
        <w:tc>
          <w:tcPr>
            <w:tcW w:type="dxa" w:w="831"/>
          </w:tcPr>
          <w:p>
            <w:pPr>
              <w:pStyle w:val="null3"/>
              <w:jc w:val="right"/>
            </w:pPr>
            <w:r>
              <w:rPr>
                <w:rFonts w:ascii="仿宋_GB2312" w:hAnsi="仿宋_GB2312" w:cs="仿宋_GB2312" w:eastAsia="仿宋_GB2312"/>
              </w:rPr>
              <w:t>5.6000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供应商拟投入本项目的服务团队（包括但不限于项目负责人、场地搭建、志愿者招聘、赛事组织、摄影、媒体宣传、医护等拟投入本项目岗位人员）达到10人得5分，10人以上每增加1人加0.5分，最高加13分，满分18分。以供应商加盖公章的“项目实施人员情况表”为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专业工器具及设备配置</w:t>
            </w:r>
          </w:p>
        </w:tc>
        <w:tc>
          <w:tcPr>
            <w:tcW w:type="dxa" w:w="2492"/>
          </w:tcPr>
          <w:p>
            <w:pPr>
              <w:pStyle w:val="null3"/>
            </w:pPr>
            <w:r>
              <w:rPr>
                <w:rFonts w:ascii="仿宋_GB2312" w:hAnsi="仿宋_GB2312" w:cs="仿宋_GB2312" w:eastAsia="仿宋_GB2312"/>
              </w:rPr>
              <w:t>供应商具备满足于本项目实施的工专业器具及设备的，每提供一类得2.5分，最高得12.5分。以加盖供应商公章的“拟投入项目的专业设备及工器具情况表”为准。 注：本项目所需专业设备及器具类型主要为①计分牌、换人牌等；②标准8人制足球场地及球门、球网等器材；③提供安保秩序维护专用设备；④提供救护车及医疗应急保障设备(AED、担架)等；⑤场地布置与后勤保障设备等。</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拟投入项目的专业设备及工器具情况表.docx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自2023年1月1日以来（以合同签订时间为准），承担过类似项目的，每提供一个合同得2分，满分10分。需提供合同关键页（含合同首部、采购内容页、合同金额页、双方盖章页）扫描件。同一项目多年度续签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供应商针对本项目提供其他实质性提升的增值服务承诺，每提供一条承诺计1分，满分6分；未提供不计分。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有效供应商的最终报价的最低值为基准价得15分，其他各供应商的最终报价得分按下列公式计算：（基准价/最终报价）×15。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详见附件：拟投入项目的专业设备及工器具情况表.docx</w:t>
      </w:r>
    </w:p>
    <w:p>
      <w:pPr>
        <w:pStyle w:val="null3"/>
        <w:ind w:firstLine="960"/>
      </w:pPr>
      <w:r>
        <w:rPr>
          <w:rFonts w:ascii="仿宋_GB2312" w:hAnsi="仿宋_GB2312" w:cs="仿宋_GB2312" w:eastAsia="仿宋_GB2312"/>
        </w:rPr>
        <w:t>详见附件：类似项目业绩汇总表.docx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