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版本号：ZSJC-ZFCG-2026060420260605001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佛坪县2026年农村公路养护工程（G345国道佛坪段安全隐患处置工程）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ZSJC-ZFCG-20260604</w:t>
      </w:r>
      <w:r>
        <w:br/>
      </w:r>
      <w:r>
        <w:br/>
      </w:r>
      <w:r>
        <w:br/>
      </w:r>
    </w:p>
    <w:p>
      <w:pPr>
        <w:pStyle w:val="null3"/>
        <w:jc w:val="center"/>
        <w:outlineLvl w:val="2"/>
      </w:pPr>
      <w:r>
        <w:rPr>
          <w:rFonts w:ascii="仿宋_GB2312" w:hAnsi="仿宋_GB2312" w:cs="仿宋_GB2312" w:eastAsia="仿宋_GB2312"/>
          <w:sz w:val="28"/>
          <w:b/>
        </w:rPr>
        <w:t>佛坪县农村公路事业发展中心</w:t>
      </w:r>
    </w:p>
    <w:p>
      <w:pPr>
        <w:pStyle w:val="null3"/>
        <w:jc w:val="center"/>
        <w:outlineLvl w:val="2"/>
      </w:pPr>
      <w:r>
        <w:rPr>
          <w:rFonts w:ascii="仿宋_GB2312" w:hAnsi="仿宋_GB2312" w:cs="仿宋_GB2312" w:eastAsia="仿宋_GB2312"/>
          <w:sz w:val="28"/>
          <w:b/>
        </w:rPr>
        <w:t>中盛精诚工程项目管理有限公司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中盛精诚工程项目管理有限公司</w:t>
      </w:r>
      <w:r>
        <w:rPr>
          <w:rFonts w:ascii="仿宋_GB2312" w:hAnsi="仿宋_GB2312" w:cs="仿宋_GB2312" w:eastAsia="仿宋_GB2312"/>
        </w:rPr>
        <w:t>（以下简称“代理机构”）受</w:t>
      </w:r>
      <w:r>
        <w:rPr>
          <w:rFonts w:ascii="仿宋_GB2312" w:hAnsi="仿宋_GB2312" w:cs="仿宋_GB2312" w:eastAsia="仿宋_GB2312"/>
        </w:rPr>
        <w:t>佛坪县农村公路事业发展中心</w:t>
      </w:r>
      <w:r>
        <w:rPr>
          <w:rFonts w:ascii="仿宋_GB2312" w:hAnsi="仿宋_GB2312" w:cs="仿宋_GB2312" w:eastAsia="仿宋_GB2312"/>
        </w:rPr>
        <w:t>委托，拟对</w:t>
      </w:r>
      <w:r>
        <w:rPr>
          <w:rFonts w:ascii="仿宋_GB2312" w:hAnsi="仿宋_GB2312" w:cs="仿宋_GB2312" w:eastAsia="仿宋_GB2312"/>
        </w:rPr>
        <w:t>佛坪县2026年农村公路养护工程（G345国道佛坪段安全隐患处置工程）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ZSJC-ZFCG-20260604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佛坪县2026年农村公路养护工程（G345国道佛坪段安全隐患处置工程）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G345国道佛坪段安全隐患处置工程项目，实施K1889+500-K1889+635段上边坡安装SNS主动防护网防护2745m2，被动防护网175 m2;K1898+500、K1893+200、K1896+700处，新建护面墙750m3</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采购包1（佛坪县2026年农村公路养护工程（G345国道佛坪段安全隐患处置工程））：属于专门面向中小企业采购。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1、供应商主体资格：供应商为具有独⽴承担⺠事责任能⼒的企业法⼈、事业法⼈、其他组织，提供营业执照原件（事业单位须事业单位法⼈证、组织机构代码证等证明⽂件；其他组织应提供合法证明⽂件）；</w:t>
      </w:r>
    </w:p>
    <w:p>
      <w:pPr>
        <w:pStyle w:val="null3"/>
      </w:pPr>
      <w:r>
        <w:rPr>
          <w:rFonts w:ascii="仿宋_GB2312" w:hAnsi="仿宋_GB2312" w:cs="仿宋_GB2312" w:eastAsia="仿宋_GB2312"/>
        </w:rPr>
        <w:t>2、法定代表⼈或授权委托⼈⾝份证明：供应商应授权合法的在职⼈员参加投标，其中法定代表⼈直接参加的，须出具法定代表⼈⾝份证复印件，并与营业执照上信息⼀致；授权代表参加的，须出具法定代表⼈授权书及被授权⼈⾝份证复印件；</w:t>
      </w:r>
    </w:p>
    <w:p>
      <w:pPr>
        <w:pStyle w:val="null3"/>
      </w:pPr>
      <w:r>
        <w:rPr>
          <w:rFonts w:ascii="仿宋_GB2312" w:hAnsi="仿宋_GB2312" w:cs="仿宋_GB2312" w:eastAsia="仿宋_GB2312"/>
        </w:rPr>
        <w:t>3、供应商资格条件：供应商须具有行政主管部门核发的公路工程施工总承包三级(含)以上资质或路基路面养护乙级(含)以上资质，具有有效的安全生产许可证</w:t>
      </w:r>
    </w:p>
    <w:p>
      <w:pPr>
        <w:pStyle w:val="null3"/>
      </w:pPr>
      <w:r>
        <w:rPr>
          <w:rFonts w:ascii="仿宋_GB2312" w:hAnsi="仿宋_GB2312" w:cs="仿宋_GB2312" w:eastAsia="仿宋_GB2312"/>
        </w:rPr>
        <w:t>4、拟派项目经理资格要求：拟派项目经理须具有公路工程专业注册建造师二级（含二级）及以上执业资格和安全生产考核合格B证，且无在建项目</w:t>
      </w:r>
    </w:p>
    <w:p>
      <w:pPr>
        <w:pStyle w:val="null3"/>
      </w:pPr>
      <w:r>
        <w:rPr>
          <w:rFonts w:ascii="仿宋_GB2312" w:hAnsi="仿宋_GB2312" w:cs="仿宋_GB2312" w:eastAsia="仿宋_GB2312"/>
        </w:rPr>
        <w:t>5、供应商资格承诺：依据汉中市财政局汉财办采管【2024】20号⽂，供应商只需在资格审查环节提供满⾜相应条件的资格承诺函，投标⽂件不再提供以下证明资料：①符合国家规定的财务证明材料；②依法缴纳税收的证明材料：③依法缴纳社会保障⾦缴 纳的证明材料；④具备履⾏合同所必需的设备和专业技术能⼒的证明材料；⑤参加政府采购活动（以开启时间为准）前3年内，在经营活动中没有重⼤违法记录证明材料；供应商未提供资格承诺函的，应当按照《中华⼈⺠共和国政府采 购法》及其实施条例等法律法规提供相应的证明材料。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佛坪县农村公路事业发展中心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佛坪县熊猫大道9号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佛坪县农村公路事业发展中心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13992659959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中盛精诚工程项目管理有限公司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汉中市汉台区汉上第一街4号楼1603室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程胜建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13992659725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采购包1：850,823.00元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开户名称：中盛精诚工程项目管理有限公司汉中分公司</w:t>
            </w:r>
          </w:p>
          <w:p>
            <w:pPr>
              <w:pStyle w:val="null3"/>
            </w:pPr>
            <w:r>
              <w:rPr>
                <w:rFonts w:ascii="仿宋_GB2312" w:hAnsi="仿宋_GB2312" w:cs="仿宋_GB2312" w:eastAsia="仿宋_GB2312"/>
              </w:rPr>
              <w:t>开户银行：汉中市汉台区农村信用合作联社前进路分社</w:t>
            </w:r>
          </w:p>
          <w:p>
            <w:pPr>
              <w:pStyle w:val="null3"/>
            </w:pPr>
            <w:r>
              <w:rPr>
                <w:rFonts w:ascii="仿宋_GB2312" w:hAnsi="仿宋_GB2312" w:cs="仿宋_GB2312" w:eastAsia="仿宋_GB2312"/>
              </w:rPr>
              <w:t>银行账号：2706013101201000005709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 缴纳金额：履约保证金按合同总金额的5%计取（采购人可自行调整），合同金额调整的，保证金同步多退少补。 2. 缴纳主体：由成交供应商缴纳；联合体成交的，可由牵头方或联合体共同缴纳。 3. 缴纳时限：成交通知书发出后、合同签订前足额缴纳。未按期足额缴纳的，视为自动放弃成交资格，采购人有权取消其成交资格。 4. 对公转账/电汇：须由供应商对公账户转账，备注：“XX项目（项目编号：XXX）履约保证金”。 5.银行票据：可提交有效银行汇票、本票、支票，票据信息准确、可正常兑付。 6.履约保函：由正规银行或合规担保机构出具，受益人为采购人，有效期覆盖合同履约期+质保期，担保范围包含全部合同履约及违约赔偿责任，须提交原件备案。 7.核验要求：供应商须提交转账回单、票据或保函原件核验，核验通过后方可签订合同。缴纳金额不足、信息有误、凭证无效的，不予签约，后果由供应商自行承担。 8.退还与扣除：全额退还：项目履约完成、验收合格且质保期满无违约的，采购人在收到退款申请及资料后30个工作日内无息全额退还保证金或解除保函。 9.不予/部分扣除：供应商存在逾期履约、质量不合格、转包分包、擅自终止合同、不履行质保义务等违约行为的，采购人有权扣除部分或全部履约保证金，损失不足部分可继续追偿。 10.履约保证金不抵扣合同价款。本条款未尽事宜，按现行政府采购法规、本项目磋商文件及采购合同执行。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代理服务费收费标准：招标控制价0.6%</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佛坪县农村公路事业发展中心</w:t>
      </w:r>
      <w:r>
        <w:rPr>
          <w:rFonts w:ascii="仿宋_GB2312" w:hAnsi="仿宋_GB2312" w:cs="仿宋_GB2312" w:eastAsia="仿宋_GB2312"/>
        </w:rPr>
        <w:t>和</w:t>
      </w:r>
      <w:r>
        <w:rPr>
          <w:rFonts w:ascii="仿宋_GB2312" w:hAnsi="仿宋_GB2312" w:cs="仿宋_GB2312" w:eastAsia="仿宋_GB2312"/>
        </w:rPr>
        <w:t>中盛精诚工程项目管理有限公司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佛坪县农村公路事业发展中心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中盛精诚工程项目管理有限公司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佛坪县农村公路事业发展中心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中盛精诚工程项目管理有限公司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根据合同内容约定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中盛精诚工程项目管理有限公司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中盛精诚工程项目管理有限公司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中盛精诚工程项目管理有限公司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联系人：程胜建</w:t>
      </w:r>
    </w:p>
    <w:p>
      <w:pPr>
        <w:pStyle w:val="null3"/>
      </w:pPr>
      <w:r>
        <w:rPr>
          <w:rFonts w:ascii="仿宋_GB2312" w:hAnsi="仿宋_GB2312" w:cs="仿宋_GB2312" w:eastAsia="仿宋_GB2312"/>
        </w:rPr>
        <w:t>联系电话：13992659725</w:t>
      </w:r>
    </w:p>
    <w:p>
      <w:pPr>
        <w:pStyle w:val="null3"/>
      </w:pPr>
      <w:r>
        <w:rPr>
          <w:rFonts w:ascii="仿宋_GB2312" w:hAnsi="仿宋_GB2312" w:cs="仿宋_GB2312" w:eastAsia="仿宋_GB2312"/>
        </w:rPr>
        <w:t>地址：汉台区汉上第一街4号楼1603室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850,823.00</w:t>
      </w:r>
    </w:p>
    <w:p>
      <w:pPr>
        <w:pStyle w:val="null3"/>
      </w:pPr>
      <w:r>
        <w:rPr>
          <w:rFonts w:ascii="仿宋_GB2312" w:hAnsi="仿宋_GB2312" w:cs="仿宋_GB2312" w:eastAsia="仿宋_GB2312"/>
        </w:rPr>
        <w:t>采购包最高限价（元）: 850,823.00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佛坪县2026年农村公路养护工程（G345国道佛坪段安全隐患处置工程项目）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850,823.00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交通运输业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标的名称：佛坪县2026年农村公路养护工程（G345国道佛坪段安全隐患处置工程项目）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K1889+500-K1889+635段上边坡SNS主动防护网2745㎡、被动防护网175㎡；K1898+500、K1893+200、K1896+700处新建护面墙750m³。</w:t>
            </w:r>
            <w:r>
              <w:br/>
            </w: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达到国家及行业合格标准；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供应商在签订合同之日起60日历天内完成本项目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其他材料.docx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拒绝政府采购领域商业贿赂承诺</w:t>
            </w:r>
          </w:p>
        </w:tc>
        <w:tc>
          <w:tcPr>
            <w:tcW w:type="dxa" w:w="3322"/>
          </w:tcPr>
          <w:p>
            <w:pPr>
              <w:pStyle w:val="null3"/>
            </w:pPr>
            <w:r>
              <w:rPr>
                <w:rFonts w:ascii="仿宋_GB2312" w:hAnsi="仿宋_GB2312" w:cs="仿宋_GB2312" w:eastAsia="仿宋_GB2312"/>
              </w:rPr>
              <w:t>陕西省政府采购供应商拒绝政府采购领域商业贿赂承诺书</w:t>
            </w:r>
          </w:p>
        </w:tc>
        <w:tc>
          <w:tcPr>
            <w:tcW w:type="dxa" w:w="1661"/>
          </w:tcPr>
          <w:p>
            <w:pPr>
              <w:pStyle w:val="null3"/>
            </w:pPr>
            <w:r>
              <w:rPr>
                <w:rFonts w:ascii="仿宋_GB2312" w:hAnsi="仿宋_GB2312" w:cs="仿宋_GB2312" w:eastAsia="仿宋_GB2312"/>
              </w:rPr>
              <w:t>拒绝政府采购领域商业贿赂承诺书.docx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供应商为具有独⽴承担⺠事责任能⼒的企业法⼈、事业法⼈、其他组织，提供营业执照原件（事业单位须事业单位法⼈证、组织机构代码证等证明⽂件；其他组织应提供合法证明⽂件）；</w:t>
            </w:r>
          </w:p>
        </w:tc>
        <w:tc>
          <w:tcPr>
            <w:tcW w:type="dxa" w:w="1661"/>
          </w:tcPr>
          <w:p>
            <w:pPr>
              <w:pStyle w:val="null3"/>
            </w:pPr>
            <w:r>
              <w:rPr>
                <w:rFonts w:ascii="仿宋_GB2312" w:hAnsi="仿宋_GB2312" w:cs="仿宋_GB2312" w:eastAsia="仿宋_GB2312"/>
              </w:rPr>
              <w:t>供应商应提交的相关资格证明材料 其他材料.docx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法定代表⼈或授权委托⼈⾝份证明</w:t>
            </w:r>
          </w:p>
        </w:tc>
        <w:tc>
          <w:tcPr>
            <w:tcW w:type="dxa" w:w="3322"/>
          </w:tcPr>
          <w:p>
            <w:pPr>
              <w:pStyle w:val="null3"/>
            </w:pPr>
            <w:r>
              <w:rPr>
                <w:rFonts w:ascii="仿宋_GB2312" w:hAnsi="仿宋_GB2312" w:cs="仿宋_GB2312" w:eastAsia="仿宋_GB2312"/>
              </w:rPr>
              <w:t>供应商应授权合法的在职⼈员参加投标，其中法定代表⼈直接参加的，须出具法定代表⼈⾝份证复印件，并与营业执照上信息⼀致；授权代表参加的，须出具法定代表⼈授权书及被授权⼈⾝份证复印件；</w:t>
            </w:r>
          </w:p>
        </w:tc>
        <w:tc>
          <w:tcPr>
            <w:tcW w:type="dxa" w:w="1661"/>
          </w:tcPr>
          <w:p>
            <w:pPr>
              <w:pStyle w:val="null3"/>
            </w:pPr>
            <w:r>
              <w:rPr>
                <w:rFonts w:ascii="仿宋_GB2312" w:hAnsi="仿宋_GB2312" w:cs="仿宋_GB2312" w:eastAsia="仿宋_GB2312"/>
              </w:rPr>
              <w:t>供应商应提交的相关资格证明材料 其他材料.docx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供应商资格条件</w:t>
            </w:r>
          </w:p>
        </w:tc>
        <w:tc>
          <w:tcPr>
            <w:tcW w:type="dxa" w:w="3322"/>
          </w:tcPr>
          <w:p>
            <w:pPr>
              <w:pStyle w:val="null3"/>
            </w:pPr>
            <w:r>
              <w:rPr>
                <w:rFonts w:ascii="仿宋_GB2312" w:hAnsi="仿宋_GB2312" w:cs="仿宋_GB2312" w:eastAsia="仿宋_GB2312"/>
              </w:rPr>
              <w:t>供应商须具有行政主管部门核发的公路工程施工总承包三级(含)以上资质或路基路面养护乙级(含)以上资质，具有有效的安全生产许可证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拟派项目经理须具有公路工程专业注册建造师二级（含二级）及以上执业资格和安全生产考核合格B证，且无在建项目</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w:t>
            </w:r>
          </w:p>
        </w:tc>
        <w:tc>
          <w:tcPr>
            <w:tcW w:type="dxa" w:w="3322"/>
          </w:tcPr>
          <w:p>
            <w:pPr>
              <w:pStyle w:val="null3"/>
            </w:pPr>
            <w:r>
              <w:rPr>
                <w:rFonts w:ascii="仿宋_GB2312" w:hAnsi="仿宋_GB2312" w:cs="仿宋_GB2312" w:eastAsia="仿宋_GB2312"/>
              </w:rPr>
              <w:t>依据汉中市财政局汉财办采管【2024】20号⽂，供应商只需在资格审查环节提供满⾜相应条件的资格承诺函，投标⽂件不再提供以下证明资料：①符合国家规定的财务证明材料；②依法缴纳税收的证明材料：③依法缴纳社会保障⾦缴 纳的证明材料；④具备履⾏合同所必需的设备和专业技术能⼒的证明材料；⑤参加政府采购活动（以开启时间为准）前3年内，在经营活动中没有重⼤违法记录证明材料；供应商未提供资格承诺函的，应当按照《中华⼈⺠共和国政府采 购法》及其实施条例等法律法规提供相应的证明材料。</w:t>
            </w:r>
          </w:p>
        </w:tc>
        <w:tc>
          <w:tcPr>
            <w:tcW w:type="dxa" w:w="1661"/>
          </w:tcPr>
          <w:p>
            <w:pPr>
              <w:pStyle w:val="null3"/>
            </w:pPr>
            <w:r>
              <w:rPr>
                <w:rFonts w:ascii="仿宋_GB2312" w:hAnsi="仿宋_GB2312" w:cs="仿宋_GB2312" w:eastAsia="仿宋_GB2312"/>
              </w:rPr>
              <w:t>供应商应提交的相关资格证明材料 其他材料.docx 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只能有一个有效报价，不得提交选择性报价，且报价不超过采购招标控制价金额</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响应文件上法定代表人或其委托代理人的签字齐全落款处加盖单位公章</w:t>
            </w:r>
          </w:p>
        </w:tc>
        <w:tc>
          <w:tcPr>
            <w:tcW w:type="dxa" w:w="1661"/>
          </w:tcPr>
          <w:p>
            <w:pPr>
              <w:pStyle w:val="null3"/>
            </w:pPr>
            <w:r>
              <w:rPr>
                <w:rFonts w:ascii="仿宋_GB2312" w:hAnsi="仿宋_GB2312" w:cs="仿宋_GB2312" w:eastAsia="仿宋_GB2312"/>
              </w:rPr>
              <w:t>已标价工程量清单 中小企业声明函 供应商应提交的相关资格证明材料 汉中市政府采购供应商资格承诺函.docx 响应文件封面 项目管理机构组成表 技术响应方案.docx 残疾人福利性单位声明函 拒绝政府采购领域商业贿赂承诺书.docx 报价函 标的清单 供应商类似项目业绩一览表 其他材料.docx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一、根据供应商提供的本项目施工方案①施工工艺②施工方法③技术措施④是否针对本项目实施提出重点、难点并给出相应的解决方案⑤影响正常施工外在因素分析及对应预案等进行综合打分；完全响应得15分； 二、评审标准： 1.完整性：方案必须全面，对评审内容中的各项要求有详细描述； 2.可实施性：切合本项目实际情况提出步骤清晰、合理的方案; 3.针对性：方案能够紧扣项目实际情况， 内容科学合理。 三、赋分依据：①施工工艺：满足一个评分标准得1分，共3分; ②施工方法:满足一个评分标准得1分，共3分; ③技术措施:满足一个评分标准得1分，共3分; ④是否针对本项目实施提出重点、难点并给出相应的解决方案:满足一个评分标准得1分，共3分; ⑤影响正常施工外在因素分析及对应预案等：满足一个评分标准得1分，共3分; 各项内容全面详尽、阐述条例清晰、符合本项目需求，方案中每有一项内容缺失扣3分，方案内容要素中每存在一处缺陷扣1分，该分项分值扣完为止。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一、供应商提供针对本项目的质量管理方案包含：①质量管理体系、②质量保证措施、③质量目标明确，措施科学、合理等进行综合打分，完全响应得9分 ； 二、评审标准： 1.完整性：方案必须全面，对评审内容中的各项要求有详细描述； 2.可实施性：切合本项目实际情况提出步骤清晰、合理的方案; 3.针对性：方案能够紧扣项目实际情况， 内容科学合理。 三、赋分标准：①质量管理体系：满足一个评分标准得1分，共3分; ②质量保证措施：满足一个评分标准得1分，共3分; ③质量目标明确，措施科学、合理:满足一个评分标准得1分，共3分; 各项内容全面详尽、阐述条例清晰、符合本项目需求，方案中每有一项内容缺失扣3分，方案内容要素中每存在一处缺陷扣1分，该分项分值扣完为止。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一、供应商提供针对本项目的人员配备方案，包含①项目管理机构图及劳动力保障措施 ②人员组成结构、人员的相关证书、身份证③相应的管理制度及措施、合理性综合评审，完全响应得6分； 二、评审标准： 1.完整性：方案必须全面，对评审内容中的各项要求有详细描述； 2.可实施性：切合本项目实际情况提出步骤清晰、合理的方案; 3.针对性：方案能够紧扣项目实际情况， 内容科学合理。 三、赋分依据：①项目管理机构图及劳动力保障措施：满足一个评分标准得2分; ②人员组成结构、人员的相关证书、身份证:满足一个评分标准得2分; ③相应的管理制度及措施、合理性综合评审:满足一个评分标准得2分; 各项内容全面详尽、阐述条例清晰、符合本项目需求，方案中每有一项内容缺失扣2分，方案内容要素中每存在一处缺陷扣1分，该分项分值扣完为止。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一、根据供应商提供的①安全管理体系与措施②安全文明施工措施③安全教育及培训计划：完全响应得9分 ； 二、评审标准： 1.完整性：方案必须全面，对评审内容中的各项要求有详细描述； 2.可实施性：切合本项目实际情况提出步骤清晰、合理的方案; 3.针对性：方案能够紧扣项目实际情况， 内容科学合理。 三、赋分依据：①安全管理体系与措施：满足一个评分标准得1分，共3分; ②安全文明施工措施:满足一个评分标准得1分，共3分; ③安全教育及培训计划:满足一个评分标准得1分，共3分; 各项内容全面详尽、阐述条例清晰、符合本项目需求，方案中每有一项内容缺失扣3分，方案内容要素中每存在一处缺陷扣1分，该分项分值扣完为止。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一、供应商提供针对本项目的工期及进度安排计划包含：①保证项目工期实施措施，②施工进度表或施工网络节点表措施，③出现特殊情况的应急预案进行综合评审：完全响应得9分； 二、评审标准：1.完整性：方案必须全面，对评审内容中的各项要求有详细描述； 2.可实施性：切合本项目实际情况提出步骤清晰、合理的方案; 3.针对性：方案能够紧扣项目实际情况， 内容科学合理。 三、赋分依据：①保证项目工期实施措施：满足一个评分标准得1分，共3分; ②施工进度表或施工网络节点表措施:满足一个评分标准得1分，共3分; ③出现特殊情况的应急预案进行综合评审:满足一个评分标准得1分，共3分; 各项内容全面详尽、阐述条例清晰、符合本项目需求，方案中每有一项内容缺失扣3分，方案内容要素中每存在一处缺陷扣1分，该分项分值扣完为止。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工程质量保修方案</w:t>
            </w:r>
          </w:p>
        </w:tc>
        <w:tc>
          <w:tcPr>
            <w:tcW w:type="dxa" w:w="2492"/>
          </w:tcPr>
          <w:p>
            <w:pPr>
              <w:pStyle w:val="null3"/>
            </w:pPr>
            <w:r>
              <w:rPr>
                <w:rFonts w:ascii="仿宋_GB2312" w:hAnsi="仿宋_GB2312" w:cs="仿宋_GB2312" w:eastAsia="仿宋_GB2312"/>
              </w:rPr>
              <w:t>一、对供应商提供的工程质量保修方案，包括①承诺维修响应时间②售后质保人员配置③工程质保承诺方案④日常巡检计划⑤违约处理等进行综合评定：完全响应得5分 ； 二、评审标准： 1.完整性：方案必须全面，对评审内容中的各项要求有详细描述； 2.可实施性：切合本项目实际情况提出步骤清晰、合理的方案; 3.针对性：方案能够紧扣项目实际情况， 内容科学合理。 三、赋分依据：①承诺维修响应时间：满足一个评分标准得1分; ②售后质保人员配置:满足一个评分标准得1分; ③工程质保承诺方案:满足一个评分标准得1分; ④日常巡检计划:满足一个评分标准得1分; ⑤违约处理:满足一个评分标准得1分; 各项内容全面详尽、阐述条例清晰、符合本项目需求，方案中每有一项内容缺失扣1分，方案内容要素中每存在一处缺陷扣0.5分，该分项分值扣完为止。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 月1日至今完成的类似业绩证明，每提供一份得1分，最高得3分； 注：提供中标通知书、协议书（合同）、完工证明或竣工验收证明或加盖公章的复印件等其他合法证明材料，否则不作为加分项。其次 , 项目经理业绩不能同时作为企业业绩重复使用，否则不得分。每提供一份得1分，不提供不得分；共计3分。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1、具备高级及以上职称得2分，中级职称得1分； 评审依据： 以申请人职称证明材料为准 ；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3、至少提供2023年1月1日至今类似业绩证明，得1分。 (注：业绩须是供应商项目经理完成的类似业绩，提供中标通知书、协议书（合同）完工证明或竣工验收证明或加盖公章的复印件等其他合法证明材料，否则不得分。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环境保障措施</w:t>
            </w:r>
          </w:p>
        </w:tc>
        <w:tc>
          <w:tcPr>
            <w:tcW w:type="dxa" w:w="2492"/>
          </w:tcPr>
          <w:p>
            <w:pPr>
              <w:pStyle w:val="null3"/>
            </w:pPr>
            <w:r>
              <w:rPr>
                <w:rFonts w:ascii="仿宋_GB2312" w:hAnsi="仿宋_GB2312" w:cs="仿宋_GB2312" w:eastAsia="仿宋_GB2312"/>
              </w:rPr>
              <w:t>一、供应商提供针对本项目的环保方案，包含：①环境保护管理体系与措施②污染物处理及排放符合国家及地方环境保护标准响应措施；③现场扬尘预防措施进行综合评审：完全响应得9分； 二、评审标准： 1.完整性：方案必须全面，对评审内容中的各项要求有详细描述； 2.可实施性：切合本项目实际情况提出步骤清晰、合理的方案; 3.针对性：方案能够紧扣项目实际情况， 内容科学合理。 三、赋分依据：①环境保护管理体系与措施：满足一个评分标准得1分; 共3分； ②污染物处理及排放符合国家及地方环境保护标准响应措施:满足一个评分标准得1分; 共3分； ③现场扬尘预防措施进行综合评审:满足一个评分标准得1分; 共3分； 各项内容全面详尽、阐述条例清晰、符合本项目需求，方案中每有一项内容缺失扣3分，方案内容要素中每存在一处缺陷扣1分，该分项分值扣完为止。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详见附件：其他材料.docx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详见附件：建设项目工程总承包合同-范本.docx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