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版本号：HC-NZC-2026-107-120260519004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成本预算绩效管理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HC-NZC-2026-107-1</w:t>
      </w:r>
      <w:r>
        <w:br/>
      </w:r>
      <w:r>
        <w:br/>
      </w:r>
      <w:r>
        <w:br/>
      </w:r>
    </w:p>
    <w:p>
      <w:pPr>
        <w:pStyle w:val="null3"/>
        <w:jc w:val="center"/>
        <w:outlineLvl w:val="2"/>
      </w:pPr>
      <w:r>
        <w:rPr>
          <w:rFonts w:ascii="仿宋_GB2312" w:hAnsi="仿宋_GB2312" w:cs="仿宋_GB2312" w:eastAsia="仿宋_GB2312"/>
          <w:sz w:val="28"/>
          <w:b/>
        </w:rPr>
        <w:t>陕西省财政厅机关</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陕西省财政厅机关</w:t>
      </w:r>
      <w:r>
        <w:rPr>
          <w:rFonts w:ascii="仿宋_GB2312" w:hAnsi="仿宋_GB2312" w:cs="仿宋_GB2312" w:eastAsia="仿宋_GB2312"/>
        </w:rPr>
        <w:t>委托，拟对</w:t>
      </w:r>
      <w:r>
        <w:rPr>
          <w:rFonts w:ascii="仿宋_GB2312" w:hAnsi="仿宋_GB2312" w:cs="仿宋_GB2312" w:eastAsia="仿宋_GB2312"/>
        </w:rPr>
        <w:t>成本预算绩效管理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HC-NZC-2026-107-1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成本预算绩效管理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聘请第三方机构对①药品、化妆品、医疗器械省级抽检经费，国省道公路养护质量检测及评价，国省道桥梁定期检查评定；咸阳市县级食品安全监督抽检经费；②信息化运维经费，网络线路租赁费；西安市民热线外包付费；③宝鸡峡引渭灌溉中心运行成本；宝鸡市行政中心运行保障费；④陕西省楼观台国有生态实验林场，秦岭大熊猫研究中心（陕西省珍稀野生动物救护基地）业务经费成本；宝鸡市市区园林绿化费；⑤高校后勤服务补助经费（安保、保洁、物业管理等事务）；咸阳市天然气和集中供热补助费；⑥西安市市本级污水处理费等6个项目开展成本预算绩效分析，从明确绩效水平、优化业务流程、深化成本核算、测算财政支出、优化管理机制等方面，形成项目成本预算绩效分析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1、主体资格身份：法人、其他组织或自然人，并出具合法有效的营业执照等证明文件，自然人参与的提供其身份证。</w:t>
      </w:r>
    </w:p>
    <w:p>
      <w:pPr>
        <w:pStyle w:val="null3"/>
      </w:pPr>
      <w:r>
        <w:rPr>
          <w:rFonts w:ascii="仿宋_GB2312" w:hAnsi="仿宋_GB2312" w:cs="仿宋_GB2312" w:eastAsia="仿宋_GB2312"/>
        </w:rPr>
        <w:t>2、法定代表人授权书：供应商应授权合法的人员参加磋商，其中法定代表人直接参加磋商的，须出具法人身份证，并与营业执照上信息一致；授权代表参加的，须出具法定代表人授权委托书、被授权人身份证；非法人单位参照执行。</w:t>
      </w:r>
    </w:p>
    <w:p>
      <w:pPr>
        <w:pStyle w:val="null3"/>
      </w:pPr>
      <w:r>
        <w:rPr>
          <w:rFonts w:ascii="仿宋_GB2312" w:hAnsi="仿宋_GB2312" w:cs="仿宋_GB2312" w:eastAsia="仿宋_GB2312"/>
        </w:rPr>
        <w:t>3、财务状况报告：提供具有财务审计资质单位出具的2024年度或2025年度的财务报告（成立时间至投标时间不足一年的可提供成立后任意时段的资产负债表）或投标前六个月内其基本账户银行出具的资信证明（附开户许可证）或政府采购信用担保机构出具的投标担保函。</w:t>
      </w:r>
    </w:p>
    <w:p>
      <w:pPr>
        <w:pStyle w:val="null3"/>
      </w:pPr>
      <w:r>
        <w:rPr>
          <w:rFonts w:ascii="仿宋_GB2312" w:hAnsi="仿宋_GB2312" w:cs="仿宋_GB2312" w:eastAsia="仿宋_GB2312"/>
        </w:rPr>
        <w:t>4、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5、前三年内无重大违法记录：提供参加本次政府采购活动前3年内，在经营活动中没有重大违法记录的书面声明。</w:t>
      </w:r>
    </w:p>
    <w:p>
      <w:pPr>
        <w:pStyle w:val="null3"/>
      </w:pPr>
      <w:r>
        <w:rPr>
          <w:rFonts w:ascii="仿宋_GB2312" w:hAnsi="仿宋_GB2312" w:cs="仿宋_GB2312" w:eastAsia="仿宋_GB2312"/>
        </w:rPr>
        <w:t>6、书面声明：提供具有履行本合同所必需的设备和专业技术能力的声明。</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1、主体资格身份：法人、其他组织或自然人，并出具合法有效的营业执照等证明文件，自然人参与的提供其身份证。</w:t>
      </w:r>
    </w:p>
    <w:p>
      <w:pPr>
        <w:pStyle w:val="null3"/>
      </w:pPr>
      <w:r>
        <w:rPr>
          <w:rFonts w:ascii="仿宋_GB2312" w:hAnsi="仿宋_GB2312" w:cs="仿宋_GB2312" w:eastAsia="仿宋_GB2312"/>
        </w:rPr>
        <w:t>2、法定代表人授权书：供应商应授权合法的人员参加磋商，其中法定代表人直接参加磋商的，须出具法人身份证，并与营业执照上信息一致；授权代表参加的，须出具法定代表人授权委托书、被授权人身份证；非法人单位参照执行。</w:t>
      </w:r>
    </w:p>
    <w:p>
      <w:pPr>
        <w:pStyle w:val="null3"/>
      </w:pPr>
      <w:r>
        <w:rPr>
          <w:rFonts w:ascii="仿宋_GB2312" w:hAnsi="仿宋_GB2312" w:cs="仿宋_GB2312" w:eastAsia="仿宋_GB2312"/>
        </w:rPr>
        <w:t>3、财务状况报告：提供具有财务审计资质单位出具的2024年度或2025年度的财务报告（成立时间至投标时间不足一年的可提供成立后任意时段的资产负债表）或投标前六个月内其基本账户银行出具的资信证明（附开户许可证）或政府采购信用担保机构出具的投标担保函。</w:t>
      </w:r>
    </w:p>
    <w:p>
      <w:pPr>
        <w:pStyle w:val="null3"/>
      </w:pPr>
      <w:r>
        <w:rPr>
          <w:rFonts w:ascii="仿宋_GB2312" w:hAnsi="仿宋_GB2312" w:cs="仿宋_GB2312" w:eastAsia="仿宋_GB2312"/>
        </w:rPr>
        <w:t>4、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5、前三年内无重大违法记录：提供参加本次政府采购活动前3年内，在经营活动中没有重大违法记录的书面声明。</w:t>
      </w:r>
    </w:p>
    <w:p>
      <w:pPr>
        <w:pStyle w:val="null3"/>
      </w:pPr>
      <w:r>
        <w:rPr>
          <w:rFonts w:ascii="仿宋_GB2312" w:hAnsi="仿宋_GB2312" w:cs="仿宋_GB2312" w:eastAsia="仿宋_GB2312"/>
        </w:rPr>
        <w:t>6、书面声明：提供具有履行本合同所必需的设备和专业技术能力的声明。</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1、主体资格身份：法人、其他组织或自然人，并出具合法有效的营业执照等证明文件，自然人参与的提供其身份证。</w:t>
      </w:r>
    </w:p>
    <w:p>
      <w:pPr>
        <w:pStyle w:val="null3"/>
      </w:pPr>
      <w:r>
        <w:rPr>
          <w:rFonts w:ascii="仿宋_GB2312" w:hAnsi="仿宋_GB2312" w:cs="仿宋_GB2312" w:eastAsia="仿宋_GB2312"/>
        </w:rPr>
        <w:t>2、法定代表人授权书：供应商应授权合法的人员参加磋商，其中法定代表人直接参加磋商的，须出具法人身份证，并与营业执照上信息一致；授权代表参加的，须出具法定代表人授权委托书、被授权人身份证；非法人单位参照执行。</w:t>
      </w:r>
    </w:p>
    <w:p>
      <w:pPr>
        <w:pStyle w:val="null3"/>
      </w:pPr>
      <w:r>
        <w:rPr>
          <w:rFonts w:ascii="仿宋_GB2312" w:hAnsi="仿宋_GB2312" w:cs="仿宋_GB2312" w:eastAsia="仿宋_GB2312"/>
        </w:rPr>
        <w:t>3、财务状况报告：提供具有财务审计资质单位出具的2024年度或2025年度的财务报告（成立时间至投标时间不足一年的可提供成立后任意时段的资产负债表）或投标前六个月内其基本账户银行出具的资信证明（附开户许可证）或政府采购信用担保机构出具的投标担保函。</w:t>
      </w:r>
    </w:p>
    <w:p>
      <w:pPr>
        <w:pStyle w:val="null3"/>
      </w:pPr>
      <w:r>
        <w:rPr>
          <w:rFonts w:ascii="仿宋_GB2312" w:hAnsi="仿宋_GB2312" w:cs="仿宋_GB2312" w:eastAsia="仿宋_GB2312"/>
        </w:rPr>
        <w:t>4、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5、前三年内无重大违法记录：提供参加本次政府采购活动前3年内，在经营活动中没有重大违法记录的书面声明。</w:t>
      </w:r>
    </w:p>
    <w:p>
      <w:pPr>
        <w:pStyle w:val="null3"/>
      </w:pPr>
      <w:r>
        <w:rPr>
          <w:rFonts w:ascii="仿宋_GB2312" w:hAnsi="仿宋_GB2312" w:cs="仿宋_GB2312" w:eastAsia="仿宋_GB2312"/>
        </w:rPr>
        <w:t>6、书面声明：提供具有履行本合同所必需的设备和专业技术能力的声明。</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1、主体资格身份：法人、其他组织或自然人，并出具合法有效的营业执照等证明文件，自然人参与的提供其身份证。</w:t>
      </w:r>
    </w:p>
    <w:p>
      <w:pPr>
        <w:pStyle w:val="null3"/>
      </w:pPr>
      <w:r>
        <w:rPr>
          <w:rFonts w:ascii="仿宋_GB2312" w:hAnsi="仿宋_GB2312" w:cs="仿宋_GB2312" w:eastAsia="仿宋_GB2312"/>
        </w:rPr>
        <w:t>2、法定代表人授权书：供应商应授权合法的人员参加磋商，其中法定代表人直接参加磋商的，须出具法人身份证，并与营业执照上信息一致；授权代表参加的，须出具法定代表人授权委托书、被授权人身份证；非法人单位参照执行。</w:t>
      </w:r>
    </w:p>
    <w:p>
      <w:pPr>
        <w:pStyle w:val="null3"/>
      </w:pPr>
      <w:r>
        <w:rPr>
          <w:rFonts w:ascii="仿宋_GB2312" w:hAnsi="仿宋_GB2312" w:cs="仿宋_GB2312" w:eastAsia="仿宋_GB2312"/>
        </w:rPr>
        <w:t>3、财务状况报告：提供具有财务审计资质单位出具的2024年度或2025年度的财务报告（成立时间至投标时间不足一年的可提供成立后任意时段的资产负债表）或投标前六个月内其基本账户银行出具的资信证明（附开户许可证）或政府采购信用担保机构出具的投标担保函。</w:t>
      </w:r>
    </w:p>
    <w:p>
      <w:pPr>
        <w:pStyle w:val="null3"/>
      </w:pPr>
      <w:r>
        <w:rPr>
          <w:rFonts w:ascii="仿宋_GB2312" w:hAnsi="仿宋_GB2312" w:cs="仿宋_GB2312" w:eastAsia="仿宋_GB2312"/>
        </w:rPr>
        <w:t>4、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5、前三年内无重大违法记录：提供参加本次政府采购活动前3年内，在经营活动中没有重大违法记录的书面声明。</w:t>
      </w:r>
    </w:p>
    <w:p>
      <w:pPr>
        <w:pStyle w:val="null3"/>
      </w:pPr>
      <w:r>
        <w:rPr>
          <w:rFonts w:ascii="仿宋_GB2312" w:hAnsi="仿宋_GB2312" w:cs="仿宋_GB2312" w:eastAsia="仿宋_GB2312"/>
        </w:rPr>
        <w:t>6、书面声明：提供具有履行本合同所必需的设备和专业技术能力的声明。</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1、主体资格身份：法人、其他组织或自然人，并出具合法有效的营业执照等证明文件，自然人参与的提供其身份证。</w:t>
      </w:r>
    </w:p>
    <w:p>
      <w:pPr>
        <w:pStyle w:val="null3"/>
      </w:pPr>
      <w:r>
        <w:rPr>
          <w:rFonts w:ascii="仿宋_GB2312" w:hAnsi="仿宋_GB2312" w:cs="仿宋_GB2312" w:eastAsia="仿宋_GB2312"/>
        </w:rPr>
        <w:t>2、法定代表人授权书：供应商应授权合法的人员参加磋商，其中法定代表人直接参加磋商的，须出具法人身份证，并与营业执照上信息一致；授权代表参加的，须出具法定代表人授权委托书、被授权人身份证；非法人单位参照执行。</w:t>
      </w:r>
    </w:p>
    <w:p>
      <w:pPr>
        <w:pStyle w:val="null3"/>
      </w:pPr>
      <w:r>
        <w:rPr>
          <w:rFonts w:ascii="仿宋_GB2312" w:hAnsi="仿宋_GB2312" w:cs="仿宋_GB2312" w:eastAsia="仿宋_GB2312"/>
        </w:rPr>
        <w:t>3、财务状况报告：提供具有财务审计资质单位出具的2024年度或2025年度的财务报告（成立时间至投标时间不足一年的可提供成立后任意时段的资产负债表）或投标前六个月内其基本账户银行出具的资信证明（附开户许可证）或政府采购信用担保机构出具的投标担保函。</w:t>
      </w:r>
    </w:p>
    <w:p>
      <w:pPr>
        <w:pStyle w:val="null3"/>
      </w:pPr>
      <w:r>
        <w:rPr>
          <w:rFonts w:ascii="仿宋_GB2312" w:hAnsi="仿宋_GB2312" w:cs="仿宋_GB2312" w:eastAsia="仿宋_GB2312"/>
        </w:rPr>
        <w:t>4、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5、前三年内无重大违法记录：提供参加本次政府采购活动前3年内，在经营活动中没有重大违法记录的书面声明。</w:t>
      </w:r>
    </w:p>
    <w:p>
      <w:pPr>
        <w:pStyle w:val="null3"/>
      </w:pPr>
      <w:r>
        <w:rPr>
          <w:rFonts w:ascii="仿宋_GB2312" w:hAnsi="仿宋_GB2312" w:cs="仿宋_GB2312" w:eastAsia="仿宋_GB2312"/>
        </w:rPr>
        <w:t>6、书面声明：提供具有履行本合同所必需的设备和专业技术能力的声明。</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1、主体资格身份：法人、其他组织或自然人，并出具合法有效的营业执照等证明文件，自然人参与的提供其身份证。</w:t>
      </w:r>
    </w:p>
    <w:p>
      <w:pPr>
        <w:pStyle w:val="null3"/>
      </w:pPr>
      <w:r>
        <w:rPr>
          <w:rFonts w:ascii="仿宋_GB2312" w:hAnsi="仿宋_GB2312" w:cs="仿宋_GB2312" w:eastAsia="仿宋_GB2312"/>
        </w:rPr>
        <w:t>2、法定代表人授权书：供应商应授权合法的人员参加磋商，其中法定代表人直接参加磋商的，须出具法人身份证，并与营业执照上信息一致；授权代表参加的，须出具法定代表人授权委托书、被授权人身份证；非法人单位参照执行。</w:t>
      </w:r>
    </w:p>
    <w:p>
      <w:pPr>
        <w:pStyle w:val="null3"/>
      </w:pPr>
      <w:r>
        <w:rPr>
          <w:rFonts w:ascii="仿宋_GB2312" w:hAnsi="仿宋_GB2312" w:cs="仿宋_GB2312" w:eastAsia="仿宋_GB2312"/>
        </w:rPr>
        <w:t>3、财务状况报告：提供具有财务审计资质单位出具的2024年度或2025年度的财务报告（成立时间至投标时间不足一年的可提供成立后任意时段的资产负债表）或投标前六个月内其基本账户银行出具的资信证明（附开户许可证）或政府采购信用担保机构出具的投标担保函。</w:t>
      </w:r>
    </w:p>
    <w:p>
      <w:pPr>
        <w:pStyle w:val="null3"/>
      </w:pPr>
      <w:r>
        <w:rPr>
          <w:rFonts w:ascii="仿宋_GB2312" w:hAnsi="仿宋_GB2312" w:cs="仿宋_GB2312" w:eastAsia="仿宋_GB2312"/>
        </w:rPr>
        <w:t>4、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5、前三年内无重大违法记录：提供参加本次政府采购活动前3年内，在经营活动中没有重大违法记录的书面声明。</w:t>
      </w:r>
    </w:p>
    <w:p>
      <w:pPr>
        <w:pStyle w:val="null3"/>
      </w:pPr>
      <w:r>
        <w:rPr>
          <w:rFonts w:ascii="仿宋_GB2312" w:hAnsi="仿宋_GB2312" w:cs="仿宋_GB2312" w:eastAsia="仿宋_GB2312"/>
        </w:rPr>
        <w:t>6、书面声明：提供具有履行本合同所必需的设备和专业技术能力的声明。</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陕西省财政厅机关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西安市莲湖区冰窖巷6号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029-68936360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陕西省西安市南二环西段成长大厦8楼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陈辉、张工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18392767108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p>
          <w:p>
            <w:pPr>
              <w:pStyle w:val="null3"/>
            </w:pPr>
            <w:r>
              <w:rPr>
                <w:rFonts w:ascii="仿宋_GB2312" w:hAnsi="仿宋_GB2312" w:cs="仿宋_GB2312" w:eastAsia="仿宋_GB2312"/>
              </w:rPr>
              <w:t>采购包2：550,000.00元</w:t>
            </w:r>
          </w:p>
          <w:p>
            <w:pPr>
              <w:pStyle w:val="null3"/>
            </w:pPr>
            <w:r>
              <w:rPr>
                <w:rFonts w:ascii="仿宋_GB2312" w:hAnsi="仿宋_GB2312" w:cs="仿宋_GB2312" w:eastAsia="仿宋_GB2312"/>
              </w:rPr>
              <w:t>采购包3：332,000.00元</w:t>
            </w:r>
          </w:p>
          <w:p>
            <w:pPr>
              <w:pStyle w:val="null3"/>
            </w:pPr>
            <w:r>
              <w:rPr>
                <w:rFonts w:ascii="仿宋_GB2312" w:hAnsi="仿宋_GB2312" w:cs="仿宋_GB2312" w:eastAsia="仿宋_GB2312"/>
              </w:rPr>
              <w:t>采购包4：400,000.00元</w:t>
            </w:r>
          </w:p>
          <w:p>
            <w:pPr>
              <w:pStyle w:val="null3"/>
            </w:pPr>
            <w:r>
              <w:rPr>
                <w:rFonts w:ascii="仿宋_GB2312" w:hAnsi="仿宋_GB2312" w:cs="仿宋_GB2312" w:eastAsia="仿宋_GB2312"/>
              </w:rPr>
              <w:t>采购包5：400,000.00元</w:t>
            </w:r>
          </w:p>
          <w:p>
            <w:pPr>
              <w:pStyle w:val="null3"/>
            </w:pPr>
            <w:r>
              <w:rPr>
                <w:rFonts w:ascii="仿宋_GB2312" w:hAnsi="仿宋_GB2312" w:cs="仿宋_GB2312" w:eastAsia="仿宋_GB2312"/>
              </w:rPr>
              <w:t>采购包6：550,000.00元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代理服务费收费标准：1.代理服务费按约定由成交供应商支付，领取成交通知书前，由成交供应商向采购代理机构缴纳代理服务费，一次性付清。 2.代理服务费参考国家计委《招标代理服务收费管理暂行办法》计价格[2002]1980号、国家发展改革委办公厅《关于招标代理服务收费有关问题的通知》发改办价格［2003］857号规定的标准下浮30%计取。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陕西省财政厅机关</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陕西省财政厅机关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陕西省财政厅机关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按照预算绩效管理相关制度办法等组织。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按照预算绩效管理相关制度办法等组织。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按照预算绩效管理相关制度办法等组织。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按照预算绩效管理相关制度办法等组织。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按照预算绩效管理相关制度办法等组织。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按照预算绩效管理相关制度办法等组织。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联系电话：18392767108</w:t>
      </w:r>
    </w:p>
    <w:p>
      <w:pPr>
        <w:pStyle w:val="null3"/>
      </w:pPr>
      <w:r>
        <w:rPr>
          <w:rFonts w:ascii="仿宋_GB2312" w:hAnsi="仿宋_GB2312" w:cs="仿宋_GB2312" w:eastAsia="仿宋_GB2312"/>
        </w:rPr>
        <w:t>地址：陕西省西安市南二环西段成长大厦8楼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聘请第三方机构对1.药品、化妆品、医疗器械省级抽检经费，国省道公路养护质量检测及评价，国省道桥梁定期检查评定；咸阳市县级食品安全监督抽检经费；2.信息化运维经费，网络线路租赁费；西安市民热线外包付费（西安市视情自行开展）3.宝鸡峡引渭灌溉中心运行成本；宝鸡市行政中心运行保障费；4.陕西省楼观台国有生态实验林场，秦岭大熊猫研究中心（陕西省珍稀野生动物救护基地）业务经费成本；宝鸡市市区园林绿化费；5.高校后勤服务补助经费（安保、保洁、物业管理等事务）；咸阳市天然气和集中供热补助费；6.西安市市本级污水处理费（西安水务集团）；共计6个项目开展成本效益分析，从明确绩效水平、优化业务流程、深化成本核算、测算财政支出、优化管理机制等方面，形成各项目成本预算绩效分析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对药品化妆品医疗器械省级抽检经费国省道公路养护质量检测及评价国省道桥梁定期检查评定咸阳市县级食品安全监督抽检经费进行绩效评价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对信息化运维经费网络线路租赁费西安市民热线外包付费进行绩效评价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332,000.00</w:t>
      </w:r>
    </w:p>
    <w:p>
      <w:pPr>
        <w:pStyle w:val="null3"/>
      </w:pPr>
      <w:r>
        <w:rPr>
          <w:rFonts w:ascii="仿宋_GB2312" w:hAnsi="仿宋_GB2312" w:cs="仿宋_GB2312" w:eastAsia="仿宋_GB2312"/>
        </w:rPr>
        <w:t>采购包最高限价（元）: 332,000.00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对宝鸡峡引渭灌溉中心运行成本和宝鸡市行政中心运行保障费进行绩效评价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332,000.00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对陕西省楼观台国有生态实验林场秦岭大熊猫研究中心业务经费成本和宝鸡市市区园林绿化费进行绩效评价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对高校后勤服务补助经费和咸阳市天然气和集中供热补助费进行绩效评价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对西安市市本级污水处理费进行绩效评价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标的名称：对药品化妆品医疗器械省级抽检经费国省道公路养护质量检测及评价国省道桥梁定期检查评定咸阳市县级食品安全监督抽检经费进行绩效评价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 xml:space="preserve">   有绩效评价和成本预算绩效分析经验；人员配置合理</w:t>
            </w:r>
            <w:r>
              <w:rPr>
                <w:rFonts w:ascii="仿宋_GB2312" w:hAnsi="仿宋_GB2312" w:cs="仿宋_GB2312" w:eastAsia="仿宋_GB2312"/>
                <w:sz w:val="21"/>
              </w:rPr>
              <w:t>，项目组不少于</w:t>
            </w:r>
            <w:r>
              <w:rPr>
                <w:rFonts w:ascii="仿宋_GB2312" w:hAnsi="仿宋_GB2312" w:cs="仿宋_GB2312" w:eastAsia="仿宋_GB2312"/>
                <w:sz w:val="21"/>
              </w:rPr>
              <w:t>6</w:t>
            </w:r>
            <w:r>
              <w:rPr>
                <w:rFonts w:ascii="仿宋_GB2312" w:hAnsi="仿宋_GB2312" w:cs="仿宋_GB2312" w:eastAsia="仿宋_GB2312"/>
                <w:sz w:val="21"/>
              </w:rPr>
              <w:t>人</w:t>
            </w:r>
            <w:r>
              <w:rPr>
                <w:rFonts w:ascii="仿宋_GB2312" w:hAnsi="仿宋_GB2312" w:cs="仿宋_GB2312" w:eastAsia="仿宋_GB2312"/>
                <w:sz w:val="21"/>
              </w:rPr>
              <w:t>；组织管理稳定；实施方案科学；指标设置科学；现场调查科学；工作组织实施有效；征求意见采纳合理；成果结构规范；成果文字表述准确；关键信息或数据准确。</w:t>
            </w:r>
          </w:p>
          <w:p>
            <w:pPr>
              <w:pStyle w:val="null3"/>
              <w:jc w:val="both"/>
            </w:pPr>
            <w:r>
              <w:rPr>
                <w:rFonts w:ascii="仿宋_GB2312" w:hAnsi="仿宋_GB2312" w:cs="仿宋_GB2312" w:eastAsia="仿宋_GB2312"/>
                <w:sz w:val="21"/>
              </w:rPr>
              <w:t>服务内容：乙方按照甲方要求对选取项目进行成本预算绩效管理分析。结合项目特点，收集分析资料，开展现场调研，实施调研分析，拟定分析指标体系，撰写并论证分析方案。组织实地座谈、问卷调查、数据分析、综合评价等工作，确定分析对象的产出完成情况和效益实现情况，充分运用作业成本法、最低成本法、净现值法等方法，开展成本效益分析，形成分析结果等，撰写分析报告，形成项目绩效指标和标准，以及项目包含的成本定额标准和预算支出标准、成本预算绩效管理工作指引等成果。</w:t>
            </w:r>
          </w:p>
          <w:p>
            <w:pPr>
              <w:pStyle w:val="null3"/>
              <w:jc w:val="both"/>
            </w:pPr>
            <w:r>
              <w:rPr>
                <w:rFonts w:ascii="仿宋_GB2312" w:hAnsi="仿宋_GB2312" w:cs="仿宋_GB2312" w:eastAsia="仿宋_GB2312"/>
                <w:sz w:val="21"/>
              </w:rPr>
              <w:t>成果形式：项目成本预算绩效分析报告、项目包含的成本定额标准和预算支出标准、相关类别成本预算绩效管理工作指引。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标的名称：对信息化运维经费网络线路租赁费西安市民热线外包付费进行绩效评价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 xml:space="preserve">   有绩效评价和成本预算绩效分析经验；人员配置合理</w:t>
            </w:r>
            <w:r>
              <w:rPr>
                <w:rFonts w:ascii="仿宋_GB2312" w:hAnsi="仿宋_GB2312" w:cs="仿宋_GB2312" w:eastAsia="仿宋_GB2312"/>
                <w:sz w:val="21"/>
              </w:rPr>
              <w:t>，项目组不少于</w:t>
            </w:r>
            <w:r>
              <w:rPr>
                <w:rFonts w:ascii="仿宋_GB2312" w:hAnsi="仿宋_GB2312" w:cs="仿宋_GB2312" w:eastAsia="仿宋_GB2312"/>
                <w:sz w:val="21"/>
              </w:rPr>
              <w:t>6</w:t>
            </w:r>
            <w:r>
              <w:rPr>
                <w:rFonts w:ascii="仿宋_GB2312" w:hAnsi="仿宋_GB2312" w:cs="仿宋_GB2312" w:eastAsia="仿宋_GB2312"/>
                <w:sz w:val="21"/>
              </w:rPr>
              <w:t>人</w:t>
            </w:r>
            <w:r>
              <w:rPr>
                <w:rFonts w:ascii="仿宋_GB2312" w:hAnsi="仿宋_GB2312" w:cs="仿宋_GB2312" w:eastAsia="仿宋_GB2312"/>
                <w:sz w:val="21"/>
              </w:rPr>
              <w:t>；组织管理稳定；实施方案科学；指标设置科学；现场调查科学；工作组织实施有效；征求意见采纳合理；成果结构规范；成果文字表述准确；关键信息或数据准确。</w:t>
            </w:r>
          </w:p>
          <w:p>
            <w:pPr>
              <w:pStyle w:val="null3"/>
              <w:jc w:val="both"/>
            </w:pPr>
            <w:r>
              <w:rPr>
                <w:rFonts w:ascii="仿宋_GB2312" w:hAnsi="仿宋_GB2312" w:cs="仿宋_GB2312" w:eastAsia="仿宋_GB2312"/>
                <w:sz w:val="21"/>
              </w:rPr>
              <w:t>服务内容：乙方按照甲方要求对选取项目进行成本预算绩效管理分析。结合项目特点，收集分析资料，开展现场调研，实施调研分析，拟定分析指标体系，撰写并论证分析方案。组织实地座谈、问卷调查、数据分析、综合评价等工作，确定分析对象的产出完成情况和效益实现情况，充分运用作业成本法、最低成本法、净现值法等方法，开展成本效益分析，形成分析结果等，撰写分析报告，形成项目绩效指标和标准，以及项目包含的成本定额标准和预算支出标准、成本预算绩效管理工作指引等成果。</w:t>
            </w:r>
          </w:p>
          <w:p>
            <w:pPr>
              <w:pStyle w:val="null3"/>
              <w:jc w:val="both"/>
            </w:pPr>
            <w:r>
              <w:rPr>
                <w:rFonts w:ascii="仿宋_GB2312" w:hAnsi="仿宋_GB2312" w:cs="仿宋_GB2312" w:eastAsia="仿宋_GB2312"/>
                <w:sz w:val="21"/>
              </w:rPr>
              <w:t>成果形式：项目成本预算绩效分析报告、项目包含的成本定额标准和预算支出标准、相关类别成本预算绩效管理工作指引。</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标的名称：对宝鸡峡引渭灌溉中心运行成本和宝鸡市行政中心运行保障费进行绩效评价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 xml:space="preserve">   有绩效评价和成本预算绩效分析经验；人员配置合理</w:t>
            </w:r>
            <w:r>
              <w:rPr>
                <w:rFonts w:ascii="仿宋_GB2312" w:hAnsi="仿宋_GB2312" w:cs="仿宋_GB2312" w:eastAsia="仿宋_GB2312"/>
                <w:sz w:val="21"/>
              </w:rPr>
              <w:t>，项目组不少于</w:t>
            </w:r>
            <w:r>
              <w:rPr>
                <w:rFonts w:ascii="仿宋_GB2312" w:hAnsi="仿宋_GB2312" w:cs="仿宋_GB2312" w:eastAsia="仿宋_GB2312"/>
                <w:sz w:val="21"/>
              </w:rPr>
              <w:t>6</w:t>
            </w:r>
            <w:r>
              <w:rPr>
                <w:rFonts w:ascii="仿宋_GB2312" w:hAnsi="仿宋_GB2312" w:cs="仿宋_GB2312" w:eastAsia="仿宋_GB2312"/>
                <w:sz w:val="21"/>
              </w:rPr>
              <w:t>人</w:t>
            </w:r>
            <w:r>
              <w:rPr>
                <w:rFonts w:ascii="仿宋_GB2312" w:hAnsi="仿宋_GB2312" w:cs="仿宋_GB2312" w:eastAsia="仿宋_GB2312"/>
                <w:sz w:val="21"/>
              </w:rPr>
              <w:t>；组织管理稳定；实施方案科学；指标设置科学；现场调查科学；工作组织实施有效；征求意见采纳合理；成果结构规范；成果文字表述准确；关键信息或数据准确。</w:t>
            </w:r>
          </w:p>
          <w:p>
            <w:pPr>
              <w:pStyle w:val="null3"/>
              <w:jc w:val="both"/>
            </w:pPr>
            <w:r>
              <w:rPr>
                <w:rFonts w:ascii="仿宋_GB2312" w:hAnsi="仿宋_GB2312" w:cs="仿宋_GB2312" w:eastAsia="仿宋_GB2312"/>
                <w:sz w:val="21"/>
              </w:rPr>
              <w:t>服务内容：乙方按照甲方要求对选取项目进行成本预算绩效管理分析。结合项目特点，收集分析资料，开展现场调研，实施调研分析，拟定分析指标体系，撰写并论证分析方案。组织实地座谈、问卷调查、数据分析、综合评价等工作，确定分析对象的产出完成情况和效益实现情况，充分运用作业成本法、最低成本法、净现值法等方法，开展成本效益分析，形成分析结果等，撰写分析报告，形成项目绩效指标和标准，以及项目包含的成本定额标准和预算支出标准、成本预算绩效管理工作指引等成果。</w:t>
            </w:r>
          </w:p>
          <w:p>
            <w:pPr>
              <w:pStyle w:val="null3"/>
              <w:jc w:val="both"/>
            </w:pPr>
            <w:r>
              <w:rPr>
                <w:rFonts w:ascii="仿宋_GB2312" w:hAnsi="仿宋_GB2312" w:cs="仿宋_GB2312" w:eastAsia="仿宋_GB2312"/>
                <w:sz w:val="21"/>
              </w:rPr>
              <w:t>成果形式：项目成本预算绩效分析报告、项目包含的成本定额标准和预算支出标准、相关类别成本预算绩效管理工作指引。</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标的名称：对陕西省楼观台国有生态实验林场秦岭大熊猫研究中心业务经费成本和宝鸡市市区园林绿化费进行绩效评价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 xml:space="preserve">   有绩效评价和成本预算绩效分析经验；人员配置合理</w:t>
            </w:r>
            <w:r>
              <w:rPr>
                <w:rFonts w:ascii="仿宋_GB2312" w:hAnsi="仿宋_GB2312" w:cs="仿宋_GB2312" w:eastAsia="仿宋_GB2312"/>
                <w:sz w:val="21"/>
              </w:rPr>
              <w:t>，项目组不少于</w:t>
            </w:r>
            <w:r>
              <w:rPr>
                <w:rFonts w:ascii="仿宋_GB2312" w:hAnsi="仿宋_GB2312" w:cs="仿宋_GB2312" w:eastAsia="仿宋_GB2312"/>
                <w:sz w:val="21"/>
              </w:rPr>
              <w:t>6</w:t>
            </w:r>
            <w:r>
              <w:rPr>
                <w:rFonts w:ascii="仿宋_GB2312" w:hAnsi="仿宋_GB2312" w:cs="仿宋_GB2312" w:eastAsia="仿宋_GB2312"/>
                <w:sz w:val="21"/>
              </w:rPr>
              <w:t>人</w:t>
            </w:r>
            <w:r>
              <w:rPr>
                <w:rFonts w:ascii="仿宋_GB2312" w:hAnsi="仿宋_GB2312" w:cs="仿宋_GB2312" w:eastAsia="仿宋_GB2312"/>
                <w:sz w:val="21"/>
              </w:rPr>
              <w:t>；组织管理稳定；实施方案科学；指标设置科学；现场调查科学；工作组织实施有效；征求意见采纳合理；成果结构规范；成果文字表述准确；关键信息或数据准确。</w:t>
            </w:r>
          </w:p>
          <w:p>
            <w:pPr>
              <w:pStyle w:val="null3"/>
              <w:jc w:val="both"/>
            </w:pPr>
            <w:r>
              <w:rPr>
                <w:rFonts w:ascii="仿宋_GB2312" w:hAnsi="仿宋_GB2312" w:cs="仿宋_GB2312" w:eastAsia="仿宋_GB2312"/>
                <w:sz w:val="21"/>
              </w:rPr>
              <w:t>服务内容：乙方按照甲方要求对选取项目进行成本预算绩效管理分析。结合项目特点，收集分析资料，开展现场调研，实施调研分析，拟定分析指标体系，撰写并论证分析方案。组织实地座谈、问卷调查、数据分析、综合评价等工作，确定分析对象的产出完成情况和效益实现情况，充分运用作业成本法、最低成本法、净现值法等方法，开展成本效益分析，形成分析结果等，撰写分析报告，形成项目绩效指标和标准，以及项目包含的成本定额标准和预算支出标准、成本预算绩效管理工作指引等成果。</w:t>
            </w:r>
          </w:p>
          <w:p>
            <w:pPr>
              <w:pStyle w:val="null3"/>
              <w:jc w:val="both"/>
            </w:pPr>
            <w:r>
              <w:rPr>
                <w:rFonts w:ascii="仿宋_GB2312" w:hAnsi="仿宋_GB2312" w:cs="仿宋_GB2312" w:eastAsia="仿宋_GB2312"/>
                <w:sz w:val="21"/>
              </w:rPr>
              <w:t>成果形式：项目成本预算绩效分析报告、项目包含的成本定额标准和预算支出标准、相关类别成本预算绩效管理工作指引。</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标的名称：对高校后勤服务补助经费和咸阳市天然气和集中供热补助费进行绩效评价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 xml:space="preserve">   有绩效评价和成本预算绩效分析经验；人员配置合理</w:t>
            </w:r>
            <w:r>
              <w:rPr>
                <w:rFonts w:ascii="仿宋_GB2312" w:hAnsi="仿宋_GB2312" w:cs="仿宋_GB2312" w:eastAsia="仿宋_GB2312"/>
                <w:sz w:val="21"/>
              </w:rPr>
              <w:t>，项目组不少于</w:t>
            </w:r>
            <w:r>
              <w:rPr>
                <w:rFonts w:ascii="仿宋_GB2312" w:hAnsi="仿宋_GB2312" w:cs="仿宋_GB2312" w:eastAsia="仿宋_GB2312"/>
                <w:sz w:val="21"/>
              </w:rPr>
              <w:t>6</w:t>
            </w:r>
            <w:r>
              <w:rPr>
                <w:rFonts w:ascii="仿宋_GB2312" w:hAnsi="仿宋_GB2312" w:cs="仿宋_GB2312" w:eastAsia="仿宋_GB2312"/>
                <w:sz w:val="21"/>
              </w:rPr>
              <w:t>人</w:t>
            </w:r>
            <w:r>
              <w:rPr>
                <w:rFonts w:ascii="仿宋_GB2312" w:hAnsi="仿宋_GB2312" w:cs="仿宋_GB2312" w:eastAsia="仿宋_GB2312"/>
                <w:sz w:val="21"/>
              </w:rPr>
              <w:t>；组织管理稳定；实施方案科学；指标设置科学；现场调查科学；工作组织实施有效；征求意见采纳合理；成果结构规范；成果文字表述准确；关键信息或数据准确。</w:t>
            </w:r>
          </w:p>
          <w:p>
            <w:pPr>
              <w:pStyle w:val="null3"/>
              <w:jc w:val="both"/>
            </w:pPr>
            <w:r>
              <w:rPr>
                <w:rFonts w:ascii="仿宋_GB2312" w:hAnsi="仿宋_GB2312" w:cs="仿宋_GB2312" w:eastAsia="仿宋_GB2312"/>
                <w:sz w:val="21"/>
              </w:rPr>
              <w:t>服务内容：乙方按照甲方要求对选取项目进行成本预算绩效管理分析。结合项目特点，收集分析资料，开展现场调研，实施调研分析，拟定分析指标体系，撰写并论证分析方案。组织实地座谈、问卷调查、数据分析、综合评价等工作，确定分析对象的产出完成情况和效益实现情况，充分运用作业成本法、最低成本法、净现值法等方法，开展成本效益分析，形成分析结果等，撰写分析报告，形成项目绩效指标和标准，以及项目包含的成本定额标准和预算支出标准、成本预算绩效管理工作指引等成果。</w:t>
            </w:r>
          </w:p>
          <w:p>
            <w:pPr>
              <w:pStyle w:val="null3"/>
              <w:jc w:val="both"/>
            </w:pPr>
            <w:r>
              <w:rPr>
                <w:rFonts w:ascii="仿宋_GB2312" w:hAnsi="仿宋_GB2312" w:cs="仿宋_GB2312" w:eastAsia="仿宋_GB2312"/>
                <w:sz w:val="21"/>
              </w:rPr>
              <w:t>成果形式：项目成本预算绩效分析报告、项目包含的成本定额标准和预算支出标准、相关类别成本预算绩效管理工作指引。</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标的名称：对西安市市本级污水处理费进行绩效评价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 xml:space="preserve">   有绩效评价和成本预算绩效分析经验；人员配置合理</w:t>
            </w:r>
            <w:r>
              <w:rPr>
                <w:rFonts w:ascii="仿宋_GB2312" w:hAnsi="仿宋_GB2312" w:cs="仿宋_GB2312" w:eastAsia="仿宋_GB2312"/>
                <w:sz w:val="21"/>
              </w:rPr>
              <w:t>，项目组不少于</w:t>
            </w:r>
            <w:r>
              <w:rPr>
                <w:rFonts w:ascii="仿宋_GB2312" w:hAnsi="仿宋_GB2312" w:cs="仿宋_GB2312" w:eastAsia="仿宋_GB2312"/>
                <w:sz w:val="21"/>
              </w:rPr>
              <w:t>6</w:t>
            </w:r>
            <w:r>
              <w:rPr>
                <w:rFonts w:ascii="仿宋_GB2312" w:hAnsi="仿宋_GB2312" w:cs="仿宋_GB2312" w:eastAsia="仿宋_GB2312"/>
                <w:sz w:val="21"/>
              </w:rPr>
              <w:t>人</w:t>
            </w:r>
            <w:r>
              <w:rPr>
                <w:rFonts w:ascii="仿宋_GB2312" w:hAnsi="仿宋_GB2312" w:cs="仿宋_GB2312" w:eastAsia="仿宋_GB2312"/>
                <w:sz w:val="21"/>
              </w:rPr>
              <w:t>；组织管理稳定；实施方案科学；指标设置科学；现场调查科学；工作组织实施有效；征求意见采纳合理；成果结构规范；成果文字表述准确；关键信息或数据准确。</w:t>
            </w:r>
          </w:p>
          <w:p>
            <w:pPr>
              <w:pStyle w:val="null3"/>
              <w:jc w:val="both"/>
            </w:pPr>
            <w:r>
              <w:rPr>
                <w:rFonts w:ascii="仿宋_GB2312" w:hAnsi="仿宋_GB2312" w:cs="仿宋_GB2312" w:eastAsia="仿宋_GB2312"/>
                <w:sz w:val="21"/>
              </w:rPr>
              <w:t>服务内容：乙方按照甲方要求对选取项目进行成本预算绩效管理分析。结合项目特点，收集分析资料，开展现场调研，实施调研分析，拟定分析指标体系，撰写并论证分析方案。组织实地座谈、问卷调查、数据分析、综合评价等工作，确定分析对象的产出完成情况和效益实现情况，充分运用作业成本法、最低成本法、净现值法等方法，开展成本效益分析，形成分析结果等，撰写分析报告，形成项目绩效指标和标准，以及项目包含的成本定额标准和预算支出标准、成本预算绩效管理工作指引等成果。</w:t>
            </w:r>
          </w:p>
          <w:p>
            <w:pPr>
              <w:pStyle w:val="null3"/>
              <w:jc w:val="both"/>
            </w:pPr>
            <w:r>
              <w:rPr>
                <w:rFonts w:ascii="仿宋_GB2312" w:hAnsi="仿宋_GB2312" w:cs="仿宋_GB2312" w:eastAsia="仿宋_GB2312"/>
                <w:sz w:val="21"/>
              </w:rPr>
              <w:t>成果形式：项目成本预算绩效分析报告、项目包含的成本定额标准和预算支出标准、相关类别成本预算绩效管理工作指引。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前，需向采购人提交完成性成果，即项目成本预算绩效分析报告、项目包含的成本定额标准和预算支出标准、相关类别成本预算绩效管理工作操作指引（书面及电子文档）。并于2026年11月1日—2027年10月31日之间，提供项目相关的售后服务，包括但不限于围绕本项目开展的数据分析、统计汇总等相关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10月31日前，需向采购人提交完成性成果，即项目成本预算绩效分析报告、项目包含的成本定额标准和预算支出标准、相关类别成本预算绩效管理工作操作指引（书面及电子文档）。并于2026年11月1日—2027年10月31日之间，提供项目相关的售后服务，包括但不限于围绕本项目开展的数据分析、统计汇总等相关工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10月31日前，需向采购人提交完成性成果，即项目成本预算绩效分析报告、项目包含的成本定额标准和预算支出标准、相关类别成本预算绩效管理工作操作指引（书面及电子文档）。并于2026年11月1日—2027年10月31日之间，提供项目相关的售后服务，包括但不限于围绕本项目开展的数据分析、统计汇总等相关工作。</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2026年10月31日前，需向采购人提交完成性成果，即项目成本预算绩效分析报告、项目包含的成本定额标准和预算支出标准、相关类别成本预算绩效管理工作操作指引（书面及电子文档）。并于2026年11月1日—2027年10月31日之间，提供项目相关的售后服务，包括但不限于围绕本项目开展的数据分析、统计汇总等相关工作。</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至2026年10月31日前，需向采购人提交完成性成果，即项目成本预算绩效分析报告、项目包含的成本定额标准和预算支出标准、相关类别成本预算绩效管理工作操作指引（书面及电子文档）。并于2026年11月1日—2027年10月31日之间，提供项目相关的售后服务，包括但不限于围绕本项目开展的数据分析、统计汇总等相关工作。</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至2026年10月31日前，需向采购人提交完成性成果，即项目成本预算绩效分析报告、项目包含的成本定额标准和预算支出标准、相关类别成本预算绩效管理工作操作指引（书面及电子文档）。并于2026年11月1日—2027年10月31日之间，提供项目相关的售后服务，包括但不限于围绕本项目开展的数据分析、统计汇总等相关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包括但不限于合同协议文本、陕西省预算绩效管理有关规定办法、成本绩效管理工作方案、基础数据表、工作底稿、报告、支出标准、操作指引及汇报材料、专家意见、内部审核记录、征求意见及采纳情况等。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包括但不限于合同协议文本、陕西省预算绩效管理有关规定办法、成本绩效管理工作方案、基础数据表、工作底稿、报告、支出标准、操作指引及汇报材料、专家意见、内部审核记录、征求意见及采纳情况等。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包括但不限于合同协议文本、陕西省预算绩效管理有关规定办法、成本绩效管理工作方案、基础数据表、工作底稿、报告、支出标准、操作指引及汇报材料、专家意见、内部审核记录、征求意见及采纳情况等。</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包括但不限于合同协议文本、陕西省预算绩效管理有关规定办法、成本绩效管理工作方案、基础数据表、工作底稿、报告、支出标准、操作指引及汇报材料、专家意见、内部审核记录、征求意见及采纳情况等。</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包括但不限于合同协议文本、陕西省预算绩效管理有关规定办法、成本绩效管理工作方案、基础数据表、工作底稿、报告、支出标准、操作指引及汇报材料、专家意见、内部审核记录、征求意见及采纳情况等。</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包括但不限于合同协议文本、陕西省预算绩效管理有关规定办法、成本绩效管理工作方案、基础数据表、工作底稿、报告、支出标准、操作指引及汇报材料、专家意见、内部审核记录、征求意见及采纳情况等。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首期款：签订合同后30个日历日内，供应商提供与支付金额等额的增值税普通发票，采购人确认后启动首期款支付流程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尾款支付以乙方服务成果的时效和质量为依据，经甲方组织评审验收后，根据验收结果结算合同最终应付总额。具体标准如下：验收得分90分（含）以上：结算比例为合同总金额的100%；验收得分60分（含）至90分（不含）：分6档在协议约定合同服务费的5%-30%区间扣款。验收得分低于60分（不含），或乙方无故逾期提交报告严重影响财政工作，或报告内容严重偏离事实、数据严重失真的，视为验收不合格，甲方不予支付尾款，乙方退还甲方支付的首期款。乙方根据最终结算金额与已付款项的差额提供等额增值税普通发票。甲方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首期款：签订合同后30个日历日内，供应商提供与支付金额等额的增值税普通发票，采购人确认后启动首期款支付流程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尾款支付以乙方服务成果的时效和质量为依据，经甲方组织评审验收后，根据验收结果结算合同最终应付总额。具体标准如下：验收得分90分（含）以上：结算比例为合同总金额的100%；验收得分60分（含）至90分（不含）：分6档在协议约定合同服务费的5%-30%区间扣款。验收得分低于60分（不含），或乙方无故逾期提交报告严重影响财政工作，或报告内容严重偏离事实、数据严重失真的，视为验收不合格，甲方不予支付尾款，乙方退还甲方支付的首期款。乙方根据最终结算金额与已付款项的差额提供等额增值税普通发票。甲方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首期款：签订合同后30个日历日内，供应商提供与支付金额等额的增值税普通发票，采购人确认后启动首期款支付流程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尾款支付以乙方服务成果的时效和质量为依据，经甲方组织评审验收后，根据验收结果结算合同最终应付总额。具体标准如下：验收得分90分（含）以上：结算比例为合同总金额的100%；验收得分60分（含）至90分（不含）：分6档在协议约定合同服务费的5%-30%区间扣款。验收得分低于60分（不含），或乙方无故逾期提交报告严重影响财政工作，或报告内容严重偏离事实、数据严重失真的，视为验收不合格，甲方不予支付尾款，乙方退还甲方支付的首期款。乙方根据最终结算金额与已付款项的差额提供等额增值税普通发票。甲方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首期款：签订合同后30个日历日内，供应商提供与支付金额等额的增值税普通发票，采购人确认后启动首期款支付流程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尾款支付以乙方服务成果的时效和质量为依据，经甲方组织评审验收后，根据验收结果结算合同最终应付总额。具体标准如下：验收得分90分（含）以上：结算比例为合同总金额的100%；验收得分60分（含）至90分（不含）：分6档在协议约定合同服务费的5%-30%区间扣款。验收得分低于60分（不含），或乙方无故逾期提交报告严重影响财政工作，或报告内容严重偏离事实、数据严重失真的，视为验收不合格，甲方不予支付尾款，乙方退还甲方支付的首期款。乙方根据最终结算金额与已付款项的差额提供等额增值税普通发票。甲方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首期款：签订合同后30个日历日内，供应商提供与支付金额等额的增值税普通发票，采购人确认后启动首期款支付流程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尾款支付以乙方服务成果的时效和质量为依据，经甲方组织评审验收后，根据验收结果结算合同最终应付总额。具体标准如下：验收得分90分（含）以上：结算比例为合同总金额的100%；验收得分60分（含）至90分（不含）：分6档在协议约定合同服务费的5%-30%区间扣款。验收得分低于60分（不含），或乙方无故逾期提交报告严重影响财政工作，或报告内容严重偏离事实、数据严重失真的，视为验收不合格，甲方不予支付尾款，乙方退还甲方支付的首期款。乙方根据最终结算金额与已付款项的差额提供等额增值税普通发票。甲方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首期款：签订合同后30个日历日内，供应商提供与支付金额等额的增值税普通发票，采购人确认后启动首期款支付流程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尾款支付以乙方服务成果的时效和质量为依据，经甲方组织评审验收后，根据验收结果结算合同最终应付总额。具体标准如下：验收得分90分（含）以上：结算比例为合同总金额的100%；验收得分60分（含）至90分（不含）：分6档在协议约定合同服务费的5%-30%区间扣款。验收得分低于60分（不含），或乙方无故逾期提交报告严重影响财政工作，或报告内容严重偏离事实、数据严重失真的，视为验收不合格，甲方不予支付尾款，乙方退还甲方支付的首期款。乙方根据最终结算金额与已付款项的差额提供等额增值税普通发票。甲方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完成2026年成本预算绩效管理项目工作，应当按照合同金额的20%向采购人支付违约金。逾期20日仍未完成的，采购人有权解除合同，所产生的一切损失由成交供应商自行承担，采购人有权拒付全部费用，并要求成交供应商退还采购人已支付的首期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完成2026年成本预算绩效管理项目工作，应当按照合同金额的20%向采购人支付违约金。逾期20日仍未完成的，采购人有权解除合同，所产生的一切损失由成交供应商自行承担，采购人有权拒付全部费用，并要求成交供应商退还采购人已支付的首期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完成2026年成本预算绩效管理项目工作，应当按照合同金额的20%向采购人支付违约金。逾期20日仍未完成的，采购人有权解除合同，所产生的一切损失由成交供应商自行承担，采购人有权拒付全部费用，并要求成交供应商退还采购人已支付的首期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完成2026年成本预算绩效管理项目工作，应当按照合同金额的20%向采购人支付违约金。逾期20日仍未完成的，采购人有权解除合同，所产生的一切损失由成交供应商自行承担，采购人有权拒付全部费用，并要求成交供应商退还采购人已支付的首期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完成2026年成本预算绩效管理项目工作，应当按照合同金额的20%向采购人支付违约金。逾期20日仍未完成的，采购人有权解除合同，所产生的一切损失由成交供应商自行承担，采购人有权拒付全部费用，并要求成交供应商退还采购人已支付的首期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完成2026年成本预算绩效管理项目工作，应当按照合同金额的20%向采购人支付违约金。逾期20日仍未完成的，采购人有权解除合同，所产生的一切损失由成交供应商自行承担，采购人有权拒付全部费用，并要求成交供应商退还采购人已支付的首期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主体资格身份</w:t>
            </w:r>
          </w:p>
        </w:tc>
        <w:tc>
          <w:tcPr>
            <w:tcW w:type="dxa" w:w="3322"/>
          </w:tcPr>
          <w:p>
            <w:pPr>
              <w:pStyle w:val="null3"/>
            </w:pPr>
            <w:r>
              <w:rPr>
                <w:rFonts w:ascii="仿宋_GB2312" w:hAnsi="仿宋_GB2312" w:cs="仿宋_GB2312" w:eastAsia="仿宋_GB2312"/>
              </w:rPr>
              <w:t>法人、其他组织或自然人，并出具合法有效的营业执照等证明文件，自然人参与的提供其身份证。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供应商应授权合法的人员参加磋商，其中法定代表人直接参加磋商的，须出具法人身份证，并与营业执照上信息一致；授权代表参加的，须出具法定代表人授权委托书、被授权人身份证；非法人单位参照执行。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的财务报告（成立时间至投标时间不足一年的可提供成立后任意时段的资产负债表）或投标前六个月内其基本账户银行出具的资信证明（附开户许可证）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前三年内无重大违法记录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主体资格身份</w:t>
            </w:r>
          </w:p>
        </w:tc>
        <w:tc>
          <w:tcPr>
            <w:tcW w:type="dxa" w:w="3322"/>
          </w:tcPr>
          <w:p>
            <w:pPr>
              <w:pStyle w:val="null3"/>
            </w:pPr>
            <w:r>
              <w:rPr>
                <w:rFonts w:ascii="仿宋_GB2312" w:hAnsi="仿宋_GB2312" w:cs="仿宋_GB2312" w:eastAsia="仿宋_GB2312"/>
              </w:rPr>
              <w:t>法人、其他组织或自然人，并出具合法有效的营业执照等证明文件，自然人参与的提供其身份证。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供应商应授权合法的人员参加磋商，其中法定代表人直接参加磋商的，须出具法人身份证，并与营业执照上信息一致；授权代表参加的，须出具法定代表人授权委托书、被授权人身份证；非法人单位参照执行。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的财务报告（成立时间至投标时间不足一年的可提供成立后任意时段的资产负债表）或投标前六个月内其基本账户银行出具的资信证明（附开户许可证）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前三年内无重大违法记录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主体资格身份</w:t>
            </w:r>
          </w:p>
        </w:tc>
        <w:tc>
          <w:tcPr>
            <w:tcW w:type="dxa" w:w="3322"/>
          </w:tcPr>
          <w:p>
            <w:pPr>
              <w:pStyle w:val="null3"/>
            </w:pPr>
            <w:r>
              <w:rPr>
                <w:rFonts w:ascii="仿宋_GB2312" w:hAnsi="仿宋_GB2312" w:cs="仿宋_GB2312" w:eastAsia="仿宋_GB2312"/>
              </w:rPr>
              <w:t>法人、其他组织或自然人，并出具合法有效的营业执照等证明文件，自然人参与的提供其身份证。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供应商应授权合法的人员参加磋商，其中法定代表人直接参加磋商的，须出具法人身份证，并与营业执照上信息一致；授权代表参加的，须出具法定代表人授权委托书、被授权人身份证；非法人单位参照执行。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的财务报告（成立时间至投标时间不足一年的可提供成立后任意时段的资产负债表）或投标前六个月内其基本账户银行出具的资信证明（附开户许可证）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前三年内无重大违法记录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主体资格身份</w:t>
            </w:r>
          </w:p>
        </w:tc>
        <w:tc>
          <w:tcPr>
            <w:tcW w:type="dxa" w:w="3322"/>
          </w:tcPr>
          <w:p>
            <w:pPr>
              <w:pStyle w:val="null3"/>
            </w:pPr>
            <w:r>
              <w:rPr>
                <w:rFonts w:ascii="仿宋_GB2312" w:hAnsi="仿宋_GB2312" w:cs="仿宋_GB2312" w:eastAsia="仿宋_GB2312"/>
              </w:rPr>
              <w:t>法人、其他组织或自然人，并出具合法有效的营业执照等证明文件，自然人参与的提供其身份证。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供应商应授权合法的人员参加磋商，其中法定代表人直接参加磋商的，须出具法人身份证，并与营业执照上信息一致；授权代表参加的，须出具法定代表人授权委托书、被授权人身份证；非法人单位参照执行。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的财务报告（成立时间至投标时间不足一年的可提供成立后任意时段的资产负债表）或投标前六个月内其基本账户银行出具的资信证明（附开户许可证）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前三年内无重大违法记录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主体资格身份</w:t>
            </w:r>
          </w:p>
        </w:tc>
        <w:tc>
          <w:tcPr>
            <w:tcW w:type="dxa" w:w="3322"/>
          </w:tcPr>
          <w:p>
            <w:pPr>
              <w:pStyle w:val="null3"/>
            </w:pPr>
            <w:r>
              <w:rPr>
                <w:rFonts w:ascii="仿宋_GB2312" w:hAnsi="仿宋_GB2312" w:cs="仿宋_GB2312" w:eastAsia="仿宋_GB2312"/>
              </w:rPr>
              <w:t>法人、其他组织或自然人，并出具合法有效的营业执照等证明文件，自然人参与的提供其身份证。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供应商应授权合法的人员参加磋商，其中法定代表人直接参加磋商的，须出具法人身份证，并与营业执照上信息一致；授权代表参加的，须出具法定代表人授权委托书、被授权人身份证；非法人单位参照执行。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的财务报告（成立时间至投标时间不足一年的可提供成立后任意时段的资产负债表）或投标前六个月内其基本账户银行出具的资信证明（附开户许可证）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前三年内无重大违法记录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主体资格身份</w:t>
            </w:r>
          </w:p>
        </w:tc>
        <w:tc>
          <w:tcPr>
            <w:tcW w:type="dxa" w:w="3322"/>
          </w:tcPr>
          <w:p>
            <w:pPr>
              <w:pStyle w:val="null3"/>
            </w:pPr>
            <w:r>
              <w:rPr>
                <w:rFonts w:ascii="仿宋_GB2312" w:hAnsi="仿宋_GB2312" w:cs="仿宋_GB2312" w:eastAsia="仿宋_GB2312"/>
              </w:rPr>
              <w:t>法人、其他组织或自然人，并出具合法有效的营业执照等证明文件，自然人参与的提供其身份证。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供应商应授权合法的人员参加磋商，其中法定代表人直接参加磋商的，须出具法人身份证，并与营业执照上信息一致；授权代表参加的，须出具法定代表人授权委托书、被授权人身份证；非法人单位参照执行。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的财务报告（成立时间至投标时间不足一年的可提供成立后任意时段的资产负债表）或投标前六个月内其基本账户银行出具的资信证明（附开户许可证）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前三年内无重大违法记录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提供法定代表人身份证明书 或授权委托书，符合磋商文件要求。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业绩一览表.docx 中小企业声明函 商务应答表 报价表 响应文件封面 供应商应提交的相关资格证明材料.docx 残疾人福利性单位声明函 标的清单 其他资料.docx 服务内容及服务邀请应答表.docx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提供法定代表人身份证明书 或授权委托书，符合磋商文件要求。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业绩一览表.docx 中小企业声明函 商务应答表 报价表 响应文件封面 供应商应提交的相关资格证明材料.docx 残疾人福利性单位声明函 标的清单 其他资料.docx 服务内容及服务邀请应答表.docx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提供法定代表人身份证明书 或授权委托书，符合磋商文件要求。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业绩一览表.docx 中小企业声明函 商务应答表 报价表 响应文件封面 供应商应提交的相关资格证明材料.docx 残疾人福利性单位声明函 标的清单 其他资料.docx 服务内容及服务邀请应答表.docx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提供法定代表人身份证明书 或授权委托书，符合磋商文件要求。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业绩一览表.docx 中小企业声明函 商务应答表 报价表 响应文件封面 供应商应提交的相关资格证明材料.docx 残疾人福利性单位声明函 标的清单 其他资料.docx 服务内容及服务邀请应答表.docx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提供法定代表人身份证明书 或授权委托书，符合磋商文件要求。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业绩一览表.docx 中小企业声明函 商务应答表 报价表 响应文件封面 供应商应提交的相关资格证明材料.docx 残疾人福利性单位声明函 标的清单 其他资料.docx 服务内容及服务邀请应答表.docx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提供法定代表人身份证明书 或授权委托书，符合磋商文件要求。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业绩一览表.docx 中小企业声明函 商务应答表 报价表 响应文件封面 供应商应提交的相关资格证明材料.docx 残疾人福利性单位声明函 标的清单 其他资料.docx 服务内容及服务邀请应答表.docx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项目整体理解与工作思路</w:t>
            </w:r>
          </w:p>
        </w:tc>
        <w:tc>
          <w:tcPr>
            <w:tcW w:type="dxa" w:w="2492"/>
          </w:tcPr>
          <w:p>
            <w:pPr>
              <w:pStyle w:val="null3"/>
            </w:pPr>
            <w:r>
              <w:rPr>
                <w:rFonts w:ascii="仿宋_GB2312" w:hAnsi="仿宋_GB2312" w:cs="仿宋_GB2312" w:eastAsia="仿宋_GB2312"/>
              </w:rPr>
              <w:t>供应商对本项目有充分的了解，能全面理解采购人需求，方案（包括但不限于以下内容：成本预算绩效管理服务内容、标准要求、工作规范等）。 1.方案细致完善、合理性强、完全符合项目需求，针对性、可操作性极强，得15分； 2.方案较为细致完善、较有合理性、符合项目需求，针对性、可操作性较强，得12分； 3.方案较完善，提供内容基本合理，基本贴近项目需求，针对性、可操作性一般，得9分； 4.方案基本完善，提供内容基本合理，基本贴近项目需求，针对性、可操作性一般，得6分； 5.方案简单，提供内容简单，部分贴近项目需求，得3分； 6.方案简单，提供内容简单，不太贴近项目需求，得1分； 7.未提供不得分。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报告编制质量与交付方案</w:t>
            </w:r>
          </w:p>
        </w:tc>
        <w:tc>
          <w:tcPr>
            <w:tcW w:type="dxa" w:w="2492"/>
          </w:tcPr>
          <w:p>
            <w:pPr>
              <w:pStyle w:val="null3"/>
            </w:pPr>
            <w:r>
              <w:rPr>
                <w:rFonts w:ascii="仿宋_GB2312" w:hAnsi="仿宋_GB2312" w:cs="仿宋_GB2312" w:eastAsia="仿宋_GB2312"/>
              </w:rPr>
              <w:t>1.严格承诺出具完整规范、完全合规的正式报告，明确列明项目概况、绩效评价、成本核算、问题梳理、优化建议、结论、全部附件等所有必备板块，内容齐全无缺项，编制标准高，完全满足项目全部使用要求，计15分； 2.承诺报告整体框架齐全，必备核心内容全部涵盖，仅少量附属细节略有简化，整体规范合规，可高标准完成交付使用，计13分； 3.承诺报告编制框架基本完整，主要内容较为全面，核心板块均具备，能够满足项目基本交付与使用要求，计10分； 4.报告主要框架齐全，缺失少量次要内容，核心内容基本齐全，整体达标，勉强满足基础使用需求，计8分； 5.报告整体框架存在明显缺失，多项必备内容不完善、不齐全，内容单薄，达不到常规交付标准，计5分； 6.仅简单提及编制报告，未明确列明具体编制内容与板块，承诺笼统空洞，无实质内容保障，计2分； 7.未提供或内容无关不计分。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供应商提出针对本项目的重点、难点分析及针对本项目的重点、难点的实施对策，根据分析的全面性及对策的针对性评审。 1、对本项目整体实施全流程重点、难点梳理完整透彻，分析思路严谨科学，精准贴合项目实际情况，深度研判各类实施风险与管控要点；配套制定的实施对策条理清晰、务实可行，完全对应各项重难点问题，靶向性极强，可直接落地执行，计10分。 2、能够梳理出项目绝大多数重点与核心难点，分析内容贴合项目实情，逻辑清晰合理，无明显偏差；拟定的实施对策贴合项目实施场景，匹配度较高，具备较强实操性，可有效化解大部分项目实施难题，计7分。 3、项目重难点梳理较为齐全，整体分析条理通顺，基本贴合项目实际需求；对应制定的实施对策方向正确，具备常规解决思路，但贴合程度一般，仅能满足基础实施保障需求，计4分； 3、项目重难点梳理覆盖面窄，关键要点存在较多遗漏，分析内容浅显片面、严谨性不足；提出的实施对策空泛笼统，脱离项目实际场景，缺乏实质性举措，基本无解决实效，计2分； 注：未提供或内容与本项目无关的不得分。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 1.拟派项目负责人（1人）具有本科及以上学历，得1分；其他不得分。 2.从业经验：项目负责人具有类似从业经验（提供2023年1月1日至今的类似项目从业经验证明材料(注:供应商需提供负责人项目经验清单并加盖供应商公章。清单需能体现出委托单位名称、项目名称、项目负责人名字 , 否则不予承认，清单一经发现伪造，供应商自行承担相关后果。)每提供一项计1分，最高得3分；不满足或未提供不得分。 3.职称要求 ：具有中级及以上职称得1分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对本项目提供的人员配备情况，项目团队专业，有明确的组织形式、人员结构配置合理、职责任务明确、分工合理，能够确保项目顺利实施，按照以下要求评审： 1.工作组人员配备数量满足本项目要求（至少6人，含项目负责人），得1分。 2.编制组人员中（除项目负责人外）每具有1名高级职称的得1分，中级职称的得0.5分，最多得3分； 3.编制组人员数量不足6人（含项目负责人）的、未提供或内容与本项目无关的不得分。 注：提供完整的人员配置清单（清单内容包含：具体成员姓名、年龄、学历、职称 、证书、岗位职责、工作经验）， 配置合理、全面、专业。</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1.绩效管理工作各阶段进度计划安排详细、合理，与工作内容吻合，有确保在服务期限内完成目标工作的具体执行方案，得10分。 2.各阶段进度计划安排较详细、合理，与工作内容较吻合，有确保在服务期限内完成目标工作的执行方案得8分。 3.项目各阶段进度计划安排简单，可行性一般，得6分。 4.项目各阶段安排可行性较差，且无针对性得2分。 注：未提供或内容与本项目无关的不得分。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供应商具有相关的保密制度措施及保密承诺等。 1.承诺明确清晰，保密制度完善、合理，计6分； 2.承诺明确清晰，保密制度较为完善、合理性较差计3分； 注：未提供承诺或措施内容与本项目无关的不得分。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针对项目的顺利实施，提供具体、可行的合理化建议。内容具体、建议合理得6分；表达较为明确、建议较为合理得3分。未提供或内容完全脱离项目实际的不得分。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供应商提供具体实施措施及服务响应时间承诺函（加盖供应商公章）。内容完善合理得6分；服务内容不完善合理性一般得3分；未提供或内容无关不得分。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有详尽可行的售后服务方案，包括但不限于售后服务内容、响应时间、服务承诺等。方案内容详尽，措施合理，可行性强，得8分；方案较为完善，措施较为合理，具有一定可行性，得5分；方案内容不全面，可行性较差，得3分；未提供或内容完全脱离项目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项目整体理解与工作思路</w:t>
            </w:r>
          </w:p>
        </w:tc>
        <w:tc>
          <w:tcPr>
            <w:tcW w:type="dxa" w:w="2492"/>
          </w:tcPr>
          <w:p>
            <w:pPr>
              <w:pStyle w:val="null3"/>
            </w:pPr>
            <w:r>
              <w:rPr>
                <w:rFonts w:ascii="仿宋_GB2312" w:hAnsi="仿宋_GB2312" w:cs="仿宋_GB2312" w:eastAsia="仿宋_GB2312"/>
              </w:rPr>
              <w:t>供应商对本项目有充分的了解，能全面理解采购人需求，方案（包括但不限于以下内容：成本预算绩效管理服务内容、标准要求、工作规范等）。 1.方案细致完善、合理性强、完全符合项目需求，针对性、可操作性极强，得15分； 2.方案较为细致完善、较有合理性、符合项目需求，针对性、可操作性较强，得12分； 3.方案较完善，提供内容基本合理，基本贴近项目需求，针对性、可操作性一般，得9分； 4.方案基本完善，提供内容基本合理，基本贴近项目需求，针对性、可操作性一般，得6分； 5.方案简单，提供内容简单，部分贴近项目需求，得3分； 6.方案简单，提供内容简单，不太贴近项目需求，得1分； 7.未提供不得分。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报告编制质量与交付方案</w:t>
            </w:r>
          </w:p>
        </w:tc>
        <w:tc>
          <w:tcPr>
            <w:tcW w:type="dxa" w:w="2492"/>
          </w:tcPr>
          <w:p>
            <w:pPr>
              <w:pStyle w:val="null3"/>
            </w:pPr>
            <w:r>
              <w:rPr>
                <w:rFonts w:ascii="仿宋_GB2312" w:hAnsi="仿宋_GB2312" w:cs="仿宋_GB2312" w:eastAsia="仿宋_GB2312"/>
              </w:rPr>
              <w:t>1.严格承诺出具完整规范、完全合规的正式报告，明确列明项目概况、绩效评价、成本核算、问题梳理、优化建议、结论、全部附件等所有必备板块，内容齐全无缺项，编制标准高，完全满足项目全部使用要求，计15分； 2.承诺报告整体框架齐全，必备核心内容全部涵盖，仅少量附属细节略有简化，整体规范合规，可高标准完成交付使用，计13分； 3.承诺报告编制框架基本完整，主要内容较为全面，核心板块均具备，能够满足项目基本交付与使用要求，计10分； 4.报告主要框架齐全，缺失少量次要内容，核心内容基本齐全，整体达标，勉强满足基础使用需求，计8分； 5.报告整体框架存在明显缺失，多项必备内容不完善、不齐全，内容单薄，达不到常规交付标准，计5分； 6.仅简单提及编制报告，未明确列明具体编制内容与板块，承诺笼统空洞，无实质内容保障，计2分； 7.未提供或内容无关不计分。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供应商提出针对本项目的重点、难点分析及针对本项目的重点、难点的实施对策，根据分析的全面性及对策的针对性评审。 1、对本项目整体实施全流程重点、难点梳理完整透彻，分析思路严谨科学，精准贴合项目实际情况，深度研判各类实施风险与管控要点；配套制定的实施对策条理清晰、务实可行，完全对应各项重难点问题，靶向性极强，可直接落地执行，计10分。 2、能够梳理出项目绝大多数重点与核心难点，分析内容贴合项目实情，逻辑清晰合理，无明显偏差；拟定的实施对策贴合项目实施场景，匹配度较高，具备较强实操性，可有效化解大部分项目实施难题，计7分。 3、项目重难点梳理较为齐全，整体分析条理通顺，基本贴合项目实际需求；对应制定的实施对策方向正确，具备常规解决思路，但贴合程度一般，仅能满足基础实施保障需求，计4分； 3、项目重难点梳理覆盖面窄，关键要点存在较多遗漏，分析内容浅显片面、严谨性不足；提出的实施对策空泛笼统，脱离项目实际场景，缺乏实质性举措，基本无解决实效，计2分； 注：未提供或内容与本项目无关的不得分。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 1.拟派项目负责人（1人）具有本科及以上学历，得1分；其他不得分。 2.从业经验：项目负责人具有类似从业经验（提供2023年1月1日至今的类似项目从业经验证明材料(注:供应商需提供负责人项目经验清单并加盖供应商公章。清单需能体现出委托单位名称、项目名称、项目负责人名字 , 否则不予承认，清单一经发现伪造，供应商自行承担相关后果。)每提供一项计1分，最高得3分；不满足或未提供不得分。 3.职称要求 ：具有中级及以上职称得1分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对本项目提供的人员配备情况，项目团队专业，有明确的组织形式、人员结构配置合理、职责任务明确、分工合理，能够确保项目顺利实施，按照以下要求评审： 1.工作组人员配备数量满足本项目要求（至少6人，含项目负责人），得1分。 2.编制组人员中（除项目负责人外）每具有1名高级职称的得1分，中级职称的得0.5分，最多得3分； 3.编制组人员数量不足6人（含项目负责人）的、未提供或内容与本项目无关的不得分。 注：提供完整的人员配置清单（清单内容包含：具体成员姓名、年龄、学历、职称 、证书、岗位职责、工作经验）， 配置合理、全面、专业。</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1.绩效管理工作各阶段进度计划安排详细、合理，与工作内容吻合，有确保在服务期限内完成目标工作的具体执行方案，得10分。 2.各阶段进度计划安排较详细、合理，与工作内容较吻合，有确保在服务期限内完成目标工作的执行方案得8分。 3.项目各阶段进度计划安排简单，可行性一般，得6分。 4.项目各阶段安排可行性较差，且无针对性得2分。 注：未提供或内容与本项目无关的不得分。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供应商具有相关的保密制度措施及保密承诺等。 1.承诺明确清晰，保密制度完善、合理，计6分； 2.承诺明确清晰，保密制度较为完善、合理性较差计3分； 注：未提供承诺或措施内容与本项目无关的不得分。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针对项目的顺利实施，提供具体、可行的合理化建议。内容具体、建议合理得6分；表达较为明确、建议较为合理得3分。未提供或内容完全脱离项目实际的不得分。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供应商提供具体实施措施及服务响应时间承诺函（加盖供应商公章）。内容完善合理得6分；服务内容不完善合理性一般得3分；未提供或内容无关不得分。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有详尽可行的售后服务方案，包括但不限于售后服务内容、响应时间、服务承诺等。方案内容详尽，措施合理，可行性强，得8分；方案较为完善，措施较为合理，具有一定可行性，得5分；方案内容不全面，可行性较差，得3分；未提供或内容完全脱离项目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项目整体理解与工作思路</w:t>
            </w:r>
          </w:p>
        </w:tc>
        <w:tc>
          <w:tcPr>
            <w:tcW w:type="dxa" w:w="2492"/>
          </w:tcPr>
          <w:p>
            <w:pPr>
              <w:pStyle w:val="null3"/>
            </w:pPr>
            <w:r>
              <w:rPr>
                <w:rFonts w:ascii="仿宋_GB2312" w:hAnsi="仿宋_GB2312" w:cs="仿宋_GB2312" w:eastAsia="仿宋_GB2312"/>
              </w:rPr>
              <w:t>供应商对本项目有充分的了解，能全面理解采购人需求，方案（包括但不限于以下内容：成本预算绩效管理服务内容、标准要求、工作规范等）。 1.方案细致完善、合理性强、完全符合项目需求，针对性、可操作性极强，得15分； 2.方案较为细致完善、较有合理性、符合项目需求，针对性、可操作性较强，得12分； 3.方案较完善，提供内容基本合理，基本贴近项目需求，针对性、可操作性一般，得9分； 4.方案基本完善，提供内容基本合理，基本贴近项目需求，针对性、可操作性一般，得6分； 5.方案简单，提供内容简单，部分贴近项目需求，得3分； 6.方案简单，提供内容简单，不太贴近项目需求，得1分； 7.未提供不得分。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报告编制质量与交付方案</w:t>
            </w:r>
          </w:p>
        </w:tc>
        <w:tc>
          <w:tcPr>
            <w:tcW w:type="dxa" w:w="2492"/>
          </w:tcPr>
          <w:p>
            <w:pPr>
              <w:pStyle w:val="null3"/>
            </w:pPr>
            <w:r>
              <w:rPr>
                <w:rFonts w:ascii="仿宋_GB2312" w:hAnsi="仿宋_GB2312" w:cs="仿宋_GB2312" w:eastAsia="仿宋_GB2312"/>
              </w:rPr>
              <w:t>1.严格承诺出具完整规范、完全合规的正式报告，明确列明项目概况、绩效评价、成本核算、问题梳理、优化建议、结论、全部附件等所有必备板块，内容齐全无缺项，编制标准高，完全满足项目全部使用要求，计15分； 2.承诺报告整体框架齐全，必备核心内容全部涵盖，仅少量附属细节略有简化，整体规范合规，可高标准完成交付使用，计13分； 3.承诺报告编制框架基本完整，主要内容较为全面，核心板块均具备，能够满足项目基本交付与使用要求，计10分； 4.报告主要框架齐全，缺失少量次要内容，核心内容基本齐全，整体达标，勉强满足基础使用需求，计8分； 5.报告整体框架存在明显缺失，多项必备内容不完善、不齐全，内容单薄，达不到常规交付标准，计5分； 6.仅简单提及编制报告，未明确列明具体编制内容与板块，承诺笼统空洞，无实质内容保障，计2分； 7.未提供或内容无关不计分。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供应商提出针对本项目的重点、难点分析及针对本项目的重点、难点的实施对策，根据分析的全面性及对策的针对性评审。 1、对本项目整体实施全流程重点、难点梳理完整透彻，分析思路严谨科学，精准贴合项目实际情况，深度研判各类实施风险与管控要点；配套制定的实施对策条理清晰、务实可行，完全对应各项重难点问题，靶向性极强，可直接落地执行，计10分。 2、能够梳理出项目绝大多数重点与核心难点，分析内容贴合项目实情，逻辑清晰合理，无明显偏差；拟定的实施对策贴合项目实施场景，匹配度较高，具备较强实操性，可有效化解大部分项目实施难题，计7分。 3、项目重难点梳理较为齐全，整体分析条理通顺，基本贴合项目实际需求；对应制定的实施对策方向正确，具备常规解决思路，但贴合程度一般，仅能满足基础实施保障需求，计4分； 3、项目重难点梳理覆盖面窄，关键要点存在较多遗漏，分析内容浅显片面、严谨性不足；提出的实施对策空泛笼统，脱离项目实际场景，缺乏实质性举措，基本无解决实效，计2分； 注：未提供或内容与本项目无关的不得分。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 1.拟派项目负责人（1人）具有本科及以上学历，得1分；其他不得分。 2.从业经验：项目负责人具有类似从业经验（提供2023年1月1日至今的类似项目从业经验证明材料(注:供应商需提供负责人项目经验清单并加盖供应商公章。清单需能体现出委托单位名称、项目名称、项目负责人名字 , 否则不予承认，清单一经发现伪造，供应商自行承担相关后果。)每提供一项计1分，最高得3分；不满足或未提供不得分。 3.职称要求 ：具有中级及以上职称得1分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对本项目提供的人员配备情况，项目团队专业，有明确的组织形式、人员结构配置合理、职责任务明确、分工合理，能够确保项目顺利实施，按照以下要求评审： 1.工作组人员配备数量满足本项目要求（至少6人，含项目负责人），得1分。 2.编制组人员中（除项目负责人外）每具有1名高级职称的得1分，中级职称的得0.5分，最多得3分； 3.编制组人员数量不足6人（含项目负责人）的、未提供或内容与本项目无关的不得分。 注：提供完整的人员配置清单（清单内容包含：具体成员姓名、年龄、学历、职称 、证书、岗位职责、工作经验）， 配置合理、全面、专业。</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1.绩效管理工作各阶段进度计划安排详细、合理，与工作内容吻合，有确保在服务期限内完成目标工作的具体执行方案，得10分。 2.各阶段进度计划安排较详细、合理，与工作内容较吻合，有确保在服务期限内完成目标工作的执行方案得8分。 3.项目各阶段进度计划安排简单，可行性一般，得6分。 4.项目各阶段安排可行性较差，且无针对性得2分。 注：未提供或内容与本项目无关的不得分。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供应商具有相关的保密制度措施及保密承诺等。 1.承诺明确清晰，保密制度完善、合理，计6分； 2.承诺明确清晰，保密制度较为完善、合理性较差计3分； 注：未提供承诺或措施内容与本项目无关的不得分。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针对项目的顺利实施，提供具体、可行的合理化建议。内容具体、建议合理得6分；表达较为明确、建议较为合理得3分。未提供或内容完全脱离项目实际的不得分。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供应商提供具体实施措施及服务响应时间承诺函（加盖供应商公章）。内容完善合理得6分；服务内容不完善合理性一般得3分；未提供或内容无关不得分。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有详尽可行的售后服务方案，包括但不限于售后服务内容、响应时间、服务承诺等。方案内容详尽，措施合理，可行性强，得8分；方案较为完善，措施较为合理，具有一定可行性，得5分；方案内容不全面，可行性较差，得3分；未提供或内容完全脱离项目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项目整体理解与工作思路</w:t>
            </w:r>
          </w:p>
        </w:tc>
        <w:tc>
          <w:tcPr>
            <w:tcW w:type="dxa" w:w="2492"/>
          </w:tcPr>
          <w:p>
            <w:pPr>
              <w:pStyle w:val="null3"/>
            </w:pPr>
            <w:r>
              <w:rPr>
                <w:rFonts w:ascii="仿宋_GB2312" w:hAnsi="仿宋_GB2312" w:cs="仿宋_GB2312" w:eastAsia="仿宋_GB2312"/>
              </w:rPr>
              <w:t>供应商对本项目有充分的了解，能全面理解采购人需求，方案（包括但不限于以下内容：成本预算绩效管理服务内容、标准要求、工作规范等）。 1.方案细致完善、合理性强、完全符合项目需求，针对性、可操作性极强，得15分； 2.方案较为细致完善、较有合理性、符合项目需求，针对性、可操作性较强，得12分； 3.方案较完善，提供内容基本合理，基本贴近项目需求，针对性、可操作性一般，得9分； 4.方案基本完善，提供内容基本合理，基本贴近项目需求，针对性、可操作性一般，得6分； 5.方案简单，提供内容简单，部分贴近项目需求，得3分； 6.方案简单，提供内容简单，不太贴近项目需求，得1分； 7.未提供不得分。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报告编制质量与交付方案</w:t>
            </w:r>
          </w:p>
        </w:tc>
        <w:tc>
          <w:tcPr>
            <w:tcW w:type="dxa" w:w="2492"/>
          </w:tcPr>
          <w:p>
            <w:pPr>
              <w:pStyle w:val="null3"/>
            </w:pPr>
            <w:r>
              <w:rPr>
                <w:rFonts w:ascii="仿宋_GB2312" w:hAnsi="仿宋_GB2312" w:cs="仿宋_GB2312" w:eastAsia="仿宋_GB2312"/>
              </w:rPr>
              <w:t>1.严格承诺出具完整规范、完全合规的正式报告，明确列明项目概况、绩效评价、成本核算、问题梳理、优化建议、结论、全部附件等所有必备板块，内容齐全无缺项，编制标准高，完全满足项目全部使用要求，计15分； 2.承诺报告整体框架齐全，必备核心内容全部涵盖，仅少量附属细节略有简化，整体规范合规，可高标准完成交付使用，计13分； 3.承诺报告编制框架基本完整，主要内容较为全面，核心板块均具备，能够满足项目基本交付与使用要求，计10分； 4.报告主要框架齐全，缺失少量次要内容，核心内容基本齐全，整体达标，勉强满足基础使用需求，计8分； 5.报告整体框架存在明显缺失，多项必备内容不完善、不齐全，内容单薄，达不到常规交付标准，计5分； 6.仅简单提及编制报告，未明确列明具体编制内容与板块，承诺笼统空洞，无实质内容保障，计2分； 7.未提供或内容无关不计分。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供应商提出针对本项目的重点、难点分析及针对本项目的重点、难点的实施对策，根据分析的全面性及对策的针对性评审。 1、对本项目整体实施全流程重点、难点梳理完整透彻，分析思路严谨科学，精准贴合项目实际情况，深度研判各类实施风险与管控要点；配套制定的实施对策条理清晰、务实可行，完全对应各项重难点问题，靶向性极强，可直接落地执行，计10分。 2、能够梳理出项目绝大多数重点与核心难点，分析内容贴合项目实情，逻辑清晰合理，无明显偏差；拟定的实施对策贴合项目实施场景，匹配度较高，具备较强实操性，可有效化解大部分项目实施难题，计7分。 3、项目重难点梳理较为齐全，整体分析条理通顺，基本贴合项目实际需求；对应制定的实施对策方向正确，具备常规解决思路，但贴合程度一般，仅能满足基础实施保障需求，计4分； 3、项目重难点梳理覆盖面窄，关键要点存在较多遗漏，分析内容浅显片面、严谨性不足；提出的实施对策空泛笼统，脱离项目实际场景，缺乏实质性举措，基本无解决实效，计2分； 注：未提供或内容与本项目无关的不得分。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 1.拟派项目负责人（1人）具有本科及以上学历，得1分；其他不得分。 2.从业经验：项目负责人具有类似从业经验（提供2023年1月1日至今的类似项目从业经验证明材料(注:供应商需提供负责人项目经验清单并加盖供应商公章。清单需能体现出委托单位名称、项目名称、项目负责人名字 , 否则不予承认，清单一经发现伪造，供应商自行承担相关后果。)每提供一项计1分，最高得3分；不满足或未提供不得分。 3.职称要求 ：具有中级及以上职称得1分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对本项目提供的人员配备情况，项目团队专业，有明确的组织形式、人员结构配置合理、职责任务明确、分工合理，能够确保项目顺利实施，按照以下要求评审： 1.工作组人员配备数量满足本项目要求（至少6人，含项目负责人），得1分。 2.编制组人员中（除项目负责人外）每具有1名高级职称的得1分，中级职称的得0.5分，最多得3分； 3.编制组人员数量不足6人（含项目负责人）的、未提供或内容与本项目无关的不得分。 注：提供完整的人员配置清单（清单内容包含：具体成员姓名、年龄、学历、职称 、证书、岗位职责、工作经验）， 配置合理、全面、专业。</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1.绩效管理工作各阶段进度计划安排详细、合理，与工作内容吻合，有确保在服务期限内完成目标工作的具体执行方案，得10分。 2.各阶段进度计划安排较详细、合理，与工作内容较吻合，有确保在服务期限内完成目标工作的执行方案得8分。 3.项目各阶段进度计划安排简单，可行性一般，得6分。 4.项目各阶段安排可行性较差，且无针对性得2分。 注：未提供或内容与本项目无关的不得分。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供应商具有相关的保密制度措施及保密承诺等。 1.承诺明确清晰，保密制度完善、合理，计6分； 2.承诺明确清晰，保密制度较为完善、合理性较差计3分； 注：未提供承诺或措施内容与本项目无关的不得分。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针对项目的顺利实施，提供具体、可行的合理化建议。内容具体、建议合理得6分；表达较为明确、建议较为合理得3分。未提供或内容完全脱离项目实际的不得分。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供应商提供具体实施措施及服务响应时间承诺函（加盖供应商公章）。内容完善合理得6分；服务内容不完善合理性一般得3分；未提供或内容无关不得分。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有详尽可行的售后服务方案，包括但不限于售后服务内容、响应时间、服务承诺等。方案内容详尽，措施合理，可行性强，得8分；方案较为完善，措施较为合理，具有一定可行性，得5分；方案内容不全面，可行性较差，得3分；未提供或内容完全脱离项目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项目整体理解与工作思路</w:t>
            </w:r>
          </w:p>
        </w:tc>
        <w:tc>
          <w:tcPr>
            <w:tcW w:type="dxa" w:w="2492"/>
          </w:tcPr>
          <w:p>
            <w:pPr>
              <w:pStyle w:val="null3"/>
            </w:pPr>
            <w:r>
              <w:rPr>
                <w:rFonts w:ascii="仿宋_GB2312" w:hAnsi="仿宋_GB2312" w:cs="仿宋_GB2312" w:eastAsia="仿宋_GB2312"/>
              </w:rPr>
              <w:t>供应商对本项目有充分的了解，能全面理解采购人需求，方案（包括但不限于以下内容：成本预算绩效管理服务内容、标准要求、工作规范等）。 1.方案细致完善、合理性强、完全符合项目需求，针对性、可操作性极强，得15分； 2.方案较为细致完善、较有合理性、符合项目需求，针对性、可操作性较强，得12分； 3.方案较完善，提供内容基本合理，基本贴近项目需求，针对性、可操作性一般，得9分； 4.方案基本完善，提供内容基本合理，基本贴近项目需求，针对性、可操作性一般，得6分； 5.方案简单，提供内容简单，部分贴近项目需求，得3分； 6.方案简单，提供内容简单，不太贴近项目需求，得1分； 7.未提供不得分。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报告编制质量与交付方案</w:t>
            </w:r>
          </w:p>
        </w:tc>
        <w:tc>
          <w:tcPr>
            <w:tcW w:type="dxa" w:w="2492"/>
          </w:tcPr>
          <w:p>
            <w:pPr>
              <w:pStyle w:val="null3"/>
            </w:pPr>
            <w:r>
              <w:rPr>
                <w:rFonts w:ascii="仿宋_GB2312" w:hAnsi="仿宋_GB2312" w:cs="仿宋_GB2312" w:eastAsia="仿宋_GB2312"/>
              </w:rPr>
              <w:t>1.严格承诺出具完整规范、完全合规的正式报告，明确列明项目概况、绩效评价、成本核算、问题梳理、优化建议、结论、全部附件等所有必备板块，内容齐全无缺项，编制标准高，完全满足项目全部使用要求，计15分； 2.承诺报告整体框架齐全，必备核心内容全部涵盖，仅少量附属细节略有简化，整体规范合规，可高标准完成交付使用，计13分； 3.承诺报告编制框架基本完整，主要内容较为全面，核心板块均具备，能够满足项目基本交付与使用要求，计10分； 4.报告主要框架齐全，缺失少量次要内容，核心内容基本齐全，整体达标，勉强满足基础使用需求，计8分； 5.报告整体框架存在明显缺失，多项必备内容不完善、不齐全，内容单薄，达不到常规交付标准，计5分； 6.仅简单提及编制报告，未明确列明具体编制内容与板块，承诺笼统空洞，无实质内容保障，计2分； 7.未提供或内容无关不计分。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供应商提出针对本项目的重点、难点分析及针对本项目的重点、难点的实施对策，根据分析的全面性及对策的针对性评审。 1、对本项目整体实施全流程重点、难点梳理完整透彻，分析思路严谨科学，精准贴合项目实际情况，深度研判各类实施风险与管控要点；配套制定的实施对策条理清晰、务实可行，完全对应各项重难点问题，靶向性极强，可直接落地执行，计10分。 2、能够梳理出项目绝大多数重点与核心难点，分析内容贴合项目实情，逻辑清晰合理，无明显偏差；拟定的实施对策贴合项目实施场景，匹配度较高，具备较强实操性，可有效化解大部分项目实施难题，计7分。 3、项目重难点梳理较为齐全，整体分析条理通顺，基本贴合项目实际需求；对应制定的实施对策方向正确，具备常规解决思路，但贴合程度一般，仅能满足基础实施保障需求，计4分； 3、项目重难点梳理覆盖面窄，关键要点存在较多遗漏，分析内容浅显片面、严谨性不足；提出的实施对策空泛笼统，脱离项目实际场景，缺乏实质性举措，基本无解决实效，计2分； 注：未提供或内容与本项目无关的不得分。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 1.拟派项目负责人（1人）具有本科及以上学历，得1分；其他不得分。 2.从业经验：项目负责人具有类似从业经验（提供2023年1月1日至今的类似项目从业经验证明材料(注:供应商需提供负责人项目经验清单并加盖供应商公章。清单需能体现出委托单位名称、项目名称、项目负责人名字 , 否则不予承认，清单一经发现伪造，供应商自行承担相关后果。)每提供一项计1分，最高得3分；不满足或未提供不得分。 3.职称要求 ：具有中级及以上职称得1分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对本项目提供的人员配备情况，项目团队专业，有明确的组织形式、人员结构配置合理、职责任务明确、分工合理，能够确保项目顺利实施，按照以下要求评审： 1.工作组人员配备数量满足本项目要求（至少6人，含项目负责人），得1分。 2.编制组人员中（除项目负责人外）每具有1名高级职称的得1分，中级职称的得0.5分，最多得3分； 3.编制组人员数量不足6人（含项目负责人）的、未提供或内容与本项目无关的不得分。 注：提供完整的人员配置清单（清单内容包含：具体成员姓名、年龄、学历、职称 、证书、岗位职责、工作经验）， 配置合理、全面、专业。</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1.绩效管理工作各阶段进度计划安排详细、合理，与工作内容吻合，有确保在服务期限内完成目标工作的具体执行方案，得10分。 2.各阶段进度计划安排较详细、合理，与工作内容较吻合，有确保在服务期限内完成目标工作的执行方案得8分。 3.项目各阶段进度计划安排简单，可行性一般，得6分。 4.项目各阶段安排可行性较差，且无针对性得2分。 注：未提供或内容与本项目无关的不得分。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供应商具有相关的保密制度措施及保密承诺等。 1.承诺明确清晰，保密制度完善、合理，计6分； 2.承诺明确清晰，保密制度较为完善、合理性较差计3分； 注：未提供承诺或措施内容与本项目无关的不得分。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针对项目的顺利实施，提供具体、可行的合理化建议。内容具体、建议合理得6分；表达较为明确、建议较为合理得3分。未提供或内容完全脱离项目实际的不得分。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供应商提供具体实施措施及服务响应时间承诺函（加盖供应商公章）。内容完善合理得6分；服务内容不完善合理性一般得3分；未提供或内容无关不得分。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有详尽可行的售后服务方案，包括但不限于售后服务内容、响应时间、服务承诺等。方案内容详尽，措施合理，可行性强，得8分；方案较为完善，措施较为合理，具有一定可行性，得5分；方案内容不全面，可行性较差，得3分；未提供或内容完全脱离项目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项目整体理解与工作思路</w:t>
            </w:r>
          </w:p>
        </w:tc>
        <w:tc>
          <w:tcPr>
            <w:tcW w:type="dxa" w:w="2492"/>
          </w:tcPr>
          <w:p>
            <w:pPr>
              <w:pStyle w:val="null3"/>
            </w:pPr>
            <w:r>
              <w:rPr>
                <w:rFonts w:ascii="仿宋_GB2312" w:hAnsi="仿宋_GB2312" w:cs="仿宋_GB2312" w:eastAsia="仿宋_GB2312"/>
              </w:rPr>
              <w:t>供应商对本项目有充分的了解，能全面理解采购人需求，方案（包括但不限于以下内容：成本预算绩效管理服务内容、标准要求、工作规范等）。 1.方案细致完善、合理性强、完全符合项目需求，针对性、可操作性极强，得15分； 2.方案较为细致完善、较有合理性、符合项目需求，针对性、可操作性较强，得12分； 3.方案较完善，提供内容基本合理，基本贴近项目需求，针对性、可操作性一般，得9分； 4.方案基本完善，提供内容基本合理，基本贴近项目需求，针对性、可操作性一般，得6分； 5.方案简单，提供内容简单，部分贴近项目需求，得3分； 6.方案简单，提供内容简单，不太贴近项目需求，得1分； 7.未提供不得分。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报告编制质量与交付方案</w:t>
            </w:r>
          </w:p>
        </w:tc>
        <w:tc>
          <w:tcPr>
            <w:tcW w:type="dxa" w:w="2492"/>
          </w:tcPr>
          <w:p>
            <w:pPr>
              <w:pStyle w:val="null3"/>
            </w:pPr>
            <w:r>
              <w:rPr>
                <w:rFonts w:ascii="仿宋_GB2312" w:hAnsi="仿宋_GB2312" w:cs="仿宋_GB2312" w:eastAsia="仿宋_GB2312"/>
              </w:rPr>
              <w:t>1.严格承诺出具完整规范、完全合规的正式报告，明确列明项目概况、绩效评价、成本核算、问题梳理、优化建议、结论、全部附件等所有必备板块，内容齐全无缺项，编制标准高，完全满足项目全部使用要求，计15分； 2.承诺报告整体框架齐全，必备核心内容全部涵盖，仅少量附属细节略有简化，整体规范合规，可高标准完成交付使用，计13分； 3.承诺报告编制框架基本完整，主要内容较为全面，核心板块均具备，能够满足项目基本交付与使用要求，计10分； 4.报告主要框架齐全，缺失少量次要内容，核心内容基本齐全，整体达标，勉强满足基础使用需求，计8分； 5.报告整体框架存在明显缺失，多项必备内容不完善、不齐全，内容单薄，达不到常规交付标准，计5分； 6.仅简单提及编制报告，未明确列明具体编制内容与板块，承诺笼统空洞，无实质内容保障，计2分； 7.未提供或内容无关不计分。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供应商提出针对本项目的重点、难点分析及针对本项目的重点、难点的实施对策，根据分析的全面性及对策的针对性评审。 1、对本项目整体实施全流程重点、难点梳理完整透彻，分析思路严谨科学，精准贴合项目实际情况，深度研判各类实施风险与管控要点；配套制定的实施对策条理清晰、务实可行，完全对应各项重难点问题，靶向性极强，可直接落地执行，计10分。 2、能够梳理出项目绝大多数重点与核心难点，分析内容贴合项目实情，逻辑清晰合理，无明显偏差；拟定的实施对策贴合项目实施场景，匹配度较高，具备较强实操性，可有效化解大部分项目实施难题，计7分。 3、项目重难点梳理较为齐全，整体分析条理通顺，基本贴合项目实际需求；对应制定的实施对策方向正确，具备常规解决思路，但贴合程度一般，仅能满足基础实施保障需求，计4分； 3、项目重难点梳理覆盖面窄，关键要点存在较多遗漏，分析内容浅显片面、严谨性不足；提出的实施对策空泛笼统，脱离项目实际场景，缺乏实质性举措，基本无解决实效，计2分； 注：未提供或内容与本项目无关的不得分。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 1.拟派项目负责人（1人）具有本科及以上学历，得1分；其他不得分。 2.从业经验：项目负责人具有类似从业经验（提供2023年1月1日至今的类似项目从业经验证明材料(注:供应商需提供负责人项目经验清单并加盖供应商公章。清单需能体现出委托单位名称、项目名称、项目负责人名字 , 否则不予承认，清单一经发现伪造，供应商自行承担相关后果。)每提供一项计1分，最高得3分；不满足或未提供不得分。 3.职称要求 ：具有中级及以上职称得1分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对本项目提供的人员配备情况，项目团队专业，有明确的组织形式、人员结构配置合理、职责任务明确、分工合理，能够确保项目顺利实施，按照以下要求评审： 1.工作组人员配备数量满足本项目要求（至少6人，含项目负责人），得1分。 2.编制组人员中（除项目负责人外）每具有1名高级职称的得1分，中级职称的得0.5分，最多得3分； 3.编制组人员数量不足6人（含项目负责人）的、未提供或内容与本项目无关的不得分。 注：提供完整的人员配置清单（清单内容包含：具体成员姓名、年龄、学历、职称 、证书、岗位职责、工作经验）， 配置合理、全面、专业。</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1.绩效管理工作各阶段进度计划安排详细、合理，与工作内容吻合，有确保在服务期限内完成目标工作的具体执行方案，得10分。 2.各阶段进度计划安排较详细、合理，与工作内容较吻合，有确保在服务期限内完成目标工作的执行方案得8分。 3.项目各阶段进度计划安排简单，可行性一般，得6分。 4.项目各阶段安排可行性较差，且无针对性得2分。 注：未提供或内容与本项目无关的不得分。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供应商具有相关的保密制度措施及保密承诺等。 1.承诺明确清晰，保密制度完善、合理，计6分； 2.承诺明确清晰，保密制度较为完善、合理性较差计3分； 注：未提供承诺或措施内容与本项目无关的不得分。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针对项目的顺利实施，提供具体、可行的合理化建议。内容具体、建议合理得6分；表达较为明确、建议较为合理得3分。未提供或内容完全脱离项目实际的不得分。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供应商提供具体实施措施及服务响应时间承诺函（加盖供应商公章）。内容完善合理得6分；服务内容不完善合理性一般得3分；未提供或内容无关不得分。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有详尽可行的售后服务方案，包括但不限于售后服务内容、响应时间、服务承诺等。方案内容详尽，措施合理，可行性强，得8分；方案较为完善，措施较为合理，具有一定可行性，得5分；方案内容不全面，可行性较差，得3分；未提供或内容完全脱离项目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详见附件：陕西省财政厅成本预算绩效管理项目委托协议书.docx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