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F5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Lines="50" w:after="168" w:afterLines="50" w:line="480" w:lineRule="exact"/>
        <w:jc w:val="center"/>
        <w:textAlignment w:val="auto"/>
        <w:outlineLvl w:val="0"/>
        <w:rPr>
          <w:rFonts w:hint="eastAsia" w:ascii="仿宋_GB2312" w:eastAsia="仿宋_GB2312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44"/>
          <w:szCs w:val="44"/>
          <w:highlight w:val="none"/>
        </w:rPr>
        <w:t>采购内容及技术要求</w:t>
      </w:r>
    </w:p>
    <w:p w14:paraId="355F3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2" w:firstLineChars="200"/>
        <w:rPr>
          <w:rFonts w:hint="eastAsia" w:ascii="仿宋" w:hAnsi="仿宋" w:eastAsia="仿宋" w:cs="仿宋"/>
          <w:b/>
          <w:bCs/>
          <w:color w:val="auto"/>
          <w:sz w:val="26"/>
          <w:szCs w:val="26"/>
        </w:rPr>
      </w:pPr>
      <w:r>
        <w:rPr>
          <w:rFonts w:hint="eastAsia" w:ascii="仿宋" w:hAnsi="仿宋" w:eastAsia="仿宋" w:cs="仿宋"/>
          <w:b/>
          <w:bCs/>
          <w:color w:val="auto"/>
          <w:sz w:val="26"/>
          <w:szCs w:val="26"/>
        </w:rPr>
        <w:t>一、工作概况</w:t>
      </w:r>
    </w:p>
    <w:p w14:paraId="27413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0" w:firstLineChars="200"/>
        <w:rPr>
          <w:rFonts w:hint="eastAsia" w:ascii="仿宋" w:hAnsi="仿宋" w:eastAsia="仿宋" w:cs="仿宋"/>
          <w:color w:val="auto"/>
          <w:sz w:val="26"/>
          <w:szCs w:val="26"/>
        </w:rPr>
      </w:pPr>
      <w:r>
        <w:rPr>
          <w:rFonts w:hint="eastAsia" w:ascii="仿宋" w:hAnsi="仿宋" w:eastAsia="仿宋" w:cs="仿宋"/>
          <w:color w:val="auto"/>
          <w:sz w:val="26"/>
          <w:szCs w:val="26"/>
        </w:rPr>
        <w:t>为进一步提升街道机关南、北院办公及公共场所、街办门口与健身广场的管理水平，实现后勤服务专业化、规范化、精细化，降低行政运行成本，腾出更多精力抓主业，结合街道实际，拟通过招标</w:t>
      </w:r>
      <w:r>
        <w:rPr>
          <w:rFonts w:hint="eastAsia" w:ascii="仿宋" w:hAnsi="仿宋" w:eastAsia="仿宋" w:cs="仿宋"/>
          <w:color w:val="auto"/>
          <w:sz w:val="26"/>
          <w:szCs w:val="26"/>
          <w:lang w:val="en-US" w:eastAsia="zh-CN"/>
        </w:rPr>
        <w:t>的方式将物业工作交由</w:t>
      </w:r>
      <w:r>
        <w:rPr>
          <w:rFonts w:hint="eastAsia" w:ascii="仿宋" w:hAnsi="仿宋" w:eastAsia="仿宋" w:cs="仿宋"/>
          <w:color w:val="auto"/>
          <w:sz w:val="26"/>
          <w:szCs w:val="26"/>
        </w:rPr>
        <w:t>物业公司</w:t>
      </w:r>
      <w:r>
        <w:rPr>
          <w:rFonts w:hint="eastAsia" w:ascii="仿宋" w:hAnsi="仿宋" w:eastAsia="仿宋" w:cs="仿宋"/>
          <w:color w:val="auto"/>
          <w:sz w:val="26"/>
          <w:szCs w:val="26"/>
          <w:lang w:val="en-US" w:eastAsia="zh-CN"/>
        </w:rPr>
        <w:t>服务</w:t>
      </w:r>
      <w:r>
        <w:rPr>
          <w:rFonts w:hint="eastAsia" w:ascii="仿宋" w:hAnsi="仿宋" w:eastAsia="仿宋" w:cs="仿宋"/>
          <w:color w:val="auto"/>
          <w:sz w:val="26"/>
          <w:szCs w:val="26"/>
        </w:rPr>
        <w:t>。</w:t>
      </w:r>
    </w:p>
    <w:p w14:paraId="3E68D74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2" w:firstLineChars="200"/>
        <w:rPr>
          <w:rFonts w:hint="eastAsia" w:ascii="仿宋" w:hAnsi="仿宋" w:eastAsia="仿宋" w:cs="仿宋"/>
          <w:b/>
          <w:bCs/>
          <w:color w:val="auto"/>
          <w:sz w:val="26"/>
          <w:szCs w:val="26"/>
        </w:rPr>
      </w:pPr>
      <w:r>
        <w:rPr>
          <w:rFonts w:hint="eastAsia" w:ascii="仿宋" w:hAnsi="仿宋" w:eastAsia="仿宋" w:cs="仿宋"/>
          <w:b/>
          <w:bCs/>
          <w:color w:val="auto"/>
          <w:sz w:val="26"/>
          <w:szCs w:val="26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color w:val="auto"/>
          <w:sz w:val="26"/>
          <w:szCs w:val="26"/>
        </w:rPr>
        <w:t>服务范围</w:t>
      </w:r>
    </w:p>
    <w:p w14:paraId="441D815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0" w:firstLineChars="200"/>
        <w:rPr>
          <w:rFonts w:hint="eastAsia" w:ascii="仿宋" w:hAnsi="仿宋" w:eastAsia="仿宋" w:cs="仿宋"/>
          <w:color w:val="auto"/>
          <w:sz w:val="26"/>
          <w:szCs w:val="26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6"/>
          <w:szCs w:val="26"/>
        </w:rPr>
        <w:t>街办机关南、北院（含办公楼、附属楼、院落地面）、机关门口、健身广场等指定区域的房屋建筑本体、公共设施设备、供水供电系统、绿化带、</w:t>
      </w:r>
      <w:r>
        <w:rPr>
          <w:rFonts w:hint="eastAsia" w:ascii="仿宋" w:hAnsi="仿宋" w:eastAsia="仿宋" w:cs="仿宋"/>
          <w:b w:val="0"/>
          <w:bCs w:val="0"/>
          <w:color w:val="auto"/>
          <w:sz w:val="26"/>
          <w:szCs w:val="26"/>
          <w:lang w:val="en-US" w:eastAsia="zh-CN"/>
        </w:rPr>
        <w:t>树木、绿植、</w:t>
      </w:r>
      <w:r>
        <w:rPr>
          <w:rFonts w:hint="eastAsia" w:ascii="仿宋" w:hAnsi="仿宋" w:eastAsia="仿宋" w:cs="仿宋"/>
          <w:b w:val="0"/>
          <w:bCs w:val="0"/>
          <w:color w:val="auto"/>
          <w:sz w:val="26"/>
          <w:szCs w:val="26"/>
        </w:rPr>
        <w:t>停车场及环卫设施等。</w:t>
      </w:r>
    </w:p>
    <w:p w14:paraId="2C7DD4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2" w:firstLineChars="200"/>
        <w:rPr>
          <w:rFonts w:hint="eastAsia" w:ascii="仿宋" w:hAnsi="仿宋" w:eastAsia="仿宋" w:cs="仿宋"/>
          <w:b/>
          <w:bCs/>
          <w:color w:val="auto"/>
          <w:sz w:val="26"/>
          <w:szCs w:val="26"/>
        </w:rPr>
      </w:pPr>
      <w:r>
        <w:rPr>
          <w:rFonts w:hint="eastAsia" w:ascii="仿宋" w:hAnsi="仿宋" w:eastAsia="仿宋" w:cs="仿宋"/>
          <w:b/>
          <w:bCs/>
          <w:color w:val="auto"/>
          <w:sz w:val="26"/>
          <w:szCs w:val="26"/>
        </w:rPr>
        <w:t>三、服务要求</w:t>
      </w:r>
    </w:p>
    <w:p w14:paraId="6F8C1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0" w:firstLineChars="200"/>
        <w:textAlignment w:val="auto"/>
        <w:rPr>
          <w:rFonts w:hint="eastAsia" w:ascii="仿宋" w:hAnsi="仿宋" w:eastAsia="仿宋" w:cs="仿宋"/>
          <w:sz w:val="26"/>
          <w:szCs w:val="26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6"/>
          <w:szCs w:val="26"/>
          <w:lang w:val="en-US" w:eastAsia="zh-CN"/>
        </w:rPr>
        <w:t>1、</w:t>
      </w:r>
      <w:r>
        <w:rPr>
          <w:rFonts w:hint="eastAsia" w:ascii="仿宋" w:hAnsi="仿宋" w:eastAsia="仿宋" w:cs="仿宋"/>
          <w:sz w:val="26"/>
          <w:szCs w:val="26"/>
        </w:rPr>
        <w:t>综合管理与客服：设立24小时服务热线，</w:t>
      </w:r>
      <w:r>
        <w:rPr>
          <w:rFonts w:hint="eastAsia" w:ascii="仿宋" w:hAnsi="仿宋" w:eastAsia="仿宋" w:cs="仿宋"/>
          <w:sz w:val="26"/>
          <w:szCs w:val="26"/>
          <w:lang w:val="en-US" w:eastAsia="zh-CN"/>
        </w:rPr>
        <w:t>建立应急响应制度，</w:t>
      </w:r>
      <w:r>
        <w:rPr>
          <w:rFonts w:hint="eastAsia" w:ascii="仿宋" w:hAnsi="仿宋" w:eastAsia="仿宋" w:cs="仿宋"/>
          <w:sz w:val="26"/>
          <w:szCs w:val="26"/>
        </w:rPr>
        <w:t>受理报修、咨询、投诉；物业档案资料管理（图纸、设备台账、维保记录等）；配合街道开展文明创建、垃圾分类等宣传工作。秩序维护与安全防范：院内巡视（每天不少于2次）；定期检查给排水、各类线路安全及散落问题；突发事件应急处置（火灾、停电、防汛等）。</w:t>
      </w:r>
      <w:r>
        <w:rPr>
          <w:rFonts w:hint="eastAsia" w:ascii="仿宋" w:hAnsi="仿宋" w:eastAsia="仿宋" w:cs="仿宋"/>
          <w:sz w:val="26"/>
          <w:szCs w:val="26"/>
          <w:lang w:val="en-US" w:eastAsia="zh-CN"/>
        </w:rPr>
        <w:t xml:space="preserve">  </w:t>
      </w:r>
    </w:p>
    <w:p w14:paraId="700668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0" w:firstLineChars="200"/>
        <w:textAlignment w:val="auto"/>
        <w:rPr>
          <w:rFonts w:hint="eastAsia" w:ascii="仿宋" w:hAnsi="仿宋" w:eastAsia="仿宋" w:cs="仿宋"/>
          <w:sz w:val="26"/>
          <w:szCs w:val="26"/>
        </w:rPr>
      </w:pPr>
      <w:r>
        <w:rPr>
          <w:rFonts w:hint="eastAsia" w:ascii="仿宋" w:hAnsi="仿宋" w:eastAsia="仿宋" w:cs="仿宋"/>
          <w:sz w:val="26"/>
          <w:szCs w:val="26"/>
          <w:lang w:val="en-US" w:eastAsia="zh-CN"/>
        </w:rPr>
        <w:t>2、</w:t>
      </w:r>
      <w:r>
        <w:rPr>
          <w:rFonts w:hint="eastAsia" w:ascii="仿宋" w:hAnsi="仿宋" w:eastAsia="仿宋" w:cs="仿宋"/>
          <w:sz w:val="26"/>
          <w:szCs w:val="26"/>
        </w:rPr>
        <w:t>工程维修与设施设备养护： 供配电、弱电、给排水、空调、照明、卫生间及其他公共设施等系统的日常运行与维护、饮用水的采买，房屋、地面、配套设施的小修小补（单项材料费≤1000元由物业承担，超过部分另行申报）；</w:t>
      </w:r>
    </w:p>
    <w:p w14:paraId="13B7AD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0" w:firstLineChars="200"/>
        <w:rPr>
          <w:rFonts w:hint="eastAsia" w:ascii="仿宋" w:hAnsi="仿宋" w:eastAsia="仿宋" w:cs="仿宋"/>
          <w:color w:val="auto"/>
          <w:sz w:val="26"/>
          <w:szCs w:val="26"/>
          <w:lang w:val="en-US" w:eastAsia="zh-CN"/>
        </w:rPr>
      </w:pPr>
      <w:r>
        <w:rPr>
          <w:rFonts w:hint="eastAsia" w:ascii="仿宋" w:hAnsi="仿宋" w:eastAsia="仿宋" w:cs="仿宋"/>
          <w:sz w:val="26"/>
          <w:szCs w:val="26"/>
          <w:lang w:val="en-US" w:eastAsia="zh-CN"/>
        </w:rPr>
        <w:t>3、</w:t>
      </w:r>
      <w:r>
        <w:rPr>
          <w:rFonts w:hint="eastAsia" w:ascii="仿宋" w:hAnsi="仿宋" w:eastAsia="仿宋" w:cs="仿宋"/>
          <w:sz w:val="26"/>
          <w:szCs w:val="26"/>
        </w:rPr>
        <w:t>环境卫生与绿化养护：办公区域。每日清扫保洁（含会议室会前会后保洁），垃圾日产日清（每天不少于2次）；公共区域（楼道、院落、卫生间）定时消杀，每天不少于两次；绿化、树木、修剪、施肥、病虫害防治（每年不少于两次），保持现有绿地率≥95%。</w:t>
      </w:r>
    </w:p>
    <w:p w14:paraId="38028F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0" w:firstLineChars="200"/>
        <w:rPr>
          <w:rFonts w:hint="eastAsia" w:ascii="仿宋" w:hAnsi="仿宋" w:eastAsia="仿宋" w:cs="仿宋"/>
          <w:color w:val="auto"/>
          <w:sz w:val="26"/>
          <w:szCs w:val="26"/>
        </w:rPr>
      </w:pPr>
      <w:r>
        <w:rPr>
          <w:rFonts w:hint="eastAsia" w:ascii="仿宋" w:hAnsi="仿宋" w:eastAsia="仿宋" w:cs="仿宋"/>
          <w:color w:val="auto"/>
          <w:sz w:val="26"/>
          <w:szCs w:val="26"/>
          <w:lang w:val="en-US" w:eastAsia="zh-CN"/>
        </w:rPr>
        <w:t>4、完成上级交办的其他工作。</w:t>
      </w:r>
    </w:p>
    <w:p w14:paraId="3BDE82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22" w:firstLineChars="200"/>
        <w:rPr>
          <w:rFonts w:hint="default" w:ascii="仿宋" w:hAnsi="仿宋" w:eastAsia="仿宋" w:cs="仿宋"/>
          <w:b/>
          <w:bCs/>
          <w:color w:val="auto"/>
          <w:sz w:val="26"/>
          <w:szCs w:val="26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6"/>
          <w:szCs w:val="26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color w:val="auto"/>
          <w:sz w:val="26"/>
          <w:szCs w:val="26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6"/>
          <w:szCs w:val="26"/>
          <w:lang w:val="en-US" w:eastAsia="zh-CN"/>
        </w:rPr>
        <w:t>岗位要求</w:t>
      </w:r>
    </w:p>
    <w:p w14:paraId="427190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6"/>
          <w:szCs w:val="26"/>
          <w:lang w:val="en-US" w:eastAsia="zh-CN"/>
        </w:rPr>
        <w:t>马王街办</w:t>
      </w:r>
      <w:r>
        <w:rPr>
          <w:rFonts w:hint="eastAsia" w:ascii="仿宋" w:hAnsi="仿宋" w:eastAsia="仿宋" w:cs="仿宋"/>
          <w:color w:val="auto"/>
          <w:sz w:val="26"/>
          <w:szCs w:val="26"/>
        </w:rPr>
        <w:t>物业外包</w:t>
      </w:r>
      <w:r>
        <w:rPr>
          <w:rFonts w:hint="eastAsia" w:ascii="仿宋" w:hAnsi="仿宋" w:eastAsia="仿宋" w:cs="仿宋"/>
          <w:color w:val="auto"/>
          <w:sz w:val="26"/>
          <w:szCs w:val="26"/>
          <w:lang w:val="en-US" w:eastAsia="zh-CN"/>
        </w:rPr>
        <w:t>岗位要求明细</w:t>
      </w:r>
    </w:p>
    <w:tbl>
      <w:tblPr>
        <w:tblStyle w:val="9"/>
        <w:tblW w:w="4564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1364"/>
        <w:gridCol w:w="1414"/>
        <w:gridCol w:w="4092"/>
      </w:tblGrid>
      <w:tr w14:paraId="11FFD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9A2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序号</w:t>
            </w:r>
          </w:p>
        </w:tc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56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岗位设置</w:t>
            </w:r>
          </w:p>
        </w:tc>
        <w:tc>
          <w:tcPr>
            <w:tcW w:w="9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C6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2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E95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工资</w:t>
            </w:r>
          </w:p>
        </w:tc>
      </w:tr>
      <w:tr w14:paraId="6F36F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6D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474D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维修工</w:t>
            </w:r>
          </w:p>
        </w:tc>
        <w:tc>
          <w:tcPr>
            <w:tcW w:w="9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494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1人</w:t>
            </w:r>
          </w:p>
        </w:tc>
        <w:tc>
          <w:tcPr>
            <w:tcW w:w="2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1D9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每人每月4100元不含保险</w:t>
            </w:r>
          </w:p>
        </w:tc>
      </w:tr>
      <w:tr w14:paraId="21468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5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6BD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FF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保洁员</w:t>
            </w:r>
          </w:p>
        </w:tc>
        <w:tc>
          <w:tcPr>
            <w:tcW w:w="9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77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4人</w:t>
            </w:r>
          </w:p>
        </w:tc>
        <w:tc>
          <w:tcPr>
            <w:tcW w:w="26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41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每人每月3330元不含保险</w:t>
            </w:r>
          </w:p>
        </w:tc>
      </w:tr>
      <w:tr w14:paraId="6796B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A9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备注：供应商须为维修工及保洁员购买保险。</w:t>
            </w:r>
          </w:p>
        </w:tc>
      </w:tr>
    </w:tbl>
    <w:p w14:paraId="71659FDE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93727A"/>
    <w:rsid w:val="2BD91AAC"/>
    <w:rsid w:val="3A283B25"/>
    <w:rsid w:val="48C348D8"/>
    <w:rsid w:val="4AC56F12"/>
    <w:rsid w:val="4B9B46D9"/>
    <w:rsid w:val="50445AD3"/>
    <w:rsid w:val="53EE51BE"/>
    <w:rsid w:val="53F75814"/>
    <w:rsid w:val="5DEA5C45"/>
    <w:rsid w:val="71A4155E"/>
    <w:rsid w:val="73CD4DF2"/>
    <w:rsid w:val="74BF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4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5">
    <w:name w:val="Plain Text"/>
    <w:basedOn w:val="1"/>
    <w:qFormat/>
    <w:uiPriority w:val="0"/>
    <w:rPr>
      <w:rFonts w:hAnsi="Courier New"/>
      <w:kern w:val="2"/>
      <w:sz w:val="21"/>
    </w:rPr>
  </w:style>
  <w:style w:type="paragraph" w:styleId="6">
    <w:name w:val="footer"/>
    <w:basedOn w:val="1"/>
    <w:next w:val="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paragraph" w:styleId="7">
    <w:name w:val="Body Text First Indent"/>
    <w:basedOn w:val="4"/>
    <w:next w:val="8"/>
    <w:qFormat/>
    <w:uiPriority w:val="0"/>
    <w:pPr>
      <w:spacing w:after="120"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8">
    <w:name w:val="Body Text First Indent 2"/>
    <w:basedOn w:val="1"/>
    <w:next w:val="1"/>
    <w:unhideWhenUsed/>
    <w:qFormat/>
    <w:uiPriority w:val="99"/>
    <w:pPr>
      <w:widowControl/>
      <w:ind w:firstLine="420"/>
      <w:jc w:val="left"/>
    </w:pPr>
    <w:rPr>
      <w:rFonts w:ascii="宋体" w:hAnsi="宋体" w:cs="宋体"/>
      <w:sz w:val="21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13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395</Words>
  <Characters>399</Characters>
  <Lines>0</Lines>
  <Paragraphs>0</Paragraphs>
  <TotalTime>0</TotalTime>
  <ScaleCrop>false</ScaleCrop>
  <LinksUpToDate>false</LinksUpToDate>
  <CharactersWithSpaces>399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2025-11-27T07:40:00Z</dcterms:created>
  <dc:creator>李江</dc:creator>
  <cp:lastModifiedBy>年少时代</cp:lastModifiedBy>
  <dcterms:modified xsi:type="dcterms:W3CDTF">2026-06-12T05:24:11Z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eyJoZGlkIjoiZDQwODMxNDhiYjcwMWJjMzQ5MzYyY2IwNzQ3ODhiZTAiLCJ1c2VySWQiOiI3MDczMjM0OTYifQ==</vt:lpwstr>
  </property>
  <property fmtid="{D5CDD505-2E9C-101B-9397-08002B2CF9AE}" pid="4" name="ICV">
    <vt:lpwstr>3B341B3AE69E44CDAF50F14EAC4C4E37_13</vt:lpwstr>
  </property>
</Properties>
</file>