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D045C">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color w:val="000000"/>
          <w:lang w:eastAsia="zh-CN"/>
        </w:rPr>
      </w:pPr>
      <w:r>
        <w:rPr>
          <w:rFonts w:hint="eastAsia"/>
          <w:color w:val="000000"/>
          <w:lang w:eastAsia="zh-CN"/>
        </w:rPr>
        <w:t>采购人要求</w:t>
      </w:r>
    </w:p>
    <w:p w14:paraId="07BD5F09">
      <w:pPr>
        <w:pStyle w:val="5"/>
        <w:rPr>
          <w:rFonts w:hint="eastAsia"/>
          <w:color w:val="000000"/>
        </w:rPr>
      </w:pPr>
    </w:p>
    <w:p w14:paraId="7464A18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一、数量</w:t>
      </w:r>
      <w:r>
        <w:rPr>
          <w:rFonts w:hint="eastAsia" w:ascii="宋体" w:hAnsi="宋体" w:eastAsia="宋体" w:cs="宋体"/>
          <w:sz w:val="24"/>
          <w:szCs w:val="24"/>
          <w:lang w:val="en-US" w:eastAsia="zh-CN"/>
        </w:rPr>
        <w:t>：总量：168吨，40</w:t>
      </w:r>
      <w:r>
        <w:rPr>
          <w:rFonts w:hint="eastAsia" w:ascii="宋体" w:hAnsi="宋体" w:eastAsia="宋体" w:cs="宋体"/>
          <w:sz w:val="24"/>
          <w:szCs w:val="24"/>
        </w:rPr>
        <w:t xml:space="preserve"> kg/</w:t>
      </w:r>
      <w:r>
        <w:rPr>
          <w:rFonts w:hint="eastAsia" w:ascii="宋体" w:hAnsi="宋体" w:eastAsia="宋体" w:cs="宋体"/>
          <w:sz w:val="24"/>
          <w:szCs w:val="24"/>
          <w:lang w:val="en-US" w:eastAsia="zh-CN"/>
        </w:rPr>
        <w:t>袋</w:t>
      </w:r>
    </w:p>
    <w:p w14:paraId="7FFA7BD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外观</w:t>
      </w:r>
      <w:r>
        <w:rPr>
          <w:rFonts w:hint="eastAsia" w:ascii="宋体" w:hAnsi="宋体" w:eastAsia="宋体" w:cs="宋体"/>
          <w:sz w:val="24"/>
          <w:szCs w:val="24"/>
          <w:lang w:eastAsia="zh-CN"/>
        </w:rPr>
        <w:t>：</w:t>
      </w:r>
      <w:r>
        <w:rPr>
          <w:rFonts w:hint="eastAsia" w:ascii="宋体" w:hAnsi="宋体" w:eastAsia="宋体" w:cs="宋体"/>
          <w:sz w:val="24"/>
          <w:szCs w:val="24"/>
        </w:rPr>
        <w:t>粉剂产品</w:t>
      </w:r>
      <w:r>
        <w:rPr>
          <w:rFonts w:hint="eastAsia" w:ascii="宋体" w:hAnsi="宋体" w:eastAsia="宋体" w:cs="宋体"/>
          <w:sz w:val="24"/>
          <w:szCs w:val="24"/>
          <w:lang w:val="en-US" w:eastAsia="zh-CN"/>
        </w:rPr>
        <w:t>需</w:t>
      </w:r>
      <w:r>
        <w:rPr>
          <w:rFonts w:hint="eastAsia" w:ascii="宋体" w:hAnsi="宋体" w:eastAsia="宋体" w:cs="宋体"/>
          <w:sz w:val="24"/>
          <w:szCs w:val="24"/>
        </w:rPr>
        <w:t>松散、无恶臭味；</w:t>
      </w:r>
    </w:p>
    <w:p w14:paraId="649F66C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技术指标</w:t>
      </w:r>
    </w:p>
    <w:p w14:paraId="76E6BAF3">
      <w:pPr>
        <w:bidi w:val="0"/>
        <w:jc w:val="center"/>
        <w:rPr>
          <w:rFonts w:hint="eastAsia" w:ascii="宋体" w:hAnsi="宋体" w:eastAsia="宋体" w:cs="宋体"/>
          <w:b/>
          <w:bCs/>
        </w:rPr>
      </w:pPr>
      <w:r>
        <w:rPr>
          <w:rFonts w:hint="eastAsia" w:ascii="宋体" w:hAnsi="宋体" w:eastAsia="宋体" w:cs="宋体"/>
          <w:b/>
          <w:bCs/>
        </w:rPr>
        <w:t>技术指标要求</w:t>
      </w:r>
    </w:p>
    <w:tbl>
      <w:tblPr>
        <w:tblStyle w:val="6"/>
        <w:tblW w:w="70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10"/>
        <w:gridCol w:w="3589"/>
      </w:tblGrid>
      <w:tr w14:paraId="5C0F1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10" w:hRule="atLeast"/>
          <w:jc w:val="center"/>
        </w:trPr>
        <w:tc>
          <w:tcPr>
            <w:tcW w:w="3510" w:type="dxa"/>
            <w:noWrap w:val="0"/>
            <w:vAlign w:val="center"/>
          </w:tcPr>
          <w:p w14:paraId="7D25C4AB">
            <w:pPr>
              <w:bidi w:val="0"/>
              <w:jc w:val="center"/>
              <w:rPr>
                <w:rFonts w:hint="eastAsia" w:ascii="宋体" w:hAnsi="宋体" w:eastAsia="宋体" w:cs="宋体"/>
              </w:rPr>
            </w:pPr>
            <w:r>
              <w:rPr>
                <w:rFonts w:hint="eastAsia" w:ascii="宋体" w:hAnsi="宋体" w:eastAsia="宋体" w:cs="宋体"/>
              </w:rPr>
              <w:t>项   目</w:t>
            </w:r>
          </w:p>
        </w:tc>
        <w:tc>
          <w:tcPr>
            <w:tcW w:w="3589" w:type="dxa"/>
            <w:noWrap w:val="0"/>
            <w:vAlign w:val="center"/>
          </w:tcPr>
          <w:p w14:paraId="7D9D14F3">
            <w:pPr>
              <w:bidi w:val="0"/>
              <w:jc w:val="center"/>
              <w:rPr>
                <w:rFonts w:hint="eastAsia" w:ascii="宋体" w:hAnsi="宋体" w:eastAsia="宋体" w:cs="宋体"/>
              </w:rPr>
            </w:pPr>
            <w:r>
              <w:rPr>
                <w:rFonts w:hint="eastAsia" w:ascii="宋体" w:hAnsi="宋体" w:eastAsia="宋体" w:cs="宋体"/>
              </w:rPr>
              <w:t>技术指标</w:t>
            </w:r>
          </w:p>
        </w:tc>
      </w:tr>
      <w:tr w14:paraId="1405E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3510" w:type="dxa"/>
            <w:noWrap w:val="0"/>
            <w:vAlign w:val="center"/>
          </w:tcPr>
          <w:p w14:paraId="464951EC">
            <w:pPr>
              <w:bidi w:val="0"/>
              <w:jc w:val="center"/>
              <w:rPr>
                <w:rFonts w:hint="eastAsia" w:ascii="宋体" w:hAnsi="宋体" w:eastAsia="宋体" w:cs="宋体"/>
              </w:rPr>
            </w:pPr>
            <w:r>
              <w:rPr>
                <w:rFonts w:hint="eastAsia" w:ascii="宋体" w:hAnsi="宋体" w:eastAsia="宋体" w:cs="宋体"/>
              </w:rPr>
              <w:t>有效活菌数(cfu)</w:t>
            </w:r>
            <w:r>
              <w:rPr>
                <w:rFonts w:hint="eastAsia" w:ascii="宋体" w:hAnsi="宋体" w:eastAsia="宋体" w:cs="宋体"/>
                <w:lang w:eastAsia="zh-CN"/>
              </w:rPr>
              <w:t>，</w:t>
            </w:r>
            <w:r>
              <w:rPr>
                <w:rFonts w:hint="eastAsia" w:ascii="宋体" w:hAnsi="宋体" w:eastAsia="宋体" w:cs="宋体"/>
              </w:rPr>
              <w:t>亿</w:t>
            </w:r>
            <w:r>
              <w:rPr>
                <w:rFonts w:hint="eastAsia" w:ascii="宋体" w:hAnsi="宋体" w:eastAsia="宋体" w:cs="宋体"/>
                <w:lang w:val="en-US" w:eastAsia="zh-CN"/>
              </w:rPr>
              <w:t>/</w:t>
            </w:r>
            <w:r>
              <w:rPr>
                <w:rFonts w:hint="eastAsia" w:ascii="宋体" w:hAnsi="宋体" w:eastAsia="宋体" w:cs="宋体"/>
              </w:rPr>
              <w:t>g</w:t>
            </w:r>
          </w:p>
        </w:tc>
        <w:tc>
          <w:tcPr>
            <w:tcW w:w="3589" w:type="dxa"/>
            <w:noWrap w:val="0"/>
            <w:vAlign w:val="center"/>
          </w:tcPr>
          <w:p w14:paraId="271F77A4">
            <w:pPr>
              <w:bidi w:val="0"/>
              <w:jc w:val="center"/>
              <w:rPr>
                <w:rFonts w:hint="eastAsia" w:ascii="宋体" w:hAnsi="宋体" w:eastAsia="宋体" w:cs="宋体"/>
              </w:rPr>
            </w:pPr>
            <w:r>
              <w:rPr>
                <w:rFonts w:hint="eastAsia" w:ascii="宋体" w:hAnsi="宋体" w:eastAsia="宋体" w:cs="宋体"/>
              </w:rPr>
              <w:t>≥0.20</w:t>
            </w:r>
          </w:p>
        </w:tc>
      </w:tr>
      <w:tr w14:paraId="5157B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510" w:type="dxa"/>
            <w:noWrap w:val="0"/>
            <w:vAlign w:val="center"/>
          </w:tcPr>
          <w:p w14:paraId="0469346B">
            <w:pPr>
              <w:bidi w:val="0"/>
              <w:jc w:val="center"/>
              <w:rPr>
                <w:rFonts w:hint="eastAsia" w:ascii="宋体" w:hAnsi="宋体" w:eastAsia="宋体" w:cs="宋体"/>
              </w:rPr>
            </w:pPr>
            <w:r>
              <w:rPr>
                <w:rFonts w:hint="eastAsia" w:ascii="宋体" w:hAnsi="宋体" w:eastAsia="宋体" w:cs="宋体"/>
              </w:rPr>
              <w:t>有机质(以干基计)</w:t>
            </w:r>
            <w:r>
              <w:rPr>
                <w:rFonts w:hint="eastAsia" w:ascii="宋体" w:hAnsi="宋体" w:eastAsia="宋体" w:cs="宋体"/>
                <w:lang w:eastAsia="zh-CN"/>
              </w:rPr>
              <w:t>，</w:t>
            </w:r>
            <w:r>
              <w:rPr>
                <w:rFonts w:hint="eastAsia" w:ascii="宋体" w:hAnsi="宋体" w:eastAsia="宋体" w:cs="宋体"/>
              </w:rPr>
              <w:t>%</w:t>
            </w:r>
          </w:p>
        </w:tc>
        <w:tc>
          <w:tcPr>
            <w:tcW w:w="3589" w:type="dxa"/>
            <w:noWrap w:val="0"/>
            <w:vAlign w:val="center"/>
          </w:tcPr>
          <w:p w14:paraId="2843430A">
            <w:pPr>
              <w:bidi w:val="0"/>
              <w:jc w:val="center"/>
              <w:rPr>
                <w:rFonts w:hint="eastAsia" w:ascii="宋体" w:hAnsi="宋体" w:eastAsia="宋体" w:cs="宋体"/>
              </w:rPr>
            </w:pPr>
            <w:r>
              <w:rPr>
                <w:rFonts w:hint="eastAsia" w:ascii="宋体" w:hAnsi="宋体" w:eastAsia="宋体" w:cs="宋体"/>
              </w:rPr>
              <w:t>≥40.0</w:t>
            </w:r>
          </w:p>
        </w:tc>
      </w:tr>
      <w:tr w14:paraId="605BE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3510" w:type="dxa"/>
            <w:noWrap w:val="0"/>
            <w:vAlign w:val="center"/>
          </w:tcPr>
          <w:p w14:paraId="6132FCCA">
            <w:pPr>
              <w:bidi w:val="0"/>
              <w:jc w:val="center"/>
              <w:rPr>
                <w:rFonts w:hint="eastAsia" w:ascii="宋体" w:hAnsi="宋体" w:eastAsia="宋体" w:cs="宋体"/>
              </w:rPr>
            </w:pPr>
            <w:r>
              <w:rPr>
                <w:rFonts w:hint="eastAsia" w:ascii="宋体" w:hAnsi="宋体" w:eastAsia="宋体" w:cs="宋体"/>
              </w:rPr>
              <w:t>水分，%</w:t>
            </w:r>
          </w:p>
        </w:tc>
        <w:tc>
          <w:tcPr>
            <w:tcW w:w="3589" w:type="dxa"/>
            <w:noWrap w:val="0"/>
            <w:vAlign w:val="center"/>
          </w:tcPr>
          <w:p w14:paraId="4CDF0565">
            <w:pPr>
              <w:bidi w:val="0"/>
              <w:jc w:val="center"/>
              <w:rPr>
                <w:rFonts w:hint="eastAsia" w:ascii="宋体" w:hAnsi="宋体" w:eastAsia="宋体" w:cs="宋体"/>
              </w:rPr>
            </w:pPr>
            <w:r>
              <w:rPr>
                <w:rFonts w:hint="eastAsia" w:ascii="宋体" w:hAnsi="宋体" w:eastAsia="宋体" w:cs="宋体"/>
              </w:rPr>
              <w:t>≤30.0</w:t>
            </w:r>
          </w:p>
        </w:tc>
      </w:tr>
      <w:tr w14:paraId="18511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3510" w:type="dxa"/>
            <w:noWrap w:val="0"/>
            <w:vAlign w:val="center"/>
          </w:tcPr>
          <w:p w14:paraId="719C4BF8">
            <w:pPr>
              <w:bidi w:val="0"/>
              <w:jc w:val="center"/>
              <w:rPr>
                <w:rFonts w:hint="eastAsia" w:ascii="宋体" w:hAnsi="宋体" w:eastAsia="宋体" w:cs="宋体"/>
              </w:rPr>
            </w:pPr>
            <w:r>
              <w:rPr>
                <w:rFonts w:hint="eastAsia" w:ascii="宋体" w:hAnsi="宋体" w:eastAsia="宋体" w:cs="宋体"/>
              </w:rPr>
              <w:t>pH</w:t>
            </w:r>
          </w:p>
        </w:tc>
        <w:tc>
          <w:tcPr>
            <w:tcW w:w="3589" w:type="dxa"/>
            <w:noWrap w:val="0"/>
            <w:vAlign w:val="center"/>
          </w:tcPr>
          <w:p w14:paraId="18D15D76">
            <w:pPr>
              <w:bidi w:val="0"/>
              <w:jc w:val="center"/>
              <w:rPr>
                <w:rFonts w:hint="eastAsia" w:ascii="宋体" w:hAnsi="宋体" w:eastAsia="宋体" w:cs="宋体"/>
              </w:rPr>
            </w:pPr>
            <w:r>
              <w:rPr>
                <w:rFonts w:hint="eastAsia" w:ascii="宋体" w:hAnsi="宋体" w:eastAsia="宋体" w:cs="宋体"/>
              </w:rPr>
              <w:t>5.5～8.5</w:t>
            </w:r>
          </w:p>
        </w:tc>
      </w:tr>
      <w:tr w14:paraId="01ED9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3510" w:type="dxa"/>
            <w:noWrap w:val="0"/>
            <w:vAlign w:val="center"/>
          </w:tcPr>
          <w:p w14:paraId="0E450B50">
            <w:pPr>
              <w:bidi w:val="0"/>
              <w:jc w:val="center"/>
              <w:rPr>
                <w:rFonts w:hint="eastAsia" w:ascii="宋体" w:hAnsi="宋体" w:eastAsia="宋体" w:cs="宋体"/>
              </w:rPr>
            </w:pPr>
            <w:r>
              <w:rPr>
                <w:rFonts w:hint="eastAsia" w:ascii="宋体" w:hAnsi="宋体" w:eastAsia="宋体" w:cs="宋体"/>
              </w:rPr>
              <w:t>粪大肠菌群数，个/g</w:t>
            </w:r>
          </w:p>
        </w:tc>
        <w:tc>
          <w:tcPr>
            <w:tcW w:w="3589" w:type="dxa"/>
            <w:noWrap w:val="0"/>
            <w:vAlign w:val="center"/>
          </w:tcPr>
          <w:p w14:paraId="0E950CC0">
            <w:pPr>
              <w:bidi w:val="0"/>
              <w:jc w:val="center"/>
              <w:rPr>
                <w:rFonts w:hint="eastAsia" w:ascii="宋体" w:hAnsi="宋体" w:eastAsia="宋体" w:cs="宋体"/>
              </w:rPr>
            </w:pPr>
            <w:r>
              <w:rPr>
                <w:rFonts w:hint="eastAsia" w:ascii="宋体" w:hAnsi="宋体" w:eastAsia="宋体" w:cs="宋体"/>
              </w:rPr>
              <w:t>≤100</w:t>
            </w:r>
          </w:p>
        </w:tc>
      </w:tr>
      <w:tr w14:paraId="2923C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3510" w:type="dxa"/>
            <w:noWrap w:val="0"/>
            <w:vAlign w:val="center"/>
          </w:tcPr>
          <w:p w14:paraId="4DE231A3">
            <w:pPr>
              <w:bidi w:val="0"/>
              <w:jc w:val="center"/>
              <w:rPr>
                <w:rFonts w:hint="eastAsia" w:ascii="宋体" w:hAnsi="宋体" w:eastAsia="宋体" w:cs="宋体"/>
              </w:rPr>
            </w:pPr>
            <w:r>
              <w:rPr>
                <w:rFonts w:hint="eastAsia" w:ascii="宋体" w:hAnsi="宋体" w:eastAsia="宋体" w:cs="宋体"/>
              </w:rPr>
              <w:t>蛔虫卵死亡率，%</w:t>
            </w:r>
          </w:p>
        </w:tc>
        <w:tc>
          <w:tcPr>
            <w:tcW w:w="3589" w:type="dxa"/>
            <w:noWrap w:val="0"/>
            <w:vAlign w:val="center"/>
          </w:tcPr>
          <w:p w14:paraId="6FF349E8">
            <w:pPr>
              <w:bidi w:val="0"/>
              <w:jc w:val="center"/>
              <w:rPr>
                <w:rFonts w:hint="eastAsia" w:ascii="宋体" w:hAnsi="宋体" w:eastAsia="宋体" w:cs="宋体"/>
              </w:rPr>
            </w:pPr>
            <w:r>
              <w:rPr>
                <w:rFonts w:hint="eastAsia" w:ascii="宋体" w:hAnsi="宋体" w:eastAsia="宋体" w:cs="宋体"/>
              </w:rPr>
              <w:t>≥95</w:t>
            </w:r>
          </w:p>
        </w:tc>
      </w:tr>
    </w:tbl>
    <w:p w14:paraId="5AB1EF75">
      <w:pPr>
        <w:bidi w:val="0"/>
        <w:rPr>
          <w:rFonts w:hint="eastAsia" w:ascii="宋体" w:hAnsi="宋体" w:eastAsia="宋体" w:cs="宋体"/>
          <w:lang w:val="en-US" w:eastAsia="zh-CN"/>
        </w:rPr>
      </w:pPr>
    </w:p>
    <w:p w14:paraId="05FBB781">
      <w:pPr>
        <w:bidi w:val="0"/>
        <w:rPr>
          <w:rFonts w:hint="eastAsia" w:ascii="宋体" w:hAnsi="宋体" w:eastAsia="宋体" w:cs="宋体"/>
          <w:lang w:val="en-US" w:eastAsia="zh-CN"/>
        </w:rPr>
      </w:pPr>
    </w:p>
    <w:p w14:paraId="455E5EB3">
      <w:pPr>
        <w:bidi w:val="0"/>
        <w:rPr>
          <w:rFonts w:hint="eastAsia" w:ascii="宋体" w:hAnsi="宋体" w:eastAsia="宋体" w:cs="宋体"/>
          <w:lang w:val="en-US" w:eastAsia="zh-CN"/>
        </w:rPr>
      </w:pPr>
    </w:p>
    <w:p w14:paraId="192FAEE9">
      <w:pPr>
        <w:bidi w:val="0"/>
        <w:jc w:val="center"/>
        <w:rPr>
          <w:rFonts w:hint="eastAsia" w:ascii="宋体" w:hAnsi="宋体" w:eastAsia="宋体" w:cs="宋体"/>
          <w:b/>
          <w:bCs/>
        </w:rPr>
      </w:pPr>
      <w:r>
        <w:rPr>
          <w:rFonts w:hint="eastAsia" w:ascii="宋体" w:hAnsi="宋体" w:eastAsia="宋体" w:cs="宋体"/>
          <w:b/>
          <w:bCs/>
        </w:rPr>
        <w:t>重金属限量技术要求</w:t>
      </w:r>
    </w:p>
    <w:p w14:paraId="341E0860">
      <w:pPr>
        <w:bidi w:val="0"/>
        <w:ind w:firstLine="6300" w:firstLineChars="3000"/>
        <w:rPr>
          <w:rFonts w:hint="eastAsia" w:ascii="宋体" w:hAnsi="宋体" w:eastAsia="宋体" w:cs="宋体"/>
        </w:rPr>
      </w:pPr>
      <w:bookmarkStart w:id="0" w:name="_GoBack"/>
      <w:bookmarkEnd w:id="0"/>
      <w:r>
        <w:rPr>
          <w:rFonts w:hint="eastAsia" w:ascii="宋体" w:hAnsi="宋体" w:eastAsia="宋体" w:cs="宋体"/>
        </w:rPr>
        <w:t>单位：mg/ kg</w:t>
      </w:r>
    </w:p>
    <w:tbl>
      <w:tblPr>
        <w:tblStyle w:val="6"/>
        <w:tblW w:w="7089" w:type="dxa"/>
        <w:tblInd w:w="9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93"/>
        <w:gridCol w:w="3596"/>
      </w:tblGrid>
      <w:tr w14:paraId="2FF96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3493" w:type="dxa"/>
            <w:noWrap w:val="0"/>
            <w:vAlign w:val="center"/>
          </w:tcPr>
          <w:p w14:paraId="698AC4F0">
            <w:pPr>
              <w:bidi w:val="0"/>
              <w:jc w:val="center"/>
              <w:rPr>
                <w:rFonts w:hint="eastAsia" w:ascii="宋体" w:hAnsi="宋体" w:eastAsia="宋体" w:cs="宋体"/>
              </w:rPr>
            </w:pPr>
            <w:r>
              <w:rPr>
                <w:rFonts w:hint="eastAsia" w:ascii="宋体" w:hAnsi="宋体" w:eastAsia="宋体" w:cs="宋体"/>
              </w:rPr>
              <w:t>项    目</w:t>
            </w:r>
          </w:p>
        </w:tc>
        <w:tc>
          <w:tcPr>
            <w:tcW w:w="3596" w:type="dxa"/>
            <w:noWrap w:val="0"/>
            <w:vAlign w:val="center"/>
          </w:tcPr>
          <w:p w14:paraId="6D51E23F">
            <w:pPr>
              <w:bidi w:val="0"/>
              <w:jc w:val="center"/>
              <w:rPr>
                <w:rFonts w:hint="eastAsia" w:ascii="宋体" w:hAnsi="宋体" w:eastAsia="宋体" w:cs="宋体"/>
              </w:rPr>
            </w:pPr>
            <w:r>
              <w:rPr>
                <w:rFonts w:hint="eastAsia" w:ascii="宋体" w:hAnsi="宋体" w:eastAsia="宋体" w:cs="宋体"/>
              </w:rPr>
              <w:t>限量指标</w:t>
            </w:r>
          </w:p>
        </w:tc>
      </w:tr>
      <w:tr w14:paraId="64102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3493" w:type="dxa"/>
            <w:noWrap w:val="0"/>
            <w:vAlign w:val="center"/>
          </w:tcPr>
          <w:p w14:paraId="44A342B8">
            <w:pPr>
              <w:bidi w:val="0"/>
              <w:jc w:val="center"/>
              <w:rPr>
                <w:rFonts w:hint="eastAsia" w:ascii="宋体" w:hAnsi="宋体" w:eastAsia="宋体" w:cs="宋体"/>
              </w:rPr>
            </w:pPr>
            <w:r>
              <w:rPr>
                <w:rFonts w:hint="eastAsia" w:ascii="宋体" w:hAnsi="宋体" w:eastAsia="宋体" w:cs="宋体"/>
              </w:rPr>
              <w:t>总砷(As)(以干基计)</w:t>
            </w:r>
          </w:p>
        </w:tc>
        <w:tc>
          <w:tcPr>
            <w:tcW w:w="3596" w:type="dxa"/>
            <w:noWrap w:val="0"/>
            <w:vAlign w:val="center"/>
          </w:tcPr>
          <w:p w14:paraId="796D4BC7">
            <w:pPr>
              <w:bidi w:val="0"/>
              <w:jc w:val="center"/>
              <w:rPr>
                <w:rFonts w:hint="eastAsia" w:ascii="宋体" w:hAnsi="宋体" w:eastAsia="宋体" w:cs="宋体"/>
              </w:rPr>
            </w:pPr>
            <w:r>
              <w:rPr>
                <w:rFonts w:hint="eastAsia" w:ascii="宋体" w:hAnsi="宋体" w:eastAsia="宋体" w:cs="宋体"/>
              </w:rPr>
              <w:t>≤15</w:t>
            </w:r>
          </w:p>
        </w:tc>
      </w:tr>
      <w:tr w14:paraId="3E39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3493" w:type="dxa"/>
            <w:noWrap w:val="0"/>
            <w:vAlign w:val="center"/>
          </w:tcPr>
          <w:p w14:paraId="40C64DCA">
            <w:pPr>
              <w:bidi w:val="0"/>
              <w:jc w:val="center"/>
              <w:rPr>
                <w:rFonts w:hint="eastAsia" w:ascii="宋体" w:hAnsi="宋体" w:eastAsia="宋体" w:cs="宋体"/>
              </w:rPr>
            </w:pPr>
            <w:r>
              <w:rPr>
                <w:rFonts w:hint="eastAsia" w:ascii="宋体" w:hAnsi="宋体" w:eastAsia="宋体" w:cs="宋体"/>
              </w:rPr>
              <w:t>总镉(Cd)(以干基计)</w:t>
            </w:r>
          </w:p>
        </w:tc>
        <w:tc>
          <w:tcPr>
            <w:tcW w:w="3596" w:type="dxa"/>
            <w:noWrap w:val="0"/>
            <w:vAlign w:val="center"/>
          </w:tcPr>
          <w:p w14:paraId="06A5C93B">
            <w:pPr>
              <w:bidi w:val="0"/>
              <w:jc w:val="center"/>
              <w:rPr>
                <w:rFonts w:hint="eastAsia" w:ascii="宋体" w:hAnsi="宋体" w:eastAsia="宋体" w:cs="宋体"/>
              </w:rPr>
            </w:pPr>
            <w:r>
              <w:rPr>
                <w:rFonts w:hint="eastAsia" w:ascii="宋体" w:hAnsi="宋体" w:eastAsia="宋体" w:cs="宋体"/>
              </w:rPr>
              <w:t>≤3</w:t>
            </w:r>
          </w:p>
        </w:tc>
      </w:tr>
      <w:tr w14:paraId="27576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3493" w:type="dxa"/>
            <w:noWrap w:val="0"/>
            <w:vAlign w:val="center"/>
          </w:tcPr>
          <w:p w14:paraId="50FBA634">
            <w:pPr>
              <w:bidi w:val="0"/>
              <w:jc w:val="center"/>
              <w:rPr>
                <w:rFonts w:hint="eastAsia" w:ascii="宋体" w:hAnsi="宋体" w:eastAsia="宋体" w:cs="宋体"/>
              </w:rPr>
            </w:pPr>
            <w:r>
              <w:rPr>
                <w:rFonts w:hint="eastAsia" w:ascii="宋体" w:hAnsi="宋体" w:eastAsia="宋体" w:cs="宋体"/>
              </w:rPr>
              <w:t>总铅(Pb)(以干基计)</w:t>
            </w:r>
          </w:p>
        </w:tc>
        <w:tc>
          <w:tcPr>
            <w:tcW w:w="3596" w:type="dxa"/>
            <w:noWrap w:val="0"/>
            <w:vAlign w:val="center"/>
          </w:tcPr>
          <w:p w14:paraId="03DA1952">
            <w:pPr>
              <w:bidi w:val="0"/>
              <w:jc w:val="center"/>
              <w:rPr>
                <w:rFonts w:hint="eastAsia" w:ascii="宋体" w:hAnsi="宋体" w:eastAsia="宋体" w:cs="宋体"/>
              </w:rPr>
            </w:pPr>
            <w:r>
              <w:rPr>
                <w:rFonts w:hint="eastAsia" w:ascii="宋体" w:hAnsi="宋体" w:eastAsia="宋体" w:cs="宋体"/>
              </w:rPr>
              <w:t>≤50</w:t>
            </w:r>
          </w:p>
        </w:tc>
      </w:tr>
      <w:tr w14:paraId="75670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3493" w:type="dxa"/>
            <w:noWrap w:val="0"/>
            <w:vAlign w:val="center"/>
          </w:tcPr>
          <w:p w14:paraId="13E6FFBE">
            <w:pPr>
              <w:bidi w:val="0"/>
              <w:jc w:val="center"/>
              <w:rPr>
                <w:rFonts w:hint="eastAsia" w:ascii="宋体" w:hAnsi="宋体" w:eastAsia="宋体" w:cs="宋体"/>
              </w:rPr>
            </w:pPr>
            <w:r>
              <w:rPr>
                <w:rFonts w:hint="eastAsia" w:ascii="宋体" w:hAnsi="宋体" w:eastAsia="宋体" w:cs="宋体"/>
              </w:rPr>
              <w:t>总铬(Cr)(以干基计)</w:t>
            </w:r>
          </w:p>
        </w:tc>
        <w:tc>
          <w:tcPr>
            <w:tcW w:w="3596" w:type="dxa"/>
            <w:noWrap w:val="0"/>
            <w:vAlign w:val="center"/>
          </w:tcPr>
          <w:p w14:paraId="0893EBF5">
            <w:pPr>
              <w:bidi w:val="0"/>
              <w:jc w:val="center"/>
              <w:rPr>
                <w:rFonts w:hint="eastAsia" w:ascii="宋体" w:hAnsi="宋体" w:eastAsia="宋体" w:cs="宋体"/>
              </w:rPr>
            </w:pPr>
            <w:r>
              <w:rPr>
                <w:rFonts w:hint="eastAsia" w:ascii="宋体" w:hAnsi="宋体" w:eastAsia="宋体" w:cs="宋体"/>
              </w:rPr>
              <w:t>≤150</w:t>
            </w:r>
          </w:p>
        </w:tc>
      </w:tr>
      <w:tr w14:paraId="0FA59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3493" w:type="dxa"/>
            <w:noWrap w:val="0"/>
            <w:vAlign w:val="center"/>
          </w:tcPr>
          <w:p w14:paraId="3F7F23E0">
            <w:pPr>
              <w:bidi w:val="0"/>
              <w:jc w:val="center"/>
              <w:rPr>
                <w:rFonts w:hint="eastAsia" w:ascii="宋体" w:hAnsi="宋体" w:eastAsia="宋体" w:cs="宋体"/>
              </w:rPr>
            </w:pPr>
            <w:r>
              <w:rPr>
                <w:rFonts w:hint="eastAsia" w:ascii="宋体" w:hAnsi="宋体" w:eastAsia="宋体" w:cs="宋体"/>
              </w:rPr>
              <w:t>总汞(Hg)(以干基计)</w:t>
            </w:r>
          </w:p>
        </w:tc>
        <w:tc>
          <w:tcPr>
            <w:tcW w:w="3596" w:type="dxa"/>
            <w:noWrap w:val="0"/>
            <w:vAlign w:val="center"/>
          </w:tcPr>
          <w:p w14:paraId="00D360A2">
            <w:pPr>
              <w:bidi w:val="0"/>
              <w:jc w:val="center"/>
              <w:rPr>
                <w:rFonts w:hint="eastAsia" w:ascii="宋体" w:hAnsi="宋体" w:eastAsia="宋体" w:cs="宋体"/>
              </w:rPr>
            </w:pPr>
            <w:r>
              <w:rPr>
                <w:rFonts w:hint="eastAsia" w:ascii="宋体" w:hAnsi="宋体" w:eastAsia="宋体" w:cs="宋体"/>
              </w:rPr>
              <w:t>≤2</w:t>
            </w:r>
          </w:p>
        </w:tc>
      </w:tr>
    </w:tbl>
    <w:p w14:paraId="0BC114FB">
      <w:pPr>
        <w:bidi w:val="0"/>
        <w:rPr>
          <w:rFonts w:hint="eastAsia"/>
          <w:lang w:val="en-US" w:eastAsia="zh-CN"/>
        </w:rPr>
      </w:pPr>
    </w:p>
    <w:p w14:paraId="6474D233">
      <w:pPr>
        <w:bidi w:val="0"/>
        <w:ind w:firstLine="482" w:firstLineChars="200"/>
        <w:rPr>
          <w:rFonts w:hint="default"/>
          <w:b/>
          <w:bCs/>
          <w:sz w:val="24"/>
          <w:szCs w:val="32"/>
          <w:lang w:val="en-US" w:eastAsia="zh-CN"/>
        </w:rPr>
      </w:pPr>
      <w:r>
        <w:rPr>
          <w:rFonts w:hint="eastAsia"/>
          <w:b/>
          <w:bCs/>
          <w:sz w:val="24"/>
          <w:szCs w:val="32"/>
          <w:lang w:val="en-US" w:eastAsia="zh-CN"/>
        </w:rPr>
        <w:t>注：提供省级及以上市场监管部门颁发的有效期内的检验检测机构出具的检测报告（报告中需包含以上所有参数），未提供按无效响应处理。</w:t>
      </w:r>
    </w:p>
    <w:p w14:paraId="6A67FC3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B149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00" w:after="100" w:line="480" w:lineRule="auto"/>
      <w:jc w:val="center"/>
      <w:outlineLvl w:val="0"/>
    </w:pPr>
    <w:rPr>
      <w:rFonts w:ascii="Times New Roman" w:hAnsi="Times New Roman" w:eastAsia="宋体"/>
      <w:b/>
      <w:kern w:val="44"/>
      <w:sz w:val="32"/>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2026-10-27T06:54:13Z</dcterms:created>
  <dc:creator>admin</dc:creator>
  <cp:lastModifiedBy>admin</cp:lastModifiedBy>
  <dcterms:modified xsi:type="dcterms:W3CDTF">2026-10-27T06:54:40Z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116A3057388645FCA18B55847BA0F42E_12</vt:lpwstr>
  </property>
</Properties>
</file>