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C13D3">
      <w:pPr>
        <w:pStyle w:val="5"/>
        <w:jc w:val="center"/>
        <w:rPr>
          <w:rStyle w:val="6"/>
          <w:rFonts w:hint="eastAsia"/>
          <w:lang w:val="en-US" w:eastAsia="zh-CN"/>
        </w:rPr>
      </w:pPr>
      <w:r>
        <w:rPr>
          <w:rStyle w:val="6"/>
          <w:rFonts w:hint="eastAsia"/>
          <w:lang w:val="en-US" w:eastAsia="zh-CN"/>
        </w:rPr>
        <w:t>采购需求</w:t>
      </w:r>
    </w:p>
    <w:p w14:paraId="0F94BBFA">
      <w:pPr>
        <w:pStyle w:val="5"/>
        <w:jc w:val="center"/>
        <w:rPr>
          <w:rStyle w:val="6"/>
          <w:rFonts w:hint="eastAsia"/>
          <w:lang w:val="en-US" w:eastAsia="zh-CN"/>
        </w:rPr>
      </w:pPr>
    </w:p>
    <w:p w14:paraId="4C3E4997">
      <w:pPr>
        <w:pStyle w:val="5"/>
        <w:jc w:val="center"/>
        <w:rPr>
          <w:rStyle w:val="6"/>
          <w:rFonts w:hint="eastAsia"/>
          <w:lang w:val="en-US" w:eastAsia="zh-CN"/>
        </w:rPr>
      </w:pPr>
    </w:p>
    <w:p w14:paraId="5BA23BA2">
      <w:pPr>
        <w:pStyle w:val="5"/>
        <w:jc w:val="left"/>
        <w:rPr>
          <w:rFonts w:hint="eastAsia" w:ascii="仿宋_GB2312" w:hAnsi="仿宋_GB2312" w:eastAsia="仿宋_GB2312" w:cs="仿宋_GB2312"/>
          <w:b/>
          <w:sz w:val="24"/>
        </w:rPr>
      </w:pPr>
      <w:r>
        <w:rPr>
          <w:rFonts w:hint="eastAsia" w:ascii="仿宋_GB2312" w:hAnsi="仿宋_GB2312" w:eastAsia="仿宋_GB2312" w:cs="仿宋_GB2312"/>
          <w:b/>
          <w:sz w:val="24"/>
        </w:rPr>
        <w:t>一、项目概况</w:t>
      </w:r>
    </w:p>
    <w:p w14:paraId="5381395E">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本项目依据自然资源部、国家林业和草原局相关文件及陕西省自然资源厅《关于开展历史流出耕地过渡期恢复方案摸底调查工作的通知》要求，开展鄠邑区历史流出耕地过渡期恢复方案摸底调查工作。需完成底图完善、外业核实、分类处置、成果编制、数据质检汇交等全流程工作，保障文、数、库一致，满足陕西省耕地“数量、质量、生态三位一体保护”试点工作要求。</w:t>
      </w:r>
    </w:p>
    <w:p w14:paraId="05D035F5">
      <w:pPr>
        <w:pStyle w:val="5"/>
        <w:rPr>
          <w:rFonts w:hint="eastAsia" w:ascii="仿宋_GB2312" w:hAnsi="仿宋_GB2312" w:eastAsia="仿宋_GB2312" w:cs="仿宋_GB2312"/>
          <w:b/>
          <w:sz w:val="24"/>
        </w:rPr>
      </w:pPr>
      <w:r>
        <w:rPr>
          <w:rFonts w:hint="eastAsia" w:ascii="仿宋_GB2312" w:hAnsi="仿宋_GB2312" w:eastAsia="仿宋_GB2312" w:cs="仿宋_GB2312"/>
          <w:b/>
          <w:sz w:val="24"/>
        </w:rPr>
        <w:t>二、服务内容</w:t>
      </w:r>
    </w:p>
    <w:p w14:paraId="1E4B50CC">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1.准备阶段：收集三调、年度国土变更调查、三区三线等基础资料。</w:t>
      </w:r>
    </w:p>
    <w:p w14:paraId="659E1C30">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2.底图更新完善：结合省级下发底图，核实删除无效图斑、增补符合要求的历史流出耕地图斑，扣除三区三线不纳入保护的六种情形图斑。</w:t>
      </w:r>
    </w:p>
    <w:p w14:paraId="2BD9B9B0">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3.外业实地核实：对下发图斑开展全覆盖外业调查，核实耕作层状态、种植情况、群众意愿、灌排条件等信息。</w:t>
      </w:r>
    </w:p>
    <w:p w14:paraId="5809052D">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4.分类处置摸底：按照 “认定一批、恢复一批、置换一批” 要求，逐图斑确定处置方式，确保置换总量平衡。</w:t>
      </w:r>
    </w:p>
    <w:p w14:paraId="539BB9AE">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5.方案与数据编制：编制区级摸底调查报告、分类处置矢量数据，完成5套核心统计表（初步测算统计表、分地类调查统计表、永久基本农田分地类调查统计表、分年度调查统计表、永久基本农田分年度调查统计表）。</w:t>
      </w:r>
    </w:p>
    <w:p w14:paraId="69E50B41">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6.数据质检汇交：开展成果自查、市级复核对接，最终将成果纳入年度国土变更调查单独图层。</w:t>
      </w:r>
    </w:p>
    <w:p w14:paraId="4F8F0D99">
      <w:pPr>
        <w:pStyle w:val="5"/>
        <w:rPr>
          <w:rFonts w:hint="eastAsia" w:ascii="仿宋_GB2312" w:hAnsi="仿宋_GB2312" w:eastAsia="仿宋_GB2312" w:cs="仿宋_GB2312"/>
          <w:b/>
          <w:sz w:val="24"/>
        </w:rPr>
      </w:pPr>
      <w:r>
        <w:rPr>
          <w:rFonts w:hint="eastAsia" w:ascii="仿宋_GB2312" w:hAnsi="仿宋_GB2312" w:eastAsia="仿宋_GB2312" w:cs="仿宋_GB2312"/>
          <w:b/>
          <w:sz w:val="24"/>
        </w:rPr>
        <w:t>三、技术要求</w:t>
      </w:r>
    </w:p>
    <w:p w14:paraId="48687B41">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1.严格执行《国土调查数据库标准》《第三次全国国土调查技术规程》及陕西省历史流出耕地过渡期恢复方案编制技术要求。</w:t>
      </w:r>
    </w:p>
    <w:p w14:paraId="4BA2ECFC">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2.历史流出耕地过渡期恢复方案分类处置需符合优先、禁止纳入“恢复一批、置换调入”的图斑规则，永久基本农田内图斑按连片性要求处置。</w:t>
      </w:r>
    </w:p>
    <w:p w14:paraId="73D428A4">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3.历史流出耕地过渡期恢复方案矢量属性数据严格遵循已纳入过渡期处置范围图层属性结构，字段填写完整、规范。</w:t>
      </w:r>
    </w:p>
    <w:p w14:paraId="6F1226DE">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rPr>
        <w:t>4.历史流出耕地过渡期恢复方案成果数据与年度国土变更调查成果充分衔接，确保逻辑一致、数据真实。</w:t>
      </w:r>
    </w:p>
    <w:p w14:paraId="033D2B34">
      <w:pPr>
        <w:pStyle w:val="5"/>
        <w:rPr>
          <w:rFonts w:hint="eastAsia" w:ascii="仿宋_GB2312" w:hAnsi="仿宋_GB2312" w:eastAsia="仿宋_GB2312" w:cs="仿宋_GB2312"/>
          <w:b/>
          <w:sz w:val="24"/>
        </w:rPr>
      </w:pPr>
      <w:bookmarkStart w:id="0" w:name="_GoBack"/>
      <w:bookmarkEnd w:id="0"/>
      <w:r>
        <w:rPr>
          <w:rFonts w:hint="eastAsia" w:ascii="仿宋_GB2312" w:hAnsi="仿宋_GB2312" w:eastAsia="仿宋_GB2312" w:cs="仿宋_GB2312"/>
          <w:b/>
          <w:sz w:val="24"/>
        </w:rPr>
        <w:t>四、服务要求</w:t>
      </w:r>
    </w:p>
    <w:p w14:paraId="6E561181">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lang w:val="en-US" w:eastAsia="zh-CN"/>
        </w:rPr>
        <w:t>1</w:t>
      </w:r>
      <w:r>
        <w:rPr>
          <w:rFonts w:hint="eastAsia" w:ascii="仿宋_GB2312" w:hAnsi="仿宋_GB2312" w:eastAsia="仿宋_GB2312" w:cs="仿宋_GB2312"/>
          <w:b w:val="0"/>
          <w:bCs/>
          <w:sz w:val="24"/>
        </w:rPr>
        <w:t>.外业标准：现场举证，充分征求村集体、农户意见，维护群众合法权益。</w:t>
      </w:r>
    </w:p>
    <w:p w14:paraId="18AA15C9">
      <w:pPr>
        <w:pStyle w:val="5"/>
        <w:ind w:firstLine="480" w:firstLineChars="200"/>
        <w:rPr>
          <w:rFonts w:hint="eastAsia" w:ascii="仿宋_GB2312" w:hAnsi="仿宋_GB2312" w:eastAsia="仿宋_GB2312" w:cs="仿宋_GB2312"/>
          <w:b w:val="0"/>
          <w:bCs/>
          <w:sz w:val="24"/>
        </w:rPr>
      </w:pPr>
      <w:r>
        <w:rPr>
          <w:rFonts w:hint="eastAsia" w:ascii="仿宋_GB2312" w:hAnsi="仿宋_GB2312" w:eastAsia="仿宋_GB2312" w:cs="仿宋_GB2312"/>
          <w:b w:val="0"/>
          <w:bCs/>
          <w:sz w:val="24"/>
          <w:lang w:val="en-US" w:eastAsia="zh-CN"/>
        </w:rPr>
        <w:t>2</w:t>
      </w:r>
      <w:r>
        <w:rPr>
          <w:rFonts w:hint="eastAsia" w:ascii="仿宋_GB2312" w:hAnsi="仿宋_GB2312" w:eastAsia="仿宋_GB2312" w:cs="仿宋_GB2312"/>
          <w:b w:val="0"/>
          <w:bCs/>
          <w:sz w:val="24"/>
        </w:rPr>
        <w:t>.成果标准：提交成果符合省级“五表 + 一报告 + 一矢量” 要求，数据准确、格式规范、通过各级审核。</w:t>
      </w:r>
    </w:p>
    <w:p w14:paraId="60EA6E32">
      <w:pPr>
        <w:pStyle w:val="5"/>
        <w:ind w:firstLine="480" w:firstLineChars="200"/>
        <w:rPr>
          <w:rFonts w:hint="eastAsia" w:ascii="仿宋_GB2312" w:hAnsi="仿宋_GB2312" w:eastAsia="仿宋_GB2312" w:cs="仿宋_GB2312"/>
          <w:b w:val="0"/>
          <w:bCs/>
          <w:color w:val="auto"/>
          <w:sz w:val="24"/>
        </w:rPr>
      </w:pPr>
      <w:r>
        <w:rPr>
          <w:rFonts w:hint="eastAsia" w:ascii="仿宋_GB2312" w:hAnsi="仿宋_GB2312" w:eastAsia="仿宋_GB2312" w:cs="仿宋_GB2312"/>
          <w:b w:val="0"/>
          <w:bCs/>
          <w:color w:val="auto"/>
          <w:sz w:val="24"/>
          <w:lang w:val="en-US" w:eastAsia="zh-CN"/>
        </w:rPr>
        <w:t>3</w:t>
      </w:r>
      <w:r>
        <w:rPr>
          <w:rFonts w:hint="eastAsia" w:ascii="仿宋_GB2312" w:hAnsi="仿宋_GB2312" w:eastAsia="仿宋_GB2312" w:cs="仿宋_GB2312"/>
          <w:b w:val="0"/>
          <w:bCs/>
          <w:color w:val="auto"/>
          <w:sz w:val="24"/>
        </w:rPr>
        <w:t>.进度保障：自合同签订之日起60日历天内完成全部调查、编制、汇交工作并通过验收。</w:t>
      </w:r>
    </w:p>
    <w:p w14:paraId="227B9698">
      <w:pPr>
        <w:ind w:left="482" w:hanging="482" w:hangingChars="200"/>
      </w:pPr>
      <w:r>
        <w:rPr>
          <w:rFonts w:hint="eastAsia" w:ascii="仿宋_GB2312" w:hAnsi="仿宋_GB2312" w:eastAsia="仿宋_GB2312" w:cs="仿宋_GB2312"/>
          <w:b/>
          <w:sz w:val="24"/>
          <w:lang w:eastAsia="zh-CN"/>
        </w:rPr>
        <w:t>五、保障承诺</w:t>
      </w:r>
      <w:r>
        <w:rPr>
          <w:rFonts w:hint="eastAsia" w:ascii="仿宋_GB2312" w:hAnsi="仿宋_GB2312" w:eastAsia="仿宋_GB2312" w:cs="仿宋_GB2312"/>
          <w:b/>
          <w:sz w:val="24"/>
          <w:lang w:eastAsia="zh-CN"/>
        </w:rPr>
        <w:br w:type="textWrapping"/>
      </w:r>
      <w:r>
        <w:rPr>
          <w:rFonts w:hint="eastAsia" w:ascii="仿宋_GB2312" w:hAnsi="仿宋_GB2312" w:eastAsia="仿宋_GB2312" w:cs="仿宋_GB2312"/>
          <w:b w:val="0"/>
          <w:bCs/>
          <w:sz w:val="24"/>
          <w:lang w:eastAsia="zh-CN"/>
        </w:rPr>
        <w:t>供应商确保本项目顺利完成，需对本项目进行保障承诺。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867DD2"/>
    <w:rsid w:val="45867D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 w:type="character" w:customStyle="1" w:styleId="6">
    <w:name w:val="标题 1 Char"/>
    <w:link w:val="2"/>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2026-08-07T02:08:00Z</dcterms:created>
  <dc:creator>小古</dc:creator>
  <cp:lastModifiedBy>小古</cp:lastModifiedBy>
  <dcterms:modified xsi:type="dcterms:W3CDTF">2026-08-07T02:09:48Z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48B40BDE6C714DD4816CDF21BF0F12D4_11</vt:lpwstr>
  </property>
  <property fmtid="{D5CDD505-2E9C-101B-9397-08002B2CF9AE}" pid="4" name="KSOTemplateDocerSaveRecord">
    <vt:lpwstr>eyJoZGlkIjoiNjA4ODRmZTNiMTMyNmExMzQ0OGFmNTFkMmQ5ZjIxYWIiLCJ1c2VySWQiOiI1ODExNDgwMzEifQ==</vt:lpwstr>
  </property>
</Properties>
</file>