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6DAF02">
      <w:pPr>
        <w:spacing w:line="360" w:lineRule="auto"/>
        <w:jc w:val="center"/>
        <w:outlineLvl w:val="0"/>
        <w:rPr>
          <w:rFonts w:hint="eastAsia" w:ascii="宋体" w:hAnsi="宋体"/>
          <w:b/>
          <w:color w:val="auto"/>
          <w:sz w:val="32"/>
          <w:szCs w:val="32"/>
          <w:highlight w:val="none"/>
        </w:rPr>
      </w:pPr>
      <w:bookmarkStart w:id="0" w:name="_Toc30259"/>
      <w:r>
        <w:rPr>
          <w:rFonts w:hint="eastAsia" w:ascii="宋体" w:hAnsi="宋体"/>
          <w:b/>
          <w:color w:val="auto"/>
          <w:sz w:val="32"/>
          <w:szCs w:val="32"/>
          <w:highlight w:val="none"/>
        </w:rPr>
        <w:t>第三部分  技术参数及要求</w:t>
      </w:r>
      <w:bookmarkEnd w:id="0"/>
    </w:p>
    <w:p w14:paraId="5A7FC9C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bookmarkStart w:id="1" w:name="heading_1"/>
      <w:r>
        <w:rPr>
          <w:rFonts w:hint="eastAsia" w:ascii="宋体" w:hAnsi="宋体" w:eastAsia="宋体" w:cs="宋体"/>
          <w:b/>
          <w:bCs/>
          <w:color w:val="auto"/>
          <w:sz w:val="24"/>
          <w:szCs w:val="24"/>
          <w:highlight w:val="none"/>
          <w:lang w:val="en-US" w:eastAsia="zh-CN"/>
        </w:rPr>
        <w:t>一、采购总则</w:t>
      </w:r>
    </w:p>
    <w:p w14:paraId="2D88C70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（一）采购背景</w:t>
      </w:r>
      <w:bookmarkEnd w:id="1"/>
    </w:p>
    <w:p w14:paraId="0C101B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宝鸡</w:t>
      </w:r>
      <w:r>
        <w:rPr>
          <w:rFonts w:hint="eastAsia" w:ascii="宋体" w:hAnsi="宋体" w:eastAsia="宋体" w:cs="宋体"/>
          <w:color w:val="auto"/>
          <w:sz w:val="24"/>
          <w:szCs w:val="24"/>
          <w:highlight w:val="none"/>
        </w:rPr>
        <w:t>马拉松自20</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年创办以来，有效提升了</w:t>
      </w:r>
      <w:r>
        <w:rPr>
          <w:rFonts w:hint="eastAsia" w:ascii="宋体" w:hAnsi="宋体" w:eastAsia="宋体" w:cs="宋体"/>
          <w:color w:val="auto"/>
          <w:sz w:val="24"/>
          <w:szCs w:val="24"/>
          <w:highlight w:val="none"/>
          <w:lang w:val="en-US" w:eastAsia="zh-CN"/>
        </w:rPr>
        <w:t>宝鸡城市活力、</w:t>
      </w:r>
      <w:r>
        <w:rPr>
          <w:rFonts w:hint="eastAsia" w:ascii="宋体" w:hAnsi="宋体" w:eastAsia="宋体" w:cs="宋体"/>
          <w:color w:val="auto"/>
          <w:sz w:val="24"/>
          <w:szCs w:val="24"/>
          <w:highlight w:val="none"/>
        </w:rPr>
        <w:t>对外知名度和影响力，促进了</w:t>
      </w:r>
      <w:r>
        <w:rPr>
          <w:rFonts w:hint="eastAsia" w:ascii="宋体" w:hAnsi="宋体" w:eastAsia="宋体" w:cs="宋体"/>
          <w:color w:val="auto"/>
          <w:sz w:val="24"/>
          <w:szCs w:val="24"/>
          <w:highlight w:val="none"/>
          <w:lang w:val="en-US" w:eastAsia="zh-CN"/>
        </w:rPr>
        <w:t>宝鸡</w:t>
      </w:r>
      <w:r>
        <w:rPr>
          <w:rFonts w:hint="eastAsia" w:ascii="宋体" w:hAnsi="宋体" w:eastAsia="宋体" w:cs="宋体"/>
          <w:color w:val="auto"/>
          <w:sz w:val="24"/>
          <w:szCs w:val="24"/>
          <w:highlight w:val="none"/>
        </w:rPr>
        <w:t>全民健身运动的推进和</w:t>
      </w:r>
      <w:r>
        <w:rPr>
          <w:rFonts w:hint="eastAsia" w:ascii="宋体" w:hAnsi="宋体" w:eastAsia="宋体" w:cs="宋体"/>
          <w:color w:val="auto"/>
          <w:sz w:val="24"/>
          <w:szCs w:val="24"/>
          <w:highlight w:val="none"/>
          <w:lang w:val="en-US" w:eastAsia="zh-CN"/>
        </w:rPr>
        <w:t>体文旅商融合</w:t>
      </w:r>
      <w:r>
        <w:rPr>
          <w:rFonts w:hint="eastAsia" w:ascii="宋体" w:hAnsi="宋体" w:eastAsia="宋体" w:cs="宋体"/>
          <w:color w:val="auto"/>
          <w:sz w:val="24"/>
          <w:szCs w:val="24"/>
          <w:highlight w:val="none"/>
        </w:rPr>
        <w:t>发展。为</w:t>
      </w:r>
      <w:r>
        <w:rPr>
          <w:rFonts w:hint="eastAsia" w:ascii="宋体" w:hAnsi="宋体" w:eastAsia="宋体" w:cs="宋体"/>
          <w:color w:val="auto"/>
          <w:sz w:val="24"/>
          <w:szCs w:val="24"/>
          <w:highlight w:val="none"/>
          <w:lang w:val="en-US" w:eastAsia="zh-CN"/>
        </w:rPr>
        <w:t>持续</w:t>
      </w:r>
      <w:r>
        <w:rPr>
          <w:rFonts w:hint="eastAsia" w:ascii="宋体" w:hAnsi="宋体" w:eastAsia="宋体" w:cs="宋体"/>
          <w:color w:val="auto"/>
          <w:sz w:val="24"/>
          <w:szCs w:val="24"/>
          <w:highlight w:val="none"/>
          <w:lang w:eastAsia="zh-CN"/>
        </w:rPr>
        <w:t>深入</w:t>
      </w:r>
      <w:r>
        <w:rPr>
          <w:rFonts w:hint="eastAsia" w:ascii="宋体" w:hAnsi="宋体" w:eastAsia="宋体" w:cs="宋体"/>
          <w:color w:val="auto"/>
          <w:sz w:val="24"/>
          <w:szCs w:val="24"/>
          <w:highlight w:val="none"/>
        </w:rPr>
        <w:t>贯彻健康中国和全民健身国家战略，落实宝鸡市“</w:t>
      </w:r>
      <w:r>
        <w:rPr>
          <w:rFonts w:hint="eastAsia" w:ascii="宋体" w:hAnsi="宋体" w:eastAsia="宋体" w:cs="宋体"/>
          <w:color w:val="auto"/>
          <w:sz w:val="24"/>
          <w:szCs w:val="24"/>
          <w:highlight w:val="none"/>
          <w:lang w:eastAsia="zh-CN"/>
        </w:rPr>
        <w:t>奋力建设陕甘川宁毗邻区域中心城市和高质量发展</w:t>
      </w:r>
      <w:r>
        <w:rPr>
          <w:rFonts w:hint="eastAsia" w:ascii="宋体" w:hAnsi="宋体" w:eastAsia="宋体" w:cs="宋体"/>
          <w:color w:val="auto"/>
          <w:sz w:val="24"/>
          <w:szCs w:val="24"/>
          <w:highlight w:val="none"/>
        </w:rPr>
        <w:t>先行区”城市发展目标，深度融合“体育+文旅+商业+公益”多元业态，持续培育具有全国影响力的路跑赛事IP，助力体育强市建设。现对2026-2028年宝鸡马拉松赛事运营服务整体打包采购，通过专业化、市场化、品牌化运作，实现赛事品质逐年进阶，成为展示宝鸡历史底蕴、城市活力与发展成就的核心窗口</w:t>
      </w:r>
      <w:r>
        <w:rPr>
          <w:rFonts w:hint="eastAsia" w:ascii="宋体" w:hAnsi="宋体" w:eastAsia="宋体" w:cs="宋体"/>
          <w:color w:val="auto"/>
          <w:sz w:val="24"/>
          <w:szCs w:val="24"/>
          <w:highlight w:val="none"/>
          <w:lang w:eastAsia="zh-CN"/>
        </w:rPr>
        <w:t>。</w:t>
      </w:r>
    </w:p>
    <w:p w14:paraId="1BFAA46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bookmarkStart w:id="2" w:name="heading_2"/>
      <w:r>
        <w:rPr>
          <w:rFonts w:hint="eastAsia" w:ascii="宋体" w:hAnsi="宋体" w:eastAsia="宋体" w:cs="宋体"/>
          <w:b/>
          <w:bCs/>
          <w:color w:val="auto"/>
          <w:sz w:val="24"/>
          <w:szCs w:val="24"/>
          <w:highlight w:val="none"/>
        </w:rPr>
        <w:t>（二）核心目标</w:t>
      </w:r>
      <w:bookmarkEnd w:id="2"/>
    </w:p>
    <w:p w14:paraId="68ED0C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赛事等级目标：2028年申报“世界田联标牌赛事”预备资格。</w:t>
      </w:r>
    </w:p>
    <w:p w14:paraId="4A9C4B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服务升级目标：</w:t>
      </w:r>
      <w:r>
        <w:rPr>
          <w:rFonts w:hint="eastAsia" w:ascii="宋体" w:hAnsi="宋体" w:eastAsia="宋体" w:cs="宋体"/>
          <w:color w:val="auto"/>
          <w:sz w:val="24"/>
          <w:szCs w:val="24"/>
          <w:highlight w:val="none"/>
          <w:lang w:eastAsia="zh-CN"/>
        </w:rPr>
        <w:t>参赛人员</w:t>
      </w:r>
      <w:r>
        <w:rPr>
          <w:rFonts w:hint="eastAsia" w:ascii="宋体" w:hAnsi="宋体" w:eastAsia="宋体" w:cs="宋体"/>
          <w:color w:val="auto"/>
          <w:sz w:val="24"/>
          <w:szCs w:val="24"/>
          <w:highlight w:val="none"/>
        </w:rPr>
        <w:t>满意度每年不低于95%，其中医疗服务、补给保障、报名体验三项核心指标满意度不低于96%；投诉处理响应时间不超过1小时，复杂问题48小时内办结，办结率100%；赛事安全零重大责任事故、零重大舆情事件。</w:t>
      </w:r>
    </w:p>
    <w:p w14:paraId="1FB8559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bookmarkStart w:id="3" w:name="heading_3"/>
      <w:r>
        <w:rPr>
          <w:rFonts w:hint="eastAsia" w:ascii="宋体" w:hAnsi="宋体" w:eastAsia="宋体" w:cs="宋体"/>
          <w:b/>
          <w:bCs/>
          <w:color w:val="auto"/>
          <w:sz w:val="24"/>
          <w:szCs w:val="24"/>
          <w:highlight w:val="none"/>
        </w:rPr>
        <w:t>（三）服务期限</w:t>
      </w:r>
      <w:bookmarkEnd w:id="3"/>
    </w:p>
    <w:p w14:paraId="739FB4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hAnsi="宋体"/>
          <w:color w:val="auto"/>
          <w:sz w:val="24"/>
          <w:szCs w:val="24"/>
          <w:highlight w:val="none"/>
        </w:rPr>
        <w:t>三年</w:t>
      </w:r>
      <w:r>
        <w:rPr>
          <w:rFonts w:hint="eastAsia" w:hAnsi="宋体" w:cs="宋体"/>
          <w:color w:val="auto"/>
          <w:sz w:val="24"/>
          <w:szCs w:val="24"/>
          <w:highlight w:val="none"/>
        </w:rPr>
        <w:t>（合同一年一签，中标人第1年服务期满后，必须接受采购人</w:t>
      </w:r>
      <w:r>
        <w:rPr>
          <w:rFonts w:hint="eastAsia" w:hAnsi="宋体" w:cs="宋体"/>
          <w:color w:val="auto"/>
          <w:sz w:val="24"/>
          <w:szCs w:val="24"/>
          <w:highlight w:val="none"/>
          <w:lang w:eastAsia="zh-CN"/>
        </w:rPr>
        <w:t>综合</w:t>
      </w:r>
      <w:r>
        <w:rPr>
          <w:rFonts w:hint="eastAsia" w:hAnsi="宋体" w:cs="宋体"/>
          <w:color w:val="auto"/>
          <w:sz w:val="24"/>
          <w:szCs w:val="24"/>
          <w:highlight w:val="none"/>
        </w:rPr>
        <w:t>评估，</w:t>
      </w:r>
      <w:r>
        <w:rPr>
          <w:rFonts w:hint="eastAsia" w:hAnsi="宋体" w:cs="宋体"/>
          <w:color w:val="auto"/>
          <w:sz w:val="24"/>
          <w:szCs w:val="24"/>
          <w:highlight w:val="none"/>
          <w:lang w:eastAsia="zh-CN"/>
        </w:rPr>
        <w:t>达到预期办赛成效且验收合格后</w:t>
      </w:r>
      <w:r>
        <w:rPr>
          <w:rFonts w:hint="eastAsia" w:hAnsi="宋体" w:cs="宋体"/>
          <w:color w:val="auto"/>
          <w:sz w:val="24"/>
          <w:szCs w:val="24"/>
          <w:highlight w:val="none"/>
        </w:rPr>
        <w:t>，续签下一年度合同，以此类推至第3年）</w:t>
      </w:r>
      <w:r>
        <w:rPr>
          <w:rFonts w:hint="eastAsia" w:ascii="宋体" w:hAnsi="宋体" w:eastAsia="宋体" w:cs="宋体"/>
          <w:color w:val="auto"/>
          <w:sz w:val="24"/>
          <w:szCs w:val="24"/>
          <w:highlight w:val="none"/>
        </w:rPr>
        <w:t>。每年赛事举办时间</w:t>
      </w:r>
      <w:r>
        <w:rPr>
          <w:rFonts w:hint="eastAsia" w:ascii="宋体" w:hAnsi="宋体" w:eastAsia="宋体" w:cs="宋体"/>
          <w:color w:val="auto"/>
          <w:sz w:val="24"/>
          <w:szCs w:val="24"/>
          <w:highlight w:val="none"/>
          <w:lang w:eastAsia="zh-CN"/>
        </w:rPr>
        <w:t>由采购人（宝鸡市体育局）确定</w:t>
      </w:r>
      <w:r>
        <w:rPr>
          <w:rFonts w:hint="eastAsia" w:ascii="宋体" w:hAnsi="宋体" w:eastAsia="宋体" w:cs="宋体"/>
          <w:color w:val="auto"/>
          <w:sz w:val="24"/>
          <w:szCs w:val="24"/>
          <w:highlight w:val="none"/>
        </w:rPr>
        <w:t>，可根据天气、重大活动等情况微调</w:t>
      </w:r>
      <w:r>
        <w:rPr>
          <w:rFonts w:hint="eastAsia" w:ascii="宋体" w:hAnsi="宋体" w:eastAsia="宋体" w:cs="宋体"/>
          <w:color w:val="auto"/>
          <w:sz w:val="24"/>
          <w:szCs w:val="24"/>
          <w:highlight w:val="none"/>
        </w:rPr>
        <w:t>。</w:t>
      </w:r>
    </w:p>
    <w:p w14:paraId="1B2FA71E">
      <w:pPr>
        <w:pStyle w:val="2"/>
        <w:ind w:firstLine="482" w:firstLineChars="200"/>
        <w:rPr>
          <w:rFonts w:hint="eastAsia"/>
          <w:b/>
          <w:bCs/>
          <w:color w:val="auto"/>
          <w:highlight w:val="none"/>
        </w:rPr>
      </w:pPr>
      <w:r>
        <w:rPr>
          <w:rFonts w:hint="eastAsia"/>
          <w:b/>
          <w:bCs/>
          <w:color w:val="auto"/>
          <w:highlight w:val="none"/>
        </w:rPr>
        <w:t>（四）服务要求：</w:t>
      </w:r>
    </w:p>
    <w:p w14:paraId="05B24F69">
      <w:pPr>
        <w:pStyle w:val="2"/>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中标人每年按赛事规模逐年递增投资，每年总投资（预算经费+供应商投资）不得少于1200万（投标响应文件中须附每年不少于1200万的报价明细）。本项目整体打包，自负盈亏，赛事所有支出由组委会进行跟踪审计。</w:t>
      </w:r>
    </w:p>
    <w:p w14:paraId="5472A4BF">
      <w:pPr>
        <w:pStyle w:val="2"/>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中标人负责赞助、招商、冠名及特许商品的落实，其中涉及的赞助资金、物资及报名费归中标人所有。</w:t>
      </w:r>
    </w:p>
    <w:p w14:paraId="395FD68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bookmarkStart w:id="4" w:name="heading_4"/>
      <w:r>
        <w:rPr>
          <w:rFonts w:hint="eastAsia" w:ascii="宋体" w:hAnsi="宋体" w:eastAsia="宋体" w:cs="宋体"/>
          <w:b/>
          <w:bCs/>
          <w:color w:val="auto"/>
          <w:sz w:val="24"/>
          <w:szCs w:val="24"/>
          <w:highlight w:val="none"/>
        </w:rPr>
        <w:t>二、赛事基本要求</w:t>
      </w:r>
      <w:bookmarkEnd w:id="4"/>
    </w:p>
    <w:p w14:paraId="6CB9691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bookmarkStart w:id="5" w:name="heading_5"/>
      <w:r>
        <w:rPr>
          <w:rFonts w:hint="eastAsia" w:ascii="宋体" w:hAnsi="宋体" w:eastAsia="宋体" w:cs="宋体"/>
          <w:b/>
          <w:bCs/>
          <w:color w:val="auto"/>
          <w:sz w:val="24"/>
          <w:szCs w:val="24"/>
          <w:highlight w:val="none"/>
        </w:rPr>
        <w:t>（一）赛事架构</w:t>
      </w:r>
      <w:bookmarkEnd w:id="5"/>
    </w:p>
    <w:p w14:paraId="2BB460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拟认证单位：中国田径协会、陕西省田径协会</w:t>
      </w:r>
    </w:p>
    <w:p w14:paraId="429C88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拟</w:t>
      </w:r>
      <w:r>
        <w:rPr>
          <w:rFonts w:hint="eastAsia" w:ascii="宋体" w:hAnsi="宋体" w:eastAsia="宋体" w:cs="宋体"/>
          <w:color w:val="auto"/>
          <w:sz w:val="24"/>
          <w:szCs w:val="24"/>
          <w:highlight w:val="none"/>
        </w:rPr>
        <w:t>主办单位：陕西省体育局、宝鸡市人民政府</w:t>
      </w:r>
    </w:p>
    <w:p w14:paraId="6944F2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拟</w:t>
      </w:r>
      <w:r>
        <w:rPr>
          <w:rFonts w:hint="eastAsia" w:ascii="宋体" w:hAnsi="宋体" w:eastAsia="宋体" w:cs="宋体"/>
          <w:color w:val="auto"/>
          <w:sz w:val="24"/>
          <w:szCs w:val="24"/>
          <w:highlight w:val="none"/>
        </w:rPr>
        <w:t>承办单位：宝鸡市体育局</w:t>
      </w:r>
    </w:p>
    <w:p w14:paraId="5CA578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运营单位：本次采购中标单位</w:t>
      </w:r>
    </w:p>
    <w:p w14:paraId="4C4086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赛事名称：2026宝鸡马拉松、2027宝鸡马拉松、2028宝鸡马拉松</w:t>
      </w:r>
    </w:p>
    <w:p w14:paraId="53F9C2E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bookmarkStart w:id="6" w:name="heading_6"/>
      <w:r>
        <w:rPr>
          <w:rFonts w:hint="eastAsia" w:ascii="宋体" w:hAnsi="宋体" w:eastAsia="宋体" w:cs="宋体"/>
          <w:b/>
          <w:bCs/>
          <w:color w:val="auto"/>
          <w:sz w:val="24"/>
          <w:szCs w:val="24"/>
          <w:highlight w:val="none"/>
        </w:rPr>
        <w:t>（二）赛事规模</w:t>
      </w:r>
      <w:bookmarkEnd w:id="6"/>
    </w:p>
    <w:p w14:paraId="341D36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7" w:name="heading_7"/>
      <w:r>
        <w:rPr>
          <w:rFonts w:hint="eastAsia" w:ascii="宋体" w:hAnsi="宋体" w:eastAsia="宋体" w:cs="宋体"/>
          <w:color w:val="auto"/>
          <w:sz w:val="24"/>
          <w:szCs w:val="24"/>
          <w:highlight w:val="none"/>
          <w:lang w:val="en-US" w:eastAsia="zh-CN"/>
        </w:rPr>
        <w:t>总规模3.1万人</w:t>
      </w:r>
    </w:p>
    <w:p w14:paraId="091C735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（三）赛事报名与资格审核要求</w:t>
      </w:r>
      <w:bookmarkEnd w:id="7"/>
    </w:p>
    <w:p w14:paraId="050D60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报名信息及风险提示：须制定赛事规程、报名须知、参赛承诺书等相关文件，并在相关条款中明确参赛人员应规范穿着运动服装，不得进行任何形式的政治、宗教或种族宣传。同时应要求参赛人员签订参赛承诺书，做好《中华人民共和国民法典》中“自甘风险”条款的阐释以及安全风险提示工作。</w:t>
      </w:r>
    </w:p>
    <w:p w14:paraId="67499E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名额管理要求：大众参赛人员名额占比不低于赛事规模的90%，其余名额应合理分配并予以公示；禁止倒卖参赛名额；如按照抽签方式确定参赛名额，则中标单位应通过申请公证处公证、第三方机构、团体监督等方式，加强抽签过程的透明性和公正性。</w:t>
      </w:r>
    </w:p>
    <w:p w14:paraId="4919F3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参赛年龄限制：全程马拉松</w:t>
      </w:r>
      <w:r>
        <w:rPr>
          <w:rFonts w:hint="eastAsia" w:ascii="宋体" w:hAnsi="宋体" w:eastAsia="宋体" w:cs="宋体"/>
          <w:color w:val="auto"/>
          <w:sz w:val="24"/>
          <w:szCs w:val="24"/>
          <w:highlight w:val="none"/>
          <w:lang w:val="en-US" w:eastAsia="zh-CN"/>
        </w:rPr>
        <w:t>参赛人员</w:t>
      </w:r>
      <w:r>
        <w:rPr>
          <w:rFonts w:hint="eastAsia" w:ascii="宋体" w:hAnsi="宋体" w:eastAsia="宋体" w:cs="宋体"/>
          <w:color w:val="auto"/>
          <w:sz w:val="24"/>
          <w:szCs w:val="24"/>
          <w:highlight w:val="none"/>
        </w:rPr>
        <w:t>参赛当年1月1日年满20周岁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半程马拉松</w:t>
      </w:r>
      <w:r>
        <w:rPr>
          <w:rFonts w:hint="eastAsia" w:ascii="宋体" w:hAnsi="宋体" w:eastAsia="宋体" w:cs="宋体"/>
          <w:color w:val="auto"/>
          <w:sz w:val="24"/>
          <w:szCs w:val="24"/>
          <w:highlight w:val="none"/>
          <w:lang w:val="en-US" w:eastAsia="zh-CN"/>
        </w:rPr>
        <w:t>参赛人员</w:t>
      </w:r>
      <w:r>
        <w:rPr>
          <w:rFonts w:hint="eastAsia" w:ascii="宋体" w:hAnsi="宋体" w:eastAsia="宋体" w:cs="宋体"/>
          <w:color w:val="auto"/>
          <w:sz w:val="24"/>
          <w:szCs w:val="24"/>
          <w:highlight w:val="none"/>
        </w:rPr>
        <w:t>参赛当年1月1日年满18周岁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除高水平运动员外，18岁以下未成年人禁止参与全程与半程马拉松。</w:t>
      </w:r>
    </w:p>
    <w:p w14:paraId="67648A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成绩要求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报名全程马拉松</w:t>
      </w:r>
      <w:r>
        <w:rPr>
          <w:rFonts w:hint="eastAsia" w:ascii="宋体" w:hAnsi="宋体" w:eastAsia="宋体" w:cs="宋体"/>
          <w:color w:val="auto"/>
          <w:sz w:val="24"/>
          <w:szCs w:val="24"/>
          <w:highlight w:val="none"/>
          <w:lang w:val="en-US" w:eastAsia="zh-CN"/>
        </w:rPr>
        <w:t>参赛人员</w:t>
      </w:r>
      <w:r>
        <w:rPr>
          <w:rFonts w:hint="eastAsia" w:ascii="宋体" w:hAnsi="宋体" w:eastAsia="宋体" w:cs="宋体"/>
          <w:color w:val="auto"/>
          <w:sz w:val="24"/>
          <w:szCs w:val="24"/>
          <w:highlight w:val="none"/>
        </w:rPr>
        <w:t>应在报名截止日前24个月内有1次全马或2次半马比赛的成绩；报名半程马拉松</w:t>
      </w:r>
      <w:r>
        <w:rPr>
          <w:rFonts w:hint="eastAsia" w:ascii="宋体" w:hAnsi="宋体" w:eastAsia="宋体" w:cs="宋体"/>
          <w:color w:val="auto"/>
          <w:sz w:val="24"/>
          <w:szCs w:val="24"/>
          <w:highlight w:val="none"/>
          <w:lang w:val="en-US" w:eastAsia="zh-CN"/>
        </w:rPr>
        <w:t>参赛人员</w:t>
      </w:r>
      <w:r>
        <w:rPr>
          <w:rFonts w:hint="eastAsia" w:ascii="宋体" w:hAnsi="宋体" w:eastAsia="宋体" w:cs="宋体"/>
          <w:color w:val="auto"/>
          <w:sz w:val="24"/>
          <w:szCs w:val="24"/>
          <w:highlight w:val="none"/>
        </w:rPr>
        <w:t>应在报名截止日前24个月内有2次10公里及以上距离比赛成绩。</w:t>
      </w:r>
    </w:p>
    <w:p w14:paraId="6C288B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健康要求：须提醒参赛人员做好健康筛查，做自己健康的第一责任人。全程及半程马拉松参赛人员可依据中国田协《路跑运动员赛前体检指导意见》开展健康体检，并结合检查报告进行自我评估，以确保自身身体状况能够适应长跑运动。须预先向参赛人员告知参赛风险，并于赛前开展宣传教育工作。</w:t>
      </w:r>
    </w:p>
    <w:p w14:paraId="2F8018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.资格审核流程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资格审核应按照提交报名信息－组委会审核报名成绩等流程进行审核，确保参赛人员符合报名条件。中标单位需按照组委会要求建立两级审核机制，一级系统自动筛查基础信息，二级人工审核资质证明，审核结果需在报名截止后7个工作日内反馈参赛人员。须落实禁赛人员不得参赛要求，并避免精英运动员通过大众渠道报名。</w:t>
      </w:r>
    </w:p>
    <w:p w14:paraId="1F51005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bookmarkStart w:id="8" w:name="heading_8"/>
      <w:r>
        <w:rPr>
          <w:rFonts w:hint="eastAsia" w:ascii="宋体" w:hAnsi="宋体" w:eastAsia="宋体" w:cs="宋体"/>
          <w:b/>
          <w:bCs/>
          <w:color w:val="auto"/>
          <w:sz w:val="24"/>
          <w:szCs w:val="24"/>
          <w:highlight w:val="none"/>
        </w:rPr>
        <w:t>（四）赛事路线要求</w:t>
      </w:r>
      <w:bookmarkEnd w:id="8"/>
    </w:p>
    <w:p w14:paraId="3D5C56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宝鸡市全域，各投标人自行规划赛事路线。</w:t>
      </w:r>
    </w:p>
    <w:p w14:paraId="7F67538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）赛事策划服务工作内容</w:t>
      </w:r>
    </w:p>
    <w:p w14:paraId="5DF03BB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本项目为择优选择中标单位，中标单位负责承担本次宝鸡市马拉松赛事的战略规划</w:t>
      </w:r>
      <w:r>
        <w:rPr>
          <w:rFonts w:hint="eastAsia" w:ascii="宋体" w:hAnsi="宋体" w:eastAsia="宋体" w:cs="宋体"/>
          <w:color w:val="auto"/>
          <w:sz w:val="24"/>
          <w:szCs w:val="24"/>
          <w:highlight w:val="none"/>
          <w:lang w:eastAsia="zh-CN"/>
        </w:rPr>
        <w:t>（需在</w:t>
      </w:r>
      <w:r>
        <w:rPr>
          <w:rFonts w:hint="eastAsia" w:ascii="宋体" w:hAnsi="宋体" w:eastAsia="宋体" w:cs="宋体"/>
          <w:color w:val="auto"/>
          <w:sz w:val="24"/>
          <w:szCs w:val="24"/>
          <w:highlight w:val="none"/>
          <w:lang w:val="en-US" w:eastAsia="zh-CN"/>
        </w:rPr>
        <w:t>2028年取得国际田联标牌赛事预备资格</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，品牌定位与推广，以及本次赛事的赛事策划、商务开发、竞赛组织和器材保障、媒体宣传推广、赛道和场地布置、志愿者招募管理、后勤接待保障、各类资料印制、赛事保险、</w:t>
      </w:r>
      <w:r>
        <w:rPr>
          <w:rFonts w:hint="eastAsia" w:ascii="宋体" w:hAnsi="宋体" w:eastAsia="宋体" w:cs="宋体"/>
          <w:color w:val="auto"/>
          <w:sz w:val="24"/>
          <w:szCs w:val="24"/>
          <w:highlight w:val="none"/>
          <w:lang w:eastAsia="zh-CN"/>
        </w:rPr>
        <w:t>医疗保障</w:t>
      </w:r>
      <w:r>
        <w:rPr>
          <w:rFonts w:hint="eastAsia" w:ascii="宋体" w:hAnsi="宋体" w:eastAsia="宋体" w:cs="宋体"/>
          <w:color w:val="auto"/>
          <w:sz w:val="24"/>
          <w:szCs w:val="24"/>
          <w:highlight w:val="none"/>
        </w:rPr>
        <w:t>、安全保卫、电力</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通信保障及赛后成绩备案</w:t>
      </w:r>
      <w:r>
        <w:rPr>
          <w:rFonts w:hint="eastAsia" w:ascii="宋体" w:hAnsi="宋体" w:eastAsia="宋体" w:cs="宋体"/>
          <w:color w:val="auto"/>
          <w:sz w:val="24"/>
          <w:szCs w:val="24"/>
          <w:highlight w:val="none"/>
          <w:lang w:eastAsia="zh-CN"/>
        </w:rPr>
        <w:t>（需在赛后24小时内将成绩上传至中国马拉松官网）、</w:t>
      </w:r>
      <w:r>
        <w:rPr>
          <w:rFonts w:hint="eastAsia" w:ascii="宋体" w:hAnsi="宋体" w:eastAsia="宋体" w:cs="宋体"/>
          <w:color w:val="auto"/>
          <w:sz w:val="24"/>
          <w:szCs w:val="24"/>
          <w:highlight w:val="none"/>
          <w:lang w:val="en-US" w:eastAsia="zh-CN"/>
        </w:rPr>
        <w:t>赛后</w:t>
      </w:r>
      <w:r>
        <w:rPr>
          <w:rFonts w:hint="eastAsia" w:ascii="宋体" w:hAnsi="宋体" w:eastAsia="宋体" w:cs="宋体"/>
          <w:color w:val="auto"/>
          <w:sz w:val="24"/>
          <w:szCs w:val="24"/>
          <w:highlight w:val="none"/>
          <w:lang w:eastAsia="zh-CN"/>
        </w:rPr>
        <w:t>总结（需在赛后7个工作日内向</w:t>
      </w:r>
      <w:r>
        <w:rPr>
          <w:rFonts w:hint="eastAsia" w:ascii="宋体" w:hAnsi="宋体" w:eastAsia="宋体" w:cs="宋体"/>
          <w:color w:val="auto"/>
          <w:sz w:val="24"/>
          <w:szCs w:val="24"/>
          <w:highlight w:val="none"/>
          <w:lang w:val="en-US" w:eastAsia="zh-CN"/>
        </w:rPr>
        <w:t>陕西</w:t>
      </w:r>
      <w:r>
        <w:rPr>
          <w:rFonts w:hint="eastAsia" w:ascii="宋体" w:hAnsi="宋体" w:eastAsia="宋体" w:cs="宋体"/>
          <w:color w:val="auto"/>
          <w:sz w:val="24"/>
          <w:szCs w:val="24"/>
          <w:highlight w:val="none"/>
          <w:lang w:eastAsia="zh-CN"/>
        </w:rPr>
        <w:t>省体育</w:t>
      </w:r>
      <w:r>
        <w:rPr>
          <w:rFonts w:hint="eastAsia" w:ascii="宋体" w:hAnsi="宋体" w:eastAsia="宋体" w:cs="宋体"/>
          <w:color w:val="auto"/>
          <w:sz w:val="24"/>
          <w:szCs w:val="24"/>
          <w:highlight w:val="none"/>
          <w:lang w:val="en-US" w:eastAsia="zh-CN"/>
        </w:rPr>
        <w:t>局、</w:t>
      </w:r>
      <w:r>
        <w:rPr>
          <w:rFonts w:hint="eastAsia" w:ascii="宋体" w:hAnsi="宋体" w:eastAsia="宋体" w:cs="宋体"/>
          <w:color w:val="auto"/>
          <w:sz w:val="24"/>
          <w:szCs w:val="24"/>
          <w:highlight w:val="none"/>
          <w:lang w:eastAsia="zh-CN"/>
        </w:rPr>
        <w:t>中国田协提交赛事总结，</w:t>
      </w:r>
      <w:r>
        <w:rPr>
          <w:rFonts w:hint="eastAsia" w:ascii="宋体" w:hAnsi="宋体" w:eastAsia="宋体" w:cs="宋体"/>
          <w:color w:val="auto"/>
          <w:sz w:val="24"/>
          <w:szCs w:val="24"/>
          <w:highlight w:val="none"/>
          <w:lang w:val="en-US" w:eastAsia="zh-CN"/>
        </w:rPr>
        <w:t>总结应包含竞赛、医疗数据、舆情应对反馈、存在问题整改方案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等。</w:t>
      </w:r>
    </w:p>
    <w:p w14:paraId="21B1C07B">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1．赛事策划</w:t>
      </w:r>
      <w:r>
        <w:rPr>
          <w:rFonts w:hint="eastAsia" w:ascii="宋体" w:hAnsi="宋体" w:eastAsia="宋体" w:cs="宋体"/>
          <w:b/>
          <w:bCs/>
          <w:color w:val="auto"/>
          <w:sz w:val="24"/>
          <w:szCs w:val="24"/>
          <w:highlight w:val="none"/>
          <w:lang w:val="en-US" w:eastAsia="zh-CN"/>
        </w:rPr>
        <w:t>服务</w:t>
      </w:r>
      <w:r>
        <w:rPr>
          <w:rFonts w:hint="eastAsia" w:ascii="宋体" w:hAnsi="宋体" w:eastAsia="宋体" w:cs="宋体"/>
          <w:b/>
          <w:bCs/>
          <w:color w:val="auto"/>
          <w:sz w:val="24"/>
          <w:szCs w:val="24"/>
          <w:highlight w:val="none"/>
        </w:rPr>
        <w:t>总体要求：</w:t>
      </w:r>
    </w:p>
    <w:p w14:paraId="4B726D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赛事总体思路策划及各方案经采购人和赛事组委会确认后由中标人组织实施，并做好赛事赛道认证工作。</w:t>
      </w:r>
    </w:p>
    <w:p w14:paraId="0E0537E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要求赛事组织方案科学、合理、细致，具体细化方案有创意、可操作。</w:t>
      </w:r>
    </w:p>
    <w:p w14:paraId="174428F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具体工作推进计划表节点明确、任务明确。</w:t>
      </w:r>
    </w:p>
    <w:p w14:paraId="0932B68D">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2.赛事活动管理规范要求：</w:t>
      </w:r>
    </w:p>
    <w:p w14:paraId="262BD91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2.1承担赛事全过程组织管理工作，负责选手报名、竞赛执行、志愿者管理、后勤保障、现场秩序维护等管理环节，符合相关国家规范；</w:t>
      </w:r>
    </w:p>
    <w:p w14:paraId="61C154D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2.2严格落实赛事活动组织要求规范，按照相关规范要求配齐安保、医疗、志愿者等应急保障措施，妥善处置各类突发状况。</w:t>
      </w:r>
    </w:p>
    <w:p w14:paraId="39CD6348">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赛事运营团队要求：</w:t>
      </w:r>
    </w:p>
    <w:p w14:paraId="3FA74A2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赛事运营团队必须举办过马拉松A类及以上全国有影响力，知名度较高的运营团队。且组织架构完整，管理制度体系完善，岗位职责划分明确，人员调度机制高效。建立岗前培训、现场管控、环境管理、绩效考核、信息保密等全套管理机制，人员配置充足、队伍稳定性强，有良好的职业健康管理体系，具备成熟的大型活动统筹执行能力。</w:t>
      </w:r>
    </w:p>
    <w:p w14:paraId="63000CC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赛事总体策划方案要求：</w:t>
      </w:r>
    </w:p>
    <w:p w14:paraId="1D78A78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赛事总体策划方案包含但不限于赛事整体品牌规划、品牌定位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赛事亮点策划</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赛事总体计划安排</w:t>
      </w:r>
      <w:r>
        <w:rPr>
          <w:rFonts w:hint="eastAsia" w:ascii="宋体" w:hAnsi="宋体" w:eastAsia="宋体" w:cs="宋体"/>
          <w:color w:val="auto"/>
          <w:sz w:val="24"/>
          <w:szCs w:val="24"/>
          <w:highlight w:val="none"/>
        </w:rPr>
        <w:t>等方面，要求能够符合</w:t>
      </w:r>
      <w:r>
        <w:rPr>
          <w:rFonts w:hint="eastAsia" w:ascii="宋体" w:hAnsi="宋体" w:eastAsia="宋体" w:cs="宋体"/>
          <w:color w:val="auto"/>
          <w:sz w:val="24"/>
          <w:szCs w:val="24"/>
          <w:highlight w:val="none"/>
          <w:lang w:val="en-US" w:eastAsia="zh-CN"/>
        </w:rPr>
        <w:t>宝鸡</w:t>
      </w:r>
      <w:r>
        <w:rPr>
          <w:rFonts w:hint="eastAsia" w:ascii="宋体" w:hAnsi="宋体" w:eastAsia="宋体" w:cs="宋体"/>
          <w:color w:val="auto"/>
          <w:sz w:val="24"/>
          <w:szCs w:val="24"/>
          <w:highlight w:val="none"/>
        </w:rPr>
        <w:t>马拉松实际情况，充分展现</w:t>
      </w:r>
      <w:r>
        <w:rPr>
          <w:rFonts w:hint="eastAsia" w:ascii="宋体" w:hAnsi="宋体" w:eastAsia="宋体" w:cs="宋体"/>
          <w:color w:val="auto"/>
          <w:sz w:val="24"/>
          <w:szCs w:val="24"/>
          <w:highlight w:val="none"/>
          <w:lang w:val="en-US" w:eastAsia="zh-CN"/>
        </w:rPr>
        <w:t>宝鸡</w:t>
      </w:r>
      <w:r>
        <w:rPr>
          <w:rFonts w:hint="eastAsia" w:ascii="宋体" w:hAnsi="宋体" w:eastAsia="宋体" w:cs="宋体"/>
          <w:color w:val="auto"/>
          <w:sz w:val="24"/>
          <w:szCs w:val="24"/>
          <w:highlight w:val="none"/>
        </w:rPr>
        <w:t>马拉松特点、突出</w:t>
      </w:r>
      <w:r>
        <w:rPr>
          <w:rFonts w:hint="eastAsia" w:ascii="宋体" w:hAnsi="宋体" w:eastAsia="宋体" w:cs="宋体"/>
          <w:color w:val="auto"/>
          <w:sz w:val="24"/>
          <w:szCs w:val="24"/>
          <w:highlight w:val="none"/>
          <w:lang w:val="en-US" w:eastAsia="zh-CN"/>
        </w:rPr>
        <w:t>宝鸡</w:t>
      </w:r>
      <w:r>
        <w:rPr>
          <w:rFonts w:hint="eastAsia" w:ascii="宋体" w:hAnsi="宋体" w:eastAsia="宋体" w:cs="宋体"/>
          <w:color w:val="auto"/>
          <w:sz w:val="24"/>
          <w:szCs w:val="24"/>
          <w:highlight w:val="none"/>
        </w:rPr>
        <w:t>文化特色、便于赛事传播。</w:t>
      </w:r>
    </w:p>
    <w:p w14:paraId="2526625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4.2依据赛事规模，规划赛事总体安排，明确赛前筹备阶段、赛事运行阶段、赛事总结阶段的主要工作任务。</w:t>
      </w:r>
    </w:p>
    <w:p w14:paraId="4172DFEA">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．赛事</w:t>
      </w:r>
      <w:r>
        <w:rPr>
          <w:rFonts w:hint="eastAsia" w:ascii="宋体" w:hAnsi="宋体" w:eastAsia="宋体" w:cs="宋体"/>
          <w:b/>
          <w:bCs/>
          <w:color w:val="auto"/>
          <w:sz w:val="24"/>
          <w:szCs w:val="24"/>
          <w:highlight w:val="none"/>
          <w:lang w:val="en-US" w:eastAsia="zh-CN"/>
        </w:rPr>
        <w:t>各项</w:t>
      </w:r>
      <w:r>
        <w:rPr>
          <w:rFonts w:hint="eastAsia" w:ascii="宋体" w:hAnsi="宋体" w:eastAsia="宋体" w:cs="宋体"/>
          <w:b/>
          <w:bCs/>
          <w:color w:val="auto"/>
          <w:sz w:val="24"/>
          <w:szCs w:val="24"/>
          <w:highlight w:val="none"/>
        </w:rPr>
        <w:t>执行方案具体要求：</w:t>
      </w:r>
    </w:p>
    <w:p w14:paraId="02ABDADC">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.1竞赛组织方案</w:t>
      </w:r>
      <w:r>
        <w:rPr>
          <w:rFonts w:hint="eastAsia" w:ascii="宋体" w:hAnsi="宋体" w:eastAsia="宋体" w:cs="宋体"/>
          <w:color w:val="auto"/>
          <w:sz w:val="24"/>
          <w:szCs w:val="24"/>
          <w:highlight w:val="none"/>
        </w:rPr>
        <w:t>。整个赛事的竞赛工作由赛事技术代表、技术官员、裁判员负责。供应商负责按照竞赛需求提供各类保障，具体包括但不限于：</w:t>
      </w:r>
    </w:p>
    <w:p w14:paraId="040B350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.1.1赛事竞赛组织须按照中国田协《</w:t>
      </w:r>
      <w:r>
        <w:rPr>
          <w:rFonts w:hint="eastAsia" w:ascii="宋体" w:hAnsi="宋体" w:eastAsia="宋体" w:cs="宋体"/>
          <w:color w:val="auto"/>
          <w:sz w:val="24"/>
          <w:szCs w:val="24"/>
          <w:highlight w:val="none"/>
          <w:lang w:val="en-US" w:eastAsia="zh-CN"/>
        </w:rPr>
        <w:t>马拉松办赛条件、组织标准、办赛程序相关工作细则（试行）</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中办赛组织标准</w:t>
      </w:r>
      <w:r>
        <w:rPr>
          <w:rFonts w:hint="eastAsia" w:ascii="宋体" w:hAnsi="宋体" w:eastAsia="宋体" w:cs="宋体"/>
          <w:color w:val="auto"/>
          <w:sz w:val="24"/>
          <w:szCs w:val="24"/>
          <w:highlight w:val="none"/>
        </w:rPr>
        <w:t>进行，并完成赛道勘测及认证；</w:t>
      </w:r>
    </w:p>
    <w:p w14:paraId="7615531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.1.2协调安排国际田协认证的</w:t>
      </w:r>
      <w:r>
        <w:rPr>
          <w:rFonts w:hint="eastAsia" w:ascii="宋体" w:hAnsi="宋体" w:eastAsia="宋体" w:cs="宋体"/>
          <w:color w:val="auto"/>
          <w:sz w:val="24"/>
          <w:szCs w:val="24"/>
          <w:highlight w:val="none"/>
          <w:lang w:val="en-US" w:eastAsia="zh-CN"/>
        </w:rPr>
        <w:t>B</w:t>
      </w:r>
      <w:r>
        <w:rPr>
          <w:rFonts w:hint="eastAsia" w:ascii="宋体" w:hAnsi="宋体" w:eastAsia="宋体" w:cs="宋体"/>
          <w:color w:val="auto"/>
          <w:sz w:val="24"/>
          <w:szCs w:val="24"/>
          <w:highlight w:val="none"/>
        </w:rPr>
        <w:t>级丈量员完成赛道丈量工作。绘制赛事卫星、行政区域线路图、累计海拔图；</w:t>
      </w:r>
    </w:p>
    <w:p w14:paraId="28D065A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.1.3组建竞赛团队，包括技术总监、技术官员、赛事总管、裁判长、裁判员、比赛监督、兴奋剂检测、工作人员等。</w:t>
      </w:r>
    </w:p>
    <w:p w14:paraId="572444B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.1.4制定赛事竞赛规程、线路说明、报名须知等赛事对外公布的通告、通知；</w:t>
      </w:r>
    </w:p>
    <w:p w14:paraId="24A060C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.1.5负责赛事报名系统平台开发，并负责后期具体赛事执行管理。包括官方网站、微信</w:t>
      </w:r>
      <w:r>
        <w:rPr>
          <w:rFonts w:hint="eastAsia" w:ascii="宋体" w:hAnsi="宋体" w:eastAsia="宋体" w:cs="宋体"/>
          <w:color w:val="auto"/>
          <w:sz w:val="24"/>
          <w:szCs w:val="24"/>
          <w:highlight w:val="none"/>
          <w:lang w:eastAsia="zh-CN"/>
        </w:rPr>
        <w:t>公众号等</w:t>
      </w:r>
      <w:r>
        <w:rPr>
          <w:rFonts w:hint="eastAsia" w:ascii="宋体" w:hAnsi="宋体" w:eastAsia="宋体" w:cs="宋体"/>
          <w:color w:val="auto"/>
          <w:sz w:val="24"/>
          <w:szCs w:val="24"/>
          <w:highlight w:val="none"/>
        </w:rPr>
        <w:t>平台的搭建，要求赛事报名，完赛成绩证书、参赛照片的下载在网络进行；开发赛事报名的渠道，并承担报名推广的费用。</w:t>
      </w:r>
    </w:p>
    <w:p w14:paraId="1296A42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5.1.6 落实赛事信息安全管理责任，全权负责参赛选手、志愿者、工作人员信息采集、储存、保密工作。建立数据分级保护机制。保障所有人员隐私数据全程安全。</w:t>
      </w:r>
    </w:p>
    <w:p w14:paraId="2FD0874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承担赛事奖金，奖金总额</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奖励名次</w:t>
      </w:r>
      <w:r>
        <w:rPr>
          <w:rFonts w:hint="eastAsia" w:ascii="宋体" w:hAnsi="宋体" w:eastAsia="宋体" w:cs="宋体"/>
          <w:color w:val="auto"/>
          <w:sz w:val="24"/>
          <w:szCs w:val="24"/>
          <w:highlight w:val="none"/>
          <w:lang w:val="en-US" w:eastAsia="zh-CN"/>
        </w:rPr>
        <w:t>应参照中国田协《马拉松赛事奖金标准（中国籍）》执行。</w:t>
      </w:r>
    </w:p>
    <w:p w14:paraId="2C6AA97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根据田协的马拉松办赛规定，具体和金额由赛事规程设定。</w:t>
      </w:r>
    </w:p>
    <w:p w14:paraId="2E8CF97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承担赛道认证指导服务费及赛道丈量专业人员往返宝鸡差旅费、在宝鸡期间的食宿费等。承担赛事技术代表、技术官员、裁判员比赛期间的差旅费、劳务费、在宝鸡期间的食宿接待，差旅费和劳务费按同类赛事相关标准执行。承担赛前裁判员培训、技术会议、察看线路等工作的会场、食宿和差旅费。</w:t>
      </w:r>
    </w:p>
    <w:p w14:paraId="329025A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提供赛事获奖运动员的奖杯、奖牌、证书、鲜花。</w:t>
      </w:r>
    </w:p>
    <w:p w14:paraId="2B2399C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提供足够数量的参赛</w:t>
      </w:r>
      <w:r>
        <w:rPr>
          <w:rFonts w:hint="eastAsia" w:ascii="宋体" w:hAnsi="宋体" w:eastAsia="宋体" w:cs="宋体"/>
          <w:color w:val="auto"/>
          <w:sz w:val="24"/>
          <w:szCs w:val="24"/>
          <w:highlight w:val="none"/>
          <w:lang w:eastAsia="zh-CN"/>
        </w:rPr>
        <w:t>人员</w:t>
      </w:r>
      <w:r>
        <w:rPr>
          <w:rFonts w:hint="eastAsia" w:ascii="宋体" w:hAnsi="宋体" w:eastAsia="宋体" w:cs="宋体"/>
          <w:color w:val="auto"/>
          <w:sz w:val="24"/>
          <w:szCs w:val="24"/>
          <w:highlight w:val="none"/>
        </w:rPr>
        <w:t>号码布、完赛纪念牌、存放衣物袋、参赛运动服装、完赛礼品等。</w:t>
      </w:r>
    </w:p>
    <w:p w14:paraId="7203662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负责提供符合比赛要求的感应器计时系统和</w:t>
      </w:r>
      <w:r>
        <w:rPr>
          <w:rFonts w:hint="eastAsia" w:ascii="宋体" w:hAnsi="宋体" w:eastAsia="宋体" w:cs="宋体"/>
          <w:color w:val="auto"/>
          <w:sz w:val="24"/>
          <w:szCs w:val="24"/>
          <w:highlight w:val="none"/>
          <w:lang w:eastAsia="zh-CN"/>
        </w:rPr>
        <w:t>参赛人员</w:t>
      </w:r>
      <w:r>
        <w:rPr>
          <w:rFonts w:hint="eastAsia" w:ascii="宋体" w:hAnsi="宋体" w:eastAsia="宋体" w:cs="宋体"/>
          <w:color w:val="auto"/>
          <w:sz w:val="24"/>
          <w:szCs w:val="24"/>
          <w:highlight w:val="none"/>
        </w:rPr>
        <w:t>感应计时芯片。提供满足比赛要求的裁判员、后勤保障人员、医疗救护人员的无线通讯系统和设备。提供裁判所需的电脑、打印机和相应耗材。提供比赛所需的录像设备。</w:t>
      </w:r>
    </w:p>
    <w:p w14:paraId="59A5851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为所有</w:t>
      </w:r>
      <w:r>
        <w:rPr>
          <w:rFonts w:hint="eastAsia" w:ascii="宋体" w:hAnsi="宋体" w:eastAsia="宋体" w:cs="宋体"/>
          <w:color w:val="auto"/>
          <w:sz w:val="24"/>
          <w:szCs w:val="24"/>
          <w:highlight w:val="none"/>
          <w:lang w:eastAsia="zh-CN"/>
        </w:rPr>
        <w:t>参赛人员</w:t>
      </w:r>
      <w:r>
        <w:rPr>
          <w:rFonts w:hint="eastAsia" w:ascii="宋体" w:hAnsi="宋体" w:eastAsia="宋体" w:cs="宋体"/>
          <w:color w:val="auto"/>
          <w:sz w:val="24"/>
          <w:szCs w:val="24"/>
          <w:highlight w:val="none"/>
        </w:rPr>
        <w:t>、赛事技术代表、技术官员、裁判员、工作人员投保人身意外险（含突发性死亡（猝死）保险赔付）。</w:t>
      </w:r>
    </w:p>
    <w:p w14:paraId="74E28B6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设计制作提供各类证件、印刷资料，包括但不限于志愿者证、车辆通行证、安保人员证、媒体记者证、工作人员证、赛事工作手册、参赛指南。</w:t>
      </w:r>
    </w:p>
    <w:p w14:paraId="7A8AF82D">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.2志愿者招募管理方案</w:t>
      </w:r>
      <w:r>
        <w:rPr>
          <w:rFonts w:hint="eastAsia" w:ascii="宋体" w:hAnsi="宋体" w:eastAsia="宋体" w:cs="宋体"/>
          <w:color w:val="auto"/>
          <w:sz w:val="24"/>
          <w:szCs w:val="24"/>
          <w:highlight w:val="none"/>
        </w:rPr>
        <w:t>。本次赛事需要志愿者总人数约</w:t>
      </w:r>
      <w:r>
        <w:rPr>
          <w:rStyle w:val="6"/>
          <w:rFonts w:hint="eastAsia"/>
          <w:color w:val="auto"/>
          <w:highlight w:val="none"/>
          <w:lang w:val="en-US" w:eastAsia="zh-CN"/>
        </w:rPr>
        <w:t>4500</w:t>
      </w:r>
      <w:r>
        <w:rPr>
          <w:rStyle w:val="6"/>
          <w:rFonts w:hint="eastAsia"/>
          <w:color w:val="auto"/>
          <w:highlight w:val="none"/>
        </w:rPr>
        <w:t>名</w:t>
      </w:r>
      <w:r>
        <w:rPr>
          <w:rFonts w:hint="eastAsia" w:ascii="宋体" w:hAnsi="宋体" w:eastAsia="宋体" w:cs="宋体"/>
          <w:color w:val="auto"/>
          <w:sz w:val="24"/>
          <w:szCs w:val="24"/>
          <w:highlight w:val="none"/>
        </w:rPr>
        <w:t>左右，其中：具有医师执业证、其他急救证书(美国心脏协会AHA—CPRAED急救证书、红十字救护员证、急救中心初级救护员证)或经过专业培训的医学专业志愿者100名。采购人负责志愿者的招募，供应商负责志愿者赛时期间的用餐、车辆接送安排，根据裁判组的要求做好志愿者至少2次培训、</w:t>
      </w:r>
      <w:r>
        <w:rPr>
          <w:rFonts w:hint="eastAsia" w:ascii="宋体" w:hAnsi="宋体" w:eastAsia="宋体" w:cs="宋体"/>
          <w:color w:val="auto"/>
          <w:sz w:val="24"/>
          <w:szCs w:val="24"/>
          <w:highlight w:val="none"/>
          <w:lang w:val="en-US" w:eastAsia="zh-CN"/>
        </w:rPr>
        <w:t>明确</w:t>
      </w:r>
      <w:r>
        <w:rPr>
          <w:rFonts w:hint="eastAsia" w:ascii="宋体" w:hAnsi="宋体" w:eastAsia="宋体" w:cs="宋体"/>
          <w:color w:val="auto"/>
          <w:sz w:val="24"/>
          <w:szCs w:val="24"/>
          <w:highlight w:val="none"/>
        </w:rPr>
        <w:t>岗位分配和比赛期间的集结投放，为每名志愿者提供1件上衣、1顶帽子和人身意外险。</w:t>
      </w:r>
    </w:p>
    <w:p w14:paraId="30AF142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.3媒体宣传推广方案</w:t>
      </w:r>
      <w:r>
        <w:rPr>
          <w:rFonts w:hint="eastAsia" w:ascii="宋体" w:hAnsi="宋体" w:eastAsia="宋体" w:cs="宋体"/>
          <w:color w:val="auto"/>
          <w:sz w:val="24"/>
          <w:szCs w:val="24"/>
          <w:highlight w:val="none"/>
        </w:rPr>
        <w:t>。</w:t>
      </w:r>
    </w:p>
    <w:p w14:paraId="7F22831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.3.1方案要求明确宣传推广总体思路，报名前、赛前、赛中、赛后在本地媒体、省级媒体、全国性媒体、社会类实体广告关于赛事及城市的宣传推广，构建反应快速，覆盖全面的宣传推广体系。</w:t>
      </w:r>
    </w:p>
    <w:p w14:paraId="251E961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.3.2负责赛事赛道户外氛围营造。</w:t>
      </w:r>
    </w:p>
    <w:p w14:paraId="7B1937D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.3.3负责赛事</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家省级电视台</w:t>
      </w:r>
      <w:r>
        <w:rPr>
          <w:rFonts w:hint="eastAsia" w:ascii="宋体" w:hAnsi="宋体" w:eastAsia="宋体" w:cs="宋体"/>
          <w:color w:val="auto"/>
          <w:sz w:val="24"/>
          <w:szCs w:val="24"/>
          <w:highlight w:val="none"/>
          <w:lang w:val="en-US" w:eastAsia="zh-CN"/>
        </w:rPr>
        <w:t>电视</w:t>
      </w:r>
      <w:r>
        <w:rPr>
          <w:rFonts w:hint="eastAsia" w:ascii="宋体" w:hAnsi="宋体" w:eastAsia="宋体" w:cs="宋体"/>
          <w:color w:val="auto"/>
          <w:sz w:val="24"/>
          <w:szCs w:val="24"/>
          <w:highlight w:val="none"/>
        </w:rPr>
        <w:t>直播需求；</w:t>
      </w:r>
    </w:p>
    <w:p w14:paraId="16CAC3B1">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.4后勤保障方案</w:t>
      </w:r>
      <w:r>
        <w:rPr>
          <w:rFonts w:hint="eastAsia" w:ascii="宋体" w:hAnsi="宋体" w:eastAsia="宋体" w:cs="宋体"/>
          <w:color w:val="auto"/>
          <w:sz w:val="24"/>
          <w:szCs w:val="24"/>
          <w:highlight w:val="none"/>
        </w:rPr>
        <w:t>。后勤保障需求，包括但不限于：</w:t>
      </w:r>
    </w:p>
    <w:p w14:paraId="255EE5E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.4.1承担赛事方面的嘉宾接待工作及其费用（嘉宾具体人数待定）。</w:t>
      </w:r>
    </w:p>
    <w:p w14:paraId="3634DC0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.4.2提供饮用水、功能饮料、一次性杯子、运动员补给食品，比赛当天的志愿者、裁判员、工作人员早午餐。</w:t>
      </w:r>
    </w:p>
    <w:p w14:paraId="6D64530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.4.3提供比赛物资运输、赛事包寄存等需求的厢式货车，志愿者和裁判员接送、运动员收容等需求的车辆服务。</w:t>
      </w:r>
    </w:p>
    <w:p w14:paraId="2E7CCBC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.4.4按照竞赛规模及组织要求提供一定数量的移动卫生间和小便池以及帐篷等。</w:t>
      </w:r>
      <w:bookmarkStart w:id="9" w:name="_GoBack"/>
      <w:bookmarkEnd w:id="9"/>
    </w:p>
    <w:p w14:paraId="5B4C2D0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.4.5赛道设置防高温设施及物资，包括不限于喷淋设备，海绵块，冰块等。</w:t>
      </w:r>
    </w:p>
    <w:p w14:paraId="0134A15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5.4.6 赛事后勤统筹环节建立规范化管理制度，对赛中服务人员、赛事物资保障、备用物资供应、应急保障等环节实行标准化管控，确保赛事后勤保障顺利。</w:t>
      </w:r>
    </w:p>
    <w:p w14:paraId="37B01BB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.5赛道和场地布置方案</w:t>
      </w:r>
      <w:r>
        <w:rPr>
          <w:rFonts w:hint="eastAsia" w:ascii="宋体" w:hAnsi="宋体" w:eastAsia="宋体" w:cs="宋体"/>
          <w:color w:val="auto"/>
          <w:sz w:val="24"/>
          <w:szCs w:val="24"/>
          <w:highlight w:val="none"/>
        </w:rPr>
        <w:t>。</w:t>
      </w:r>
    </w:p>
    <w:p w14:paraId="0FE73AC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按照马拉松比赛的标准要求进行赛道和场地布置，具体包括但不限于主背景墙、起终点拱门、主席台和颁奖台、音响、起点检录区、终点成绩统计区、终点物品发放区、终点衣物领取区、里程提示牌、补给提示牌、导引提示牌、地贴指示、沿线饮用水和饮料食品补给站、隔离带、A字牌、冲刺带、活动桌椅、各类宣传广告牌和道旗、注水旗等。赛道和场地布置方案要包含形象设计、起终点平面布置图、饮用水补给站布置图、开幕式主席台效果图、终点颁奖台效果图等，以及各类物品的数量和总体施工计划安排。</w:t>
      </w:r>
    </w:p>
    <w:p w14:paraId="170350F0">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.6商务开发方案</w:t>
      </w:r>
      <w:r>
        <w:rPr>
          <w:rFonts w:hint="eastAsia" w:ascii="宋体" w:hAnsi="宋体" w:eastAsia="宋体" w:cs="宋体"/>
          <w:color w:val="auto"/>
          <w:sz w:val="24"/>
          <w:szCs w:val="24"/>
          <w:highlight w:val="none"/>
        </w:rPr>
        <w:t>。</w:t>
      </w:r>
    </w:p>
    <w:p w14:paraId="442EFE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制定赛事</w:t>
      </w:r>
      <w:r>
        <w:rPr>
          <w:rFonts w:hint="eastAsia" w:ascii="宋体" w:hAnsi="宋体" w:eastAsia="宋体" w:cs="宋体"/>
          <w:color w:val="auto"/>
          <w:sz w:val="24"/>
          <w:szCs w:val="24"/>
          <w:highlight w:val="none"/>
          <w:lang w:val="en-US" w:eastAsia="zh-CN"/>
        </w:rPr>
        <w:t>商务</w:t>
      </w:r>
      <w:r>
        <w:rPr>
          <w:rFonts w:hint="eastAsia" w:ascii="宋体" w:hAnsi="宋体" w:eastAsia="宋体" w:cs="宋体"/>
          <w:color w:val="auto"/>
          <w:sz w:val="24"/>
          <w:szCs w:val="24"/>
          <w:highlight w:val="none"/>
        </w:rPr>
        <w:t>开发方案，做好赛事商业运作和市场开发，扩大赛事品牌知名度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市场开发</w:t>
      </w:r>
      <w:r>
        <w:rPr>
          <w:rFonts w:hint="eastAsia" w:ascii="宋体" w:hAnsi="宋体" w:eastAsia="宋体" w:cs="宋体"/>
          <w:color w:val="auto"/>
          <w:sz w:val="24"/>
          <w:szCs w:val="24"/>
          <w:highlight w:val="none"/>
          <w:lang w:val="en-US" w:eastAsia="zh-CN"/>
        </w:rPr>
        <w:t>所得主要用于赛事品质和体验感提升，以及相关配套活动的举办</w:t>
      </w:r>
      <w:r>
        <w:rPr>
          <w:rFonts w:hint="eastAsia" w:ascii="宋体" w:hAnsi="宋体" w:eastAsia="宋体" w:cs="宋体"/>
          <w:color w:val="auto"/>
          <w:sz w:val="24"/>
          <w:szCs w:val="24"/>
          <w:highlight w:val="none"/>
        </w:rPr>
        <w:t>。</w:t>
      </w:r>
    </w:p>
    <w:p w14:paraId="7429BE09">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.7运动员服务方案</w:t>
      </w:r>
      <w:r>
        <w:rPr>
          <w:rFonts w:hint="eastAsia" w:ascii="宋体" w:hAnsi="宋体" w:eastAsia="宋体" w:cs="宋体"/>
          <w:color w:val="auto"/>
          <w:sz w:val="24"/>
          <w:szCs w:val="24"/>
          <w:highlight w:val="none"/>
        </w:rPr>
        <w:t>。服务需求，包括但不限于：</w:t>
      </w:r>
    </w:p>
    <w:p w14:paraId="01E767E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.7.1负责运动员报名、审核、通知、答疑；</w:t>
      </w:r>
    </w:p>
    <w:p w14:paraId="427066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.7.2负责运动员签到、审核、免责申明签署、号码簿与芯片发放、参赛包发放；</w:t>
      </w:r>
    </w:p>
    <w:p w14:paraId="638BAF8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.7.3负责比赛起点运动员存包、饮水、引导等服务；</w:t>
      </w:r>
    </w:p>
    <w:p w14:paraId="792C66C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.7.4负责比赛终点运动员完赛包发放、取包服务；引导获奖运动员参加颁奖仪式；</w:t>
      </w:r>
    </w:p>
    <w:p w14:paraId="4530AEB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.7.5负责运动员转运服务方案；</w:t>
      </w:r>
    </w:p>
    <w:p w14:paraId="49E1E1A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.7.6负责运动员完赛奖牌、完赛证书、浴巾的设计与采购。</w:t>
      </w:r>
    </w:p>
    <w:p w14:paraId="36BE3358">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.8.</w:t>
      </w:r>
      <w:r>
        <w:rPr>
          <w:rFonts w:hint="eastAsia" w:ascii="宋体" w:hAnsi="宋体" w:eastAsia="宋体" w:cs="宋体"/>
          <w:b/>
          <w:bCs/>
          <w:color w:val="auto"/>
          <w:sz w:val="24"/>
          <w:szCs w:val="24"/>
          <w:highlight w:val="none"/>
          <w:lang w:eastAsia="zh-CN"/>
        </w:rPr>
        <w:t>医疗保障</w:t>
      </w:r>
      <w:r>
        <w:rPr>
          <w:rFonts w:hint="eastAsia" w:ascii="宋体" w:hAnsi="宋体" w:eastAsia="宋体" w:cs="宋体"/>
          <w:b/>
          <w:bCs/>
          <w:color w:val="auto"/>
          <w:sz w:val="24"/>
          <w:szCs w:val="24"/>
          <w:highlight w:val="none"/>
        </w:rPr>
        <w:t>工作方案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医疗保障</w:t>
      </w:r>
      <w:r>
        <w:rPr>
          <w:rFonts w:hint="eastAsia" w:ascii="宋体" w:hAnsi="宋体" w:eastAsia="宋体" w:cs="宋体"/>
          <w:color w:val="auto"/>
          <w:sz w:val="24"/>
          <w:szCs w:val="24"/>
          <w:highlight w:val="none"/>
        </w:rPr>
        <w:t>需求，包括但不限于：</w:t>
      </w:r>
    </w:p>
    <w:p w14:paraId="3580B5E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.8.1协助</w:t>
      </w:r>
      <w:r>
        <w:rPr>
          <w:rFonts w:hint="eastAsia" w:ascii="宋体" w:hAnsi="宋体" w:eastAsia="宋体" w:cs="宋体"/>
          <w:color w:val="auto"/>
          <w:sz w:val="24"/>
          <w:szCs w:val="24"/>
          <w:highlight w:val="none"/>
          <w:lang w:eastAsia="zh-CN"/>
        </w:rPr>
        <w:t>卫健委</w:t>
      </w:r>
      <w:r>
        <w:rPr>
          <w:rFonts w:hint="eastAsia" w:ascii="宋体" w:hAnsi="宋体" w:eastAsia="宋体" w:cs="宋体"/>
          <w:color w:val="auto"/>
          <w:sz w:val="24"/>
          <w:szCs w:val="24"/>
          <w:highlight w:val="none"/>
        </w:rPr>
        <w:t>制定赛事</w:t>
      </w:r>
      <w:r>
        <w:rPr>
          <w:rFonts w:hint="eastAsia" w:ascii="宋体" w:hAnsi="宋体" w:eastAsia="宋体" w:cs="宋体"/>
          <w:color w:val="auto"/>
          <w:sz w:val="24"/>
          <w:szCs w:val="24"/>
          <w:highlight w:val="none"/>
          <w:lang w:eastAsia="zh-CN"/>
        </w:rPr>
        <w:t>医疗保障</w:t>
      </w:r>
      <w:r>
        <w:rPr>
          <w:rFonts w:hint="eastAsia" w:ascii="宋体" w:hAnsi="宋体" w:eastAsia="宋体" w:cs="宋体"/>
          <w:color w:val="auto"/>
          <w:sz w:val="24"/>
          <w:szCs w:val="24"/>
          <w:highlight w:val="none"/>
        </w:rPr>
        <w:t>工作方案，详细列出比赛中医疗点的位置和其提供的医疗服务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并给予相关医疗保障团队进行培训。</w:t>
      </w:r>
      <w:r>
        <w:rPr>
          <w:rFonts w:hint="eastAsia" w:ascii="宋体" w:hAnsi="宋体" w:eastAsia="宋体" w:cs="宋体"/>
          <w:color w:val="auto"/>
          <w:sz w:val="24"/>
          <w:szCs w:val="24"/>
          <w:highlight w:val="none"/>
        </w:rPr>
        <w:t>（第一救助、急救、健康护理、救护车服务、电话联络等）；</w:t>
      </w:r>
    </w:p>
    <w:p w14:paraId="61CFF81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.8.2安排足够数量的专业</w:t>
      </w:r>
      <w:r>
        <w:rPr>
          <w:rFonts w:hint="eastAsia" w:ascii="宋体" w:hAnsi="宋体" w:eastAsia="宋体" w:cs="宋体"/>
          <w:color w:val="auto"/>
          <w:sz w:val="24"/>
          <w:szCs w:val="24"/>
          <w:highlight w:val="none"/>
          <w:lang w:eastAsia="zh-CN"/>
        </w:rPr>
        <w:t>医疗保障</w:t>
      </w:r>
      <w:r>
        <w:rPr>
          <w:rFonts w:hint="eastAsia" w:ascii="宋体" w:hAnsi="宋体" w:eastAsia="宋体" w:cs="宋体"/>
          <w:color w:val="auto"/>
          <w:sz w:val="24"/>
          <w:szCs w:val="24"/>
          <w:highlight w:val="none"/>
        </w:rPr>
        <w:t>队，配备专业医疗救护设备进行医疗救护。</w:t>
      </w:r>
    </w:p>
    <w:p w14:paraId="70E82F1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.8.3根据赛事要求设立医疗救护点，配备医疗急救点的急救包（含药品）和体外除颤设备（AED）；</w:t>
      </w:r>
    </w:p>
    <w:p w14:paraId="383AA9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.8.4根据赛事要求设立流动救护摩托车，并配备专业救护人员及急救包（含药品）、体外除颤设备（AED）；</w:t>
      </w:r>
    </w:p>
    <w:p w14:paraId="069BB6A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.8.5负责承担</w:t>
      </w:r>
      <w:r>
        <w:rPr>
          <w:rFonts w:hint="eastAsia" w:ascii="宋体" w:hAnsi="宋体" w:eastAsia="宋体" w:cs="宋体"/>
          <w:color w:val="auto"/>
          <w:sz w:val="24"/>
          <w:szCs w:val="24"/>
          <w:highlight w:val="none"/>
          <w:lang w:eastAsia="zh-CN"/>
        </w:rPr>
        <w:t>医疗保障</w:t>
      </w:r>
      <w:r>
        <w:rPr>
          <w:rFonts w:hint="eastAsia" w:ascii="宋体" w:hAnsi="宋体" w:eastAsia="宋体" w:cs="宋体"/>
          <w:color w:val="auto"/>
          <w:sz w:val="24"/>
          <w:szCs w:val="24"/>
          <w:highlight w:val="none"/>
        </w:rPr>
        <w:t>队在赛事期间的差旅费、劳务费和食宿接待；承担</w:t>
      </w:r>
      <w:r>
        <w:rPr>
          <w:rFonts w:hint="eastAsia" w:ascii="宋体" w:hAnsi="宋体" w:eastAsia="宋体" w:cs="宋体"/>
          <w:color w:val="auto"/>
          <w:sz w:val="24"/>
          <w:szCs w:val="24"/>
          <w:highlight w:val="none"/>
          <w:lang w:eastAsia="zh-CN"/>
        </w:rPr>
        <w:t>医疗保障</w:t>
      </w:r>
      <w:r>
        <w:rPr>
          <w:rFonts w:hint="eastAsia" w:ascii="宋体" w:hAnsi="宋体" w:eastAsia="宋体" w:cs="宋体"/>
          <w:color w:val="auto"/>
          <w:sz w:val="24"/>
          <w:szCs w:val="24"/>
          <w:highlight w:val="none"/>
        </w:rPr>
        <w:t>队所需救援包、药品、体外除颤设备（AED）等设备设施购置或租赁费用，以及医务人员、医疗志愿者培训等费用。</w:t>
      </w:r>
    </w:p>
    <w:p w14:paraId="6C032701">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.9赛事安保工作方案</w:t>
      </w:r>
      <w:r>
        <w:rPr>
          <w:rFonts w:hint="eastAsia" w:ascii="宋体" w:hAnsi="宋体" w:eastAsia="宋体" w:cs="宋体"/>
          <w:color w:val="auto"/>
          <w:sz w:val="24"/>
          <w:szCs w:val="24"/>
          <w:highlight w:val="none"/>
        </w:rPr>
        <w:t>。</w:t>
      </w:r>
    </w:p>
    <w:p w14:paraId="4A2CFAD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协助公安局制定赛事安保工作方案、应急处置工作方案和交通管制工作方案，并根据赛事实际需要承担赛事安保公司费用。</w:t>
      </w:r>
    </w:p>
    <w:p w14:paraId="78403B41">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应急预案</w:t>
      </w:r>
      <w:r>
        <w:rPr>
          <w:rFonts w:hint="eastAsia" w:ascii="宋体" w:hAnsi="宋体" w:eastAsia="宋体" w:cs="宋体"/>
          <w:color w:val="auto"/>
          <w:sz w:val="24"/>
          <w:szCs w:val="24"/>
          <w:highlight w:val="none"/>
        </w:rPr>
        <w:t>。供应商需针对竞赛和器材保障、志愿者招募管理、媒体宣传推广、后勤保障、赛道和场地布置、</w:t>
      </w:r>
      <w:r>
        <w:rPr>
          <w:rFonts w:hint="eastAsia" w:ascii="宋体" w:hAnsi="宋体" w:eastAsia="宋体" w:cs="宋体"/>
          <w:color w:val="auto"/>
          <w:sz w:val="24"/>
          <w:szCs w:val="24"/>
          <w:highlight w:val="none"/>
          <w:lang w:eastAsia="zh-CN"/>
        </w:rPr>
        <w:t>医疗保障</w:t>
      </w:r>
      <w:r>
        <w:rPr>
          <w:rFonts w:hint="eastAsia" w:ascii="宋体" w:hAnsi="宋体" w:eastAsia="宋体" w:cs="宋体"/>
          <w:color w:val="auto"/>
          <w:sz w:val="24"/>
          <w:szCs w:val="24"/>
          <w:highlight w:val="none"/>
        </w:rPr>
        <w:t>、赛事安保等工作可能遇到的突发性情况制订应急预案。</w:t>
      </w:r>
    </w:p>
    <w:p w14:paraId="6F26AE80">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5.11 </w:t>
      </w:r>
      <w:r>
        <w:rPr>
          <w:rFonts w:hint="eastAsia" w:ascii="宋体" w:hAnsi="宋体" w:eastAsia="宋体" w:cs="宋体"/>
          <w:b/>
          <w:bCs/>
          <w:color w:val="auto"/>
          <w:sz w:val="24"/>
          <w:szCs w:val="24"/>
          <w:highlight w:val="none"/>
        </w:rPr>
        <w:t>视觉设计方案</w:t>
      </w:r>
      <w:r>
        <w:rPr>
          <w:rFonts w:hint="eastAsia" w:ascii="宋体" w:hAnsi="宋体" w:eastAsia="宋体" w:cs="宋体"/>
          <w:color w:val="auto"/>
          <w:sz w:val="24"/>
          <w:szCs w:val="24"/>
          <w:highlight w:val="none"/>
          <w:lang w:eastAsia="zh-CN"/>
        </w:rPr>
        <w:t>。方案需整体专业、新颖且系统化。</w:t>
      </w:r>
      <w:r>
        <w:rPr>
          <w:rFonts w:hint="eastAsia" w:ascii="宋体" w:hAnsi="宋体" w:eastAsia="宋体" w:cs="宋体"/>
          <w:color w:val="auto"/>
          <w:sz w:val="24"/>
          <w:szCs w:val="24"/>
          <w:highlight w:val="none"/>
          <w:lang w:val="en-US" w:eastAsia="zh-CN"/>
        </w:rPr>
        <w:t>必须深刻契合赛事主题，具备强烈的视觉冲击力与传播力，并需有机融入宝鸡独有的城市文化、地理或历史特色元素，打造鲜明的赛事品牌标识。具体包括但不限于：赛事拱门、主舞台等现场环境营造；参赛T恤、完赛奖牌、参赛包等赛事装备；以及成绩证书等官方文件。</w:t>
      </w:r>
    </w:p>
    <w:p w14:paraId="58BAB2D6">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8E3324"/>
    <w:multiLevelType w:val="singleLevel"/>
    <w:tmpl w:val="FD8E3324"/>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205B44"/>
    <w:rsid w:val="6D205B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qFormat/>
    <w:uiPriority w:val="0"/>
    <w:rPr>
      <w:color w:val="993300"/>
      <w:sz w:val="24"/>
    </w:rPr>
  </w:style>
  <w:style w:type="paragraph" w:styleId="3">
    <w:name w:val="Normal (Web)"/>
    <w:basedOn w:val="1"/>
    <w:link w:val="6"/>
    <w:uiPriority w:val="99"/>
    <w:pPr>
      <w:widowControl/>
      <w:spacing w:before="100" w:beforeLines="0" w:beforeAutospacing="1" w:after="100" w:afterLines="0" w:afterAutospacing="1" w:line="240" w:lineRule="auto"/>
      <w:jc w:val="left"/>
    </w:pPr>
    <w:rPr>
      <w:rFonts w:ascii="宋体" w:hAnsi="宋体" w:cs="宋体"/>
      <w:kern w:val="0"/>
      <w:sz w:val="24"/>
    </w:rPr>
  </w:style>
  <w:style w:type="character" w:customStyle="1" w:styleId="6">
    <w:name w:val="普通(网站) Char"/>
    <w:link w:val="3"/>
    <w:uiPriority w:val="99"/>
    <w:rPr>
      <w:rFonts w:ascii="宋体" w:hAnsi="宋体"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2026-07-01T08:16:00Z</dcterms:created>
  <dc:creator>白日梦</dc:creator>
  <cp:lastModifiedBy>白日梦</cp:lastModifiedBy>
  <dcterms:modified xsi:type="dcterms:W3CDTF">2026-07-01T08:16:51Z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E99F2208F56948389463278DDCC4C901_11</vt:lpwstr>
  </property>
  <property fmtid="{D5CDD505-2E9C-101B-9397-08002B2CF9AE}" pid="4" name="KSOTemplateDocerSaveRecord">
    <vt:lpwstr>eyJoZGlkIjoiOTQyNjJhYWQ1Y2ZkMWY1OTgyN2E4ZDZkNGNkNDQwMjYiLCJ1c2VySWQiOiIzMTI3MDEwNzEifQ==</vt:lpwstr>
  </property>
</Properties>
</file>