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C29E1">
      <w:pPr>
        <w:keepNext w:val="0"/>
        <w:keepLines w:val="0"/>
        <w:widowControl/>
        <w:suppressLineNumbers w:val="0"/>
        <w:snapToGrid w:val="0"/>
        <w:ind w:left="0" w:leftChars="0" w:right="0" w:rightChars="0" w:firstLine="0" w:firstLineChars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  <w:t>创新港中学维修提升改造项目采购需求</w:t>
      </w:r>
    </w:p>
    <w:p w14:paraId="00D52416">
      <w:pPr>
        <w:keepNext w:val="0"/>
        <w:keepLines w:val="0"/>
        <w:widowControl/>
        <w:suppressLineNumbers w:val="0"/>
        <w:snapToGrid w:val="0"/>
        <w:ind w:left="0" w:leftChars="0" w:right="0" w:rightChars="0" w:firstLine="0" w:firstLineChars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40"/>
          <w:szCs w:val="40"/>
          <w:u w:val="none"/>
          <w:lang w:val="en-US" w:eastAsia="zh-CN" w:bidi="ar"/>
        </w:rPr>
      </w:pPr>
    </w:p>
    <w:p w14:paraId="55F80522">
      <w:pPr>
        <w:ind w:firstLine="400" w:firstLineChars="200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20"/>
          <w:szCs w:val="20"/>
          <w:u w:val="none"/>
          <w:lang w:val="en-US" w:eastAsia="zh-CN" w:bidi="ar"/>
        </w:rPr>
      </w:pPr>
      <w:bookmarkStart w:id="0" w:name="_GoBack"/>
      <w:r>
        <w:rPr>
          <w:rFonts w:hint="eastAsia" w:ascii="仿宋" w:hAnsi="仿宋" w:eastAsia="仿宋" w:cs="仿宋"/>
          <w:sz w:val="20"/>
          <w:szCs w:val="20"/>
          <w:lang w:val="en-US" w:eastAsia="zh-CN"/>
        </w:rPr>
        <w:t>项目为校园广播升级改造专项工程，采购预算45万元，采购内容包括广播主机、分机、广播音箱等，内容兼具设备供货、系统升级、现场施工、调试运维及售后保障多重内容，主要包含校园智能广播主机设备更新、全域音响终端更换、老旧线路检修与全新铺设、智能分区播报系统升级、校园全域广播覆盖调试、应急广播联动功能优化、日常运维调试培训等工作。项目核心目标是搭建一套智能化、全覆盖、高稳定、快响应的现代化校园广播系统，全面满足学校日常教学作息播报、校园文化宣传、大型文体活动统筹播报、突发安全事件应急疏散播报、分区独立管控播报等多元化、场景化使用需求，全方位保障校园日常教学管理、安全应急工作有序开展。</w:t>
      </w:r>
    </w:p>
    <w:bookmarkEnd w:id="0"/>
    <w:p w14:paraId="5ABE670F">
      <w:pPr>
        <w:keepNext w:val="0"/>
        <w:keepLines w:val="0"/>
        <w:widowControl/>
        <w:suppressLineNumbers w:val="0"/>
        <w:snapToGrid w:val="0"/>
        <w:ind w:left="0" w:leftChars="0" w:right="0" w:rightChars="0" w:firstLine="0" w:firstLineChars="0"/>
        <w:jc w:val="center"/>
        <w:textAlignment w:val="center"/>
        <w:rPr>
          <w:rFonts w:hint="eastAsia" w:ascii="仿宋" w:hAnsi="仿宋" w:eastAsia="仿宋" w:cs="仿宋"/>
          <w:b/>
          <w:bCs/>
          <w:i w:val="0"/>
          <w:iCs w:val="0"/>
          <w:color w:val="000000"/>
          <w:kern w:val="0"/>
          <w:sz w:val="18"/>
          <w:szCs w:val="18"/>
          <w:u w:val="none"/>
          <w:lang w:val="en-US" w:eastAsia="zh-CN" w:bidi="ar"/>
        </w:rPr>
      </w:pPr>
    </w:p>
    <w:tbl>
      <w:tblPr>
        <w:tblStyle w:val="4"/>
        <w:tblW w:w="80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3060"/>
        <w:gridCol w:w="2869"/>
        <w:gridCol w:w="501"/>
        <w:gridCol w:w="1109"/>
      </w:tblGrid>
      <w:tr w14:paraId="44D0CD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04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00E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both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IP网络广播系统</w:t>
            </w:r>
          </w:p>
        </w:tc>
      </w:tr>
      <w:tr w14:paraId="2E4B90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02107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DFBC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EA6FB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参数要求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EB873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F17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</w:tr>
      <w:tr w14:paraId="1522A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77EB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24700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IP网络广播控制中心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4367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1、嵌入触摸屏和键鼠触摸板一体数字矩阵工业键盘。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 工业级机柜式机箱设计，耐指纹电解锌钢板，有较高的防磁、防尘、防冲击的能力。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3、 强大的兼容性，兼容支持Windows、LINUX等操作系统。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 防震抗干扰，节能静音，耐高低温，适应各种环境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 支持7*24小时不间断运行。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 支持网络唤醒，定时开关机，支持上电开机等。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7、 安装方式：支持机架安装方式，桌面放置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技术参数：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1、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处理器：国产化处理芯片。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2、显示屏：17.3寸及以上高清显示屏。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3、内存：8g及以上内存。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4、硬盘：板载不低于128G SSD固态硬盘，mSATA接口。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5、板载 ALC897 6 声道高保真音频控制器，支持 MIC/Line-out，功放（可内置监听喇叭）。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6、触摸屏:电容式触摸屏。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7、显示接口:不少于1个VGA接口和1个HDMI接口。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8、网口：不少于2个千兆网口，支持10/100/1000Mbps。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9、串口：不少于4个串口，2个RS232，可支持1个RS485。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10、USB : 不少于4个usb接口。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11、线路输入：不少于4路独立音量调节，2 组莲花音频输入接口，2组莲花音频输出接口。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BD5E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FB09AC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</w:tr>
      <w:tr w14:paraId="6C48D1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9F5C5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21B8B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IP网络寻呼话筒（触屏款）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95A0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IP网络寻呼话筒需具有高清触控、广播喊话、双向对讲的功能。还需支持 U 盘播放、控制信号输出、离线广播、实时采集、分区呼叫等功能。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1FA9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D4786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不少于10个</w:t>
            </w:r>
          </w:p>
        </w:tc>
      </w:tr>
      <w:tr w14:paraId="1FCE17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984DE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0438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IP壁挂音响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DAB6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 网络接口：标准RJ45输入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 支持协议：TCP/IP，UDP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3. 音频格式：MP3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 采样率：8KHz～48KHz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 传输速率：100Mbps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6. 音频模式：16位CD音质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7. 输出频率：80Hz～16KHz   +1/-3dB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8. 谐波失真：≤1%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9. 信噪比：＞65dB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10.喇叭尺寸：不小于5英寸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E3932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ED776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不少于180台</w:t>
            </w:r>
          </w:p>
        </w:tc>
      </w:tr>
      <w:tr w14:paraId="2BC283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9878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737C8B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网络功放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3F339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IP网络定压功放：采用加厚铝合金面板，标准2U  19寸机柜尺寸设计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，具有极高的安全性及优秀的稳定性，支持7X24小时不间断工作；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丰富的网络接入方式，包括DHCP自动分配接入、固定IP地址接入等；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设有1个标准10/100M RJ45网络交换接口，支持局域网、广域网接入；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采用高速工业级芯片，嵌入式计算机技术及DSP音频处理技术，启动时间小于1秒；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单向点播功能，可通过服务器软件手动或定时自动播放节目；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具有电源、信号、保护及消峰指示灯指示，设有直流输出、过流、讨温、短路等保护功能，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可以通过电位器控制音量大小；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输入电源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:AC220V/50Hz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2.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加厚铝合金散热器，纯铜输出变压器；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3.70V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110V80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瓦（实际功率）；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4.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金属面板，屏显示，指示灯和频谱指示；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5.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支持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USB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SD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MP3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FM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、蓝牙播放；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6.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一路定阻监听输出，两路话筒输入、一路话筒语音优先功能，有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“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叮咚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”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警报提示音，五分区、独立区域音量控制；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7.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音量、高音、低音均可独立调节；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    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ACD8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BEB2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不少于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55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台</w:t>
            </w:r>
          </w:p>
        </w:tc>
      </w:tr>
      <w:tr w14:paraId="3B7A7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E4F053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3D67F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IP音频采集器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0F08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网络音频编码器也称之为采播器和采集器；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采用嵌入式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LINUX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系统和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DSP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音频处理技术；支持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TCP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UDP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协议；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网络化传输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48K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立体声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CD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音质的音频数据；内置运放处理电路，可直接驱动纯后级功放；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支持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DHCP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，及静态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设置，兼容路由器、交换机、网桥网关等网络结构；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数字网络化产品，扩容方便，不受物理位置限制，无需增加机房管理设备；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通讯接口：标准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RJ45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输入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2.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支持协议：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TCP/IP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，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UDP                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3.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音频模式：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16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位立体声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CD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音质；音频格式：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MP3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4.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传输速率：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100Mbps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频率响应：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20Hz ~ 20KHz                                 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5.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采样率：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8K ~ 48KHz                                                                                                                                    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0335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51E64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8A7A5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784E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DAD0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IP网络消防矩阵 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B658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标准机柜式设计(2U),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黑色氧化铝拉丝面板，人性化的抽手，考究的工艺，尽显高档气质；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32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路消防报警采集接口，可任意扩展路数；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自动发送报警信息到服务器，执行播放任务，可任意设置进行邻层报警、全区报警；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报警语音文件预存储在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网络广播服务器中，无需再配置报警语音发生器，能对报警音乐任意设定，报警矩阵具有地址拨码功能，一套系统中可以任意添加多台报警矩阵；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各路具有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LED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报警指示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,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面板设有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32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路电平指示灯显示工作状态；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具有两种报警采集触发方式，支持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32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路消防报警信号接入，接入方式可设为短路、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12V-24V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信号；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自动发送报警信息到服务器，执行播放任务，可任意设置进行邻层报警、全区报警；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标配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2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个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10/100M RJ45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网络交换机接口，接口无输入输出之分，直接接入网络中，能接受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IP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广播控制软件的控制；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                                                                  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51795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4219E6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CB93A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AC49B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B6AA92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一拖四话筒（两个手持+两个会议）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CAF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1.4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通道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UHF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无线会议系统，每通道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50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频点可选；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2.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室内户外均可放心使用；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3.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配有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LCD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液晶显示，实时反馈系统工作状态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4.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有效距离不低于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80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米（请根据现场人员数量调整距离），适用于学校操场，公共广播，会议演讲专用；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5.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采用最新红外线自动对频（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IR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）技术，设定和操作更简便；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6.4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支鹅颈可互换使用，性能稳定；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255D4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4C2E9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4F117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0DA95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26D1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明装吸顶广播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C3249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明装吸顶喇叭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1.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额定功率：不小于6w，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         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2.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输入电源：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70-100V                    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3.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频率响应：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120Hz-18KHz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br w:type="textWrapping"/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4.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灵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敏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 </w:t>
            </w:r>
            <w:r>
              <w:rPr>
                <w:rStyle w:val="8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>度：</w:t>
            </w:r>
            <w:r>
              <w:rPr>
                <w:rStyle w:val="7"/>
                <w:rFonts w:hint="eastAsia" w:ascii="仿宋" w:hAnsi="仿宋" w:eastAsia="仿宋" w:cs="仿宋"/>
                <w:sz w:val="18"/>
                <w:szCs w:val="18"/>
                <w:highlight w:val="none"/>
                <w:lang w:val="en-US" w:eastAsia="zh-CN" w:bidi="ar"/>
              </w:rPr>
              <w:t xml:space="preserve">90dB±3dB 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3567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863B45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不少于30个</w:t>
            </w:r>
          </w:p>
        </w:tc>
      </w:tr>
      <w:tr w14:paraId="7DBA4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CF99C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B3FDE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室外防水音柱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6630D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具有良好的户外场景使用条件，防水、防老化等特性。</w:t>
            </w:r>
          </w:p>
          <w:p w14:paraId="56D1FE6F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额定功率：不小于50W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灵敏度：91dB±3dB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频率响应：90-18KHz</w:t>
            </w:r>
          </w:p>
          <w:p w14:paraId="3E1CAD0F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喇叭尺寸：不小于5英寸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4142E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23A72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不少于30个</w:t>
            </w:r>
          </w:p>
        </w:tc>
      </w:tr>
      <w:tr w14:paraId="3BCAF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E7B09A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70B6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壁挂喇叭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C058C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1.额定功率：不小于6W</w:t>
            </w:r>
          </w:p>
          <w:p w14:paraId="6B2FBF97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2.额定电压：110V                               3.喇叭尺寸：不小于6.5英寸</w:t>
            </w:r>
          </w:p>
          <w:p w14:paraId="521FF436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4.频率响应：110-12KHz</w:t>
            </w:r>
          </w:p>
          <w:p w14:paraId="26969C7E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5.灵敏度：98±3dB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46489D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83A91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不少于10个</w:t>
            </w:r>
          </w:p>
        </w:tc>
      </w:tr>
      <w:tr w14:paraId="1FD57B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4E8D3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70C73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12寸专业舞台音响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72286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额定功率：不小于200w</w:t>
            </w:r>
          </w:p>
          <w:p w14:paraId="4E4AA515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灵敏度：大于等于98db</w:t>
            </w:r>
          </w:p>
          <w:p w14:paraId="66A80BE8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磁钢：大于等于120磁</w:t>
            </w:r>
          </w:p>
          <w:p w14:paraId="2A523D95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喇叭尺寸：大于10英寸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A3829B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对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CA5D49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不少于2对</w:t>
            </w:r>
          </w:p>
        </w:tc>
      </w:tr>
      <w:tr w14:paraId="3DDA3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3570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3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E67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前级调音台</w:t>
            </w:r>
          </w:p>
        </w:tc>
        <w:tc>
          <w:tcPr>
            <w:tcW w:w="2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D0E76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1.8路单声道输入，高品质麦克风放大器                                                                                       </w:t>
            </w:r>
          </w:p>
          <w:p w14:paraId="4BE6D2CE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2.通道3段均衡，立体声输出                                                                                                         </w:t>
            </w:r>
          </w:p>
          <w:p w14:paraId="5A49300C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3.高精度双色水平的LED，控制输出水平                                                                                              </w:t>
            </w:r>
          </w:p>
          <w:p w14:paraId="42924A42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4.60毫米高精度和长寿命的推杆衰减器                                                                                           </w:t>
            </w:r>
          </w:p>
          <w:p w14:paraId="64AFC1DE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5.内置数码效果处理器                                                                                                        </w:t>
            </w:r>
          </w:p>
          <w:p w14:paraId="3E9EB35B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6.麦克风监听输出                                                                                                           </w:t>
            </w:r>
          </w:p>
          <w:p w14:paraId="60B7648D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 xml:space="preserve">7.录音输出                                                                                                                   </w:t>
            </w:r>
          </w:p>
          <w:p w14:paraId="7DDEEEB1">
            <w:pPr>
              <w:keepNext w:val="0"/>
              <w:keepLines w:val="0"/>
              <w:widowControl/>
              <w:suppressLineNumbers w:val="0"/>
              <w:snapToGrid w:val="0"/>
              <w:spacing w:after="200" w:afterAutospacing="0"/>
              <w:ind w:left="0" w:leftChars="0" w:right="0" w:rightChars="0" w:firstLine="0" w:firstLineChars="0"/>
              <w:jc w:val="left"/>
              <w:textAlignment w:val="top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8.内置MP3音乐播放器</w:t>
            </w:r>
          </w:p>
        </w:tc>
        <w:tc>
          <w:tcPr>
            <w:tcW w:w="5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6636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11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41964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  <w:t>不少于1个</w:t>
            </w:r>
          </w:p>
        </w:tc>
      </w:tr>
    </w:tbl>
    <w:p w14:paraId="543A464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Ebrima">
    <w:panose1 w:val="02000000000000000000"/>
    <w:charset w:val="00"/>
    <w:family w:val="auto"/>
    <w:pitch w:val="default"/>
    <w:sig w:usb0="A000505F" w:usb1="02000041" w:usb2="00000800" w:usb3="00000404" w:csb0="00000093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1656B"/>
    <w:rsid w:val="1321656B"/>
    <w:rsid w:val="433E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112"/>
    <w:basedOn w:val="5"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7">
    <w:name w:val="font8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131"/>
    <w:basedOn w:val="5"/>
    <w:qFormat/>
    <w:uiPriority w:val="0"/>
    <w:rPr>
      <w:rFonts w:ascii="Gadugi" w:hAnsi="Gadugi" w:eastAsia="Gadugi" w:cs="Gadugi"/>
      <w:color w:val="000000"/>
      <w:sz w:val="20"/>
      <w:szCs w:val="20"/>
      <w:u w:val="none"/>
    </w:rPr>
  </w:style>
  <w:style w:type="character" w:customStyle="1" w:styleId="9">
    <w:name w:val="font161"/>
    <w:basedOn w:val="5"/>
    <w:qFormat/>
    <w:uiPriority w:val="0"/>
    <w:rPr>
      <w:rFonts w:ascii="Ebrima" w:hAnsi="Ebrima" w:eastAsia="Ebrima" w:cs="Ebrima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2154</Words>
  <Characters>2499</Characters>
  <Lines>0</Lines>
  <Paragraphs>0</Paragraphs>
  <TotalTime>1</TotalTime>
  <ScaleCrop>false</ScaleCrop>
  <LinksUpToDate>false</LinksUpToDate>
  <CharactersWithSpaces>4000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2026-06-03T01:01:00Z</dcterms:created>
  <dc:creator>灞波儿奔</dc:creator>
  <cp:lastModifiedBy>Administrator</cp:lastModifiedBy>
  <dcterms:modified xsi:type="dcterms:W3CDTF">2026-06-18T06:42:27Z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D52C9858BA1B466C886206B20AC6D1D4_13</vt:lpwstr>
  </property>
  <property fmtid="{D5CDD505-2E9C-101B-9397-08002B2CF9AE}" pid="4" name="KSOTemplateDocerSaveRecord">
    <vt:lpwstr>eyJoZGlkIjoiMzIyY2ZlMTg4ZGY0MDcxYjM1OTAzZTczOTEzNDRkZTUiLCJ1c2VySWQiOiIyNzA2MDkxMDAifQ==</vt:lpwstr>
  </property>
</Properties>
</file>