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版本号：ZCBN-南郑县-2026-0023920260724001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2026年大巴山北麓和汉江谷地水土保持与水源涵养项目（碑坝林场退化林修复）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ZCBN-南郑县-2026-00239</w:t>
      </w:r>
      <w:r>
        <w:br/>
      </w:r>
      <w:r>
        <w:br/>
      </w:r>
      <w:r>
        <w:br/>
      </w:r>
    </w:p>
    <w:p>
      <w:pPr>
        <w:pStyle w:val="null3"/>
        <w:jc w:val="center"/>
        <w:outlineLvl w:val="2"/>
      </w:pPr>
      <w:r>
        <w:rPr>
          <w:rFonts w:ascii="仿宋_GB2312" w:hAnsi="仿宋_GB2312" w:cs="仿宋_GB2312" w:eastAsia="仿宋_GB2312"/>
          <w:sz w:val="28"/>
          <w:b/>
        </w:rPr>
        <w:t>汉中市南郑区国有碑坝林场</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汉中市南郑区国有碑坝林场</w:t>
      </w:r>
      <w:r>
        <w:rPr>
          <w:rFonts w:ascii="仿宋_GB2312" w:hAnsi="仿宋_GB2312" w:cs="仿宋_GB2312" w:eastAsia="仿宋_GB2312"/>
        </w:rPr>
        <w:t>委托，拟对</w:t>
      </w:r>
      <w:r>
        <w:rPr>
          <w:rFonts w:ascii="仿宋_GB2312" w:hAnsi="仿宋_GB2312" w:cs="仿宋_GB2312" w:eastAsia="仿宋_GB2312"/>
        </w:rPr>
        <w:t>2026年大巴山北麓和汉江谷地水土保持与水源涵养项目（碑坝林场退化林修复）</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ZCBN-南郑县-2026-00239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2026年大巴山北麓和汉江谷地水土保持与水源涵养项目（碑坝林场退化林修复）</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国有碑坝林场 在19 、31 林班实施退化林修复，面积 11000 亩。退化林修复措施采取综合修复（择伐+割灌、择伐+补植+割灌）方式，通过采取科学的修复措施，调整林分密度和林分结构，改善林分卫生状况，提高林分质量，提高林分郁闭度，促进林木生长，提高森林质量，恢复森林功能，促进森林生态系统正向演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采购包1（2026年大巴山北麓和汉江谷地水土保持与水源涵养项目（碑坝林场退化林修复）19林班）：属于专门面向中小企业采购。</w:t>
      </w:r>
    </w:p>
    <w:p>
      <w:pPr>
        <w:pStyle w:val="null3"/>
      </w:pPr>
      <w:r>
        <w:rPr>
          <w:rFonts w:ascii="仿宋_GB2312" w:hAnsi="仿宋_GB2312" w:cs="仿宋_GB2312" w:eastAsia="仿宋_GB2312"/>
        </w:rPr>
        <w:t>采购包2（2026年大巴山北麓和汉江谷地水土保持与水源涵养项目（碑坝林场退化林修复）31林班1-17、32小班）：属于专门面向中小企业采购。</w:t>
      </w:r>
    </w:p>
    <w:p>
      <w:pPr>
        <w:pStyle w:val="null3"/>
      </w:pPr>
      <w:r>
        <w:rPr>
          <w:rFonts w:ascii="仿宋_GB2312" w:hAnsi="仿宋_GB2312" w:cs="仿宋_GB2312" w:eastAsia="仿宋_GB2312"/>
        </w:rPr>
        <w:t>采购包3（2026年大巴山北麓和汉江谷地水土保持与水源涵养项目（碑坝林场退化林修复）31林班18-31小班）：属于专门面向中小企业采购。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信誉：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信誉：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信誉：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汉中市南郑区国有碑坝林场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汉中市南郑区碑坝镇西河村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汉中市南郑区国有碑坝林场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0916-5493005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陕西省汉中市南郑区大河坎镇江南东路电商产业园3号馆3-3室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0916-5309066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采购包1：2,207,380.63元</w:t>
            </w:r>
          </w:p>
          <w:p>
            <w:pPr>
              <w:pStyle w:val="null3"/>
            </w:pPr>
            <w:r>
              <w:rPr>
                <w:rFonts w:ascii="仿宋_GB2312" w:hAnsi="仿宋_GB2312" w:cs="仿宋_GB2312" w:eastAsia="仿宋_GB2312"/>
              </w:rPr>
              <w:t>采购包2：2,636,504.18元</w:t>
            </w:r>
          </w:p>
          <w:p>
            <w:pPr>
              <w:pStyle w:val="null3"/>
            </w:pPr>
            <w:r>
              <w:rPr>
                <w:rFonts w:ascii="仿宋_GB2312" w:hAnsi="仿宋_GB2312" w:cs="仿宋_GB2312" w:eastAsia="仿宋_GB2312"/>
              </w:rPr>
              <w:t>采购包3：2,233,115.19元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采购包1保证金金额：20,001.00元</w:t>
            </w:r>
          </w:p>
          <w:p>
            <w:pPr>
              <w:pStyle w:val="null3"/>
            </w:pPr>
            <w:r>
              <w:rPr>
                <w:rFonts w:ascii="仿宋_GB2312" w:hAnsi="仿宋_GB2312" w:cs="仿宋_GB2312" w:eastAsia="仿宋_GB2312"/>
              </w:rPr>
              <w:t>采购包2保证金金额：20,002.00元</w:t>
            </w:r>
          </w:p>
          <w:p>
            <w:pPr>
              <w:pStyle w:val="null3"/>
            </w:pPr>
            <w:r>
              <w:rPr>
                <w:rFonts w:ascii="仿宋_GB2312" w:hAnsi="仿宋_GB2312" w:cs="仿宋_GB2312" w:eastAsia="仿宋_GB2312"/>
              </w:rPr>
              <w:t>采购包3保证金金额：20,003.00元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开户名称：中轩项⽬管理有限公司汉中分公司</w:t>
            </w:r>
          </w:p>
          <w:p>
            <w:pPr>
              <w:pStyle w:val="null3"/>
            </w:pPr>
            <w:r>
              <w:rPr>
                <w:rFonts w:ascii="仿宋_GB2312" w:hAnsi="仿宋_GB2312" w:cs="仿宋_GB2312" w:eastAsia="仿宋_GB2312"/>
              </w:rPr>
              <w:t>开户银行：交通银⾏汉中分⾏营业部</w:t>
            </w:r>
          </w:p>
          <w:p>
            <w:pPr>
              <w:pStyle w:val="null3"/>
            </w:pPr>
            <w:r>
              <w:rPr>
                <w:rFonts w:ascii="仿宋_GB2312" w:hAnsi="仿宋_GB2312" w:cs="仿宋_GB2312" w:eastAsia="仿宋_GB2312"/>
              </w:rPr>
              <w:t>银行账号：617899991010003106857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代理服务费收费标准：依据国家计委计价格［2002］1980号⽂件执⾏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汉中市南郑区国有碑坝林场</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汉中市南郑区国有碑坝林场</w:t>
      </w:r>
      <w:r>
        <w:rPr>
          <w:rFonts w:ascii="仿宋_GB2312" w:hAnsi="仿宋_GB2312" w:cs="仿宋_GB2312" w:eastAsia="仿宋_GB2312"/>
        </w:rPr>
        <w:t>负责解释。除上述招标文件内容，其他内容由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汉中市南郑区国有碑坝林场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由甲乙双发合同中约定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联系电话：0916-5309066</w:t>
      </w:r>
    </w:p>
    <w:p>
      <w:pPr>
        <w:pStyle w:val="null3"/>
      </w:pPr>
      <w:r>
        <w:rPr>
          <w:rFonts w:ascii="仿宋_GB2312" w:hAnsi="仿宋_GB2312" w:cs="仿宋_GB2312" w:eastAsia="仿宋_GB2312"/>
        </w:rPr>
        <w:t>地址：陕西省汉中市南郑区江南东路电商产业园 3 号馆3-3室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国有碑坝林场 在19 、31 林班实施退化林修复，面积 11000 亩。退化林修复措施采取综合修复（择伐+割灌、择伐+补植+割灌）方式，通过采取科学的修复措施，调整林分密度和林分结构，改善林分卫生状况，提高林分质量，提高林分郁闭度，促进林木生长，提高森林质量，恢复森林功能，促进森林生态系统正向演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2,207,380.63</w:t>
      </w:r>
    </w:p>
    <w:p>
      <w:pPr>
        <w:pStyle w:val="null3"/>
      </w:pPr>
      <w:r>
        <w:rPr>
          <w:rFonts w:ascii="仿宋_GB2312" w:hAnsi="仿宋_GB2312" w:cs="仿宋_GB2312" w:eastAsia="仿宋_GB2312"/>
        </w:rPr>
        <w:t>采购包最高限价（元）: 2,207,380.63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2026年大巴山北麓和汉江谷地水土保持与水源涵养项目（碑坝林场退化林修复）19林班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2,207,380.63</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2,636,504.18</w:t>
      </w:r>
    </w:p>
    <w:p>
      <w:pPr>
        <w:pStyle w:val="null3"/>
      </w:pPr>
      <w:r>
        <w:rPr>
          <w:rFonts w:ascii="仿宋_GB2312" w:hAnsi="仿宋_GB2312" w:cs="仿宋_GB2312" w:eastAsia="仿宋_GB2312"/>
        </w:rPr>
        <w:t>采购包最高限价（元）: 2,636,504.18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2026年大巴山北麓和汉江谷地水土保持与水源涵养项目（碑坝林场退化林修复）31林班1-17、32小班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2,636,504.18</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2,233,115.19</w:t>
      </w:r>
    </w:p>
    <w:p>
      <w:pPr>
        <w:pStyle w:val="null3"/>
      </w:pPr>
      <w:r>
        <w:rPr>
          <w:rFonts w:ascii="仿宋_GB2312" w:hAnsi="仿宋_GB2312" w:cs="仿宋_GB2312" w:eastAsia="仿宋_GB2312"/>
        </w:rPr>
        <w:t>采购包最高限价（元）: 2,233,115.19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2026年大巴山北麓和汉江谷地水土保持与水源涵养项目（碑坝林场退化林修复）31林班18-31小班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2,233,115.19</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标的名称：2026年大巴山北麓和汉江谷地水土保持与水源涵养项目（碑坝林场退化林修复）19林班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sz w:val="28"/>
                <w:b/>
                <w:color w:val="000000"/>
              </w:rPr>
              <w:t>陕西省汉中市南郑区</w:t>
            </w:r>
            <w:r>
              <w:rPr>
                <w:rFonts w:ascii="仿宋_GB2312" w:hAnsi="仿宋_GB2312" w:cs="仿宋_GB2312" w:eastAsia="仿宋_GB2312"/>
                <w:sz w:val="28"/>
                <w:b/>
                <w:color w:val="000000"/>
              </w:rPr>
              <w:t>2026年大巴山北麓和汉江谷地水土保持与水源涵养项目(国有碑坝林场)</w:t>
            </w:r>
            <w:r>
              <w:rPr>
                <w:rFonts w:ascii="仿宋_GB2312" w:hAnsi="仿宋_GB2312" w:cs="仿宋_GB2312" w:eastAsia="仿宋_GB2312"/>
                <w:sz w:val="28"/>
                <w:b/>
                <w:color w:val="000000"/>
              </w:rPr>
              <w:t>技术要求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退化林修复</w:t>
            </w:r>
          </w:p>
          <w:p>
            <w:pPr>
              <w:pStyle w:val="null3"/>
              <w:ind w:firstLine="480"/>
              <w:jc w:val="both"/>
            </w:pPr>
            <w:r>
              <w:rPr>
                <w:rFonts w:ascii="仿宋_GB2312" w:hAnsi="仿宋_GB2312" w:cs="仿宋_GB2312" w:eastAsia="仿宋_GB2312"/>
                <w:sz w:val="24"/>
                <w:color w:val="000000"/>
              </w:rPr>
              <w:t>1.1修复规模</w:t>
            </w:r>
          </w:p>
          <w:p>
            <w:pPr>
              <w:pStyle w:val="null3"/>
              <w:ind w:firstLine="480"/>
              <w:jc w:val="both"/>
            </w:pPr>
            <w:r>
              <w:rPr>
                <w:rFonts w:ascii="仿宋_GB2312" w:hAnsi="仿宋_GB2312" w:cs="仿宋_GB2312" w:eastAsia="仿宋_GB2312"/>
                <w:sz w:val="24"/>
                <w:color w:val="000000"/>
              </w:rPr>
              <w:t>合同包</w:t>
            </w:r>
            <w:r>
              <w:rPr>
                <w:rFonts w:ascii="仿宋_GB2312" w:hAnsi="仿宋_GB2312" w:cs="仿宋_GB2312" w:eastAsia="仿宋_GB2312"/>
                <w:sz w:val="24"/>
                <w:color w:val="000000"/>
              </w:rPr>
              <w:t>1(2026年大巴山北麓和汉江谷地水土保持与水源涵养项目（碑坝林场退化林修复）19林班：为1标段，区划14个作业小班，修复面积3431亩。</w:t>
            </w:r>
          </w:p>
          <w:p>
            <w:pPr>
              <w:pStyle w:val="null3"/>
              <w:ind w:firstLine="480"/>
              <w:jc w:val="both"/>
            </w:pPr>
            <w:r>
              <w:rPr>
                <w:rFonts w:ascii="仿宋_GB2312" w:hAnsi="仿宋_GB2312" w:cs="仿宋_GB2312" w:eastAsia="仿宋_GB2312"/>
                <w:sz w:val="24"/>
                <w:color w:val="000000"/>
              </w:rPr>
              <w:t>1.2修复措施</w:t>
            </w:r>
          </w:p>
          <w:p>
            <w:pPr>
              <w:pStyle w:val="null3"/>
              <w:ind w:firstLine="480"/>
              <w:jc w:val="both"/>
            </w:pPr>
            <w:r>
              <w:rPr>
                <w:rFonts w:ascii="仿宋_GB2312" w:hAnsi="仿宋_GB2312" w:cs="仿宋_GB2312" w:eastAsia="仿宋_GB2312"/>
                <w:sz w:val="24"/>
                <w:color w:val="000000"/>
              </w:rPr>
              <w:t>根据作业区内的林分类型、特点及退化林修复技术要求，修复措施确定为补植补播</w:t>
            </w:r>
            <w:r>
              <w:rPr>
                <w:rFonts w:ascii="仿宋_GB2312" w:hAnsi="仿宋_GB2312" w:cs="仿宋_GB2312" w:eastAsia="仿宋_GB2312"/>
                <w:sz w:val="24"/>
                <w:color w:val="000000"/>
              </w:rPr>
              <w:t>+人促和采伐修复+补植补播+人促。</w:t>
            </w:r>
          </w:p>
          <w:p>
            <w:pPr>
              <w:pStyle w:val="null3"/>
              <w:ind w:firstLine="480"/>
              <w:jc w:val="both"/>
            </w:pPr>
            <w:r>
              <w:rPr>
                <w:rFonts w:ascii="仿宋_GB2312" w:hAnsi="仿宋_GB2312" w:cs="仿宋_GB2312" w:eastAsia="仿宋_GB2312"/>
                <w:sz w:val="24"/>
                <w:color w:val="000000"/>
              </w:rPr>
              <w:t>1.3修复类型</w:t>
            </w:r>
          </w:p>
          <w:p>
            <w:pPr>
              <w:pStyle w:val="null3"/>
              <w:ind w:firstLine="480"/>
              <w:jc w:val="both"/>
            </w:pPr>
            <w:r>
              <w:rPr>
                <w:rFonts w:ascii="仿宋_GB2312" w:hAnsi="仿宋_GB2312" w:cs="仿宋_GB2312" w:eastAsia="仿宋_GB2312"/>
                <w:sz w:val="24"/>
                <w:color w:val="000000"/>
              </w:rPr>
              <w:t>1.3.1修复类型一</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采伐修复</w:t>
            </w:r>
            <w:r>
              <w:rPr>
                <w:rFonts w:ascii="仿宋_GB2312" w:hAnsi="仿宋_GB2312" w:cs="仿宋_GB2312" w:eastAsia="仿宋_GB2312"/>
                <w:sz w:val="24"/>
                <w:color w:val="000000"/>
              </w:rPr>
              <w:t>+补植补播+人促</w:t>
            </w:r>
          </w:p>
          <w:p>
            <w:pPr>
              <w:pStyle w:val="null3"/>
              <w:ind w:firstLine="480"/>
              <w:jc w:val="both"/>
            </w:pPr>
            <w:r>
              <w:rPr>
                <w:rFonts w:ascii="仿宋_GB2312" w:hAnsi="仿宋_GB2312" w:cs="仿宋_GB2312" w:eastAsia="仿宋_GB2312"/>
                <w:sz w:val="24"/>
                <w:color w:val="000000"/>
              </w:rPr>
              <w:t>(1)修复林分</w:t>
            </w:r>
          </w:p>
          <w:p>
            <w:pPr>
              <w:pStyle w:val="null3"/>
              <w:ind w:firstLine="480"/>
              <w:jc w:val="both"/>
            </w:pPr>
            <w:r>
              <w:rPr>
                <w:rFonts w:ascii="仿宋_GB2312" w:hAnsi="仿宋_GB2312" w:cs="仿宋_GB2312" w:eastAsia="仿宋_GB2312"/>
                <w:sz w:val="24"/>
                <w:color w:val="000000"/>
              </w:rPr>
              <w:t>郁闭度为</w:t>
            </w:r>
            <w:r>
              <w:rPr>
                <w:rFonts w:ascii="仿宋_GB2312" w:hAnsi="仿宋_GB2312" w:cs="仿宋_GB2312" w:eastAsia="仿宋_GB2312"/>
                <w:sz w:val="24"/>
                <w:color w:val="000000"/>
              </w:rPr>
              <w:t>0.50~0.70的栓皮栎、油松多代萌生混交林。龄组为中龄林，林分密度为59~98株/亩，萌生株12~32株/亩，平均胸径13.1~16.7cm，平均树高11.9~14.9m。</w:t>
            </w:r>
          </w:p>
          <w:p>
            <w:pPr>
              <w:pStyle w:val="null3"/>
              <w:ind w:firstLine="480"/>
              <w:jc w:val="both"/>
            </w:pPr>
            <w:r>
              <w:rPr>
                <w:rFonts w:ascii="仿宋_GB2312" w:hAnsi="仿宋_GB2312" w:cs="仿宋_GB2312" w:eastAsia="仿宋_GB2312"/>
                <w:sz w:val="24"/>
                <w:color w:val="000000"/>
              </w:rPr>
              <w:t>(2)修复目的</w:t>
            </w:r>
          </w:p>
          <w:p>
            <w:pPr>
              <w:pStyle w:val="null3"/>
              <w:ind w:firstLine="480"/>
              <w:jc w:val="both"/>
            </w:pPr>
            <w:r>
              <w:rPr>
                <w:rFonts w:ascii="仿宋_GB2312" w:hAnsi="仿宋_GB2312" w:cs="仿宋_GB2312" w:eastAsia="仿宋_GB2312"/>
                <w:sz w:val="24"/>
                <w:color w:val="000000"/>
              </w:rPr>
              <w:t>调整林分密度和林分结构，改善林分卫生状况，提高林分质量，提高林分郁闭度，提升森林生态系统稳定性。</w:t>
            </w:r>
          </w:p>
          <w:p>
            <w:pPr>
              <w:pStyle w:val="null3"/>
              <w:ind w:firstLine="480"/>
              <w:jc w:val="both"/>
            </w:pPr>
            <w:r>
              <w:rPr>
                <w:rFonts w:ascii="仿宋_GB2312" w:hAnsi="仿宋_GB2312" w:cs="仿宋_GB2312" w:eastAsia="仿宋_GB2312"/>
                <w:sz w:val="24"/>
                <w:color w:val="000000"/>
              </w:rPr>
              <w:t>(3)目标林相</w:t>
            </w:r>
          </w:p>
          <w:p>
            <w:pPr>
              <w:pStyle w:val="null3"/>
              <w:ind w:firstLine="480"/>
              <w:jc w:val="both"/>
            </w:pPr>
            <w:r>
              <w:rPr>
                <w:rFonts w:ascii="仿宋_GB2312" w:hAnsi="仿宋_GB2312" w:cs="仿宋_GB2312" w:eastAsia="仿宋_GB2312"/>
                <w:sz w:val="24"/>
                <w:color w:val="000000"/>
              </w:rPr>
              <w:t>由栓皮栎、油松组成的针阔混交复层异龄林，其中栓皮栎</w:t>
            </w:r>
            <w:r>
              <w:rPr>
                <w:rFonts w:ascii="仿宋_GB2312" w:hAnsi="仿宋_GB2312" w:cs="仿宋_GB2312" w:eastAsia="仿宋_GB2312"/>
                <w:sz w:val="24"/>
                <w:color w:val="000000"/>
              </w:rPr>
              <w:t>7~8成、油松2~3成。密度目标为800~1000株/hm2，目标直径为栓皮栎45cm+、油松40cm+，目标蓄积量为320m2/hm2。</w:t>
            </w:r>
          </w:p>
          <w:p>
            <w:pPr>
              <w:pStyle w:val="null3"/>
              <w:ind w:firstLine="480"/>
              <w:jc w:val="both"/>
            </w:pPr>
            <w:r>
              <w:rPr>
                <w:rFonts w:ascii="仿宋_GB2312" w:hAnsi="仿宋_GB2312" w:cs="仿宋_GB2312" w:eastAsia="仿宋_GB2312"/>
                <w:sz w:val="24"/>
                <w:color w:val="000000"/>
              </w:rPr>
              <w:t>(4)技术要点</w:t>
            </w:r>
          </w:p>
          <w:p>
            <w:pPr>
              <w:pStyle w:val="null3"/>
              <w:ind w:firstLine="480"/>
              <w:jc w:val="both"/>
            </w:pPr>
            <w:r>
              <w:rPr>
                <w:rFonts w:ascii="仿宋_GB2312" w:hAnsi="仿宋_GB2312" w:cs="仿宋_GB2312" w:eastAsia="仿宋_GB2312"/>
                <w:sz w:val="24"/>
                <w:color w:val="000000"/>
              </w:rPr>
              <w:t>1)采伐修复</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采伐对象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采伐方式为疏伐。采伐对象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一是伐除对目标树生长直接产生不利影响的干扰树</w:t>
            </w:r>
            <w:r>
              <w:rPr>
                <w:rFonts w:ascii="仿宋_GB2312" w:hAnsi="仿宋_GB2312" w:cs="仿宋_GB2312" w:eastAsia="仿宋_GB2312"/>
                <w:sz w:val="24"/>
                <w:color w:val="000000"/>
              </w:rPr>
              <w:t>;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采伐强度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株树强度</w:t>
            </w:r>
            <w:r>
              <w:rPr>
                <w:rFonts w:ascii="仿宋_GB2312" w:hAnsi="仿宋_GB2312" w:cs="仿宋_GB2312" w:eastAsia="仿宋_GB2312"/>
                <w:sz w:val="24"/>
                <w:color w:val="000000"/>
              </w:rPr>
              <w:t>8%~10%，蓄积强度5%~7%。</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采伐面积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2228亩。</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采伐株树和采伐蓄积</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采伐株树</w:t>
            </w:r>
            <w:r>
              <w:rPr>
                <w:rFonts w:ascii="仿宋_GB2312" w:hAnsi="仿宋_GB2312" w:cs="仿宋_GB2312" w:eastAsia="仿宋_GB2312"/>
                <w:sz w:val="24"/>
                <w:color w:val="000000"/>
              </w:rPr>
              <w:t>6684株，采伐蓄积940m2。</w:t>
            </w:r>
          </w:p>
          <w:p>
            <w:pPr>
              <w:pStyle w:val="null3"/>
              <w:ind w:firstLine="480"/>
              <w:jc w:val="both"/>
            </w:pPr>
            <w:r>
              <w:rPr>
                <w:rFonts w:ascii="仿宋_GB2312" w:hAnsi="仿宋_GB2312" w:cs="仿宋_GB2312" w:eastAsia="仿宋_GB2312"/>
                <w:sz w:val="24"/>
                <w:color w:val="000000"/>
              </w:rPr>
              <w:t>2)补植补播</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补植对象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存在林中空地的林分或缺乏目的树种的林分。</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补植面积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1203亩。根据林中空地的面积以及缺乏目的树种的林分面积确定补植面积。</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补植时间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采伐后立即补植，补植时间为</w:t>
            </w:r>
            <w:r>
              <w:rPr>
                <w:rFonts w:ascii="仿宋_GB2312" w:hAnsi="仿宋_GB2312" w:cs="仿宋_GB2312" w:eastAsia="仿宋_GB2312"/>
                <w:sz w:val="24"/>
                <w:color w:val="000000"/>
              </w:rPr>
              <w:t>2026年9~10月。</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补植树种</w:t>
            </w:r>
            <w:r>
              <w:rPr>
                <w:rFonts w:ascii="仿宋_GB2312" w:hAnsi="仿宋_GB2312" w:cs="仿宋_GB2312" w:eastAsia="仿宋_GB2312"/>
                <w:sz w:val="24"/>
                <w:color w:val="000000"/>
              </w:rPr>
              <w:t>：</w:t>
            </w:r>
            <w:r>
              <w:rPr>
                <w:rFonts w:ascii="仿宋_GB2312" w:hAnsi="仿宋_GB2312" w:cs="仿宋_GB2312" w:eastAsia="仿宋_GB2312"/>
                <w:sz w:val="24"/>
                <w:color w:val="000000"/>
              </w:rPr>
              <w:t>青冈</w:t>
            </w:r>
            <w:r>
              <w:rPr>
                <w:rFonts w:ascii="仿宋_GB2312" w:hAnsi="仿宋_GB2312" w:cs="仿宋_GB2312" w:eastAsia="仿宋_GB2312"/>
                <w:sz w:val="24"/>
                <w:color w:val="000000"/>
              </w:rPr>
              <w:t>38460株</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⑤</w:t>
            </w:r>
            <w:r>
              <w:rPr>
                <w:rFonts w:ascii="仿宋_GB2312" w:hAnsi="仿宋_GB2312" w:cs="仿宋_GB2312" w:eastAsia="仿宋_GB2312"/>
                <w:sz w:val="24"/>
                <w:color w:val="000000"/>
              </w:rPr>
              <w:t>补植方式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人工植苗。</w:t>
            </w:r>
          </w:p>
          <w:p>
            <w:pPr>
              <w:pStyle w:val="null3"/>
              <w:ind w:firstLine="480"/>
              <w:jc w:val="both"/>
            </w:pPr>
            <w:r>
              <w:rPr>
                <w:rFonts w:ascii="仿宋_GB2312" w:hAnsi="仿宋_GB2312" w:cs="仿宋_GB2312" w:eastAsia="仿宋_GB2312"/>
                <w:sz w:val="24"/>
                <w:color w:val="000000"/>
              </w:rPr>
              <w:t>⑥</w:t>
            </w:r>
            <w:r>
              <w:rPr>
                <w:rFonts w:ascii="仿宋_GB2312" w:hAnsi="仿宋_GB2312" w:cs="仿宋_GB2312" w:eastAsia="仿宋_GB2312"/>
                <w:sz w:val="24"/>
                <w:color w:val="000000"/>
              </w:rPr>
              <w:t>亩均补植密度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25~40株/亩。</w:t>
            </w:r>
          </w:p>
          <w:p>
            <w:pPr>
              <w:pStyle w:val="null3"/>
              <w:ind w:firstLine="480"/>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种植点配置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三角形配置，株行距为</w:t>
            </w:r>
            <w:r>
              <w:rPr>
                <w:rFonts w:ascii="仿宋_GB2312" w:hAnsi="仿宋_GB2312" w:cs="仿宋_GB2312" w:eastAsia="仿宋_GB2312"/>
                <w:sz w:val="24"/>
                <w:color w:val="000000"/>
              </w:rPr>
              <w:t>3mX3m。</w:t>
            </w:r>
          </w:p>
          <w:p>
            <w:pPr>
              <w:pStyle w:val="null3"/>
              <w:ind w:firstLine="480"/>
              <w:jc w:val="both"/>
            </w:pPr>
            <w:r>
              <w:rPr>
                <w:rFonts w:ascii="仿宋_GB2312" w:hAnsi="仿宋_GB2312" w:cs="仿宋_GB2312" w:eastAsia="仿宋_GB2312"/>
                <w:sz w:val="24"/>
                <w:color w:val="000000"/>
              </w:rPr>
              <w:t>3整地方式及规格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穴状整地，规格为</w:t>
            </w:r>
            <w:r>
              <w:rPr>
                <w:rFonts w:ascii="仿宋_GB2312" w:hAnsi="仿宋_GB2312" w:cs="仿宋_GB2312" w:eastAsia="仿宋_GB2312"/>
                <w:sz w:val="24"/>
                <w:color w:val="000000"/>
              </w:rPr>
              <w:t>40*40*30cm。</w:t>
            </w:r>
          </w:p>
          <w:p>
            <w:pPr>
              <w:pStyle w:val="null3"/>
              <w:ind w:firstLine="480"/>
              <w:jc w:val="both"/>
            </w:pPr>
            <w:r>
              <w:rPr>
                <w:rFonts w:ascii="仿宋_GB2312" w:hAnsi="仿宋_GB2312" w:cs="仿宋_GB2312" w:eastAsia="仿宋_GB2312"/>
                <w:sz w:val="24"/>
                <w:color w:val="000000"/>
              </w:rPr>
              <w:t>3)人工促进天然更新(人促)</w:t>
            </w:r>
          </w:p>
          <w:p>
            <w:pPr>
              <w:pStyle w:val="null3"/>
              <w:ind w:firstLine="480"/>
              <w:jc w:val="both"/>
            </w:pPr>
            <w:r>
              <w:rPr>
                <w:rFonts w:ascii="仿宋_GB2312" w:hAnsi="仿宋_GB2312" w:cs="仿宋_GB2312" w:eastAsia="仿宋_GB2312"/>
                <w:sz w:val="24"/>
                <w:color w:val="000000"/>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color w:val="000000"/>
              </w:rPr>
              <w:t>15%~25%。</w:t>
            </w:r>
          </w:p>
          <w:p>
            <w:pPr>
              <w:pStyle w:val="null3"/>
              <w:ind w:firstLine="480"/>
              <w:jc w:val="both"/>
            </w:pPr>
            <w:r>
              <w:rPr>
                <w:rFonts w:ascii="仿宋_GB2312" w:hAnsi="仿宋_GB2312" w:cs="仿宋_GB2312" w:eastAsia="仿宋_GB2312"/>
                <w:sz w:val="24"/>
                <w:color w:val="000000"/>
              </w:rPr>
              <w:t>1.3.2修复类型二</w:t>
            </w:r>
            <w:r>
              <w:rPr>
                <w:rFonts w:ascii="仿宋_GB2312" w:hAnsi="仿宋_GB2312" w:cs="仿宋_GB2312" w:eastAsia="仿宋_GB2312"/>
                <w:sz w:val="24"/>
                <w:color w:val="000000"/>
              </w:rPr>
              <w:t>：</w:t>
            </w:r>
            <w:r>
              <w:rPr>
                <w:rFonts w:ascii="仿宋_GB2312" w:hAnsi="仿宋_GB2312" w:cs="仿宋_GB2312" w:eastAsia="仿宋_GB2312"/>
                <w:sz w:val="24"/>
                <w:color w:val="000000"/>
              </w:rPr>
              <w:t>补植补播</w:t>
            </w:r>
            <w:r>
              <w:rPr>
                <w:rFonts w:ascii="仿宋_GB2312" w:hAnsi="仿宋_GB2312" w:cs="仿宋_GB2312" w:eastAsia="仿宋_GB2312"/>
                <w:sz w:val="24"/>
                <w:color w:val="000000"/>
              </w:rPr>
              <w:t>+人促</w:t>
            </w:r>
          </w:p>
          <w:p>
            <w:pPr>
              <w:pStyle w:val="null3"/>
              <w:ind w:firstLine="480"/>
              <w:jc w:val="both"/>
            </w:pPr>
            <w:r>
              <w:rPr>
                <w:rFonts w:ascii="仿宋_GB2312" w:hAnsi="仿宋_GB2312" w:cs="仿宋_GB2312" w:eastAsia="仿宋_GB2312"/>
                <w:sz w:val="24"/>
                <w:color w:val="000000"/>
              </w:rPr>
              <w:t>(1)修复林分</w:t>
            </w:r>
          </w:p>
          <w:p>
            <w:pPr>
              <w:pStyle w:val="null3"/>
              <w:ind w:firstLine="480"/>
              <w:jc w:val="both"/>
            </w:pPr>
            <w:r>
              <w:rPr>
                <w:rFonts w:ascii="仿宋_GB2312" w:hAnsi="仿宋_GB2312" w:cs="仿宋_GB2312" w:eastAsia="仿宋_GB2312"/>
                <w:sz w:val="24"/>
                <w:color w:val="000000"/>
              </w:rPr>
              <w:t>郁闭度</w:t>
            </w:r>
            <w:r>
              <w:rPr>
                <w:rFonts w:ascii="仿宋_GB2312" w:hAnsi="仿宋_GB2312" w:cs="仿宋_GB2312" w:eastAsia="仿宋_GB2312"/>
                <w:sz w:val="24"/>
                <w:color w:val="000000"/>
              </w:rPr>
              <w:t>0.50~0.65的栓皮栎-油松混交林。龄组为中龄林，林分密度为59~91株/亩，平均胸径13.1~16.7cm，平均树高11.9~14.9m。</w:t>
            </w:r>
          </w:p>
          <w:p>
            <w:pPr>
              <w:pStyle w:val="null3"/>
              <w:ind w:firstLine="480"/>
              <w:jc w:val="both"/>
            </w:pPr>
            <w:r>
              <w:rPr>
                <w:rFonts w:ascii="仿宋_GB2312" w:hAnsi="仿宋_GB2312" w:cs="仿宋_GB2312" w:eastAsia="仿宋_GB2312"/>
                <w:sz w:val="24"/>
                <w:color w:val="000000"/>
              </w:rPr>
              <w:t>(2)修复目的</w:t>
            </w:r>
          </w:p>
          <w:p>
            <w:pPr>
              <w:pStyle w:val="null3"/>
              <w:ind w:firstLine="480"/>
              <w:jc w:val="both"/>
            </w:pPr>
            <w:r>
              <w:rPr>
                <w:rFonts w:ascii="仿宋_GB2312" w:hAnsi="仿宋_GB2312" w:cs="仿宋_GB2312" w:eastAsia="仿宋_GB2312"/>
                <w:sz w:val="24"/>
                <w:color w:val="000000"/>
              </w:rPr>
              <w:t>根据目的树种分布特征，结合作业区立地条件，选择适宜的补植树种和补植密度，提高林分郁闭度，提高森林质量。</w:t>
            </w:r>
          </w:p>
          <w:p>
            <w:pPr>
              <w:pStyle w:val="null3"/>
              <w:ind w:firstLine="480"/>
              <w:jc w:val="both"/>
            </w:pPr>
            <w:r>
              <w:rPr>
                <w:rFonts w:ascii="仿宋_GB2312" w:hAnsi="仿宋_GB2312" w:cs="仿宋_GB2312" w:eastAsia="仿宋_GB2312"/>
                <w:sz w:val="24"/>
                <w:color w:val="000000"/>
              </w:rPr>
              <w:t>(3)目标林相</w:t>
            </w:r>
          </w:p>
          <w:p>
            <w:pPr>
              <w:pStyle w:val="null3"/>
              <w:ind w:firstLine="480"/>
              <w:jc w:val="both"/>
            </w:pPr>
            <w:r>
              <w:rPr>
                <w:rFonts w:ascii="仿宋_GB2312" w:hAnsi="仿宋_GB2312" w:cs="仿宋_GB2312" w:eastAsia="仿宋_GB2312"/>
                <w:sz w:val="24"/>
                <w:color w:val="000000"/>
              </w:rPr>
              <w:t>由栓皮栎、落叶松组成的针阔混交复层异龄林，其中栓皮栎6</w:t>
            </w:r>
            <w:r>
              <w:rPr>
                <w:rFonts w:ascii="仿宋_GB2312" w:hAnsi="仿宋_GB2312" w:cs="仿宋_GB2312" w:eastAsia="仿宋_GB2312"/>
                <w:sz w:val="24"/>
                <w:color w:val="000000"/>
              </w:rPr>
              <w:t>~9成、油松1~4成。密度目标为800-1000株/hm2，目标直径为栓皮栎45cm+、油松40cm+，目标蓄积量为300m3/hm2。</w:t>
            </w:r>
          </w:p>
          <w:p>
            <w:pPr>
              <w:pStyle w:val="null3"/>
              <w:ind w:firstLine="480"/>
              <w:jc w:val="both"/>
            </w:pPr>
            <w:r>
              <w:rPr>
                <w:rFonts w:ascii="仿宋_GB2312" w:hAnsi="仿宋_GB2312" w:cs="仿宋_GB2312" w:eastAsia="仿宋_GB2312"/>
                <w:sz w:val="24"/>
                <w:color w:val="000000"/>
              </w:rPr>
              <w:t>(4)技术要点</w:t>
            </w:r>
          </w:p>
          <w:p>
            <w:pPr>
              <w:pStyle w:val="null3"/>
              <w:ind w:firstLine="480"/>
              <w:jc w:val="both"/>
            </w:pPr>
            <w:r>
              <w:rPr>
                <w:rFonts w:ascii="仿宋_GB2312" w:hAnsi="仿宋_GB2312" w:cs="仿宋_GB2312" w:eastAsia="仿宋_GB2312"/>
                <w:sz w:val="24"/>
                <w:color w:val="000000"/>
              </w:rPr>
              <w:t>1)补植补播</w:t>
            </w:r>
          </w:p>
          <w:p>
            <w:pPr>
              <w:pStyle w:val="null3"/>
              <w:ind w:firstLine="480"/>
              <w:jc w:val="both"/>
            </w:pPr>
            <w:r>
              <w:rPr>
                <w:rFonts w:ascii="仿宋_GB2312" w:hAnsi="仿宋_GB2312" w:cs="仿宋_GB2312" w:eastAsia="仿宋_GB2312"/>
                <w:sz w:val="24"/>
                <w:color w:val="000000"/>
              </w:rPr>
              <w:t>①补植对象:郁闭度≤0.4且依靠自然力难以恢复的乔木林。</w:t>
            </w:r>
          </w:p>
          <w:p>
            <w:pPr>
              <w:pStyle w:val="null3"/>
              <w:ind w:firstLine="480"/>
              <w:jc w:val="both"/>
            </w:pPr>
            <w:r>
              <w:rPr>
                <w:rFonts w:ascii="仿宋_GB2312" w:hAnsi="仿宋_GB2312" w:cs="仿宋_GB2312" w:eastAsia="仿宋_GB2312"/>
                <w:sz w:val="24"/>
                <w:color w:val="000000"/>
              </w:rPr>
              <w:t>②补植面积:1203亩。小班补植面积占小班作业面积的57%~58%，依据林木分布状况、郁闭度以及林分密度确定补植比例。</w:t>
            </w:r>
          </w:p>
          <w:p>
            <w:pPr>
              <w:pStyle w:val="null3"/>
              <w:ind w:firstLine="480"/>
              <w:jc w:val="both"/>
            </w:pPr>
            <w:r>
              <w:rPr>
                <w:rFonts w:ascii="仿宋_GB2312" w:hAnsi="仿宋_GB2312" w:cs="仿宋_GB2312" w:eastAsia="仿宋_GB2312"/>
                <w:sz w:val="24"/>
                <w:color w:val="000000"/>
              </w:rPr>
              <w:t>③补植时间:2026年9~10月。</w:t>
            </w:r>
          </w:p>
          <w:p>
            <w:pPr>
              <w:pStyle w:val="null3"/>
              <w:ind w:firstLine="480"/>
              <w:jc w:val="both"/>
            </w:pPr>
            <w:r>
              <w:rPr>
                <w:rFonts w:ascii="仿宋_GB2312" w:hAnsi="仿宋_GB2312" w:cs="仿宋_GB2312" w:eastAsia="仿宋_GB2312"/>
                <w:sz w:val="24"/>
                <w:color w:val="000000"/>
              </w:rPr>
              <w:t>④补植树种:青冈。</w:t>
            </w:r>
          </w:p>
          <w:p>
            <w:pPr>
              <w:pStyle w:val="null3"/>
              <w:ind w:firstLine="480"/>
              <w:jc w:val="both"/>
            </w:pPr>
            <w:r>
              <w:rPr>
                <w:rFonts w:ascii="仿宋_GB2312" w:hAnsi="仿宋_GB2312" w:cs="仿宋_GB2312" w:eastAsia="仿宋_GB2312"/>
                <w:sz w:val="24"/>
                <w:color w:val="000000"/>
              </w:rPr>
              <w:t>⑤补植方式:人工植苗。</w:t>
            </w:r>
          </w:p>
          <w:p>
            <w:pPr>
              <w:pStyle w:val="null3"/>
              <w:ind w:firstLine="480"/>
              <w:jc w:val="both"/>
            </w:pPr>
            <w:r>
              <w:rPr>
                <w:rFonts w:ascii="仿宋_GB2312" w:hAnsi="仿宋_GB2312" w:cs="仿宋_GB2312" w:eastAsia="仿宋_GB2312"/>
                <w:sz w:val="24"/>
                <w:color w:val="000000"/>
              </w:rPr>
              <w:t>⑥亩均补植密度:30~40株/亩。</w:t>
            </w:r>
          </w:p>
          <w:p>
            <w:pPr>
              <w:pStyle w:val="null3"/>
              <w:ind w:firstLine="480"/>
              <w:jc w:val="both"/>
            </w:pPr>
            <w:r>
              <w:rPr>
                <w:rFonts w:ascii="仿宋_GB2312" w:hAnsi="仿宋_GB2312" w:cs="仿宋_GB2312" w:eastAsia="仿宋_GB2312"/>
                <w:sz w:val="24"/>
                <w:color w:val="000000"/>
              </w:rPr>
              <w:t>⑦种植点配置:三角形配置，株行距为3mX4m或3mX3m。</w:t>
            </w:r>
          </w:p>
          <w:p>
            <w:pPr>
              <w:pStyle w:val="null3"/>
              <w:ind w:firstLine="480"/>
              <w:jc w:val="both"/>
            </w:pPr>
            <w:r>
              <w:rPr>
                <w:rFonts w:ascii="仿宋_GB2312" w:hAnsi="仿宋_GB2312" w:cs="仿宋_GB2312" w:eastAsia="仿宋_GB2312"/>
                <w:sz w:val="24"/>
                <w:color w:val="000000"/>
              </w:rPr>
              <w:t>3整地方式及规格:穴状整地，规格为40*40*30cm。</w:t>
            </w:r>
          </w:p>
          <w:p>
            <w:pPr>
              <w:pStyle w:val="null3"/>
              <w:ind w:firstLine="480"/>
              <w:jc w:val="both"/>
            </w:pPr>
            <w:r>
              <w:rPr>
                <w:rFonts w:ascii="仿宋_GB2312" w:hAnsi="仿宋_GB2312" w:cs="仿宋_GB2312" w:eastAsia="仿宋_GB2312"/>
                <w:sz w:val="24"/>
                <w:color w:val="000000"/>
              </w:rPr>
              <w:t>2)人工促进天然更新(人促)</w:t>
            </w:r>
          </w:p>
          <w:p>
            <w:pPr>
              <w:pStyle w:val="null3"/>
              <w:ind w:firstLine="480"/>
              <w:jc w:val="both"/>
            </w:pPr>
            <w:r>
              <w:rPr>
                <w:rFonts w:ascii="仿宋_GB2312" w:hAnsi="仿宋_GB2312" w:cs="仿宋_GB2312" w:eastAsia="仿宋_GB2312"/>
                <w:sz w:val="24"/>
                <w:color w:val="000000"/>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color w:val="000000"/>
              </w:rPr>
              <w:t>25%~30%。</w:t>
            </w:r>
          </w:p>
          <w:p>
            <w:pPr>
              <w:pStyle w:val="null3"/>
              <w:ind w:firstLine="480"/>
              <w:jc w:val="both"/>
            </w:pPr>
            <w:r>
              <w:rPr>
                <w:rFonts w:ascii="仿宋_GB2312" w:hAnsi="仿宋_GB2312" w:cs="仿宋_GB2312" w:eastAsia="仿宋_GB2312"/>
                <w:sz w:val="24"/>
                <w:color w:val="000000"/>
              </w:rPr>
              <w:t>1.4采伐指标确定</w:t>
            </w:r>
          </w:p>
          <w:p>
            <w:pPr>
              <w:pStyle w:val="null3"/>
              <w:ind w:firstLine="480"/>
              <w:jc w:val="both"/>
            </w:pPr>
            <w:r>
              <w:rPr>
                <w:rFonts w:ascii="仿宋_GB2312" w:hAnsi="仿宋_GB2312" w:cs="仿宋_GB2312" w:eastAsia="仿宋_GB2312"/>
                <w:sz w:val="24"/>
                <w:color w:val="000000"/>
              </w:rPr>
              <w:t>本合同包退化林修复作业总面积</w:t>
            </w:r>
            <w:r>
              <w:rPr>
                <w:rFonts w:ascii="仿宋_GB2312" w:hAnsi="仿宋_GB2312" w:cs="仿宋_GB2312" w:eastAsia="仿宋_GB2312"/>
                <w:sz w:val="24"/>
                <w:color w:val="000000"/>
              </w:rPr>
              <w:t>3431亩，小班采伐积蓄940m3。</w:t>
            </w:r>
          </w:p>
          <w:p>
            <w:pPr>
              <w:pStyle w:val="null3"/>
              <w:ind w:firstLine="480"/>
              <w:jc w:val="both"/>
            </w:pPr>
            <w:r>
              <w:rPr>
                <w:rFonts w:ascii="仿宋_GB2312" w:hAnsi="仿宋_GB2312" w:cs="仿宋_GB2312" w:eastAsia="仿宋_GB2312"/>
                <w:sz w:val="24"/>
                <w:color w:val="000000"/>
              </w:rPr>
              <w:t>1.5主要技术措施</w:t>
            </w:r>
          </w:p>
          <w:p>
            <w:pPr>
              <w:pStyle w:val="null3"/>
              <w:ind w:firstLine="480"/>
              <w:jc w:val="both"/>
            </w:pPr>
            <w:r>
              <w:rPr>
                <w:rFonts w:ascii="仿宋_GB2312" w:hAnsi="仿宋_GB2312" w:cs="仿宋_GB2312" w:eastAsia="仿宋_GB2312"/>
                <w:sz w:val="24"/>
                <w:color w:val="000000"/>
              </w:rPr>
              <w:t>(1)修复工序</w:t>
            </w:r>
          </w:p>
          <w:p>
            <w:pPr>
              <w:pStyle w:val="null3"/>
              <w:ind w:firstLine="480"/>
              <w:jc w:val="both"/>
            </w:pPr>
            <w:r>
              <w:rPr>
                <w:rFonts w:ascii="仿宋_GB2312" w:hAnsi="仿宋_GB2312" w:cs="仿宋_GB2312" w:eastAsia="仿宋_GB2312"/>
                <w:sz w:val="24"/>
                <w:color w:val="000000"/>
              </w:rPr>
              <w:t>退化林修复工序大致分为施工准备、施工阶段和施工验收三个阶段，各阶段工作内容见下图。</w:t>
            </w:r>
          </w:p>
          <w:p>
            <w:pPr>
              <w:pStyle w:val="null3"/>
              <w:ind w:firstLine="480"/>
              <w:jc w:val="both"/>
            </w:pPr>
            <w:r>
              <w:drawing>
                <wp:inline distT="0" distR="0" distB="0" distL="0">
                  <wp:extent cx="1621155" cy="66198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661986"/>
                          </a:xfrm>
                          <a:prstGeom prst="rect">
                            <a:avLst/>
                          </a:prstGeom>
                        </pic:spPr>
                      </pic:pic>
                    </a:graphicData>
                  </a:graphic>
                </wp:inline>
              </w:drawing>
            </w:r>
          </w:p>
          <w:p>
            <w:pPr>
              <w:pStyle w:val="null3"/>
              <w:ind w:firstLine="480"/>
              <w:jc w:val="both"/>
            </w:pPr>
            <w:r>
              <w:rPr>
                <w:rFonts w:ascii="仿宋_GB2312" w:hAnsi="仿宋_GB2312" w:cs="仿宋_GB2312" w:eastAsia="仿宋_GB2312"/>
                <w:sz w:val="24"/>
                <w:color w:val="000000"/>
              </w:rPr>
              <w:t>(2)作业方式</w:t>
            </w:r>
          </w:p>
          <w:p>
            <w:pPr>
              <w:pStyle w:val="null3"/>
              <w:ind w:firstLine="480"/>
              <w:jc w:val="both"/>
            </w:pPr>
            <w:r>
              <w:rPr>
                <w:rFonts w:ascii="仿宋_GB2312" w:hAnsi="仿宋_GB2312" w:cs="仿宋_GB2312" w:eastAsia="仿宋_GB2312"/>
                <w:sz w:val="24"/>
                <w:color w:val="000000"/>
              </w:rPr>
              <w:t>根据当地地形特点和资源状况，退化林修复采伐、修枝、割灌、补植</w:t>
            </w:r>
          </w:p>
          <w:p>
            <w:pPr>
              <w:pStyle w:val="null3"/>
              <w:ind w:firstLine="480"/>
              <w:jc w:val="both"/>
            </w:pPr>
            <w:r>
              <w:rPr>
                <w:rFonts w:ascii="仿宋_GB2312" w:hAnsi="仿宋_GB2312" w:cs="仿宋_GB2312" w:eastAsia="仿宋_GB2312"/>
                <w:sz w:val="24"/>
                <w:color w:val="000000"/>
              </w:rPr>
              <w:t>等作业工序，均采用人力方式。</w:t>
            </w:r>
          </w:p>
          <w:p>
            <w:pPr>
              <w:pStyle w:val="null3"/>
              <w:ind w:firstLine="480"/>
              <w:jc w:val="both"/>
            </w:pPr>
            <w:r>
              <w:rPr>
                <w:rFonts w:ascii="仿宋_GB2312" w:hAnsi="仿宋_GB2312" w:cs="仿宋_GB2312" w:eastAsia="仿宋_GB2312"/>
                <w:sz w:val="24"/>
                <w:color w:val="000000"/>
              </w:rPr>
              <w:t>(3)作业流程</w:t>
            </w:r>
          </w:p>
          <w:p>
            <w:pPr>
              <w:pStyle w:val="null3"/>
              <w:ind w:firstLine="480"/>
              <w:jc w:val="both"/>
            </w:pPr>
            <w:r>
              <w:rPr>
                <w:rFonts w:ascii="仿宋_GB2312" w:hAnsi="仿宋_GB2312" w:cs="仿宋_GB2312" w:eastAsia="仿宋_GB2312"/>
                <w:sz w:val="24"/>
                <w:color w:val="000000"/>
              </w:rPr>
              <w:t>1)采伐</w:t>
            </w:r>
          </w:p>
          <w:p>
            <w:pPr>
              <w:pStyle w:val="null3"/>
              <w:ind w:firstLine="480"/>
              <w:jc w:val="both"/>
            </w:pPr>
            <w:r>
              <w:rPr>
                <w:rFonts w:ascii="仿宋_GB2312" w:hAnsi="仿宋_GB2312" w:cs="仿宋_GB2312" w:eastAsia="仿宋_GB2312"/>
                <w:sz w:val="24"/>
                <w:color w:val="000000"/>
              </w:rPr>
              <w:t>采伐方式为疏伐，采伐的原则是</w:t>
            </w:r>
            <w:r>
              <w:rPr>
                <w:rFonts w:ascii="仿宋_GB2312" w:hAnsi="仿宋_GB2312" w:cs="仿宋_GB2312" w:eastAsia="仿宋_GB2312"/>
                <w:sz w:val="24"/>
                <w:color w:val="000000"/>
              </w:rPr>
              <w:t>“砍劣留优、砍小留大、砍密留匀、砍萌留实、砍弯留直、分布均匀、疏密适度”。采伐时，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color w:val="000000"/>
              </w:rPr>
              <w:t>采伐时，应明确作业重点和作业顺序，优先采伐对目标树生长直接产生不利影响的干扰树，其次为目的树种的萌生株，若伐除干扰树、萌生株的采伐强度已达设计强度，则不必伐除非目的树种的枯立木、枯死木、不良木、断头木等。各小班采伐株数强度</w:t>
            </w:r>
            <w:r>
              <w:rPr>
                <w:rFonts w:ascii="仿宋_GB2312" w:hAnsi="仿宋_GB2312" w:cs="仿宋_GB2312" w:eastAsia="仿宋_GB2312"/>
                <w:sz w:val="24"/>
                <w:color w:val="000000"/>
              </w:rPr>
              <w:t>10-17%，采伐蓄积强度7-13%。</w:t>
            </w:r>
          </w:p>
          <w:p>
            <w:pPr>
              <w:pStyle w:val="null3"/>
              <w:ind w:firstLine="480"/>
              <w:jc w:val="both"/>
            </w:pPr>
            <w:r>
              <w:rPr>
                <w:rFonts w:ascii="仿宋_GB2312" w:hAnsi="仿宋_GB2312" w:cs="仿宋_GB2312" w:eastAsia="仿宋_GB2312"/>
                <w:sz w:val="24"/>
                <w:color w:val="000000"/>
              </w:rPr>
              <w:t>采伐作业前，必须按照南郑区林木采伐限额管理制度办理林木采伐手续。此外，施工技术人员应按照设计图纸沿周界采用打桩或用红漆在固定物标注等形式确定施工作业小班的周界。</w:t>
            </w:r>
          </w:p>
          <w:p>
            <w:pPr>
              <w:pStyle w:val="null3"/>
              <w:ind w:firstLine="480"/>
              <w:jc w:val="both"/>
            </w:pPr>
            <w:r>
              <w:rPr>
                <w:rFonts w:ascii="仿宋_GB2312" w:hAnsi="仿宋_GB2312" w:cs="仿宋_GB2312" w:eastAsia="仿宋_GB2312"/>
                <w:sz w:val="24"/>
                <w:color w:val="000000"/>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ind w:firstLine="480"/>
              <w:jc w:val="both"/>
            </w:pPr>
            <w:r>
              <w:rPr>
                <w:rFonts w:ascii="仿宋_GB2312" w:hAnsi="仿宋_GB2312" w:cs="仿宋_GB2312" w:eastAsia="仿宋_GB2312"/>
                <w:sz w:val="24"/>
                <w:color w:val="000000"/>
              </w:rPr>
              <w:t>根据集材道的具体位置和要求，确定并标记伐木顺序和作业小班总的树倒方向。一般应倒向集材道，最好与集材方向成斜角</w:t>
            </w:r>
            <w:r>
              <w:rPr>
                <w:rFonts w:ascii="仿宋_GB2312" w:hAnsi="仿宋_GB2312" w:cs="仿宋_GB2312" w:eastAsia="仿宋_GB2312"/>
                <w:sz w:val="24"/>
                <w:color w:val="000000"/>
              </w:rPr>
              <w:t>(30-45°)。施工技术人员要认真观察被伐木树冠形状、树干是否腐朽、倾斜、弯曲，风向和风力，判断树木的自然倒向，根据上述诸因素和周围其他树木的位置，有无挂枝、枯枝和其他危险因素，正确选定树木伐倒方向。</w:t>
            </w:r>
          </w:p>
          <w:p>
            <w:pPr>
              <w:pStyle w:val="null3"/>
              <w:ind w:firstLine="480"/>
              <w:jc w:val="both"/>
            </w:pPr>
            <w:r>
              <w:rPr>
                <w:rFonts w:ascii="仿宋_GB2312" w:hAnsi="仿宋_GB2312" w:cs="仿宋_GB2312" w:eastAsia="仿宋_GB2312"/>
                <w:sz w:val="24"/>
                <w:color w:val="000000"/>
              </w:rPr>
              <w:t>采伐时应确认危险区内无其他作业人员后方可开始伐木</w:t>
            </w:r>
            <w:r>
              <w:rPr>
                <w:rFonts w:ascii="仿宋_GB2312" w:hAnsi="仿宋_GB2312" w:cs="仿宋_GB2312" w:eastAsia="仿宋_GB2312"/>
                <w:sz w:val="24"/>
                <w:color w:val="000000"/>
              </w:rPr>
              <w:t>;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Scm，应使用油锯伐树。提高伐木技术，防止劈裂、搭挂，减少木材损失。</w:t>
            </w:r>
          </w:p>
          <w:p>
            <w:pPr>
              <w:pStyle w:val="null3"/>
              <w:ind w:firstLine="480"/>
              <w:jc w:val="both"/>
            </w:pPr>
            <w:r>
              <w:rPr>
                <w:rFonts w:ascii="仿宋_GB2312" w:hAnsi="仿宋_GB2312" w:cs="仿宋_GB2312" w:eastAsia="仿宋_GB2312"/>
                <w:sz w:val="24"/>
                <w:color w:val="000000"/>
              </w:rPr>
              <w:t>采伐作业后，可利用林间便道，及时将可利用的木材运出，用以销售木材或者制作木耳菌棒等。对立地条件差的地块，采伐作业完成后把没有利用价值的采伐剩余物散铺在保留木树根处。对立地条件好的地块，采伐作业完成后把没有利用价值的采伐剩余物堆放于保留木树根处，堆集规格为堆高</w:t>
            </w:r>
            <w:r>
              <w:rPr>
                <w:rFonts w:ascii="仿宋_GB2312" w:hAnsi="仿宋_GB2312" w:cs="仿宋_GB2312" w:eastAsia="仿宋_GB2312"/>
                <w:sz w:val="24"/>
                <w:color w:val="000000"/>
              </w:rPr>
              <w:t>≤1.2m、堆长≤2.0m、堆宽≤1.5m，堆与堆间距≥5m。</w:t>
            </w:r>
          </w:p>
          <w:p>
            <w:pPr>
              <w:pStyle w:val="null3"/>
              <w:ind w:firstLine="480"/>
              <w:jc w:val="both"/>
            </w:pPr>
            <w:r>
              <w:rPr>
                <w:rFonts w:ascii="仿宋_GB2312" w:hAnsi="仿宋_GB2312" w:cs="仿宋_GB2312" w:eastAsia="仿宋_GB2312"/>
                <w:sz w:val="24"/>
                <w:color w:val="000000"/>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ind w:firstLine="480"/>
              <w:jc w:val="both"/>
            </w:pPr>
            <w:r>
              <w:rPr>
                <w:rFonts w:ascii="仿宋_GB2312" w:hAnsi="仿宋_GB2312" w:cs="仿宋_GB2312" w:eastAsia="仿宋_GB2312"/>
                <w:sz w:val="24"/>
                <w:color w:val="000000"/>
              </w:rPr>
              <w:t>注意当采伐木为松材线虫病疫木时，应严格按照国家林草局新修订的《松材线虫病疫区和疫木管理办法》、《松材线虫病防治技术方案</w:t>
            </w:r>
            <w:r>
              <w:rPr>
                <w:rFonts w:ascii="仿宋_GB2312" w:hAnsi="仿宋_GB2312" w:cs="仿宋_GB2312" w:eastAsia="仿宋_GB2312"/>
                <w:sz w:val="24"/>
                <w:color w:val="000000"/>
              </w:rPr>
              <w:t>(2024年版)》等技术规范进行枯(濒)死松树清理工作。伐除的松材线虫病疫木以及直径超过1lcm的枝桠都要进行无害化作业处理，当天采伐的疫木，必须当天焚烧处理完毕。焚烧作业要在严格遵守森林防火有关要求的前提下确保用火安全。焚烧现场要实行全过程旁站式监管，严禁老百姓在作业期间现场偷取疫木及枝桠，确保搬运过程疫木不流失、不遗落。伐桩高度不得超过5cm，并在伐桩上进行十字形开口放置磷化铝片1~2粒(直径在16cm以下的树桩投放1粒，直径在16cm 以上的树桩2粒)，用0.lmm以上厚度的塑料薄膜覆盖，绑紧后用土将塑料薄膜四周压实。</w:t>
            </w:r>
          </w:p>
          <w:p>
            <w:pPr>
              <w:pStyle w:val="null3"/>
              <w:ind w:firstLine="480"/>
              <w:jc w:val="both"/>
            </w:pPr>
            <w:r>
              <w:rPr>
                <w:rFonts w:ascii="仿宋_GB2312" w:hAnsi="仿宋_GB2312" w:cs="仿宋_GB2312" w:eastAsia="仿宋_GB2312"/>
                <w:sz w:val="24"/>
                <w:color w:val="000000"/>
              </w:rPr>
              <w:t>2)人工促进天然更新(人促)</w:t>
            </w:r>
          </w:p>
          <w:p>
            <w:pPr>
              <w:pStyle w:val="null3"/>
              <w:ind w:firstLine="480"/>
              <w:jc w:val="both"/>
            </w:pPr>
            <w:r>
              <w:rPr>
                <w:rFonts w:ascii="仿宋_GB2312" w:hAnsi="仿宋_GB2312" w:cs="仿宋_GB2312" w:eastAsia="仿宋_GB2312"/>
                <w:sz w:val="24"/>
                <w:color w:val="000000"/>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w:t>
            </w:r>
            <w:r>
              <w:rPr>
                <w:rFonts w:ascii="仿宋_GB2312" w:hAnsi="仿宋_GB2312" w:cs="仿宋_GB2312" w:eastAsia="仿宋_GB2312"/>
                <w:sz w:val="24"/>
                <w:color w:val="000000"/>
              </w:rPr>
              <w:t>5cm，施工作业时注重保护珍稀濒危树木、林窗处的幼树幼苗及林下有生长潜力的幼树幼苗，稀疏地段适度保留灌木。割灌割藤后，将割除的灌木、藤本等散铺在保留木树根处，或按一定间距均匀堆放在保留木树根处。</w:t>
            </w:r>
          </w:p>
          <w:p>
            <w:pPr>
              <w:pStyle w:val="null3"/>
              <w:ind w:firstLine="480"/>
              <w:jc w:val="both"/>
            </w:pPr>
            <w:r>
              <w:rPr>
                <w:rFonts w:ascii="仿宋_GB2312" w:hAnsi="仿宋_GB2312" w:cs="仿宋_GB2312" w:eastAsia="仿宋_GB2312"/>
                <w:sz w:val="24"/>
                <w:color w:val="000000"/>
              </w:rPr>
              <w:t>3)补植补播</w:t>
            </w:r>
          </w:p>
          <w:p>
            <w:pPr>
              <w:pStyle w:val="null3"/>
              <w:ind w:firstLine="480"/>
              <w:jc w:val="both"/>
            </w:pPr>
            <w:r>
              <w:rPr>
                <w:rFonts w:ascii="仿宋_GB2312" w:hAnsi="仿宋_GB2312" w:cs="仿宋_GB2312" w:eastAsia="仿宋_GB2312"/>
                <w:sz w:val="24"/>
                <w:color w:val="000000"/>
              </w:rPr>
              <w:t>①造林地清理</w:t>
            </w:r>
          </w:p>
          <w:p>
            <w:pPr>
              <w:pStyle w:val="null3"/>
              <w:ind w:firstLine="480"/>
              <w:jc w:val="both"/>
            </w:pPr>
            <w:r>
              <w:rPr>
                <w:rFonts w:ascii="仿宋_GB2312" w:hAnsi="仿宋_GB2312" w:cs="仿宋_GB2312" w:eastAsia="仿宋_GB2312"/>
                <w:sz w:val="24"/>
                <w:color w:val="000000"/>
              </w:rPr>
              <w:t>利用人工的方式清除灌草，主要带状</w:t>
            </w:r>
            <w:r>
              <w:rPr>
                <w:rFonts w:ascii="仿宋_GB2312" w:hAnsi="仿宋_GB2312" w:cs="仿宋_GB2312" w:eastAsia="仿宋_GB2312"/>
                <w:sz w:val="24"/>
                <w:color w:val="000000"/>
              </w:rPr>
              <w:t>(沿等高线)清除栽植坑附近1米内灌草，避免全面清除灌草。同时，清理作业区内石块等，清理时应尽量减少对地表幼树幼苗和林地土壤的破坏。</w:t>
            </w:r>
          </w:p>
          <w:p>
            <w:pPr>
              <w:pStyle w:val="null3"/>
              <w:ind w:firstLine="480"/>
              <w:jc w:val="both"/>
            </w:pPr>
            <w:r>
              <w:rPr>
                <w:rFonts w:ascii="仿宋_GB2312" w:hAnsi="仿宋_GB2312" w:cs="仿宋_GB2312" w:eastAsia="仿宋_GB2312"/>
                <w:sz w:val="24"/>
                <w:color w:val="000000"/>
              </w:rPr>
              <w:t>②整地</w:t>
            </w:r>
          </w:p>
          <w:p>
            <w:pPr>
              <w:pStyle w:val="null3"/>
              <w:ind w:firstLine="480"/>
              <w:jc w:val="both"/>
            </w:pPr>
            <w:r>
              <w:rPr>
                <w:rFonts w:ascii="仿宋_GB2312" w:hAnsi="仿宋_GB2312" w:cs="仿宋_GB2312" w:eastAsia="仿宋_GB2312"/>
                <w:sz w:val="24"/>
                <w:color w:val="000000"/>
              </w:rPr>
              <w:t>整地应遵照因地制宜的原则，以蓄水保土为目的。整地方式为穴状整地，规格为</w:t>
            </w:r>
            <w:r>
              <w:rPr>
                <w:rFonts w:ascii="仿宋_GB2312" w:hAnsi="仿宋_GB2312" w:cs="仿宋_GB2312" w:eastAsia="仿宋_GB2312"/>
                <w:sz w:val="24"/>
                <w:color w:val="000000"/>
              </w:rPr>
              <w:t>40*40*30cm。挖坑时应将表土和心土分开堆放，部分心土与表土混合均匀填入坑内，再将剩余心土覆盖其上，直至将坑穴填满。</w:t>
            </w:r>
          </w:p>
          <w:p>
            <w:pPr>
              <w:pStyle w:val="null3"/>
              <w:ind w:firstLine="480"/>
              <w:jc w:val="both"/>
            </w:pPr>
            <w:r>
              <w:rPr>
                <w:rFonts w:ascii="仿宋_GB2312" w:hAnsi="仿宋_GB2312" w:cs="仿宋_GB2312" w:eastAsia="仿宋_GB2312"/>
                <w:sz w:val="24"/>
                <w:color w:val="000000"/>
              </w:rPr>
              <w:t>③栽植</w:t>
            </w:r>
          </w:p>
          <w:p>
            <w:pPr>
              <w:pStyle w:val="null3"/>
              <w:ind w:firstLine="480"/>
              <w:jc w:val="both"/>
            </w:pPr>
            <w:r>
              <w:rPr>
                <w:rFonts w:ascii="仿宋_GB2312" w:hAnsi="仿宋_GB2312" w:cs="仿宋_GB2312" w:eastAsia="仿宋_GB2312"/>
                <w:sz w:val="24"/>
                <w:color w:val="000000"/>
              </w:rPr>
              <w:t>栽植苗木为杯苗，卸苗时要注意一定要手拿营养钵轻拿轻放，不要摔到地上或用手提苗，以免土坨摔散或损伤根系。栽植时，用手托住营养土坨的上表面然后从杯内轻轻倒出带土坨的苗木放入种植穴中央。从杯内不宜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w:t>
            </w:r>
            <w:r>
              <w:rPr>
                <w:rFonts w:ascii="仿宋_GB2312" w:hAnsi="仿宋_GB2312" w:cs="仿宋_GB2312" w:eastAsia="仿宋_GB2312"/>
                <w:sz w:val="24"/>
                <w:color w:val="000000"/>
              </w:rPr>
              <w:t>5cm的表土以利保墒。</w:t>
            </w:r>
          </w:p>
          <w:p>
            <w:pPr>
              <w:pStyle w:val="null3"/>
              <w:ind w:firstLine="480"/>
              <w:jc w:val="both"/>
            </w:pPr>
            <w:r>
              <w:rPr>
                <w:rFonts w:ascii="仿宋_GB2312" w:hAnsi="仿宋_GB2312" w:cs="仿宋_GB2312" w:eastAsia="仿宋_GB2312"/>
                <w:sz w:val="24"/>
                <w:color w:val="000000"/>
              </w:rPr>
              <w:t>④成活率调查与补植</w:t>
            </w:r>
          </w:p>
          <w:p>
            <w:pPr>
              <w:pStyle w:val="null3"/>
              <w:ind w:firstLine="480"/>
              <w:jc w:val="both"/>
            </w:pPr>
            <w:r>
              <w:rPr>
                <w:rFonts w:ascii="仿宋_GB2312" w:hAnsi="仿宋_GB2312" w:cs="仿宋_GB2312" w:eastAsia="仿宋_GB2312"/>
                <w:sz w:val="24"/>
                <w:color w:val="000000"/>
              </w:rPr>
              <w:t>经过一个生长季节后进行成活率调查。调查方法是在当年所有补植小班内选设具有代表性的标准地，分别计算成活与死亡株数。调查结果分别按成活率</w:t>
            </w:r>
            <w:r>
              <w:rPr>
                <w:rFonts w:ascii="仿宋_GB2312" w:hAnsi="仿宋_GB2312" w:cs="仿宋_GB2312" w:eastAsia="仿宋_GB2312"/>
                <w:sz w:val="24"/>
                <w:color w:val="000000"/>
              </w:rPr>
              <w:t>85%以上、41~84%、40%以下三级统计。成活率在40%以下的小班必须重新补植，成活率在41~84%的小班按补植密度及时进行补植。</w:t>
            </w:r>
          </w:p>
          <w:p>
            <w:pPr>
              <w:pStyle w:val="null3"/>
              <w:ind w:firstLine="480"/>
              <w:jc w:val="both"/>
            </w:pPr>
            <w:r>
              <w:rPr>
                <w:rFonts w:ascii="仿宋_GB2312" w:hAnsi="仿宋_GB2312" w:cs="仿宋_GB2312" w:eastAsia="仿宋_GB2312"/>
                <w:sz w:val="24"/>
                <w:color w:val="000000"/>
              </w:rPr>
              <w:t>⑤未成林抚育</w:t>
            </w:r>
          </w:p>
          <w:p>
            <w:pPr>
              <w:pStyle w:val="null3"/>
              <w:ind w:firstLine="480"/>
              <w:jc w:val="both"/>
            </w:pPr>
            <w:r>
              <w:rPr>
                <w:rFonts w:ascii="仿宋_GB2312" w:hAnsi="仿宋_GB2312" w:cs="仿宋_GB2312" w:eastAsia="仿宋_GB2312"/>
                <w:sz w:val="24"/>
                <w:color w:val="000000"/>
              </w:rPr>
              <w:t>未成林抚育是指在造林后至郁闭前这一段时间里所进行的各种技术措施。通过松土、除草、扩穴等改善土壤理化性质，给幼苗幼树创造一个良好的生长环境。造林后</w:t>
            </w:r>
            <w:r>
              <w:rPr>
                <w:rFonts w:ascii="仿宋_GB2312" w:hAnsi="仿宋_GB2312" w:cs="仿宋_GB2312" w:eastAsia="仿宋_GB2312"/>
                <w:sz w:val="24"/>
                <w:color w:val="000000"/>
              </w:rPr>
              <w:t>3年内进行未成林抚育，抚育年次为3年5次，以2-2-1为序。第一年和第二年，每年进行2次抚育，抚育时间为春季和秋季;第三年进行1次抚育，抚育时间为春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ind w:firstLine="480"/>
              <w:jc w:val="both"/>
            </w:pPr>
            <w:r>
              <w:rPr>
                <w:rFonts w:ascii="仿宋_GB2312" w:hAnsi="仿宋_GB2312" w:cs="仿宋_GB2312" w:eastAsia="仿宋_GB2312"/>
                <w:sz w:val="24"/>
                <w:color w:val="000000"/>
              </w:rPr>
              <w:t>⑥苗木标准</w:t>
            </w:r>
          </w:p>
          <w:p>
            <w:pPr>
              <w:pStyle w:val="null3"/>
              <w:ind w:firstLine="480"/>
              <w:jc w:val="both"/>
            </w:pPr>
            <w:r>
              <w:rPr>
                <w:rFonts w:ascii="仿宋_GB2312" w:hAnsi="仿宋_GB2312" w:cs="仿宋_GB2312" w:eastAsia="仿宋_GB2312"/>
                <w:sz w:val="24"/>
                <w:color w:val="000000"/>
              </w:rPr>
              <w:t>补植所用苗木全部采用由林木种苗管理部门组织供应或经其检验的具有</w:t>
            </w:r>
            <w:r>
              <w:rPr>
                <w:rFonts w:ascii="仿宋_GB2312" w:hAnsi="仿宋_GB2312" w:cs="仿宋_GB2312" w:eastAsia="仿宋_GB2312"/>
                <w:sz w:val="24"/>
                <w:color w:val="000000"/>
              </w:rPr>
              <w:t>“三证一签”的I级苗木。苗木检验中要严格把关，选用植株健壮、苗干通直圆满、木质化程度高、具有完整饱满的顶芽、无机械损伤和无病虫害的优质苗木。本项目所需苗木尽量从本区苗圃或者相邻近的县区苗圃采购，确保林木良种使用率≥75%。</w:t>
            </w:r>
          </w:p>
          <w:p>
            <w:pPr>
              <w:pStyle w:val="null3"/>
              <w:ind w:firstLine="480"/>
              <w:jc w:val="both"/>
            </w:pPr>
            <w:r>
              <w:drawing>
                <wp:inline distT="0" distR="0" distB="0" distL="0">
                  <wp:extent cx="1621155" cy="37083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370836"/>
                          </a:xfrm>
                          <a:prstGeom prst="rect">
                            <a:avLst/>
                          </a:prstGeom>
                        </pic:spPr>
                      </pic:pic>
                    </a:graphicData>
                  </a:graphic>
                </wp:inline>
              </w:drawing>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宣传牌（本合同包无此项）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生物多样性保护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1生物多样性保护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.1.1野生动物保护</w:t>
            </w:r>
          </w:p>
          <w:p>
            <w:pPr>
              <w:pStyle w:val="null3"/>
              <w:ind w:firstLine="480"/>
              <w:jc w:val="both"/>
            </w:pPr>
            <w:r>
              <w:rPr>
                <w:rFonts w:ascii="仿宋_GB2312" w:hAnsi="仿宋_GB2312" w:cs="仿宋_GB2312" w:eastAsia="仿宋_GB2312"/>
                <w:sz w:val="24"/>
                <w:color w:val="000000"/>
              </w:rPr>
              <w:t>(一)树冠上有鸟巢的林木，应作为辅助木保留。</w:t>
            </w:r>
          </w:p>
          <w:p>
            <w:pPr>
              <w:pStyle w:val="null3"/>
              <w:ind w:firstLine="480"/>
              <w:jc w:val="both"/>
            </w:pPr>
            <w:r>
              <w:rPr>
                <w:rFonts w:ascii="仿宋_GB2312" w:hAnsi="仿宋_GB2312" w:cs="仿宋_GB2312" w:eastAsia="仿宋_GB2312"/>
                <w:sz w:val="24"/>
                <w:color w:val="000000"/>
              </w:rPr>
              <w:t>(二)树干上有动物巢穴、隐蔽地的林木应作为辅助木保留。(三)保护野生动物的栖息地和动物廊道。作业时要考虑作业次序和作业的连接与隔离，以便在作业时野生动物有躲避场所。</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.1.2野生植物保护</w:t>
            </w:r>
          </w:p>
          <w:p>
            <w:pPr>
              <w:pStyle w:val="null3"/>
              <w:ind w:firstLine="480"/>
              <w:jc w:val="both"/>
            </w:pPr>
            <w:r>
              <w:rPr>
                <w:rFonts w:ascii="仿宋_GB2312" w:hAnsi="仿宋_GB2312" w:cs="仿宋_GB2312" w:eastAsia="仿宋_GB2312"/>
                <w:sz w:val="24"/>
                <w:color w:val="000000"/>
              </w:rPr>
              <w:t>(一)国家或地方重点保护树种或列入珍稀濒危植物名录的树种要标记辅助树或目标树保留。</w:t>
            </w:r>
          </w:p>
          <w:p>
            <w:pPr>
              <w:pStyle w:val="null3"/>
              <w:ind w:firstLine="480"/>
              <w:jc w:val="both"/>
            </w:pPr>
            <w:r>
              <w:rPr>
                <w:rFonts w:ascii="仿宋_GB2312" w:hAnsi="仿宋_GB2312" w:cs="仿宋_GB2312" w:eastAsia="仿宋_GB2312"/>
                <w:sz w:val="24"/>
                <w:color w:val="000000"/>
              </w:rPr>
              <w:t>(二)在针叶纯林中的空地上的乡土阔叶树种，应作为辅助木保留。</w:t>
            </w:r>
          </w:p>
          <w:p>
            <w:pPr>
              <w:pStyle w:val="null3"/>
              <w:ind w:firstLine="480"/>
              <w:jc w:val="both"/>
            </w:pPr>
            <w:r>
              <w:rPr>
                <w:rFonts w:ascii="仿宋_GB2312" w:hAnsi="仿宋_GB2312" w:cs="仿宋_GB2312" w:eastAsia="仿宋_GB2312"/>
                <w:sz w:val="24"/>
                <w:color w:val="000000"/>
              </w:rPr>
              <w:t>(三)保留国家或地方重点保护的植物种类。</w:t>
            </w:r>
          </w:p>
          <w:p>
            <w:pPr>
              <w:pStyle w:val="null3"/>
              <w:ind w:firstLine="480"/>
              <w:jc w:val="both"/>
            </w:pPr>
            <w:r>
              <w:rPr>
                <w:rFonts w:ascii="仿宋_GB2312" w:hAnsi="仿宋_GB2312" w:cs="仿宋_GB2312" w:eastAsia="仿宋_GB2312"/>
                <w:sz w:val="24"/>
                <w:color w:val="000000"/>
              </w:rPr>
              <w:t>(四)保留有观赏和食用药用价值的植物。</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.1.3其他生物多样性保护</w:t>
            </w:r>
          </w:p>
          <w:p>
            <w:pPr>
              <w:pStyle w:val="null3"/>
              <w:ind w:firstLine="480"/>
              <w:jc w:val="both"/>
            </w:pPr>
            <w:r>
              <w:rPr>
                <w:rFonts w:ascii="仿宋_GB2312" w:hAnsi="仿宋_GB2312" w:cs="仿宋_GB2312" w:eastAsia="仿宋_GB2312"/>
                <w:sz w:val="24"/>
                <w:color w:val="000000"/>
              </w:rPr>
              <w:t>(五)保留利用价值不大但不影响林分卫生和自然生长的林木。</w:t>
            </w:r>
          </w:p>
          <w:p>
            <w:pPr>
              <w:pStyle w:val="null3"/>
              <w:ind w:firstLine="480"/>
              <w:jc w:val="both"/>
            </w:pPr>
            <w:r>
              <w:rPr>
                <w:rFonts w:ascii="仿宋_GB2312" w:hAnsi="仿宋_GB2312" w:cs="仿宋_GB2312" w:eastAsia="仿宋_GB2312"/>
                <w:sz w:val="24"/>
                <w:color w:val="000000"/>
              </w:rPr>
              <w:t>(一)退化林修复作业时要采取必要措施保护林下目的树种及珍贵树种幼苗幼树。</w:t>
            </w:r>
          </w:p>
          <w:p>
            <w:pPr>
              <w:pStyle w:val="null3"/>
              <w:ind w:firstLine="480"/>
              <w:jc w:val="both"/>
            </w:pPr>
            <w:r>
              <w:rPr>
                <w:rFonts w:ascii="仿宋_GB2312" w:hAnsi="仿宋_GB2312" w:cs="仿宋_GB2312" w:eastAsia="仿宋_GB2312"/>
                <w:sz w:val="24"/>
                <w:color w:val="000000"/>
              </w:rPr>
              <w:t>(二)适当保留林下木，凡不影响作业或目的树种幼苗幼树生长的林</w:t>
            </w:r>
          </w:p>
          <w:p>
            <w:pPr>
              <w:pStyle w:val="null3"/>
              <w:ind w:firstLine="480"/>
              <w:jc w:val="both"/>
            </w:pPr>
            <w:r>
              <w:rPr>
                <w:rFonts w:ascii="仿宋_GB2312" w:hAnsi="仿宋_GB2312" w:cs="仿宋_GB2312" w:eastAsia="仿宋_GB2312"/>
                <w:sz w:val="24"/>
                <w:color w:val="000000"/>
              </w:rPr>
              <w:t>下灌木不得伐除。</w:t>
            </w:r>
          </w:p>
          <w:p>
            <w:pPr>
              <w:pStyle w:val="null3"/>
              <w:ind w:firstLine="48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环境保护</w:t>
            </w:r>
          </w:p>
          <w:p>
            <w:pPr>
              <w:pStyle w:val="null3"/>
              <w:ind w:firstLine="480"/>
              <w:jc w:val="both"/>
            </w:pPr>
            <w:r>
              <w:rPr>
                <w:rFonts w:ascii="仿宋_GB2312" w:hAnsi="仿宋_GB2312" w:cs="仿宋_GB2312" w:eastAsia="仿宋_GB2312"/>
                <w:sz w:val="24"/>
                <w:color w:val="000000"/>
              </w:rPr>
              <w:t>每一作业区作业结束后，根据垃圾类型带出生活垃圾，压实填平坑洼，移走容易引起火灾的油料、燃料、各种废弃物。</w:t>
            </w:r>
          </w:p>
          <w:p>
            <w:pPr>
              <w:pStyle w:val="null3"/>
              <w:ind w:firstLine="480"/>
              <w:jc w:val="both"/>
            </w:pPr>
            <w:r>
              <w:rPr>
                <w:rFonts w:ascii="仿宋_GB2312" w:hAnsi="仿宋_GB2312" w:cs="仿宋_GB2312" w:eastAsia="仿宋_GB2312"/>
                <w:sz w:val="24"/>
                <w:color w:val="000000"/>
              </w:rPr>
              <w:t>4、安全生产与森林防火</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1安全生产</w:t>
            </w:r>
          </w:p>
          <w:p>
            <w:pPr>
              <w:pStyle w:val="null3"/>
              <w:ind w:firstLine="480"/>
              <w:jc w:val="both"/>
            </w:pPr>
            <w:r>
              <w:rPr>
                <w:rFonts w:ascii="仿宋_GB2312" w:hAnsi="仿宋_GB2312" w:cs="仿宋_GB2312" w:eastAsia="仿宋_GB2312"/>
                <w:sz w:val="24"/>
                <w:color w:val="000000"/>
              </w:rPr>
              <w:t>项目建设应贯彻</w:t>
            </w:r>
            <w:r>
              <w:rPr>
                <w:rFonts w:ascii="仿宋_GB2312" w:hAnsi="仿宋_GB2312" w:cs="仿宋_GB2312" w:eastAsia="仿宋_GB2312"/>
                <w:sz w:val="24"/>
                <w:color w:val="000000"/>
              </w:rPr>
              <w:t>“安全第一、预防为主”的方针，严格执行《中华人民共和国安全生产法》有关要求，确保建设项目符合国家规定的劳动安全卫生标准，保障劳动者在生产过程中的安全与健康。</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.1.1安全管理</w:t>
            </w:r>
          </w:p>
          <w:p>
            <w:pPr>
              <w:pStyle w:val="null3"/>
              <w:ind w:firstLine="480"/>
              <w:jc w:val="both"/>
            </w:pPr>
            <w:r>
              <w:rPr>
                <w:rFonts w:ascii="仿宋_GB2312" w:hAnsi="仿宋_GB2312" w:cs="仿宋_GB2312" w:eastAsia="仿宋_GB2312"/>
                <w:sz w:val="24"/>
                <w:color w:val="000000"/>
              </w:rPr>
              <w:t>①实施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ind w:firstLine="480"/>
              <w:jc w:val="both"/>
            </w:pPr>
            <w:r>
              <w:rPr>
                <w:rFonts w:ascii="仿宋_GB2312" w:hAnsi="仿宋_GB2312" w:cs="仿宋_GB2312" w:eastAsia="仿宋_GB2312"/>
                <w:sz w:val="24"/>
                <w:color w:val="000000"/>
              </w:rPr>
              <w:t>②当劳动保护设施不完备、作业场地不安全、作业环境不适宜时，施</w:t>
            </w:r>
          </w:p>
          <w:p>
            <w:pPr>
              <w:pStyle w:val="null3"/>
              <w:ind w:firstLine="480"/>
              <w:jc w:val="both"/>
            </w:pPr>
            <w:r>
              <w:rPr>
                <w:rFonts w:ascii="仿宋_GB2312" w:hAnsi="仿宋_GB2312" w:cs="仿宋_GB2312" w:eastAsia="仿宋_GB2312"/>
                <w:sz w:val="24"/>
                <w:color w:val="000000"/>
              </w:rPr>
              <w:t>工单位应及时采取相应的措施。</w:t>
            </w:r>
          </w:p>
          <w:p>
            <w:pPr>
              <w:pStyle w:val="null3"/>
              <w:ind w:firstLine="480"/>
              <w:jc w:val="both"/>
            </w:pPr>
            <w:r>
              <w:rPr>
                <w:rFonts w:ascii="仿宋_GB2312" w:hAnsi="仿宋_GB2312" w:cs="仿宋_GB2312" w:eastAsia="仿宋_GB2312"/>
                <w:sz w:val="24"/>
                <w:color w:val="000000"/>
              </w:rPr>
              <w:t>③施工单位要组织开展有关安全生产和劳动安全的教育，增强作业人</w:t>
            </w:r>
          </w:p>
          <w:p>
            <w:pPr>
              <w:pStyle w:val="null3"/>
              <w:ind w:firstLine="480"/>
              <w:jc w:val="both"/>
            </w:pPr>
            <w:r>
              <w:rPr>
                <w:rFonts w:ascii="仿宋_GB2312" w:hAnsi="仿宋_GB2312" w:cs="仿宋_GB2312" w:eastAsia="仿宋_GB2312"/>
                <w:sz w:val="24"/>
                <w:color w:val="000000"/>
              </w:rPr>
              <w:t>员的安全意识。</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.1.2安全操作</w:t>
            </w:r>
          </w:p>
          <w:p>
            <w:pPr>
              <w:pStyle w:val="null3"/>
              <w:ind w:firstLine="480"/>
              <w:jc w:val="both"/>
            </w:pPr>
            <w:r>
              <w:rPr>
                <w:rFonts w:ascii="仿宋_GB2312" w:hAnsi="仿宋_GB2312" w:cs="仿宋_GB2312" w:eastAsia="仿宋_GB2312"/>
                <w:sz w:val="24"/>
                <w:color w:val="000000"/>
              </w:rPr>
              <w:t>①作业人员或施工单位必须严格执行相关的安全生产技术操作规程。</w:t>
            </w:r>
          </w:p>
          <w:p>
            <w:pPr>
              <w:pStyle w:val="null3"/>
              <w:ind w:firstLine="480"/>
              <w:jc w:val="both"/>
            </w:pPr>
            <w:r>
              <w:rPr>
                <w:rFonts w:ascii="仿宋_GB2312" w:hAnsi="仿宋_GB2312" w:cs="仿宋_GB2312" w:eastAsia="仿宋_GB2312"/>
                <w:sz w:val="24"/>
                <w:color w:val="000000"/>
              </w:rPr>
              <w:t>②凡违反相关的安全生产技术操作规程造成事故的，必须追究当事人、</w:t>
            </w:r>
          </w:p>
          <w:p>
            <w:pPr>
              <w:pStyle w:val="null3"/>
              <w:ind w:firstLine="480"/>
              <w:jc w:val="both"/>
            </w:pPr>
            <w:r>
              <w:rPr>
                <w:rFonts w:ascii="仿宋_GB2312" w:hAnsi="仿宋_GB2312" w:cs="仿宋_GB2312" w:eastAsia="仿宋_GB2312"/>
                <w:sz w:val="24"/>
                <w:color w:val="000000"/>
              </w:rPr>
              <w:t>施工单位和主管部门的责任。</w:t>
            </w:r>
          </w:p>
          <w:p>
            <w:pPr>
              <w:pStyle w:val="null3"/>
              <w:ind w:firstLine="480"/>
              <w:jc w:val="both"/>
            </w:pPr>
            <w:r>
              <w:rPr>
                <w:rFonts w:ascii="仿宋_GB2312" w:hAnsi="仿宋_GB2312" w:cs="仿宋_GB2312" w:eastAsia="仿宋_GB2312"/>
                <w:sz w:val="24"/>
                <w:color w:val="000000"/>
              </w:rPr>
              <w:t>③施工作业时应使用专用的作业工具。</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.1.3劳动保护</w:t>
            </w:r>
          </w:p>
          <w:p>
            <w:pPr>
              <w:pStyle w:val="null3"/>
              <w:ind w:firstLine="480"/>
              <w:jc w:val="both"/>
            </w:pPr>
            <w:r>
              <w:rPr>
                <w:rFonts w:ascii="仿宋_GB2312" w:hAnsi="仿宋_GB2312" w:cs="仿宋_GB2312" w:eastAsia="仿宋_GB2312"/>
                <w:sz w:val="24"/>
                <w:color w:val="000000"/>
              </w:rPr>
              <w:t>①施工单位必须为作业人员提供安全、健康的工作环境。</w:t>
            </w:r>
          </w:p>
          <w:p>
            <w:pPr>
              <w:pStyle w:val="null3"/>
              <w:ind w:firstLine="480"/>
              <w:jc w:val="both"/>
            </w:pPr>
            <w:r>
              <w:rPr>
                <w:rFonts w:ascii="仿宋_GB2312" w:hAnsi="仿宋_GB2312" w:cs="仿宋_GB2312" w:eastAsia="仿宋_GB2312"/>
                <w:sz w:val="24"/>
                <w:color w:val="000000"/>
              </w:rPr>
              <w:t>②必须为作业人员提供足够的、符合饮用标准的生活用水。</w:t>
            </w:r>
          </w:p>
          <w:p>
            <w:pPr>
              <w:pStyle w:val="null3"/>
              <w:ind w:firstLine="480"/>
              <w:jc w:val="both"/>
            </w:pPr>
            <w:r>
              <w:rPr>
                <w:rFonts w:ascii="仿宋_GB2312" w:hAnsi="仿宋_GB2312" w:cs="仿宋_GB2312" w:eastAsia="仿宋_GB2312"/>
                <w:sz w:val="24"/>
                <w:color w:val="000000"/>
              </w:rPr>
              <w:t>③必须为作业人员配备安全设备和劳动保护用品。</w:t>
            </w:r>
          </w:p>
          <w:p>
            <w:pPr>
              <w:pStyle w:val="null3"/>
              <w:ind w:firstLine="480"/>
              <w:jc w:val="both"/>
            </w:pPr>
            <w:r>
              <w:rPr>
                <w:rFonts w:ascii="仿宋_GB2312" w:hAnsi="仿宋_GB2312" w:cs="仿宋_GB2312" w:eastAsia="仿宋_GB2312"/>
                <w:sz w:val="24"/>
                <w:color w:val="000000"/>
              </w:rPr>
              <w:t>④作业点或作业点附近要有常用的急救药品和器具。</w:t>
            </w:r>
          </w:p>
          <w:p>
            <w:pPr>
              <w:pStyle w:val="null3"/>
              <w:ind w:firstLine="480"/>
              <w:jc w:val="both"/>
            </w:pPr>
            <w:r>
              <w:rPr>
                <w:rFonts w:ascii="仿宋_GB2312" w:hAnsi="仿宋_GB2312" w:cs="仿宋_GB2312" w:eastAsia="仿宋_GB2312"/>
                <w:sz w:val="24"/>
                <w:color w:val="000000"/>
              </w:rPr>
              <w:t>⑤作业人员在作业现场必须使用所要求的防护用品。</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.2森林防火</w:t>
            </w:r>
          </w:p>
          <w:p>
            <w:pPr>
              <w:pStyle w:val="null3"/>
              <w:ind w:firstLine="480"/>
              <w:jc w:val="both"/>
            </w:pPr>
            <w:r>
              <w:rPr>
                <w:rFonts w:ascii="仿宋_GB2312" w:hAnsi="仿宋_GB2312" w:cs="仿宋_GB2312" w:eastAsia="仿宋_GB2312"/>
                <w:sz w:val="24"/>
                <w:color w:val="000000"/>
              </w:rPr>
              <w:t>森林防火要以预防为主。在施工作业的全部活动中，都要严格执行当地有关的防火规定，避免发生森林火灾和居住场地火灾。</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.2.1防火、灭火教育</w:t>
            </w:r>
          </w:p>
          <w:p>
            <w:pPr>
              <w:pStyle w:val="null3"/>
              <w:ind w:firstLine="480"/>
              <w:jc w:val="both"/>
            </w:pPr>
            <w:r>
              <w:rPr>
                <w:rFonts w:ascii="仿宋_GB2312" w:hAnsi="仿宋_GB2312" w:cs="仿宋_GB2312" w:eastAsia="仿宋_GB2312"/>
                <w:sz w:val="24"/>
                <w:color w:val="000000"/>
              </w:rPr>
              <w:t>对于所有参与施工作业的工作人员，都要进行防火、灭火的教育与培训。</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.2.2临时居住场地防火</w:t>
            </w:r>
          </w:p>
          <w:p>
            <w:pPr>
              <w:pStyle w:val="null3"/>
              <w:ind w:firstLine="480"/>
              <w:jc w:val="both"/>
            </w:pPr>
            <w:r>
              <w:rPr>
                <w:rFonts w:ascii="仿宋_GB2312" w:hAnsi="仿宋_GB2312" w:cs="仿宋_GB2312" w:eastAsia="仿宋_GB2312"/>
                <w:sz w:val="24"/>
                <w:color w:val="000000"/>
              </w:rPr>
              <w:t>①为作业人员休息、吃饭所搭建的帐蓬、简易房屋或其附近的活动场地，都要设置防火隔离带，清除隔离带中的杂草、灌木、枯木和倒木。</w:t>
            </w:r>
          </w:p>
          <w:p>
            <w:pPr>
              <w:pStyle w:val="null3"/>
              <w:ind w:firstLine="480"/>
              <w:jc w:val="both"/>
            </w:pPr>
            <w:r>
              <w:rPr>
                <w:rFonts w:ascii="仿宋_GB2312" w:hAnsi="仿宋_GB2312" w:cs="仿宋_GB2312" w:eastAsia="仿宋_GB2312"/>
                <w:sz w:val="24"/>
                <w:color w:val="000000"/>
              </w:rPr>
              <w:t>②居住场地必须配备消防器材。</w:t>
            </w:r>
          </w:p>
          <w:p>
            <w:pPr>
              <w:pStyle w:val="null3"/>
              <w:ind w:firstLine="480"/>
              <w:jc w:val="both"/>
            </w:pPr>
            <w:r>
              <w:rPr>
                <w:rFonts w:ascii="仿宋_GB2312" w:hAnsi="仿宋_GB2312" w:cs="仿宋_GB2312" w:eastAsia="仿宋_GB2312"/>
                <w:sz w:val="24"/>
                <w:color w:val="000000"/>
              </w:rPr>
              <w:t>③用于取暖、做饭、照明的火源，必须有专人看管，火源周围不得有可燃物质。</w:t>
            </w:r>
          </w:p>
          <w:p>
            <w:pPr>
              <w:pStyle w:val="null3"/>
              <w:ind w:firstLine="480"/>
              <w:jc w:val="both"/>
            </w:pPr>
            <w:r>
              <w:rPr>
                <w:rFonts w:ascii="仿宋_GB2312" w:hAnsi="仿宋_GB2312" w:cs="仿宋_GB2312" w:eastAsia="仿宋_GB2312"/>
                <w:sz w:val="24"/>
                <w:color w:val="000000"/>
              </w:rPr>
              <w:t>④吸烟必须在特定的地点，吸剩的烟头要马上熄灭，不得乱扔。</w:t>
            </w:r>
          </w:p>
          <w:p>
            <w:pPr>
              <w:pStyle w:val="null3"/>
              <w:ind w:firstLine="480"/>
              <w:jc w:val="both"/>
            </w:pPr>
            <w:r>
              <w:rPr>
                <w:rFonts w:ascii="仿宋_GB2312" w:hAnsi="仿宋_GB2312" w:cs="仿宋_GB2312" w:eastAsia="仿宋_GB2312"/>
                <w:sz w:val="24"/>
                <w:color w:val="000000"/>
              </w:rPr>
              <w:t>⑤工棚、房屋外的烟囱必须安装防火罩，并防止风向改变造成一氧化碳中毒。</w:t>
            </w:r>
          </w:p>
          <w:p>
            <w:pPr>
              <w:pStyle w:val="null3"/>
              <w:ind w:firstLine="480"/>
              <w:jc w:val="both"/>
            </w:pPr>
            <w:r>
              <w:rPr>
                <w:rFonts w:ascii="仿宋_GB2312" w:hAnsi="仿宋_GB2312" w:cs="仿宋_GB2312" w:eastAsia="仿宋_GB2312"/>
                <w:sz w:val="24"/>
                <w:color w:val="000000"/>
              </w:rPr>
              <w:t>⑥及时清除容易引起火灾的油料、燃料、各种废弃物。</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.3作业区防火</w:t>
            </w:r>
          </w:p>
          <w:p>
            <w:pPr>
              <w:pStyle w:val="null3"/>
              <w:ind w:firstLine="480"/>
              <w:jc w:val="both"/>
            </w:pPr>
            <w:r>
              <w:rPr>
                <w:rFonts w:ascii="仿宋_GB2312" w:hAnsi="仿宋_GB2312" w:cs="仿宋_GB2312" w:eastAsia="仿宋_GB2312"/>
                <w:sz w:val="24"/>
                <w:color w:val="000000"/>
              </w:rPr>
              <w:t>在作业区不得用火。如遇特殊情况必须用火时，要清理出场地，火源半径</w:t>
            </w:r>
            <w:r>
              <w:rPr>
                <w:rFonts w:ascii="仿宋_GB2312" w:hAnsi="仿宋_GB2312" w:cs="仿宋_GB2312" w:eastAsia="仿宋_GB2312"/>
                <w:sz w:val="24"/>
                <w:color w:val="000000"/>
              </w:rPr>
              <w:t>3m内不得堆放任何可燃物质，作业人员离开火源时，必须彻底将火熄灭。</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.4机械设备防火</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清除机械设备表面多余的油污，以防高温或遇明火而引起火灾。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机械加油时，应保证加油点</w:t>
            </w:r>
            <w:r>
              <w:rPr>
                <w:rFonts w:ascii="仿宋_GB2312" w:hAnsi="仿宋_GB2312" w:cs="仿宋_GB2312" w:eastAsia="仿宋_GB2312"/>
                <w:sz w:val="24"/>
                <w:color w:val="000000"/>
              </w:rPr>
              <w:t>3.0m内无任何可燃物质。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机械的排气、点火或产生高温的系统，要安装防火装置或采取防火措施。</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.5火情处理</w:t>
            </w:r>
          </w:p>
          <w:p>
            <w:pPr>
              <w:pStyle w:val="null3"/>
              <w:ind w:firstLine="480"/>
              <w:jc w:val="both"/>
            </w:pPr>
            <w:r>
              <w:rPr>
                <w:rFonts w:ascii="仿宋_GB2312" w:hAnsi="仿宋_GB2312" w:cs="仿宋_GB2312" w:eastAsia="仿宋_GB2312"/>
                <w:sz w:val="24"/>
                <w:color w:val="000000"/>
              </w:rPr>
              <w:t>一旦发生火情，必须立即停止作业，采取必要的灭火措施，并向有关部门报告。火情处理时，要对火情进行危险性估计，以保证人身安全。</w:t>
            </w:r>
          </w:p>
          <w:p>
            <w:pPr>
              <w:pStyle w:val="null3"/>
              <w:ind w:firstLine="48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标的名称：2026年大巴山北麓和汉江谷地水土保持与水源涵养项目（碑坝林场退化林修复）31林班1-17、32小班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陕西省汉中市南郑区2026年大巴山北麓和汉江谷地水土保持与水源涵养项目</w:t>
            </w:r>
          </w:p>
          <w:p>
            <w:pPr>
              <w:pStyle w:val="null3"/>
            </w:pPr>
            <w:r>
              <w:rPr>
                <w:rFonts w:ascii="仿宋_GB2312" w:hAnsi="仿宋_GB2312" w:cs="仿宋_GB2312" w:eastAsia="仿宋_GB2312"/>
                <w:sz w:val="24"/>
                <w:b/>
              </w:rPr>
              <w:t>(国有碑坝林场）</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rPr>
              <w:t>1 退化林修复</w:t>
            </w:r>
          </w:p>
          <w:p>
            <w:pPr>
              <w:pStyle w:val="null3"/>
            </w:pPr>
            <w:r>
              <w:rPr>
                <w:rFonts w:ascii="仿宋_GB2312" w:hAnsi="仿宋_GB2312" w:cs="仿宋_GB2312" w:eastAsia="仿宋_GB2312"/>
                <w:sz w:val="24"/>
              </w:rPr>
              <w:t>1.1修复规模</w:t>
            </w:r>
          </w:p>
          <w:p>
            <w:pPr>
              <w:pStyle w:val="null3"/>
            </w:pPr>
            <w:r>
              <w:rPr>
                <w:rFonts w:ascii="仿宋_GB2312" w:hAnsi="仿宋_GB2312" w:cs="仿宋_GB2312" w:eastAsia="仿宋_GB2312"/>
                <w:sz w:val="24"/>
              </w:rPr>
              <w:t>合同包2(2026年大巴山北麓和汉江谷地水土保持与水源涵养项目（碑坝林场退化林修复）31林班1-17、32小班：1～17小班和32小班为2标段，区划18个作业小班，修复面积4098亩。</w:t>
            </w:r>
          </w:p>
          <w:p>
            <w:pPr>
              <w:pStyle w:val="null3"/>
            </w:pPr>
            <w:r>
              <w:rPr>
                <w:rFonts w:ascii="仿宋_GB2312" w:hAnsi="仿宋_GB2312" w:cs="仿宋_GB2312" w:eastAsia="仿宋_GB2312"/>
                <w:sz w:val="24"/>
              </w:rPr>
              <w:t>1.2修复措施</w:t>
            </w:r>
          </w:p>
          <w:p>
            <w:pPr>
              <w:pStyle w:val="null3"/>
            </w:pPr>
            <w:r>
              <w:rPr>
                <w:rFonts w:ascii="仿宋_GB2312" w:hAnsi="仿宋_GB2312" w:cs="仿宋_GB2312" w:eastAsia="仿宋_GB2312"/>
                <w:sz w:val="24"/>
              </w:rPr>
              <w:t>根据作业区内的林分类型、特点及退化林修复技术要求，修复措施确定为补植补播+人促和采伐修复+补植补播+人促。</w:t>
            </w:r>
          </w:p>
          <w:p>
            <w:pPr>
              <w:pStyle w:val="null3"/>
            </w:pPr>
            <w:r>
              <w:rPr>
                <w:rFonts w:ascii="仿宋_GB2312" w:hAnsi="仿宋_GB2312" w:cs="仿宋_GB2312" w:eastAsia="仿宋_GB2312"/>
                <w:sz w:val="24"/>
              </w:rPr>
              <w:t>1.3修复类型</w:t>
            </w:r>
          </w:p>
          <w:p>
            <w:pPr>
              <w:pStyle w:val="null3"/>
            </w:pPr>
            <w:r>
              <w:rPr>
                <w:rFonts w:ascii="仿宋_GB2312" w:hAnsi="仿宋_GB2312" w:cs="仿宋_GB2312" w:eastAsia="仿宋_GB2312"/>
                <w:sz w:val="24"/>
              </w:rPr>
              <w:t>1.3.1修复类型一：采伐修复+补植补播+人促</w:t>
            </w:r>
          </w:p>
          <w:p>
            <w:pPr>
              <w:pStyle w:val="null3"/>
            </w:pPr>
            <w:r>
              <w:rPr>
                <w:rFonts w:ascii="仿宋_GB2312" w:hAnsi="仿宋_GB2312" w:cs="仿宋_GB2312" w:eastAsia="仿宋_GB2312"/>
                <w:sz w:val="24"/>
              </w:rPr>
              <w:t>(1)修复林分</w:t>
            </w:r>
          </w:p>
          <w:p>
            <w:pPr>
              <w:pStyle w:val="null3"/>
            </w:pPr>
            <w:r>
              <w:rPr>
                <w:rFonts w:ascii="仿宋_GB2312" w:hAnsi="仿宋_GB2312" w:cs="仿宋_GB2312" w:eastAsia="仿宋_GB2312"/>
                <w:sz w:val="24"/>
              </w:rPr>
              <w:t>郁闭度为0.40~0.70的栓皮栎、油松多代萌生混交林。龄组为中龄林，林分密度为46~95株/亩，萌生株12~32株/亩，平均胸径13.1~16.2cm，平均树高11.9~14.6m。</w:t>
            </w:r>
          </w:p>
          <w:p>
            <w:pPr>
              <w:pStyle w:val="null3"/>
            </w:pPr>
            <w:r>
              <w:rPr>
                <w:rFonts w:ascii="仿宋_GB2312" w:hAnsi="仿宋_GB2312" w:cs="仿宋_GB2312" w:eastAsia="仿宋_GB2312"/>
                <w:sz w:val="24"/>
              </w:rPr>
              <w:t>(2)修复目的</w:t>
            </w:r>
          </w:p>
          <w:p>
            <w:pPr>
              <w:pStyle w:val="null3"/>
            </w:pPr>
            <w:r>
              <w:rPr>
                <w:rFonts w:ascii="仿宋_GB2312" w:hAnsi="仿宋_GB2312" w:cs="仿宋_GB2312" w:eastAsia="仿宋_GB2312"/>
                <w:sz w:val="24"/>
              </w:rPr>
              <w:t>调整林分密度和林分结构，改善林分卫生状况，提高林分质量，提高林分郁闭度，提升森林生态系统稳定性。</w:t>
            </w:r>
          </w:p>
          <w:p>
            <w:pPr>
              <w:pStyle w:val="null3"/>
            </w:pPr>
            <w:r>
              <w:rPr>
                <w:rFonts w:ascii="仿宋_GB2312" w:hAnsi="仿宋_GB2312" w:cs="仿宋_GB2312" w:eastAsia="仿宋_GB2312"/>
                <w:sz w:val="24"/>
              </w:rPr>
              <w:t>(3)目标林相</w:t>
            </w:r>
          </w:p>
          <w:p>
            <w:pPr>
              <w:pStyle w:val="null3"/>
            </w:pPr>
            <w:r>
              <w:rPr>
                <w:rFonts w:ascii="仿宋_GB2312" w:hAnsi="仿宋_GB2312" w:cs="仿宋_GB2312" w:eastAsia="仿宋_GB2312"/>
                <w:sz w:val="24"/>
              </w:rPr>
              <w:t>由栓皮栎、油松组成的针阔混交复层异龄林，其中栓皮栎7~8成、油松2~3成。密度目标为800~1000株/hm2，目标直径为栓皮栎45cm+、油松40cm+，目标蓄积量为320m2/hm2。</w:t>
            </w:r>
          </w:p>
          <w:p>
            <w:pPr>
              <w:pStyle w:val="null3"/>
            </w:pPr>
            <w:r>
              <w:rPr>
                <w:rFonts w:ascii="仿宋_GB2312" w:hAnsi="仿宋_GB2312" w:cs="仿宋_GB2312" w:eastAsia="仿宋_GB2312"/>
                <w:sz w:val="24"/>
              </w:rPr>
              <w:t>(4)技术要点</w:t>
            </w:r>
          </w:p>
          <w:p>
            <w:pPr>
              <w:pStyle w:val="null3"/>
            </w:pPr>
            <w:r>
              <w:rPr>
                <w:rFonts w:ascii="仿宋_GB2312" w:hAnsi="仿宋_GB2312" w:cs="仿宋_GB2312" w:eastAsia="仿宋_GB2312"/>
                <w:sz w:val="24"/>
              </w:rPr>
              <w:t>1)采伐修复</w:t>
            </w:r>
          </w:p>
          <w:p>
            <w:pPr>
              <w:pStyle w:val="null3"/>
            </w:pPr>
            <w:r>
              <w:rPr>
                <w:rFonts w:ascii="仿宋_GB2312" w:hAnsi="仿宋_GB2312" w:cs="仿宋_GB2312" w:eastAsia="仿宋_GB2312"/>
                <w:sz w:val="24"/>
              </w:rPr>
              <w:t>①采伐对象：采伐方式为疏伐。采伐对象：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pPr>
            <w:r>
              <w:rPr>
                <w:rFonts w:ascii="仿宋_GB2312" w:hAnsi="仿宋_GB2312" w:cs="仿宋_GB2312" w:eastAsia="仿宋_GB2312"/>
                <w:sz w:val="24"/>
              </w:rPr>
              <w:t>②采伐强度：株树强度9%~10%，蓄积强度5%~6%。</w:t>
            </w:r>
          </w:p>
          <w:p>
            <w:pPr>
              <w:pStyle w:val="null3"/>
            </w:pPr>
            <w:r>
              <w:rPr>
                <w:rFonts w:ascii="仿宋_GB2312" w:hAnsi="仿宋_GB2312" w:cs="仿宋_GB2312" w:eastAsia="仿宋_GB2312"/>
                <w:sz w:val="24"/>
              </w:rPr>
              <w:t>③采伐面积：2537亩。</w:t>
            </w:r>
          </w:p>
          <w:p>
            <w:pPr>
              <w:pStyle w:val="null3"/>
            </w:pPr>
            <w:r>
              <w:rPr>
                <w:rFonts w:ascii="仿宋_GB2312" w:hAnsi="仿宋_GB2312" w:cs="仿宋_GB2312" w:eastAsia="仿宋_GB2312"/>
                <w:sz w:val="24"/>
              </w:rPr>
              <w:t>④采伐株树和采伐蓄积：采伐株树7611株，采伐蓄积1078m2。</w:t>
            </w:r>
          </w:p>
          <w:p>
            <w:pPr>
              <w:pStyle w:val="null3"/>
            </w:pPr>
            <w:r>
              <w:rPr>
                <w:rFonts w:ascii="仿宋_GB2312" w:hAnsi="仿宋_GB2312" w:cs="仿宋_GB2312" w:eastAsia="仿宋_GB2312"/>
                <w:sz w:val="24"/>
              </w:rPr>
              <w:t>2)补植补播</w:t>
            </w:r>
          </w:p>
          <w:p>
            <w:pPr>
              <w:pStyle w:val="null3"/>
            </w:pPr>
            <w:r>
              <w:rPr>
                <w:rFonts w:ascii="仿宋_GB2312" w:hAnsi="仿宋_GB2312" w:cs="仿宋_GB2312" w:eastAsia="仿宋_GB2312"/>
                <w:sz w:val="24"/>
              </w:rPr>
              <w:t>①补植对象：存在林中空地的林分或缺乏目的树种的林分。</w:t>
            </w:r>
          </w:p>
          <w:p>
            <w:pPr>
              <w:pStyle w:val="null3"/>
            </w:pPr>
            <w:r>
              <w:rPr>
                <w:rFonts w:ascii="仿宋_GB2312" w:hAnsi="仿宋_GB2312" w:cs="仿宋_GB2312" w:eastAsia="仿宋_GB2312"/>
                <w:sz w:val="24"/>
              </w:rPr>
              <w:t>②补植面积：1379亩。根据林中空地的面积以及缺乏目的树种的林分面积确定补植面积。</w:t>
            </w:r>
          </w:p>
          <w:p>
            <w:pPr>
              <w:pStyle w:val="null3"/>
            </w:pPr>
            <w:r>
              <w:rPr>
                <w:rFonts w:ascii="仿宋_GB2312" w:hAnsi="仿宋_GB2312" w:cs="仿宋_GB2312" w:eastAsia="仿宋_GB2312"/>
                <w:sz w:val="24"/>
              </w:rPr>
              <w:t>③补植时间：采伐后立即补植，补植时间为2026年9~10月。</w:t>
            </w:r>
          </w:p>
          <w:p>
            <w:pPr>
              <w:pStyle w:val="null3"/>
            </w:pPr>
            <w:r>
              <w:rPr>
                <w:rFonts w:ascii="仿宋_GB2312" w:hAnsi="仿宋_GB2312" w:cs="仿宋_GB2312" w:eastAsia="仿宋_GB2312"/>
                <w:sz w:val="24"/>
              </w:rPr>
              <w:t>④补植树种：云杉14105株和青冈33070株。</w:t>
            </w:r>
          </w:p>
          <w:p>
            <w:pPr>
              <w:pStyle w:val="null3"/>
            </w:pPr>
            <w:r>
              <w:rPr>
                <w:rFonts w:ascii="仿宋_GB2312" w:hAnsi="仿宋_GB2312" w:cs="仿宋_GB2312" w:eastAsia="仿宋_GB2312"/>
                <w:sz w:val="24"/>
              </w:rPr>
              <w:t>⑤补植方式：人工植苗。</w:t>
            </w:r>
          </w:p>
          <w:p>
            <w:pPr>
              <w:pStyle w:val="null3"/>
            </w:pPr>
            <w:r>
              <w:rPr>
                <w:rFonts w:ascii="仿宋_GB2312" w:hAnsi="仿宋_GB2312" w:cs="仿宋_GB2312" w:eastAsia="仿宋_GB2312"/>
                <w:sz w:val="24"/>
              </w:rPr>
              <w:t>⑥亩均补植密度：25~40株/亩。</w:t>
            </w:r>
          </w:p>
          <w:p>
            <w:pPr>
              <w:pStyle w:val="null3"/>
            </w:pPr>
            <w:r>
              <w:rPr>
                <w:rFonts w:ascii="仿宋_GB2312" w:hAnsi="仿宋_GB2312" w:cs="仿宋_GB2312" w:eastAsia="仿宋_GB2312"/>
                <w:sz w:val="24"/>
              </w:rPr>
              <w:t>⑦种植点配置：三角形配置，株行距为3mX3m。</w:t>
            </w:r>
          </w:p>
          <w:p>
            <w:pPr>
              <w:pStyle w:val="null3"/>
            </w:pPr>
            <w:r>
              <w:rPr>
                <w:rFonts w:ascii="仿宋_GB2312" w:hAnsi="仿宋_GB2312" w:cs="仿宋_GB2312" w:eastAsia="仿宋_GB2312"/>
                <w:sz w:val="24"/>
              </w:rPr>
              <w:t>3整地方式及规格：穴状整地，规格为40*40*30cm。</w:t>
            </w:r>
          </w:p>
          <w:p>
            <w:pPr>
              <w:pStyle w:val="null3"/>
            </w:pPr>
            <w:r>
              <w:rPr>
                <w:rFonts w:ascii="仿宋_GB2312" w:hAnsi="仿宋_GB2312" w:cs="仿宋_GB2312" w:eastAsia="仿宋_GB2312"/>
                <w:sz w:val="24"/>
              </w:rPr>
              <w:t>3)人工促进天然更新(人促)</w:t>
            </w:r>
          </w:p>
          <w:p>
            <w:pPr>
              <w:pStyle w:val="null3"/>
            </w:pPr>
            <w:r>
              <w:rPr>
                <w:rFonts w:ascii="仿宋_GB2312" w:hAnsi="仿宋_GB2312" w:cs="仿宋_GB2312" w:eastAsia="仿宋_GB2312"/>
                <w:sz w:val="24"/>
              </w:rPr>
              <w:t>以目标树和目标树幼苗幼树为中心，割除影响目标树和目标树幼苗幼树生长的杂灌和藤本植物，进行局部割灌割藤。割灌割藤强度为15%~30%。</w:t>
            </w:r>
          </w:p>
          <w:p>
            <w:pPr>
              <w:pStyle w:val="null3"/>
            </w:pPr>
            <w:r>
              <w:rPr>
                <w:rFonts w:ascii="仿宋_GB2312" w:hAnsi="仿宋_GB2312" w:cs="仿宋_GB2312" w:eastAsia="仿宋_GB2312"/>
                <w:sz w:val="24"/>
              </w:rPr>
              <w:t>1.3.2修复类型二：补植补播+人促</w:t>
            </w:r>
          </w:p>
          <w:p>
            <w:pPr>
              <w:pStyle w:val="null3"/>
            </w:pPr>
            <w:r>
              <w:rPr>
                <w:rFonts w:ascii="仿宋_GB2312" w:hAnsi="仿宋_GB2312" w:cs="仿宋_GB2312" w:eastAsia="仿宋_GB2312"/>
                <w:sz w:val="24"/>
              </w:rPr>
              <w:t>(1)修复林分</w:t>
            </w:r>
          </w:p>
          <w:p>
            <w:pPr>
              <w:pStyle w:val="null3"/>
            </w:pPr>
            <w:r>
              <w:rPr>
                <w:rFonts w:ascii="仿宋_GB2312" w:hAnsi="仿宋_GB2312" w:cs="仿宋_GB2312" w:eastAsia="仿宋_GB2312"/>
                <w:sz w:val="24"/>
              </w:rPr>
              <w:t>郁闭度≤0.4的栓皮栎-油松混交林。龄组为中龄林，林分密度为44~53株/亩，平均胸径13.1~15.2cm，平均树高11.9~13.1m。</w:t>
            </w:r>
          </w:p>
          <w:p>
            <w:pPr>
              <w:pStyle w:val="null3"/>
            </w:pPr>
            <w:r>
              <w:rPr>
                <w:rFonts w:ascii="仿宋_GB2312" w:hAnsi="仿宋_GB2312" w:cs="仿宋_GB2312" w:eastAsia="仿宋_GB2312"/>
                <w:sz w:val="24"/>
              </w:rPr>
              <w:t>(2)修复目的</w:t>
            </w:r>
          </w:p>
          <w:p>
            <w:pPr>
              <w:pStyle w:val="null3"/>
            </w:pPr>
            <w:r>
              <w:rPr>
                <w:rFonts w:ascii="仿宋_GB2312" w:hAnsi="仿宋_GB2312" w:cs="仿宋_GB2312" w:eastAsia="仿宋_GB2312"/>
                <w:sz w:val="24"/>
              </w:rPr>
              <w:t>根据目的树种分布特征，结合作业区立地条件，选择适宜的补植树种和补植密度，提高林分郁闭度，提高森林质量。</w:t>
            </w:r>
          </w:p>
          <w:p>
            <w:pPr>
              <w:pStyle w:val="null3"/>
            </w:pPr>
            <w:r>
              <w:rPr>
                <w:rFonts w:ascii="仿宋_GB2312" w:hAnsi="仿宋_GB2312" w:cs="仿宋_GB2312" w:eastAsia="仿宋_GB2312"/>
                <w:sz w:val="24"/>
              </w:rPr>
              <w:t>(3)目标林相</w:t>
            </w:r>
          </w:p>
          <w:p>
            <w:pPr>
              <w:pStyle w:val="null3"/>
            </w:pPr>
            <w:r>
              <w:rPr>
                <w:rFonts w:ascii="仿宋_GB2312" w:hAnsi="仿宋_GB2312" w:cs="仿宋_GB2312" w:eastAsia="仿宋_GB2312"/>
                <w:sz w:val="24"/>
              </w:rPr>
              <w:t>由栓皮栎、落叶松组成的针阔混交复层异龄林，其中栓皮栎8~9成、油松1~2成。密度目标为800-1000株/hm2，目标直径为栓皮栎45cm+、油松40cm+，目标蓄积量为320m3/hm2。</w:t>
            </w:r>
          </w:p>
          <w:p>
            <w:pPr>
              <w:pStyle w:val="null3"/>
            </w:pPr>
            <w:r>
              <w:rPr>
                <w:rFonts w:ascii="仿宋_GB2312" w:hAnsi="仿宋_GB2312" w:cs="仿宋_GB2312" w:eastAsia="仿宋_GB2312"/>
                <w:sz w:val="24"/>
              </w:rPr>
              <w:t>(4)技术要点</w:t>
            </w:r>
          </w:p>
          <w:p>
            <w:pPr>
              <w:pStyle w:val="null3"/>
            </w:pPr>
            <w:r>
              <w:rPr>
                <w:rFonts w:ascii="仿宋_GB2312" w:hAnsi="仿宋_GB2312" w:cs="仿宋_GB2312" w:eastAsia="仿宋_GB2312"/>
                <w:sz w:val="24"/>
              </w:rPr>
              <w:t>1)补植补播</w:t>
            </w:r>
          </w:p>
          <w:p>
            <w:pPr>
              <w:pStyle w:val="null3"/>
            </w:pPr>
            <w:r>
              <w:rPr>
                <w:rFonts w:ascii="仿宋_GB2312" w:hAnsi="仿宋_GB2312" w:cs="仿宋_GB2312" w:eastAsia="仿宋_GB2312"/>
                <w:sz w:val="24"/>
              </w:rPr>
              <w:t>①补植对象:郁闭度≤0.4且依靠自然力难以恢复的乔木林。</w:t>
            </w:r>
          </w:p>
          <w:p>
            <w:pPr>
              <w:pStyle w:val="null3"/>
            </w:pPr>
            <w:r>
              <w:rPr>
                <w:rFonts w:ascii="仿宋_GB2312" w:hAnsi="仿宋_GB2312" w:cs="仿宋_GB2312" w:eastAsia="仿宋_GB2312"/>
                <w:sz w:val="24"/>
              </w:rPr>
              <w:t>②补植面积:1379亩。小班补植面积占小班作业面积的57%~58%，依据林木分布状况、郁闭度以及林分密度确定补植比例。</w:t>
            </w:r>
          </w:p>
          <w:p>
            <w:pPr>
              <w:pStyle w:val="null3"/>
            </w:pPr>
            <w:r>
              <w:rPr>
                <w:rFonts w:ascii="仿宋_GB2312" w:hAnsi="仿宋_GB2312" w:cs="仿宋_GB2312" w:eastAsia="仿宋_GB2312"/>
                <w:sz w:val="24"/>
              </w:rPr>
              <w:t>③补植时间:2026年9~10月。</w:t>
            </w:r>
          </w:p>
          <w:p>
            <w:pPr>
              <w:pStyle w:val="null3"/>
            </w:pPr>
            <w:r>
              <w:rPr>
                <w:rFonts w:ascii="仿宋_GB2312" w:hAnsi="仿宋_GB2312" w:cs="仿宋_GB2312" w:eastAsia="仿宋_GB2312"/>
                <w:sz w:val="24"/>
              </w:rPr>
              <w:t>④补植树种:青冈和云杉。</w:t>
            </w:r>
          </w:p>
          <w:p>
            <w:pPr>
              <w:pStyle w:val="null3"/>
            </w:pPr>
            <w:r>
              <w:rPr>
                <w:rFonts w:ascii="仿宋_GB2312" w:hAnsi="仿宋_GB2312" w:cs="仿宋_GB2312" w:eastAsia="仿宋_GB2312"/>
                <w:sz w:val="24"/>
              </w:rPr>
              <w:t>⑤补植方式:人工植苗。</w:t>
            </w:r>
          </w:p>
          <w:p>
            <w:pPr>
              <w:pStyle w:val="null3"/>
            </w:pPr>
            <w:r>
              <w:rPr>
                <w:rFonts w:ascii="仿宋_GB2312" w:hAnsi="仿宋_GB2312" w:cs="仿宋_GB2312" w:eastAsia="仿宋_GB2312"/>
                <w:sz w:val="24"/>
              </w:rPr>
              <w:t>⑥亩均补植密度:55株/亩。</w:t>
            </w:r>
          </w:p>
          <w:p>
            <w:pPr>
              <w:pStyle w:val="null3"/>
            </w:pPr>
            <w:r>
              <w:rPr>
                <w:rFonts w:ascii="仿宋_GB2312" w:hAnsi="仿宋_GB2312" w:cs="仿宋_GB2312" w:eastAsia="仿宋_GB2312"/>
                <w:sz w:val="24"/>
              </w:rPr>
              <w:t>⑦种植点配置:三角形配置，株行距为3mX4m或3mX3m。</w:t>
            </w:r>
          </w:p>
          <w:p>
            <w:pPr>
              <w:pStyle w:val="null3"/>
            </w:pPr>
            <w:r>
              <w:rPr>
                <w:rFonts w:ascii="仿宋_GB2312" w:hAnsi="仿宋_GB2312" w:cs="仿宋_GB2312" w:eastAsia="仿宋_GB2312"/>
                <w:sz w:val="24"/>
              </w:rPr>
              <w:t>3整地方式及规格:穴状整地，规格为40*40*30cm。</w:t>
            </w:r>
          </w:p>
          <w:p>
            <w:pPr>
              <w:pStyle w:val="null3"/>
            </w:pPr>
            <w:r>
              <w:rPr>
                <w:rFonts w:ascii="仿宋_GB2312" w:hAnsi="仿宋_GB2312" w:cs="仿宋_GB2312" w:eastAsia="仿宋_GB2312"/>
                <w:sz w:val="24"/>
              </w:rPr>
              <w:t>2)人工促进天然更新(人促)</w:t>
            </w:r>
          </w:p>
          <w:p>
            <w:pPr>
              <w:pStyle w:val="null3"/>
            </w:pPr>
            <w:r>
              <w:rPr>
                <w:rFonts w:ascii="仿宋_GB2312" w:hAnsi="仿宋_GB2312" w:cs="仿宋_GB2312" w:eastAsia="仿宋_GB2312"/>
                <w:sz w:val="24"/>
              </w:rPr>
              <w:t>以目标树和目标树幼苗幼树为中心，割除影响目标树和目标树幼苗幼树生长的杂灌和藤本植物，进行局部割灌割藤。割灌割藤强度为25%~30%。</w:t>
            </w:r>
          </w:p>
          <w:p>
            <w:pPr>
              <w:pStyle w:val="null3"/>
            </w:pPr>
            <w:r>
              <w:rPr>
                <w:rFonts w:ascii="仿宋_GB2312" w:hAnsi="仿宋_GB2312" w:cs="仿宋_GB2312" w:eastAsia="仿宋_GB2312"/>
                <w:sz w:val="24"/>
              </w:rPr>
              <w:t>1.4采伐指标确定</w:t>
            </w:r>
          </w:p>
          <w:p>
            <w:pPr>
              <w:pStyle w:val="null3"/>
            </w:pPr>
            <w:r>
              <w:rPr>
                <w:rFonts w:ascii="仿宋_GB2312" w:hAnsi="仿宋_GB2312" w:cs="仿宋_GB2312" w:eastAsia="仿宋_GB2312"/>
                <w:sz w:val="24"/>
              </w:rPr>
              <w:t>本合同包退化林修复作业总面积4098亩，采伐蓄积1078m3.</w:t>
            </w:r>
          </w:p>
          <w:p>
            <w:pPr>
              <w:pStyle w:val="null3"/>
            </w:pPr>
            <w:r>
              <w:rPr>
                <w:rFonts w:ascii="仿宋_GB2312" w:hAnsi="仿宋_GB2312" w:cs="仿宋_GB2312" w:eastAsia="仿宋_GB2312"/>
                <w:sz w:val="24"/>
              </w:rPr>
              <w:t>1.5主要技术措施</w:t>
            </w:r>
          </w:p>
          <w:p>
            <w:pPr>
              <w:pStyle w:val="null3"/>
            </w:pPr>
            <w:r>
              <w:rPr>
                <w:rFonts w:ascii="仿宋_GB2312" w:hAnsi="仿宋_GB2312" w:cs="仿宋_GB2312" w:eastAsia="仿宋_GB2312"/>
                <w:sz w:val="24"/>
              </w:rPr>
              <w:t>(1)修复工序</w:t>
            </w:r>
          </w:p>
          <w:p>
            <w:pPr>
              <w:pStyle w:val="null3"/>
            </w:pPr>
            <w:r>
              <w:rPr>
                <w:rFonts w:ascii="仿宋_GB2312" w:hAnsi="仿宋_GB2312" w:cs="仿宋_GB2312" w:eastAsia="仿宋_GB2312"/>
                <w:sz w:val="24"/>
              </w:rPr>
              <w:t>退化林修复工序大致分为施工准备、施工阶段和施工验收三个阶段，各阶段工作内容见下图。</w:t>
            </w:r>
          </w:p>
          <w:p>
            <w:pPr>
              <w:pStyle w:val="null3"/>
            </w:pPr>
            <w:r>
              <w:drawing>
                <wp:inline distT="0" distR="0" distB="0" distL="0">
                  <wp:extent cx="1621155" cy="661986"/>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6"/>
                          <a:stretch>
                            <a:fillRect/>
                          </a:stretch>
                        </pic:blipFill>
                        <pic:spPr>
                          <a:xfrm>
                            <a:off x="0" y="0"/>
                            <a:ext cx="1621155" cy="661986"/>
                          </a:xfrm>
                          <a:prstGeom prst="rect">
                            <a:avLst/>
                          </a:prstGeom>
                        </pic:spPr>
                      </pic:pic>
                    </a:graphicData>
                  </a:graphic>
                </wp:inline>
              </w:drawing>
            </w:r>
          </w:p>
          <w:p>
            <w:pPr>
              <w:pStyle w:val="null3"/>
            </w:pPr>
            <w:r>
              <w:rPr>
                <w:rFonts w:ascii="仿宋_GB2312" w:hAnsi="仿宋_GB2312" w:cs="仿宋_GB2312" w:eastAsia="仿宋_GB2312"/>
                <w:sz w:val="24"/>
              </w:rPr>
              <w:t>(2)作业方式</w:t>
            </w:r>
          </w:p>
          <w:p>
            <w:pPr>
              <w:pStyle w:val="null3"/>
            </w:pPr>
            <w:r>
              <w:rPr>
                <w:rFonts w:ascii="仿宋_GB2312" w:hAnsi="仿宋_GB2312" w:cs="仿宋_GB2312" w:eastAsia="仿宋_GB2312"/>
                <w:sz w:val="24"/>
              </w:rPr>
              <w:t>根据当地地形特点和资源状况，退化林修复采伐、修枝、割灌、补植</w:t>
            </w:r>
          </w:p>
          <w:p>
            <w:pPr>
              <w:pStyle w:val="null3"/>
            </w:pPr>
            <w:r>
              <w:rPr>
                <w:rFonts w:ascii="仿宋_GB2312" w:hAnsi="仿宋_GB2312" w:cs="仿宋_GB2312" w:eastAsia="仿宋_GB2312"/>
                <w:sz w:val="24"/>
              </w:rPr>
              <w:t>等作业工序，均采用人力方式。</w:t>
            </w:r>
          </w:p>
          <w:p>
            <w:pPr>
              <w:pStyle w:val="null3"/>
            </w:pPr>
            <w:r>
              <w:rPr>
                <w:rFonts w:ascii="仿宋_GB2312" w:hAnsi="仿宋_GB2312" w:cs="仿宋_GB2312" w:eastAsia="仿宋_GB2312"/>
                <w:sz w:val="24"/>
              </w:rPr>
              <w:t>(3)作业流程</w:t>
            </w:r>
          </w:p>
          <w:p>
            <w:pPr>
              <w:pStyle w:val="null3"/>
            </w:pPr>
            <w:r>
              <w:rPr>
                <w:rFonts w:ascii="仿宋_GB2312" w:hAnsi="仿宋_GB2312" w:cs="仿宋_GB2312" w:eastAsia="仿宋_GB2312"/>
                <w:sz w:val="24"/>
              </w:rPr>
              <w:t>1)采伐</w:t>
            </w:r>
          </w:p>
          <w:p>
            <w:pPr>
              <w:pStyle w:val="null3"/>
            </w:pPr>
            <w:r>
              <w:rPr>
                <w:rFonts w:ascii="仿宋_GB2312" w:hAnsi="仿宋_GB2312" w:cs="仿宋_GB2312" w:eastAsia="仿宋_GB2312"/>
                <w:sz w:val="24"/>
              </w:rPr>
              <w:t>采伐方式为疏伐，采伐的原则是“砍劣留优、砍小留大、砍密留匀、砍萌留实、砍弯留直、分布均匀、疏密适度”。采伐时，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pPr>
            <w:r>
              <w:rPr>
                <w:rFonts w:ascii="仿宋_GB2312" w:hAnsi="仿宋_GB2312" w:cs="仿宋_GB2312" w:eastAsia="仿宋_GB2312"/>
                <w:sz w:val="24"/>
              </w:rPr>
              <w:t>采伐时，应明确作业重点和作业顺序，优先采伐对目标树生长直接产生不利影响的干扰树，其次为目的树种的萌生株，若伐除干扰树、萌生株的采伐强度已达设计强度，则不必伐除非目的树种的枯立木、枯死木、不良木、断头木等。各小班采伐株数强度10-17%，采伐蓄积强度7-13%。</w:t>
            </w:r>
          </w:p>
          <w:p>
            <w:pPr>
              <w:pStyle w:val="null3"/>
            </w:pPr>
            <w:r>
              <w:rPr>
                <w:rFonts w:ascii="仿宋_GB2312" w:hAnsi="仿宋_GB2312" w:cs="仿宋_GB2312" w:eastAsia="仿宋_GB2312"/>
                <w:sz w:val="24"/>
              </w:rPr>
              <w:t>采伐作业前，必须按照南郑区林木采伐限额管理制度办理林木采伐手续。此外，施工技术人员应按照设计图纸沿周界采用打桩或用红漆在固定物标注等形式确定施工作业小班的周界。</w:t>
            </w:r>
          </w:p>
          <w:p>
            <w:pPr>
              <w:pStyle w:val="null3"/>
            </w:pPr>
            <w:r>
              <w:rPr>
                <w:rFonts w:ascii="仿宋_GB2312" w:hAnsi="仿宋_GB2312" w:cs="仿宋_GB2312" w:eastAsia="仿宋_GB2312"/>
                <w:sz w:val="24"/>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pPr>
            <w:r>
              <w:rPr>
                <w:rFonts w:ascii="仿宋_GB2312" w:hAnsi="仿宋_GB2312" w:cs="仿宋_GB2312" w:eastAsia="仿宋_GB2312"/>
                <w:sz w:val="24"/>
              </w:rPr>
              <w:t>根据集材道的具体位置和要求，确定并标记伐木顺序和作业小班总的树倒方向。一般应倒向集材道，最好与集材方向成斜角(30-45°)。施工技术人员要认真观察被伐木树冠形状、树干是否腐朽、倾斜、弯曲，风向和风力，判断树木的自然倒向，根据上述诸因素和周围其他树木的位置，有无挂枝、枯枝和其他危险因素，正确选定树木伐倒方向。</w:t>
            </w:r>
          </w:p>
          <w:p>
            <w:pPr>
              <w:pStyle w:val="null3"/>
            </w:pPr>
            <w:r>
              <w:rPr>
                <w:rFonts w:ascii="仿宋_GB2312" w:hAnsi="仿宋_GB2312" w:cs="仿宋_GB2312" w:eastAsia="仿宋_GB2312"/>
                <w:sz w:val="24"/>
              </w:rPr>
              <w:t>采伐时应确认危险区内无其他作业人员后方可开始伐木;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Scm，应使用油锯伐树。提高伐木技术，防止劈裂、搭挂，减少木材损失。</w:t>
            </w:r>
          </w:p>
          <w:p>
            <w:pPr>
              <w:pStyle w:val="null3"/>
            </w:pPr>
            <w:r>
              <w:rPr>
                <w:rFonts w:ascii="仿宋_GB2312" w:hAnsi="仿宋_GB2312" w:cs="仿宋_GB2312" w:eastAsia="仿宋_GB2312"/>
                <w:sz w:val="24"/>
              </w:rPr>
              <w:t>采伐作业后，可利用林间便道，及时将可利用的木材运出，用以销售木材或者制作木耳菌棒等。对立地条件差的地块，采伐作业完成后把没有利用价值的采伐剩余物散铺在保留木树根处。对立地条件好的地块，采伐作业完成后把没有利用价值的采伐剩余物堆放于保留木树根处，堆集规格为堆高≤1.2m、堆长≤2.0m、堆宽≤1.5m，堆与堆间距≥5m。</w:t>
            </w:r>
          </w:p>
          <w:p>
            <w:pPr>
              <w:pStyle w:val="null3"/>
            </w:pPr>
            <w:r>
              <w:rPr>
                <w:rFonts w:ascii="仿宋_GB2312" w:hAnsi="仿宋_GB2312" w:cs="仿宋_GB2312" w:eastAsia="仿宋_GB2312"/>
                <w:sz w:val="24"/>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pPr>
            <w:r>
              <w:rPr>
                <w:rFonts w:ascii="仿宋_GB2312" w:hAnsi="仿宋_GB2312" w:cs="仿宋_GB2312" w:eastAsia="仿宋_GB2312"/>
                <w:sz w:val="24"/>
              </w:rPr>
              <w:t>注意当采伐木为松材线虫病疫木时，应严格按照国家林草局新修订的《松材线虫病疫区和疫木管理办法》、《松材线虫病防治技术方案(2024年版)》等技术规范进行枯(濒)死松树清理工作。伐除的松材线虫病疫木以及直径超过1lcm的枝桠都要进行无害化作业处理，当天采伐的疫木，必须当天焚烧处理完毕。焚烧作业要在严格遵守森林防火有关要求的前提下确保用火安全。焚烧现场要实行全过程旁站式监管，严禁老百姓在作业期间现场偷取疫木及枝桠，确保搬运过程疫木不流失、不遗落。伐桩高度不得超过5cm，并在伐桩上进行十字形开口放置磷化铝片1~2粒(直径在16cm以下的树桩投放1粒，直径在16cm 以上的树桩2粒)，用0.lmm以上厚度的塑料薄膜覆盖，绑紧后用土将塑料薄膜四周压实。</w:t>
            </w:r>
          </w:p>
          <w:p>
            <w:pPr>
              <w:pStyle w:val="null3"/>
            </w:pPr>
            <w:r>
              <w:rPr>
                <w:rFonts w:ascii="仿宋_GB2312" w:hAnsi="仿宋_GB2312" w:cs="仿宋_GB2312" w:eastAsia="仿宋_GB2312"/>
                <w:sz w:val="24"/>
              </w:rPr>
              <w:t>2)人工促进天然更新(人促)</w:t>
            </w:r>
          </w:p>
          <w:p>
            <w:pPr>
              <w:pStyle w:val="null3"/>
            </w:pPr>
            <w:r>
              <w:rPr>
                <w:rFonts w:ascii="仿宋_GB2312" w:hAnsi="仿宋_GB2312" w:cs="仿宋_GB2312" w:eastAsia="仿宋_GB2312"/>
                <w:sz w:val="24"/>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5cm，施工作业时注重保护珍稀濒危树木、林窗处的幼树幼苗及林下有生长潜力的幼树幼苗，稀疏地段适度保留灌木。割灌割藤后，将割除的灌木、藤本等散铺在保留木树根处，或按一定间距均匀堆放在保留木树根处。</w:t>
            </w:r>
          </w:p>
          <w:p>
            <w:pPr>
              <w:pStyle w:val="null3"/>
            </w:pPr>
            <w:r>
              <w:rPr>
                <w:rFonts w:ascii="仿宋_GB2312" w:hAnsi="仿宋_GB2312" w:cs="仿宋_GB2312" w:eastAsia="仿宋_GB2312"/>
                <w:sz w:val="24"/>
              </w:rPr>
              <w:t>3)补植补播</w:t>
            </w:r>
          </w:p>
          <w:p>
            <w:pPr>
              <w:pStyle w:val="null3"/>
            </w:pPr>
            <w:r>
              <w:rPr>
                <w:rFonts w:ascii="仿宋_GB2312" w:hAnsi="仿宋_GB2312" w:cs="仿宋_GB2312" w:eastAsia="仿宋_GB2312"/>
                <w:sz w:val="24"/>
              </w:rPr>
              <w:t>①造林地清理</w:t>
            </w:r>
          </w:p>
          <w:p>
            <w:pPr>
              <w:pStyle w:val="null3"/>
            </w:pPr>
            <w:r>
              <w:rPr>
                <w:rFonts w:ascii="仿宋_GB2312" w:hAnsi="仿宋_GB2312" w:cs="仿宋_GB2312" w:eastAsia="仿宋_GB2312"/>
                <w:sz w:val="24"/>
              </w:rPr>
              <w:t>利用人工的方式清除灌草，主要带状(沿等高线)清除栽植坑附近1米内灌草，避免全面清除灌草。同时，清理作业区内石块等，清理时应尽量减少对地表幼树幼苗和林地土壤的破坏。</w:t>
            </w:r>
          </w:p>
          <w:p>
            <w:pPr>
              <w:pStyle w:val="null3"/>
            </w:pPr>
            <w:r>
              <w:rPr>
                <w:rFonts w:ascii="仿宋_GB2312" w:hAnsi="仿宋_GB2312" w:cs="仿宋_GB2312" w:eastAsia="仿宋_GB2312"/>
                <w:sz w:val="24"/>
              </w:rPr>
              <w:t>②整地</w:t>
            </w:r>
          </w:p>
          <w:p>
            <w:pPr>
              <w:pStyle w:val="null3"/>
            </w:pPr>
            <w:r>
              <w:rPr>
                <w:rFonts w:ascii="仿宋_GB2312" w:hAnsi="仿宋_GB2312" w:cs="仿宋_GB2312" w:eastAsia="仿宋_GB2312"/>
                <w:sz w:val="24"/>
              </w:rPr>
              <w:t>整地应遵照因地制宜的原则，以蓄水保土为目的。整地方式为穴状整地，规格为40*40*30cm。挖坑时应将表土和心土分开堆放，部分心土与表土混合均匀填入坑内，再将剩余心土覆盖其上，直至将坑穴填满。</w:t>
            </w:r>
          </w:p>
          <w:p>
            <w:pPr>
              <w:pStyle w:val="null3"/>
            </w:pPr>
            <w:r>
              <w:rPr>
                <w:rFonts w:ascii="仿宋_GB2312" w:hAnsi="仿宋_GB2312" w:cs="仿宋_GB2312" w:eastAsia="仿宋_GB2312"/>
                <w:sz w:val="24"/>
              </w:rPr>
              <w:t>③栽植</w:t>
            </w:r>
          </w:p>
          <w:p>
            <w:pPr>
              <w:pStyle w:val="null3"/>
            </w:pPr>
            <w:r>
              <w:rPr>
                <w:rFonts w:ascii="仿宋_GB2312" w:hAnsi="仿宋_GB2312" w:cs="仿宋_GB2312" w:eastAsia="仿宋_GB2312"/>
                <w:sz w:val="24"/>
              </w:rPr>
              <w:t>栽植苗木为杯苗，卸苗时要注意一定要手拿营养钵轻拿轻放，不要摔到地上或用手提苗，以免土坨摔散或损伤根系。栽植时，用手托住营养土坨的上表面然后从杯内轻轻倒出带土坨的苗木放入种植穴中央。从杯内不宜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5cm的表土以利保墒。</w:t>
            </w:r>
          </w:p>
          <w:p>
            <w:pPr>
              <w:pStyle w:val="null3"/>
            </w:pPr>
            <w:r>
              <w:rPr>
                <w:rFonts w:ascii="仿宋_GB2312" w:hAnsi="仿宋_GB2312" w:cs="仿宋_GB2312" w:eastAsia="仿宋_GB2312"/>
                <w:sz w:val="24"/>
              </w:rPr>
              <w:t>④成活率调查与补植</w:t>
            </w:r>
          </w:p>
          <w:p>
            <w:pPr>
              <w:pStyle w:val="null3"/>
            </w:pPr>
            <w:r>
              <w:rPr>
                <w:rFonts w:ascii="仿宋_GB2312" w:hAnsi="仿宋_GB2312" w:cs="仿宋_GB2312" w:eastAsia="仿宋_GB2312"/>
                <w:sz w:val="24"/>
              </w:rPr>
              <w:t>经过一个生长季节后进行成活率调查。调查方法是在当年所有补植小班内选设具有代表性的标准地，分别计算成活与死亡株数。调查结果分别按成活率85%以上、41~84%、40%以下三级统计。成活率在40%以下的小班必须重新补植，成活率在41~84%的小班按补植密度及时进行补植。</w:t>
            </w:r>
          </w:p>
          <w:p>
            <w:pPr>
              <w:pStyle w:val="null3"/>
            </w:pPr>
            <w:r>
              <w:rPr>
                <w:rFonts w:ascii="仿宋_GB2312" w:hAnsi="仿宋_GB2312" w:cs="仿宋_GB2312" w:eastAsia="仿宋_GB2312"/>
                <w:sz w:val="24"/>
              </w:rPr>
              <w:t>⑤未成林抚育</w:t>
            </w:r>
          </w:p>
          <w:p>
            <w:pPr>
              <w:pStyle w:val="null3"/>
            </w:pPr>
            <w:r>
              <w:rPr>
                <w:rFonts w:ascii="仿宋_GB2312" w:hAnsi="仿宋_GB2312" w:cs="仿宋_GB2312" w:eastAsia="仿宋_GB2312"/>
                <w:sz w:val="24"/>
              </w:rPr>
              <w:t>未成林抚育是指在造林后至郁闭前这一段时间里所进行的各种技术措施。通过松土、除草、扩穴等改善土壤理化性质，给幼苗幼树创造一个良好的生长环境。造林后3年内进行未成林抚育，抚育年次为3年5次，以2-2-1为序。第一年和第二年，每年进行2次抚育，抚育时间为春季和秋季;第三年进行1次抚育，抚育时间为春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pPr>
            <w:r>
              <w:rPr>
                <w:rFonts w:ascii="仿宋_GB2312" w:hAnsi="仿宋_GB2312" w:cs="仿宋_GB2312" w:eastAsia="仿宋_GB2312"/>
                <w:sz w:val="24"/>
              </w:rPr>
              <w:t>⑥苗木标准</w:t>
            </w:r>
          </w:p>
          <w:p>
            <w:pPr>
              <w:pStyle w:val="null3"/>
            </w:pPr>
            <w:r>
              <w:rPr>
                <w:rFonts w:ascii="仿宋_GB2312" w:hAnsi="仿宋_GB2312" w:cs="仿宋_GB2312" w:eastAsia="仿宋_GB2312"/>
                <w:sz w:val="24"/>
              </w:rPr>
              <w:t>补植所用苗木全部采用由林木种苗管理部门组织供应或经其检验的具有“三证一签”的I级苗木。苗木检验中要严格把关，选用植株健壮、苗干通直圆满、木质化程度高、具有完整饱满的顶芽、无机械损伤和无病虫害的优质苗木。本项目所需苗木尽量从本区苗圃或者相邻近的县区苗圃采购，确保林木良种使用率≥75%。</w:t>
            </w:r>
          </w:p>
          <w:p>
            <w:pPr>
              <w:pStyle w:val="null3"/>
            </w:pPr>
            <w:r>
              <w:drawing>
                <wp:inline distT="0" distR="0" distB="0" distL="0">
                  <wp:extent cx="1621155" cy="370836"/>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1621155" cy="370836"/>
                          </a:xfrm>
                          <a:prstGeom prst="rect">
                            <a:avLst/>
                          </a:prstGeom>
                        </pic:spPr>
                      </pic:pic>
                    </a:graphicData>
                  </a:graphic>
                </wp:inline>
              </w:drawing>
            </w:r>
          </w:p>
          <w:p>
            <w:pPr>
              <w:pStyle w:val="null3"/>
            </w:pPr>
            <w:r>
              <w:rPr>
                <w:rFonts w:ascii="仿宋_GB2312" w:hAnsi="仿宋_GB2312" w:cs="仿宋_GB2312" w:eastAsia="仿宋_GB2312"/>
                <w:sz w:val="24"/>
              </w:rPr>
              <w:t>2 宣传牌</w:t>
            </w:r>
          </w:p>
          <w:p>
            <w:pPr>
              <w:pStyle w:val="null3"/>
            </w:pPr>
            <w:r>
              <w:rPr>
                <w:rFonts w:ascii="仿宋_GB2312" w:hAnsi="仿宋_GB2312" w:cs="仿宋_GB2312" w:eastAsia="仿宋_GB2312"/>
                <w:sz w:val="24"/>
              </w:rPr>
              <w:t>在国有碑坝林场31 林班5号小班(X:418273.31，Y:3622713.08)设置宣传牌1块。宣传牌规格为2000X1200mm热镀锌钢架+5年膜反光印刷。宣传牌上应标明建设项目名称、建设地点、建设规模、修复类型、修复措施、建设期限、建设单位、施工单位、项目负责人、设计单位及监理单位等内容。</w:t>
            </w:r>
          </w:p>
          <w:p>
            <w:pPr>
              <w:pStyle w:val="null3"/>
            </w:pPr>
            <w:r>
              <w:drawing>
                <wp:inline distT="0" distR="0" distB="0" distL="0">
                  <wp:extent cx="1621155" cy="1173381"/>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8"/>
                          <a:stretch>
                            <a:fillRect/>
                          </a:stretch>
                        </pic:blipFill>
                        <pic:spPr>
                          <a:xfrm>
                            <a:off x="0" y="0"/>
                            <a:ext cx="1621155" cy="1173381"/>
                          </a:xfrm>
                          <a:prstGeom prst="rect">
                            <a:avLst/>
                          </a:prstGeom>
                        </pic:spPr>
                      </pic:pic>
                    </a:graphicData>
                  </a:graphic>
                </wp:inline>
              </w:drawing>
            </w:r>
          </w:p>
          <w:p>
            <w:pPr>
              <w:pStyle w:val="null3"/>
            </w:pPr>
            <w:r>
              <w:rPr>
                <w:rFonts w:ascii="仿宋_GB2312" w:hAnsi="仿宋_GB2312" w:cs="仿宋_GB2312" w:eastAsia="仿宋_GB2312"/>
                <w:sz w:val="24"/>
              </w:rPr>
              <w:t>3 生物多样性保护</w:t>
            </w:r>
          </w:p>
          <w:p>
            <w:pPr>
              <w:pStyle w:val="null3"/>
            </w:pPr>
            <w:r>
              <w:rPr>
                <w:rFonts w:ascii="仿宋_GB2312" w:hAnsi="仿宋_GB2312" w:cs="仿宋_GB2312" w:eastAsia="仿宋_GB2312"/>
                <w:sz w:val="24"/>
              </w:rPr>
              <w:t>3.1生物多样性保护</w:t>
            </w:r>
          </w:p>
          <w:p>
            <w:pPr>
              <w:pStyle w:val="null3"/>
            </w:pPr>
            <w:r>
              <w:rPr>
                <w:rFonts w:ascii="仿宋_GB2312" w:hAnsi="仿宋_GB2312" w:cs="仿宋_GB2312" w:eastAsia="仿宋_GB2312"/>
                <w:sz w:val="24"/>
              </w:rPr>
              <w:t>3.1.1野生动物保护</w:t>
            </w:r>
          </w:p>
          <w:p>
            <w:pPr>
              <w:pStyle w:val="null3"/>
            </w:pPr>
            <w:r>
              <w:rPr>
                <w:rFonts w:ascii="仿宋_GB2312" w:hAnsi="仿宋_GB2312" w:cs="仿宋_GB2312" w:eastAsia="仿宋_GB2312"/>
                <w:sz w:val="24"/>
              </w:rPr>
              <w:t>(一)树冠上有鸟巢的林木，应作为辅助木保留。</w:t>
            </w:r>
          </w:p>
          <w:p>
            <w:pPr>
              <w:pStyle w:val="null3"/>
            </w:pPr>
            <w:r>
              <w:rPr>
                <w:rFonts w:ascii="仿宋_GB2312" w:hAnsi="仿宋_GB2312" w:cs="仿宋_GB2312" w:eastAsia="仿宋_GB2312"/>
                <w:sz w:val="24"/>
              </w:rPr>
              <w:t>(二)树干上有动物巢穴、隐蔽地的林木应作为辅助木保留。(三)保护野生动物的栖息地和动物廊道。作业时要考虑作业次序和作业的连接与隔离，以便在作业时野生动物有躲避场所。</w:t>
            </w:r>
          </w:p>
          <w:p>
            <w:pPr>
              <w:pStyle w:val="null3"/>
            </w:pPr>
            <w:r>
              <w:rPr>
                <w:rFonts w:ascii="仿宋_GB2312" w:hAnsi="仿宋_GB2312" w:cs="仿宋_GB2312" w:eastAsia="仿宋_GB2312"/>
                <w:sz w:val="24"/>
              </w:rPr>
              <w:t>3.1.2野生植物保护</w:t>
            </w:r>
          </w:p>
          <w:p>
            <w:pPr>
              <w:pStyle w:val="null3"/>
            </w:pPr>
            <w:r>
              <w:rPr>
                <w:rFonts w:ascii="仿宋_GB2312" w:hAnsi="仿宋_GB2312" w:cs="仿宋_GB2312" w:eastAsia="仿宋_GB2312"/>
                <w:sz w:val="24"/>
              </w:rPr>
              <w:t>(一)国家或地方重点保护树种或列入珍稀濒危植物名录的树种要标记辅助树或目标树保留。</w:t>
            </w:r>
          </w:p>
          <w:p>
            <w:pPr>
              <w:pStyle w:val="null3"/>
            </w:pPr>
            <w:r>
              <w:rPr>
                <w:rFonts w:ascii="仿宋_GB2312" w:hAnsi="仿宋_GB2312" w:cs="仿宋_GB2312" w:eastAsia="仿宋_GB2312"/>
                <w:sz w:val="24"/>
              </w:rPr>
              <w:t>(二)在针叶纯林中的空地上的乡土阔叶树种，应作为辅助木保留。</w:t>
            </w:r>
          </w:p>
          <w:p>
            <w:pPr>
              <w:pStyle w:val="null3"/>
            </w:pPr>
            <w:r>
              <w:rPr>
                <w:rFonts w:ascii="仿宋_GB2312" w:hAnsi="仿宋_GB2312" w:cs="仿宋_GB2312" w:eastAsia="仿宋_GB2312"/>
                <w:sz w:val="24"/>
              </w:rPr>
              <w:t>(三)保留国家或地方重点保护的植物种类。</w:t>
            </w:r>
          </w:p>
          <w:p>
            <w:pPr>
              <w:pStyle w:val="null3"/>
            </w:pPr>
            <w:r>
              <w:rPr>
                <w:rFonts w:ascii="仿宋_GB2312" w:hAnsi="仿宋_GB2312" w:cs="仿宋_GB2312" w:eastAsia="仿宋_GB2312"/>
                <w:sz w:val="24"/>
              </w:rPr>
              <w:t>(四)保留有观赏和食用药用价值的植物。</w:t>
            </w:r>
          </w:p>
          <w:p>
            <w:pPr>
              <w:pStyle w:val="null3"/>
            </w:pPr>
            <w:r>
              <w:rPr>
                <w:rFonts w:ascii="仿宋_GB2312" w:hAnsi="仿宋_GB2312" w:cs="仿宋_GB2312" w:eastAsia="仿宋_GB2312"/>
                <w:sz w:val="24"/>
              </w:rPr>
              <w:t>3.1.3其他生物多样性保护</w:t>
            </w:r>
          </w:p>
          <w:p>
            <w:pPr>
              <w:pStyle w:val="null3"/>
            </w:pPr>
            <w:r>
              <w:rPr>
                <w:rFonts w:ascii="仿宋_GB2312" w:hAnsi="仿宋_GB2312" w:cs="仿宋_GB2312" w:eastAsia="仿宋_GB2312"/>
                <w:sz w:val="24"/>
              </w:rPr>
              <w:t>(五)保留利用价值不大但不影响林分卫生和自然生长的林木。</w:t>
            </w:r>
          </w:p>
          <w:p>
            <w:pPr>
              <w:pStyle w:val="null3"/>
            </w:pPr>
            <w:r>
              <w:rPr>
                <w:rFonts w:ascii="仿宋_GB2312" w:hAnsi="仿宋_GB2312" w:cs="仿宋_GB2312" w:eastAsia="仿宋_GB2312"/>
                <w:sz w:val="24"/>
              </w:rPr>
              <w:t>(一)退化林修复作业时要采取必要措施保护林下目的树种及珍贵树种幼苗幼树。</w:t>
            </w:r>
          </w:p>
          <w:p>
            <w:pPr>
              <w:pStyle w:val="null3"/>
            </w:pPr>
            <w:r>
              <w:rPr>
                <w:rFonts w:ascii="仿宋_GB2312" w:hAnsi="仿宋_GB2312" w:cs="仿宋_GB2312" w:eastAsia="仿宋_GB2312"/>
                <w:sz w:val="24"/>
              </w:rPr>
              <w:t>(二)适当保留林下木，凡不影响作业或目的树种幼苗幼树生长的林</w:t>
            </w:r>
          </w:p>
          <w:p>
            <w:pPr>
              <w:pStyle w:val="null3"/>
            </w:pPr>
            <w:r>
              <w:rPr>
                <w:rFonts w:ascii="仿宋_GB2312" w:hAnsi="仿宋_GB2312" w:cs="仿宋_GB2312" w:eastAsia="仿宋_GB2312"/>
                <w:sz w:val="24"/>
              </w:rPr>
              <w:t>下灌木不得伐除。</w:t>
            </w:r>
          </w:p>
          <w:p>
            <w:pPr>
              <w:pStyle w:val="null3"/>
            </w:pPr>
            <w:r>
              <w:rPr>
                <w:rFonts w:ascii="仿宋_GB2312" w:hAnsi="仿宋_GB2312" w:cs="仿宋_GB2312" w:eastAsia="仿宋_GB2312"/>
                <w:sz w:val="24"/>
              </w:rPr>
              <w:t>3.2环境保护</w:t>
            </w:r>
          </w:p>
          <w:p>
            <w:pPr>
              <w:pStyle w:val="null3"/>
            </w:pPr>
            <w:r>
              <w:rPr>
                <w:rFonts w:ascii="仿宋_GB2312" w:hAnsi="仿宋_GB2312" w:cs="仿宋_GB2312" w:eastAsia="仿宋_GB2312"/>
                <w:sz w:val="24"/>
              </w:rPr>
              <w:t>每一作业区作业结束后，根据垃圾类型带出生活垃圾，压实填平坑洼，移走容易引起火灾的油料、燃料、各种废弃物。</w:t>
            </w:r>
          </w:p>
          <w:p>
            <w:pPr>
              <w:pStyle w:val="null3"/>
            </w:pPr>
            <w:r>
              <w:rPr>
                <w:rFonts w:ascii="仿宋_GB2312" w:hAnsi="仿宋_GB2312" w:cs="仿宋_GB2312" w:eastAsia="仿宋_GB2312"/>
                <w:sz w:val="24"/>
              </w:rPr>
              <w:t>4、安全生产与森林防火</w:t>
            </w:r>
          </w:p>
          <w:p>
            <w:pPr>
              <w:pStyle w:val="null3"/>
            </w:pPr>
            <w:r>
              <w:rPr>
                <w:rFonts w:ascii="仿宋_GB2312" w:hAnsi="仿宋_GB2312" w:cs="仿宋_GB2312" w:eastAsia="仿宋_GB2312"/>
                <w:sz w:val="24"/>
              </w:rPr>
              <w:t>4.1安全生产</w:t>
            </w:r>
          </w:p>
          <w:p>
            <w:pPr>
              <w:pStyle w:val="null3"/>
            </w:pPr>
            <w:r>
              <w:rPr>
                <w:rFonts w:ascii="仿宋_GB2312" w:hAnsi="仿宋_GB2312" w:cs="仿宋_GB2312" w:eastAsia="仿宋_GB2312"/>
                <w:sz w:val="24"/>
              </w:rPr>
              <w:t>项目建设应贯彻“安全第一、预防为主”的方针，严格执行《中华人民共和国安全生产法》有关要求，确保建设项目符合国家规定的劳动安全卫生标准，保障劳动者在生产过程中的安全与健康。</w:t>
            </w:r>
          </w:p>
          <w:p>
            <w:pPr>
              <w:pStyle w:val="null3"/>
            </w:pPr>
            <w:r>
              <w:rPr>
                <w:rFonts w:ascii="仿宋_GB2312" w:hAnsi="仿宋_GB2312" w:cs="仿宋_GB2312" w:eastAsia="仿宋_GB2312"/>
                <w:sz w:val="24"/>
              </w:rPr>
              <w:t>4.1.1安全管理</w:t>
            </w:r>
          </w:p>
          <w:p>
            <w:pPr>
              <w:pStyle w:val="null3"/>
            </w:pPr>
            <w:r>
              <w:rPr>
                <w:rFonts w:ascii="仿宋_GB2312" w:hAnsi="仿宋_GB2312" w:cs="仿宋_GB2312" w:eastAsia="仿宋_GB2312"/>
                <w:sz w:val="24"/>
              </w:rPr>
              <w:t>①实施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pPr>
            <w:r>
              <w:rPr>
                <w:rFonts w:ascii="仿宋_GB2312" w:hAnsi="仿宋_GB2312" w:cs="仿宋_GB2312" w:eastAsia="仿宋_GB2312"/>
                <w:sz w:val="24"/>
              </w:rPr>
              <w:t>②当劳动保护设施不完备、作业场地不安全、作业环境不适宜时，施</w:t>
            </w:r>
          </w:p>
          <w:p>
            <w:pPr>
              <w:pStyle w:val="null3"/>
            </w:pPr>
            <w:r>
              <w:rPr>
                <w:rFonts w:ascii="仿宋_GB2312" w:hAnsi="仿宋_GB2312" w:cs="仿宋_GB2312" w:eastAsia="仿宋_GB2312"/>
                <w:sz w:val="24"/>
              </w:rPr>
              <w:t>工单位应及时采取相应的措施。</w:t>
            </w:r>
          </w:p>
          <w:p>
            <w:pPr>
              <w:pStyle w:val="null3"/>
            </w:pPr>
            <w:r>
              <w:rPr>
                <w:rFonts w:ascii="仿宋_GB2312" w:hAnsi="仿宋_GB2312" w:cs="仿宋_GB2312" w:eastAsia="仿宋_GB2312"/>
                <w:sz w:val="24"/>
              </w:rPr>
              <w:t>③施工单位要组织开展有关安全生产和劳动安全的教育，增强作业人</w:t>
            </w:r>
          </w:p>
          <w:p>
            <w:pPr>
              <w:pStyle w:val="null3"/>
            </w:pPr>
            <w:r>
              <w:rPr>
                <w:rFonts w:ascii="仿宋_GB2312" w:hAnsi="仿宋_GB2312" w:cs="仿宋_GB2312" w:eastAsia="仿宋_GB2312"/>
                <w:sz w:val="24"/>
              </w:rPr>
              <w:t>员的安全意识。</w:t>
            </w:r>
          </w:p>
          <w:p>
            <w:pPr>
              <w:pStyle w:val="null3"/>
            </w:pPr>
            <w:r>
              <w:rPr>
                <w:rFonts w:ascii="仿宋_GB2312" w:hAnsi="仿宋_GB2312" w:cs="仿宋_GB2312" w:eastAsia="仿宋_GB2312"/>
                <w:sz w:val="24"/>
              </w:rPr>
              <w:t>4.1.2安全操作</w:t>
            </w:r>
          </w:p>
          <w:p>
            <w:pPr>
              <w:pStyle w:val="null3"/>
            </w:pPr>
            <w:r>
              <w:rPr>
                <w:rFonts w:ascii="仿宋_GB2312" w:hAnsi="仿宋_GB2312" w:cs="仿宋_GB2312" w:eastAsia="仿宋_GB2312"/>
                <w:sz w:val="24"/>
              </w:rPr>
              <w:t>①作业人员或施工单位必须严格执行相关的安全生产技术操作规程。</w:t>
            </w:r>
          </w:p>
          <w:p>
            <w:pPr>
              <w:pStyle w:val="null3"/>
            </w:pPr>
            <w:r>
              <w:rPr>
                <w:rFonts w:ascii="仿宋_GB2312" w:hAnsi="仿宋_GB2312" w:cs="仿宋_GB2312" w:eastAsia="仿宋_GB2312"/>
                <w:sz w:val="24"/>
              </w:rPr>
              <w:t>②凡违反相关的安全生产技术操作规程造成事故的，必须追究当事人、</w:t>
            </w:r>
          </w:p>
          <w:p>
            <w:pPr>
              <w:pStyle w:val="null3"/>
            </w:pPr>
            <w:r>
              <w:rPr>
                <w:rFonts w:ascii="仿宋_GB2312" w:hAnsi="仿宋_GB2312" w:cs="仿宋_GB2312" w:eastAsia="仿宋_GB2312"/>
                <w:sz w:val="24"/>
              </w:rPr>
              <w:t>施工单位和主管部门的责任。</w:t>
            </w:r>
          </w:p>
          <w:p>
            <w:pPr>
              <w:pStyle w:val="null3"/>
            </w:pPr>
            <w:r>
              <w:rPr>
                <w:rFonts w:ascii="仿宋_GB2312" w:hAnsi="仿宋_GB2312" w:cs="仿宋_GB2312" w:eastAsia="仿宋_GB2312"/>
                <w:sz w:val="24"/>
              </w:rPr>
              <w:t>③施工作业时应使用专用的作业工具。</w:t>
            </w:r>
          </w:p>
          <w:p>
            <w:pPr>
              <w:pStyle w:val="null3"/>
            </w:pPr>
            <w:r>
              <w:rPr>
                <w:rFonts w:ascii="仿宋_GB2312" w:hAnsi="仿宋_GB2312" w:cs="仿宋_GB2312" w:eastAsia="仿宋_GB2312"/>
                <w:sz w:val="24"/>
              </w:rPr>
              <w:t>4.1.3劳动保护</w:t>
            </w:r>
          </w:p>
          <w:p>
            <w:pPr>
              <w:pStyle w:val="null3"/>
            </w:pPr>
            <w:r>
              <w:rPr>
                <w:rFonts w:ascii="仿宋_GB2312" w:hAnsi="仿宋_GB2312" w:cs="仿宋_GB2312" w:eastAsia="仿宋_GB2312"/>
                <w:sz w:val="24"/>
              </w:rPr>
              <w:t>①施工单位必须为作业人员提供安全、健康的工作环境。</w:t>
            </w:r>
          </w:p>
          <w:p>
            <w:pPr>
              <w:pStyle w:val="null3"/>
            </w:pPr>
            <w:r>
              <w:rPr>
                <w:rFonts w:ascii="仿宋_GB2312" w:hAnsi="仿宋_GB2312" w:cs="仿宋_GB2312" w:eastAsia="仿宋_GB2312"/>
                <w:sz w:val="24"/>
              </w:rPr>
              <w:t>②必须为作业人员提供足够的、符合饮用标准的生活用水。</w:t>
            </w:r>
          </w:p>
          <w:p>
            <w:pPr>
              <w:pStyle w:val="null3"/>
            </w:pPr>
            <w:r>
              <w:rPr>
                <w:rFonts w:ascii="仿宋_GB2312" w:hAnsi="仿宋_GB2312" w:cs="仿宋_GB2312" w:eastAsia="仿宋_GB2312"/>
                <w:sz w:val="24"/>
              </w:rPr>
              <w:t>③必须为作业人员配备安全设备和劳动保护用品。</w:t>
            </w:r>
          </w:p>
          <w:p>
            <w:pPr>
              <w:pStyle w:val="null3"/>
            </w:pPr>
            <w:r>
              <w:rPr>
                <w:rFonts w:ascii="仿宋_GB2312" w:hAnsi="仿宋_GB2312" w:cs="仿宋_GB2312" w:eastAsia="仿宋_GB2312"/>
                <w:sz w:val="24"/>
              </w:rPr>
              <w:t>④作业点或作业点附近要有常用的急救药品和器具。</w:t>
            </w:r>
          </w:p>
          <w:p>
            <w:pPr>
              <w:pStyle w:val="null3"/>
            </w:pPr>
            <w:r>
              <w:rPr>
                <w:rFonts w:ascii="仿宋_GB2312" w:hAnsi="仿宋_GB2312" w:cs="仿宋_GB2312" w:eastAsia="仿宋_GB2312"/>
                <w:sz w:val="24"/>
              </w:rPr>
              <w:t>⑤作业人员在作业现场必须使用所要求的防护用品。</w:t>
            </w:r>
          </w:p>
          <w:p>
            <w:pPr>
              <w:pStyle w:val="null3"/>
            </w:pPr>
            <w:r>
              <w:rPr>
                <w:rFonts w:ascii="仿宋_GB2312" w:hAnsi="仿宋_GB2312" w:cs="仿宋_GB2312" w:eastAsia="仿宋_GB2312"/>
                <w:sz w:val="24"/>
              </w:rPr>
              <w:t>4.2森林防火</w:t>
            </w:r>
          </w:p>
          <w:p>
            <w:pPr>
              <w:pStyle w:val="null3"/>
            </w:pPr>
            <w:r>
              <w:rPr>
                <w:rFonts w:ascii="仿宋_GB2312" w:hAnsi="仿宋_GB2312" w:cs="仿宋_GB2312" w:eastAsia="仿宋_GB2312"/>
                <w:sz w:val="24"/>
              </w:rPr>
              <w:t>森林防火要以预防为主。在施工作业的全部活动中，都要严格执行当地有关的防火规定，避免发生森林火灾和居住场地火灾。</w:t>
            </w:r>
          </w:p>
          <w:p>
            <w:pPr>
              <w:pStyle w:val="null3"/>
            </w:pPr>
            <w:r>
              <w:rPr>
                <w:rFonts w:ascii="仿宋_GB2312" w:hAnsi="仿宋_GB2312" w:cs="仿宋_GB2312" w:eastAsia="仿宋_GB2312"/>
                <w:sz w:val="24"/>
              </w:rPr>
              <w:t>4.2.1防火、灭火教育</w:t>
            </w:r>
          </w:p>
          <w:p>
            <w:pPr>
              <w:pStyle w:val="null3"/>
            </w:pPr>
            <w:r>
              <w:rPr>
                <w:rFonts w:ascii="仿宋_GB2312" w:hAnsi="仿宋_GB2312" w:cs="仿宋_GB2312" w:eastAsia="仿宋_GB2312"/>
                <w:sz w:val="24"/>
              </w:rPr>
              <w:t>对于所有参与施工作业的工作人员，都要进行防火、灭火的教育与培训。</w:t>
            </w:r>
          </w:p>
          <w:p>
            <w:pPr>
              <w:pStyle w:val="null3"/>
            </w:pPr>
            <w:r>
              <w:rPr>
                <w:rFonts w:ascii="仿宋_GB2312" w:hAnsi="仿宋_GB2312" w:cs="仿宋_GB2312" w:eastAsia="仿宋_GB2312"/>
                <w:sz w:val="24"/>
              </w:rPr>
              <w:t>4.2.2临时居住场地防火</w:t>
            </w:r>
          </w:p>
          <w:p>
            <w:pPr>
              <w:pStyle w:val="null3"/>
            </w:pPr>
            <w:r>
              <w:rPr>
                <w:rFonts w:ascii="仿宋_GB2312" w:hAnsi="仿宋_GB2312" w:cs="仿宋_GB2312" w:eastAsia="仿宋_GB2312"/>
                <w:sz w:val="24"/>
              </w:rPr>
              <w:t>①为作业人员休息、吃饭所搭建的帐蓬、简易房屋或其附近的活动场地，都要设置防火隔离带，清除隔离带中的杂草、灌木、枯木和倒木。</w:t>
            </w:r>
          </w:p>
          <w:p>
            <w:pPr>
              <w:pStyle w:val="null3"/>
            </w:pPr>
            <w:r>
              <w:rPr>
                <w:rFonts w:ascii="仿宋_GB2312" w:hAnsi="仿宋_GB2312" w:cs="仿宋_GB2312" w:eastAsia="仿宋_GB2312"/>
                <w:sz w:val="24"/>
              </w:rPr>
              <w:t>②居住场地必须配备消防器材。</w:t>
            </w:r>
          </w:p>
          <w:p>
            <w:pPr>
              <w:pStyle w:val="null3"/>
            </w:pPr>
            <w:r>
              <w:rPr>
                <w:rFonts w:ascii="仿宋_GB2312" w:hAnsi="仿宋_GB2312" w:cs="仿宋_GB2312" w:eastAsia="仿宋_GB2312"/>
                <w:sz w:val="24"/>
              </w:rPr>
              <w:t>③用于取暖、做饭、照明的火源，必须有专人看管，火源周围不得有可燃物质。</w:t>
            </w:r>
          </w:p>
          <w:p>
            <w:pPr>
              <w:pStyle w:val="null3"/>
            </w:pPr>
            <w:r>
              <w:rPr>
                <w:rFonts w:ascii="仿宋_GB2312" w:hAnsi="仿宋_GB2312" w:cs="仿宋_GB2312" w:eastAsia="仿宋_GB2312"/>
                <w:sz w:val="24"/>
              </w:rPr>
              <w:t>④吸烟必须在特定的地点，吸剩的烟头要马上熄灭，不得乱扔。</w:t>
            </w:r>
          </w:p>
          <w:p>
            <w:pPr>
              <w:pStyle w:val="null3"/>
            </w:pPr>
            <w:r>
              <w:rPr>
                <w:rFonts w:ascii="仿宋_GB2312" w:hAnsi="仿宋_GB2312" w:cs="仿宋_GB2312" w:eastAsia="仿宋_GB2312"/>
                <w:sz w:val="24"/>
              </w:rPr>
              <w:t>⑤工棚、房屋外的烟囱必须安装防火罩，并防止风向改变造成一氧化碳中毒。</w:t>
            </w:r>
          </w:p>
          <w:p>
            <w:pPr>
              <w:pStyle w:val="null3"/>
            </w:pPr>
            <w:r>
              <w:rPr>
                <w:rFonts w:ascii="仿宋_GB2312" w:hAnsi="仿宋_GB2312" w:cs="仿宋_GB2312" w:eastAsia="仿宋_GB2312"/>
                <w:sz w:val="24"/>
              </w:rPr>
              <w:t>⑥及时清除容易引起火灾的油料、燃料、各种废弃物。</w:t>
            </w:r>
          </w:p>
          <w:p>
            <w:pPr>
              <w:pStyle w:val="null3"/>
            </w:pPr>
            <w:r>
              <w:rPr>
                <w:rFonts w:ascii="仿宋_GB2312" w:hAnsi="仿宋_GB2312" w:cs="仿宋_GB2312" w:eastAsia="仿宋_GB2312"/>
                <w:sz w:val="24"/>
              </w:rPr>
              <w:t>4.3作业区防火</w:t>
            </w:r>
          </w:p>
          <w:p>
            <w:pPr>
              <w:pStyle w:val="null3"/>
            </w:pPr>
            <w:r>
              <w:rPr>
                <w:rFonts w:ascii="仿宋_GB2312" w:hAnsi="仿宋_GB2312" w:cs="仿宋_GB2312" w:eastAsia="仿宋_GB2312"/>
                <w:sz w:val="24"/>
              </w:rPr>
              <w:t>在作业区不得用火。如遇特殊情况必须用火时，要清理出场地，火源半径3m内不得堆放任何可燃物质，作业人员离开火源时，必须彻底将火熄灭。</w:t>
            </w:r>
          </w:p>
          <w:p>
            <w:pPr>
              <w:pStyle w:val="null3"/>
            </w:pPr>
            <w:r>
              <w:rPr>
                <w:rFonts w:ascii="仿宋_GB2312" w:hAnsi="仿宋_GB2312" w:cs="仿宋_GB2312" w:eastAsia="仿宋_GB2312"/>
                <w:sz w:val="24"/>
              </w:rPr>
              <w:t>8.4机械设备防火</w:t>
            </w:r>
          </w:p>
          <w:p>
            <w:pPr>
              <w:pStyle w:val="null3"/>
            </w:pPr>
            <w:r>
              <w:rPr>
                <w:rFonts w:ascii="仿宋_GB2312" w:hAnsi="仿宋_GB2312" w:cs="仿宋_GB2312" w:eastAsia="仿宋_GB2312"/>
                <w:sz w:val="24"/>
              </w:rPr>
              <w:t>（1）清除机械设备表面多余的油污，以防高温或遇明火而引起火灾。</w:t>
            </w:r>
          </w:p>
          <w:p>
            <w:pPr>
              <w:pStyle w:val="null3"/>
            </w:pPr>
            <w:r>
              <w:rPr>
                <w:rFonts w:ascii="仿宋_GB2312" w:hAnsi="仿宋_GB2312" w:cs="仿宋_GB2312" w:eastAsia="仿宋_GB2312"/>
                <w:sz w:val="24"/>
              </w:rPr>
              <w:t>（2）机械加油时，应保证加油点3.0m内无任何可燃物质。</w:t>
            </w:r>
          </w:p>
          <w:p>
            <w:pPr>
              <w:pStyle w:val="null3"/>
            </w:pPr>
            <w:r>
              <w:rPr>
                <w:rFonts w:ascii="仿宋_GB2312" w:hAnsi="仿宋_GB2312" w:cs="仿宋_GB2312" w:eastAsia="仿宋_GB2312"/>
                <w:sz w:val="24"/>
              </w:rPr>
              <w:t>（3）机械的排气、点火或产生高温的系统，要安装防火装置或采取防火措施。</w:t>
            </w:r>
          </w:p>
          <w:p>
            <w:pPr>
              <w:pStyle w:val="null3"/>
            </w:pPr>
            <w:r>
              <w:rPr>
                <w:rFonts w:ascii="仿宋_GB2312" w:hAnsi="仿宋_GB2312" w:cs="仿宋_GB2312" w:eastAsia="仿宋_GB2312"/>
                <w:sz w:val="24"/>
              </w:rPr>
              <w:t>8.5火情处理</w:t>
            </w:r>
          </w:p>
          <w:p>
            <w:pPr>
              <w:pStyle w:val="null3"/>
            </w:pPr>
            <w:r>
              <w:rPr>
                <w:rFonts w:ascii="仿宋_GB2312" w:hAnsi="仿宋_GB2312" w:cs="仿宋_GB2312" w:eastAsia="仿宋_GB2312"/>
                <w:sz w:val="24"/>
              </w:rPr>
              <w:t>一旦发生火情，必须立即停止作业，采取必要的灭火措施，并向有关部门报告。火情处理时，要对火情进行危险性估计，以保证人身安全。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标的名称：2026年大巴山北麓和汉江谷地水土保持与水源涵养项目（碑坝林场退化林修复）31林班18-31小班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sz w:val="28"/>
                <w:b/>
                <w:color w:val="000000"/>
              </w:rPr>
              <w:t>陕西省汉中市南郑区</w:t>
            </w:r>
            <w:r>
              <w:rPr>
                <w:rFonts w:ascii="仿宋_GB2312" w:hAnsi="仿宋_GB2312" w:cs="仿宋_GB2312" w:eastAsia="仿宋_GB2312"/>
                <w:sz w:val="28"/>
                <w:b/>
                <w:color w:val="000000"/>
              </w:rPr>
              <w:t>2026年大巴山北麓和汉江谷地水土保持与水源涵养项目(国有碑坝林场)</w:t>
            </w:r>
            <w:r>
              <w:rPr>
                <w:rFonts w:ascii="仿宋_GB2312" w:hAnsi="仿宋_GB2312" w:cs="仿宋_GB2312" w:eastAsia="仿宋_GB2312"/>
                <w:sz w:val="28"/>
                <w:b/>
                <w:color w:val="000000"/>
              </w:rPr>
              <w:t>技术要求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退化林修复</w:t>
            </w:r>
          </w:p>
          <w:p>
            <w:pPr>
              <w:pStyle w:val="null3"/>
              <w:ind w:firstLine="480"/>
              <w:jc w:val="both"/>
            </w:pPr>
            <w:r>
              <w:rPr>
                <w:rFonts w:ascii="仿宋_GB2312" w:hAnsi="仿宋_GB2312" w:cs="仿宋_GB2312" w:eastAsia="仿宋_GB2312"/>
                <w:sz w:val="24"/>
                <w:color w:val="000000"/>
              </w:rPr>
              <w:t>1.1修复规模</w:t>
            </w:r>
          </w:p>
          <w:p>
            <w:pPr>
              <w:pStyle w:val="null3"/>
              <w:ind w:firstLine="480"/>
              <w:jc w:val="both"/>
            </w:pPr>
            <w:r>
              <w:rPr>
                <w:rFonts w:ascii="仿宋_GB2312" w:hAnsi="仿宋_GB2312" w:cs="仿宋_GB2312" w:eastAsia="仿宋_GB2312"/>
                <w:sz w:val="28"/>
                <w:color w:val="000000"/>
              </w:rPr>
              <w:t>合</w:t>
            </w:r>
            <w:r>
              <w:rPr>
                <w:rFonts w:ascii="仿宋_GB2312" w:hAnsi="仿宋_GB2312" w:cs="仿宋_GB2312" w:eastAsia="仿宋_GB2312"/>
                <w:sz w:val="24"/>
                <w:color w:val="000000"/>
              </w:rPr>
              <w:t>同包</w:t>
            </w:r>
            <w:r>
              <w:rPr>
                <w:rFonts w:ascii="仿宋_GB2312" w:hAnsi="仿宋_GB2312" w:cs="仿宋_GB2312" w:eastAsia="仿宋_GB2312"/>
                <w:sz w:val="24"/>
                <w:color w:val="000000"/>
              </w:rPr>
              <w:t>3(2026年大巴山北麓和汉江谷地水土保持与水源涵养项目（碑坝林场退化林修复）31林班18-31小班：为3标段，区划14个作业小班，修复面积3471亩。</w:t>
            </w:r>
          </w:p>
          <w:p>
            <w:pPr>
              <w:pStyle w:val="null3"/>
              <w:ind w:firstLine="480"/>
              <w:jc w:val="both"/>
            </w:pPr>
            <w:r>
              <w:rPr>
                <w:rFonts w:ascii="仿宋_GB2312" w:hAnsi="仿宋_GB2312" w:cs="仿宋_GB2312" w:eastAsia="仿宋_GB2312"/>
                <w:sz w:val="24"/>
                <w:color w:val="000000"/>
              </w:rPr>
              <w:t>1.2修复措施</w:t>
            </w:r>
          </w:p>
          <w:p>
            <w:pPr>
              <w:pStyle w:val="null3"/>
              <w:ind w:firstLine="480"/>
              <w:jc w:val="both"/>
            </w:pPr>
            <w:r>
              <w:rPr>
                <w:rFonts w:ascii="仿宋_GB2312" w:hAnsi="仿宋_GB2312" w:cs="仿宋_GB2312" w:eastAsia="仿宋_GB2312"/>
                <w:sz w:val="24"/>
                <w:color w:val="000000"/>
              </w:rPr>
              <w:t>根据作业区内的林分类型、特点及退化林修复技术要求，修复措施确定为补植补播</w:t>
            </w:r>
            <w:r>
              <w:rPr>
                <w:rFonts w:ascii="仿宋_GB2312" w:hAnsi="仿宋_GB2312" w:cs="仿宋_GB2312" w:eastAsia="仿宋_GB2312"/>
                <w:sz w:val="24"/>
                <w:color w:val="000000"/>
              </w:rPr>
              <w:t>+人促和采伐修复+补植补播+人促。</w:t>
            </w:r>
          </w:p>
          <w:p>
            <w:pPr>
              <w:pStyle w:val="null3"/>
              <w:ind w:firstLine="480"/>
              <w:jc w:val="both"/>
            </w:pPr>
            <w:r>
              <w:rPr>
                <w:rFonts w:ascii="仿宋_GB2312" w:hAnsi="仿宋_GB2312" w:cs="仿宋_GB2312" w:eastAsia="仿宋_GB2312"/>
                <w:sz w:val="24"/>
                <w:color w:val="000000"/>
              </w:rPr>
              <w:t>1.3修复类型</w:t>
            </w:r>
          </w:p>
          <w:p>
            <w:pPr>
              <w:pStyle w:val="null3"/>
              <w:ind w:firstLine="480"/>
              <w:jc w:val="both"/>
            </w:pPr>
            <w:r>
              <w:rPr>
                <w:rFonts w:ascii="仿宋_GB2312" w:hAnsi="仿宋_GB2312" w:cs="仿宋_GB2312" w:eastAsia="仿宋_GB2312"/>
                <w:sz w:val="24"/>
                <w:color w:val="000000"/>
              </w:rPr>
              <w:t>1.3.1修复类型一</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采伐修复</w:t>
            </w:r>
            <w:r>
              <w:rPr>
                <w:rFonts w:ascii="仿宋_GB2312" w:hAnsi="仿宋_GB2312" w:cs="仿宋_GB2312" w:eastAsia="仿宋_GB2312"/>
                <w:sz w:val="24"/>
                <w:color w:val="000000"/>
              </w:rPr>
              <w:t>+补植补播+人促</w:t>
            </w:r>
          </w:p>
          <w:p>
            <w:pPr>
              <w:pStyle w:val="null3"/>
              <w:ind w:firstLine="480"/>
              <w:jc w:val="both"/>
            </w:pPr>
            <w:r>
              <w:rPr>
                <w:rFonts w:ascii="仿宋_GB2312" w:hAnsi="仿宋_GB2312" w:cs="仿宋_GB2312" w:eastAsia="仿宋_GB2312"/>
                <w:sz w:val="24"/>
                <w:color w:val="000000"/>
              </w:rPr>
              <w:t>(1)修复林分</w:t>
            </w:r>
          </w:p>
          <w:p>
            <w:pPr>
              <w:pStyle w:val="null3"/>
              <w:ind w:firstLine="480"/>
              <w:jc w:val="both"/>
            </w:pPr>
            <w:r>
              <w:rPr>
                <w:rFonts w:ascii="仿宋_GB2312" w:hAnsi="仿宋_GB2312" w:cs="仿宋_GB2312" w:eastAsia="仿宋_GB2312"/>
                <w:sz w:val="24"/>
                <w:color w:val="000000"/>
              </w:rPr>
              <w:t>郁闭度为</w:t>
            </w:r>
            <w:r>
              <w:rPr>
                <w:rFonts w:ascii="仿宋_GB2312" w:hAnsi="仿宋_GB2312" w:cs="仿宋_GB2312" w:eastAsia="仿宋_GB2312"/>
                <w:sz w:val="24"/>
                <w:color w:val="000000"/>
              </w:rPr>
              <w:t>0.50~0.70的栓皮栎、油松多代萌生混交林。龄组为中龄林，林分密度为59~98株/亩，萌生株12~32株/亩，平均胸径13.1~16.7cm，平均树高11.9~14.9m。</w:t>
            </w:r>
          </w:p>
          <w:p>
            <w:pPr>
              <w:pStyle w:val="null3"/>
              <w:ind w:firstLine="480"/>
              <w:jc w:val="both"/>
            </w:pPr>
            <w:r>
              <w:rPr>
                <w:rFonts w:ascii="仿宋_GB2312" w:hAnsi="仿宋_GB2312" w:cs="仿宋_GB2312" w:eastAsia="仿宋_GB2312"/>
                <w:sz w:val="24"/>
                <w:color w:val="000000"/>
              </w:rPr>
              <w:t>(2)修复目的</w:t>
            </w:r>
          </w:p>
          <w:p>
            <w:pPr>
              <w:pStyle w:val="null3"/>
              <w:ind w:firstLine="480"/>
              <w:jc w:val="both"/>
            </w:pPr>
            <w:r>
              <w:rPr>
                <w:rFonts w:ascii="仿宋_GB2312" w:hAnsi="仿宋_GB2312" w:cs="仿宋_GB2312" w:eastAsia="仿宋_GB2312"/>
                <w:sz w:val="24"/>
                <w:color w:val="000000"/>
              </w:rPr>
              <w:t>调整林分密度和林分结构，改善林分卫生状况，提高林分质量，提高林分郁闭度，提升森林生态系统稳定性。</w:t>
            </w:r>
          </w:p>
          <w:p>
            <w:pPr>
              <w:pStyle w:val="null3"/>
              <w:ind w:firstLine="480"/>
              <w:jc w:val="both"/>
            </w:pPr>
            <w:r>
              <w:rPr>
                <w:rFonts w:ascii="仿宋_GB2312" w:hAnsi="仿宋_GB2312" w:cs="仿宋_GB2312" w:eastAsia="仿宋_GB2312"/>
                <w:sz w:val="24"/>
                <w:color w:val="000000"/>
              </w:rPr>
              <w:t>(3)目标林相</w:t>
            </w:r>
          </w:p>
          <w:p>
            <w:pPr>
              <w:pStyle w:val="null3"/>
              <w:ind w:firstLine="480"/>
              <w:jc w:val="both"/>
            </w:pPr>
            <w:r>
              <w:rPr>
                <w:rFonts w:ascii="仿宋_GB2312" w:hAnsi="仿宋_GB2312" w:cs="仿宋_GB2312" w:eastAsia="仿宋_GB2312"/>
                <w:sz w:val="24"/>
                <w:color w:val="000000"/>
              </w:rPr>
              <w:t>由栓皮栎、油松组成的针阔混交复层异龄林，其中栓皮栎</w:t>
            </w:r>
            <w:r>
              <w:rPr>
                <w:rFonts w:ascii="仿宋_GB2312" w:hAnsi="仿宋_GB2312" w:cs="仿宋_GB2312" w:eastAsia="仿宋_GB2312"/>
                <w:sz w:val="24"/>
                <w:color w:val="000000"/>
              </w:rPr>
              <w:t>7~8成、油松2~3成。密度目标为800~1000株/hm2，目标直径为栓皮栎45cm+、油松40cm+，目标蓄积量为320m2/hm2。</w:t>
            </w:r>
          </w:p>
          <w:p>
            <w:pPr>
              <w:pStyle w:val="null3"/>
              <w:ind w:firstLine="480"/>
              <w:jc w:val="both"/>
            </w:pPr>
            <w:r>
              <w:rPr>
                <w:rFonts w:ascii="仿宋_GB2312" w:hAnsi="仿宋_GB2312" w:cs="仿宋_GB2312" w:eastAsia="仿宋_GB2312"/>
                <w:sz w:val="24"/>
                <w:color w:val="000000"/>
              </w:rPr>
              <w:t>(4)技术要点</w:t>
            </w:r>
          </w:p>
          <w:p>
            <w:pPr>
              <w:pStyle w:val="null3"/>
              <w:ind w:firstLine="480"/>
              <w:jc w:val="both"/>
            </w:pPr>
            <w:r>
              <w:rPr>
                <w:rFonts w:ascii="仿宋_GB2312" w:hAnsi="仿宋_GB2312" w:cs="仿宋_GB2312" w:eastAsia="仿宋_GB2312"/>
                <w:sz w:val="24"/>
                <w:color w:val="000000"/>
              </w:rPr>
              <w:t>1)采伐修复</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采伐对象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采伐方式为疏伐。采伐对象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一是伐除对目标树生长直接产生不利影响的干扰树</w:t>
            </w:r>
            <w:r>
              <w:rPr>
                <w:rFonts w:ascii="仿宋_GB2312" w:hAnsi="仿宋_GB2312" w:cs="仿宋_GB2312" w:eastAsia="仿宋_GB2312"/>
                <w:sz w:val="24"/>
                <w:color w:val="000000"/>
              </w:rPr>
              <w:t>;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采伐强度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株树强度</w:t>
            </w:r>
            <w:r>
              <w:rPr>
                <w:rFonts w:ascii="仿宋_GB2312" w:hAnsi="仿宋_GB2312" w:cs="仿宋_GB2312" w:eastAsia="仿宋_GB2312"/>
                <w:sz w:val="24"/>
                <w:color w:val="000000"/>
              </w:rPr>
              <w:t>9%~10%，蓄积强度5%~6%。</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采伐面积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2073亩。</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采伐株树和采伐蓄积</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采伐株树</w:t>
            </w:r>
            <w:r>
              <w:rPr>
                <w:rFonts w:ascii="仿宋_GB2312" w:hAnsi="仿宋_GB2312" w:cs="仿宋_GB2312" w:eastAsia="仿宋_GB2312"/>
                <w:sz w:val="24"/>
                <w:color w:val="000000"/>
              </w:rPr>
              <w:t>6219株，采伐蓄积815m2。</w:t>
            </w:r>
          </w:p>
          <w:p>
            <w:pPr>
              <w:pStyle w:val="null3"/>
              <w:ind w:firstLine="480"/>
              <w:jc w:val="both"/>
            </w:pPr>
            <w:r>
              <w:rPr>
                <w:rFonts w:ascii="仿宋_GB2312" w:hAnsi="仿宋_GB2312" w:cs="仿宋_GB2312" w:eastAsia="仿宋_GB2312"/>
                <w:sz w:val="24"/>
                <w:color w:val="000000"/>
              </w:rPr>
              <w:t>2)补植补播</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补植对象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存在林中空地的林分或缺乏目的树种的林分。</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补植面积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1304亩。根据林中空地的面积以及缺乏目的树种的林分面积确定补植面积。</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补植时间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采伐后立即补植，补植时间为</w:t>
            </w:r>
            <w:r>
              <w:rPr>
                <w:rFonts w:ascii="仿宋_GB2312" w:hAnsi="仿宋_GB2312" w:cs="仿宋_GB2312" w:eastAsia="仿宋_GB2312"/>
                <w:sz w:val="24"/>
                <w:color w:val="000000"/>
              </w:rPr>
              <w:t>2026年9~10月。</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补植树种</w:t>
            </w:r>
            <w:r>
              <w:rPr>
                <w:rFonts w:ascii="仿宋_GB2312" w:hAnsi="仿宋_GB2312" w:cs="仿宋_GB2312" w:eastAsia="仿宋_GB2312"/>
                <w:sz w:val="24"/>
                <w:color w:val="000000"/>
              </w:rPr>
              <w:t>：</w:t>
            </w:r>
            <w:r>
              <w:rPr>
                <w:rFonts w:ascii="仿宋_GB2312" w:hAnsi="仿宋_GB2312" w:cs="仿宋_GB2312" w:eastAsia="仿宋_GB2312"/>
                <w:sz w:val="24"/>
                <w:color w:val="000000"/>
              </w:rPr>
              <w:t>云杉44700株和青冈2280株。</w:t>
            </w:r>
          </w:p>
          <w:p>
            <w:pPr>
              <w:pStyle w:val="null3"/>
              <w:ind w:firstLine="480"/>
              <w:jc w:val="both"/>
            </w:pPr>
            <w:r>
              <w:rPr>
                <w:rFonts w:ascii="仿宋_GB2312" w:hAnsi="仿宋_GB2312" w:cs="仿宋_GB2312" w:eastAsia="仿宋_GB2312"/>
                <w:sz w:val="24"/>
                <w:color w:val="000000"/>
              </w:rPr>
              <w:t>⑤</w:t>
            </w:r>
            <w:r>
              <w:rPr>
                <w:rFonts w:ascii="仿宋_GB2312" w:hAnsi="仿宋_GB2312" w:cs="仿宋_GB2312" w:eastAsia="仿宋_GB2312"/>
                <w:sz w:val="24"/>
                <w:color w:val="000000"/>
              </w:rPr>
              <w:t>补植方式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人工植苗。</w:t>
            </w:r>
          </w:p>
          <w:p>
            <w:pPr>
              <w:pStyle w:val="null3"/>
              <w:ind w:firstLine="480"/>
              <w:jc w:val="both"/>
            </w:pPr>
            <w:r>
              <w:rPr>
                <w:rFonts w:ascii="仿宋_GB2312" w:hAnsi="仿宋_GB2312" w:cs="仿宋_GB2312" w:eastAsia="仿宋_GB2312"/>
                <w:sz w:val="24"/>
                <w:color w:val="000000"/>
              </w:rPr>
              <w:t>⑥</w:t>
            </w:r>
            <w:r>
              <w:rPr>
                <w:rFonts w:ascii="仿宋_GB2312" w:hAnsi="仿宋_GB2312" w:cs="仿宋_GB2312" w:eastAsia="仿宋_GB2312"/>
                <w:sz w:val="24"/>
                <w:color w:val="000000"/>
              </w:rPr>
              <w:t>亩均补植密度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25~40株/亩。</w:t>
            </w:r>
          </w:p>
          <w:p>
            <w:pPr>
              <w:pStyle w:val="null3"/>
              <w:ind w:firstLine="480"/>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种植点配置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三角形配置，株行距为</w:t>
            </w:r>
            <w:r>
              <w:rPr>
                <w:rFonts w:ascii="仿宋_GB2312" w:hAnsi="仿宋_GB2312" w:cs="仿宋_GB2312" w:eastAsia="仿宋_GB2312"/>
                <w:sz w:val="24"/>
                <w:color w:val="000000"/>
              </w:rPr>
              <w:t>3mX3m。</w:t>
            </w:r>
          </w:p>
          <w:p>
            <w:pPr>
              <w:pStyle w:val="null3"/>
              <w:ind w:firstLine="480"/>
              <w:jc w:val="both"/>
            </w:pPr>
            <w:r>
              <w:rPr>
                <w:rFonts w:ascii="仿宋_GB2312" w:hAnsi="仿宋_GB2312" w:cs="仿宋_GB2312" w:eastAsia="仿宋_GB2312"/>
                <w:sz w:val="24"/>
                <w:color w:val="000000"/>
              </w:rPr>
              <w:t>3整地方式及规格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穴状整地，规格为</w:t>
            </w:r>
            <w:r>
              <w:rPr>
                <w:rFonts w:ascii="仿宋_GB2312" w:hAnsi="仿宋_GB2312" w:cs="仿宋_GB2312" w:eastAsia="仿宋_GB2312"/>
                <w:sz w:val="24"/>
                <w:color w:val="000000"/>
              </w:rPr>
              <w:t>40*40*30cm。</w:t>
            </w:r>
          </w:p>
          <w:p>
            <w:pPr>
              <w:pStyle w:val="null3"/>
              <w:ind w:firstLine="480"/>
              <w:jc w:val="both"/>
            </w:pPr>
            <w:r>
              <w:rPr>
                <w:rFonts w:ascii="仿宋_GB2312" w:hAnsi="仿宋_GB2312" w:cs="仿宋_GB2312" w:eastAsia="仿宋_GB2312"/>
                <w:sz w:val="24"/>
                <w:color w:val="000000"/>
              </w:rPr>
              <w:t>3)人工促进天然更新(人促)</w:t>
            </w:r>
          </w:p>
          <w:p>
            <w:pPr>
              <w:pStyle w:val="null3"/>
              <w:ind w:firstLine="480"/>
              <w:jc w:val="both"/>
            </w:pPr>
            <w:r>
              <w:rPr>
                <w:rFonts w:ascii="仿宋_GB2312" w:hAnsi="仿宋_GB2312" w:cs="仿宋_GB2312" w:eastAsia="仿宋_GB2312"/>
                <w:sz w:val="24"/>
                <w:color w:val="000000"/>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color w:val="000000"/>
              </w:rPr>
              <w:t>15%~30%。</w:t>
            </w:r>
          </w:p>
          <w:p>
            <w:pPr>
              <w:pStyle w:val="null3"/>
              <w:ind w:firstLine="480"/>
              <w:jc w:val="both"/>
            </w:pPr>
            <w:r>
              <w:rPr>
                <w:rFonts w:ascii="仿宋_GB2312" w:hAnsi="仿宋_GB2312" w:cs="仿宋_GB2312" w:eastAsia="仿宋_GB2312"/>
                <w:sz w:val="24"/>
                <w:color w:val="000000"/>
              </w:rPr>
              <w:t>1.3.2修复类型二</w:t>
            </w:r>
            <w:r>
              <w:rPr>
                <w:rFonts w:ascii="仿宋_GB2312" w:hAnsi="仿宋_GB2312" w:cs="仿宋_GB2312" w:eastAsia="仿宋_GB2312"/>
                <w:sz w:val="24"/>
                <w:color w:val="000000"/>
              </w:rPr>
              <w:t>：</w:t>
            </w:r>
            <w:r>
              <w:rPr>
                <w:rFonts w:ascii="仿宋_GB2312" w:hAnsi="仿宋_GB2312" w:cs="仿宋_GB2312" w:eastAsia="仿宋_GB2312"/>
                <w:sz w:val="24"/>
                <w:color w:val="000000"/>
              </w:rPr>
              <w:t>补植补播</w:t>
            </w:r>
            <w:r>
              <w:rPr>
                <w:rFonts w:ascii="仿宋_GB2312" w:hAnsi="仿宋_GB2312" w:cs="仿宋_GB2312" w:eastAsia="仿宋_GB2312"/>
                <w:sz w:val="24"/>
                <w:color w:val="000000"/>
              </w:rPr>
              <w:t>+人促</w:t>
            </w:r>
          </w:p>
          <w:p>
            <w:pPr>
              <w:pStyle w:val="null3"/>
              <w:ind w:firstLine="480"/>
              <w:jc w:val="both"/>
            </w:pPr>
            <w:r>
              <w:rPr>
                <w:rFonts w:ascii="仿宋_GB2312" w:hAnsi="仿宋_GB2312" w:cs="仿宋_GB2312" w:eastAsia="仿宋_GB2312"/>
                <w:sz w:val="24"/>
                <w:color w:val="000000"/>
              </w:rPr>
              <w:t>(1)修复林分</w:t>
            </w:r>
          </w:p>
          <w:p>
            <w:pPr>
              <w:pStyle w:val="null3"/>
              <w:ind w:firstLine="480"/>
              <w:jc w:val="both"/>
            </w:pPr>
            <w:r>
              <w:rPr>
                <w:rFonts w:ascii="仿宋_GB2312" w:hAnsi="仿宋_GB2312" w:cs="仿宋_GB2312" w:eastAsia="仿宋_GB2312"/>
                <w:sz w:val="24"/>
                <w:color w:val="000000"/>
              </w:rPr>
              <w:t>郁闭度</w:t>
            </w:r>
            <w:r>
              <w:rPr>
                <w:rFonts w:ascii="仿宋_GB2312" w:hAnsi="仿宋_GB2312" w:cs="仿宋_GB2312" w:eastAsia="仿宋_GB2312"/>
                <w:sz w:val="24"/>
                <w:color w:val="000000"/>
              </w:rPr>
              <w:t>≤0.4的栓皮栎-油松混交林。龄组为中龄林，林分密度为44~53株/亩，平均胸径13.1~15.2cm，平均树高11.9~13.1m。</w:t>
            </w:r>
          </w:p>
          <w:p>
            <w:pPr>
              <w:pStyle w:val="null3"/>
              <w:ind w:firstLine="480"/>
              <w:jc w:val="both"/>
            </w:pPr>
            <w:r>
              <w:rPr>
                <w:rFonts w:ascii="仿宋_GB2312" w:hAnsi="仿宋_GB2312" w:cs="仿宋_GB2312" w:eastAsia="仿宋_GB2312"/>
                <w:sz w:val="24"/>
                <w:color w:val="000000"/>
              </w:rPr>
              <w:t>(2)修复目的</w:t>
            </w:r>
          </w:p>
          <w:p>
            <w:pPr>
              <w:pStyle w:val="null3"/>
              <w:ind w:firstLine="480"/>
              <w:jc w:val="both"/>
            </w:pPr>
            <w:r>
              <w:rPr>
                <w:rFonts w:ascii="仿宋_GB2312" w:hAnsi="仿宋_GB2312" w:cs="仿宋_GB2312" w:eastAsia="仿宋_GB2312"/>
                <w:sz w:val="24"/>
                <w:color w:val="000000"/>
              </w:rPr>
              <w:t>根据目的树种分布特征，结合作业区立地条件，选择适宜的补植树种和补植密度，提高林分郁闭度，提高森林质量。</w:t>
            </w:r>
          </w:p>
          <w:p>
            <w:pPr>
              <w:pStyle w:val="null3"/>
              <w:ind w:firstLine="480"/>
              <w:jc w:val="both"/>
            </w:pPr>
            <w:r>
              <w:rPr>
                <w:rFonts w:ascii="仿宋_GB2312" w:hAnsi="仿宋_GB2312" w:cs="仿宋_GB2312" w:eastAsia="仿宋_GB2312"/>
                <w:sz w:val="24"/>
                <w:color w:val="000000"/>
              </w:rPr>
              <w:t>(3)目标林相</w:t>
            </w:r>
          </w:p>
          <w:p>
            <w:pPr>
              <w:pStyle w:val="null3"/>
              <w:ind w:firstLine="480"/>
              <w:jc w:val="both"/>
            </w:pPr>
            <w:r>
              <w:rPr>
                <w:rFonts w:ascii="仿宋_GB2312" w:hAnsi="仿宋_GB2312" w:cs="仿宋_GB2312" w:eastAsia="仿宋_GB2312"/>
                <w:sz w:val="24"/>
                <w:color w:val="000000"/>
              </w:rPr>
              <w:t>由栓皮栎、落叶松组成的针阔混交复层异龄林，其中栓皮栎</w:t>
            </w:r>
            <w:r>
              <w:rPr>
                <w:rFonts w:ascii="仿宋_GB2312" w:hAnsi="仿宋_GB2312" w:cs="仿宋_GB2312" w:eastAsia="仿宋_GB2312"/>
                <w:sz w:val="24"/>
                <w:color w:val="000000"/>
              </w:rPr>
              <w:t>8~9成、油松1~2成。密度目标为800-1000株/hm2，目标直径为栓皮栎45cm+、油松40cm+，目标蓄积量为320m3/hm2。</w:t>
            </w:r>
          </w:p>
          <w:p>
            <w:pPr>
              <w:pStyle w:val="null3"/>
              <w:ind w:firstLine="480"/>
              <w:jc w:val="both"/>
            </w:pPr>
            <w:r>
              <w:rPr>
                <w:rFonts w:ascii="仿宋_GB2312" w:hAnsi="仿宋_GB2312" w:cs="仿宋_GB2312" w:eastAsia="仿宋_GB2312"/>
                <w:sz w:val="24"/>
                <w:color w:val="000000"/>
              </w:rPr>
              <w:t>(4)技术要点</w:t>
            </w:r>
          </w:p>
          <w:p>
            <w:pPr>
              <w:pStyle w:val="null3"/>
              <w:ind w:firstLine="480"/>
              <w:jc w:val="both"/>
            </w:pPr>
            <w:r>
              <w:rPr>
                <w:rFonts w:ascii="仿宋_GB2312" w:hAnsi="仿宋_GB2312" w:cs="仿宋_GB2312" w:eastAsia="仿宋_GB2312"/>
                <w:sz w:val="24"/>
                <w:color w:val="000000"/>
              </w:rPr>
              <w:t>1)补植补播</w:t>
            </w:r>
          </w:p>
          <w:p>
            <w:pPr>
              <w:pStyle w:val="null3"/>
              <w:ind w:firstLine="480"/>
              <w:jc w:val="both"/>
            </w:pPr>
            <w:r>
              <w:rPr>
                <w:rFonts w:ascii="仿宋_GB2312" w:hAnsi="仿宋_GB2312" w:cs="仿宋_GB2312" w:eastAsia="仿宋_GB2312"/>
                <w:sz w:val="24"/>
                <w:color w:val="000000"/>
              </w:rPr>
              <w:t>①补植对象:郁闭度≤0.4且依靠自然力难以恢复的乔木林。</w:t>
            </w:r>
          </w:p>
          <w:p>
            <w:pPr>
              <w:pStyle w:val="null3"/>
              <w:ind w:firstLine="480"/>
              <w:jc w:val="both"/>
            </w:pPr>
            <w:r>
              <w:rPr>
                <w:rFonts w:ascii="仿宋_GB2312" w:hAnsi="仿宋_GB2312" w:cs="仿宋_GB2312" w:eastAsia="仿宋_GB2312"/>
                <w:sz w:val="24"/>
                <w:color w:val="000000"/>
              </w:rPr>
              <w:t>②补植面积:648亩。小班补植面积占小班作业面积的57%~58%，依据林木分布状况、郁闭度以及林分密度确定补植比例。</w:t>
            </w:r>
          </w:p>
          <w:p>
            <w:pPr>
              <w:pStyle w:val="null3"/>
              <w:ind w:firstLine="480"/>
              <w:jc w:val="both"/>
            </w:pPr>
            <w:r>
              <w:rPr>
                <w:rFonts w:ascii="仿宋_GB2312" w:hAnsi="仿宋_GB2312" w:cs="仿宋_GB2312" w:eastAsia="仿宋_GB2312"/>
                <w:sz w:val="24"/>
                <w:color w:val="000000"/>
              </w:rPr>
              <w:t>③补植时间:2026年9~10月。</w:t>
            </w:r>
          </w:p>
          <w:p>
            <w:pPr>
              <w:pStyle w:val="null3"/>
              <w:ind w:firstLine="480"/>
              <w:jc w:val="both"/>
            </w:pPr>
            <w:r>
              <w:rPr>
                <w:rFonts w:ascii="仿宋_GB2312" w:hAnsi="仿宋_GB2312" w:cs="仿宋_GB2312" w:eastAsia="仿宋_GB2312"/>
                <w:sz w:val="24"/>
                <w:color w:val="000000"/>
              </w:rPr>
              <w:t>④补植树种:青冈和云杉。</w:t>
            </w:r>
          </w:p>
          <w:p>
            <w:pPr>
              <w:pStyle w:val="null3"/>
              <w:ind w:firstLine="480"/>
              <w:jc w:val="both"/>
            </w:pPr>
            <w:r>
              <w:rPr>
                <w:rFonts w:ascii="仿宋_GB2312" w:hAnsi="仿宋_GB2312" w:cs="仿宋_GB2312" w:eastAsia="仿宋_GB2312"/>
                <w:sz w:val="24"/>
                <w:color w:val="000000"/>
              </w:rPr>
              <w:t>⑤补植方式:人工植苗。</w:t>
            </w:r>
          </w:p>
          <w:p>
            <w:pPr>
              <w:pStyle w:val="null3"/>
              <w:ind w:firstLine="480"/>
              <w:jc w:val="both"/>
            </w:pPr>
            <w:r>
              <w:rPr>
                <w:rFonts w:ascii="仿宋_GB2312" w:hAnsi="仿宋_GB2312" w:cs="仿宋_GB2312" w:eastAsia="仿宋_GB2312"/>
                <w:sz w:val="24"/>
                <w:color w:val="000000"/>
              </w:rPr>
              <w:t>⑥亩均补植密度:55株/亩。</w:t>
            </w:r>
          </w:p>
          <w:p>
            <w:pPr>
              <w:pStyle w:val="null3"/>
              <w:ind w:firstLine="480"/>
              <w:jc w:val="both"/>
            </w:pPr>
            <w:r>
              <w:rPr>
                <w:rFonts w:ascii="仿宋_GB2312" w:hAnsi="仿宋_GB2312" w:cs="仿宋_GB2312" w:eastAsia="仿宋_GB2312"/>
                <w:sz w:val="24"/>
                <w:color w:val="000000"/>
              </w:rPr>
              <w:t>⑦种植点配置:三角形配置，株行距为3mX4m或3mX3m。</w:t>
            </w:r>
          </w:p>
          <w:p>
            <w:pPr>
              <w:pStyle w:val="null3"/>
              <w:ind w:firstLine="480"/>
              <w:jc w:val="both"/>
            </w:pPr>
            <w:r>
              <w:rPr>
                <w:rFonts w:ascii="仿宋_GB2312" w:hAnsi="仿宋_GB2312" w:cs="仿宋_GB2312" w:eastAsia="仿宋_GB2312"/>
                <w:sz w:val="24"/>
                <w:color w:val="000000"/>
              </w:rPr>
              <w:t>3整地方式及规格:穴状整地，规格为40*40*30cm。</w:t>
            </w:r>
          </w:p>
          <w:p>
            <w:pPr>
              <w:pStyle w:val="null3"/>
              <w:ind w:firstLine="480"/>
              <w:jc w:val="both"/>
            </w:pPr>
            <w:r>
              <w:rPr>
                <w:rFonts w:ascii="仿宋_GB2312" w:hAnsi="仿宋_GB2312" w:cs="仿宋_GB2312" w:eastAsia="仿宋_GB2312"/>
                <w:sz w:val="24"/>
                <w:color w:val="000000"/>
              </w:rPr>
              <w:t>2)人工促进天然更新(人促)</w:t>
            </w:r>
          </w:p>
          <w:p>
            <w:pPr>
              <w:pStyle w:val="null3"/>
              <w:ind w:firstLine="480"/>
              <w:jc w:val="both"/>
            </w:pPr>
            <w:r>
              <w:rPr>
                <w:rFonts w:ascii="仿宋_GB2312" w:hAnsi="仿宋_GB2312" w:cs="仿宋_GB2312" w:eastAsia="仿宋_GB2312"/>
                <w:sz w:val="24"/>
                <w:color w:val="000000"/>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color w:val="000000"/>
              </w:rPr>
              <w:t>25%~30%。</w:t>
            </w:r>
          </w:p>
          <w:p>
            <w:pPr>
              <w:pStyle w:val="null3"/>
              <w:ind w:firstLine="480"/>
              <w:jc w:val="both"/>
            </w:pPr>
            <w:r>
              <w:rPr>
                <w:rFonts w:ascii="仿宋_GB2312" w:hAnsi="仿宋_GB2312" w:cs="仿宋_GB2312" w:eastAsia="仿宋_GB2312"/>
                <w:sz w:val="24"/>
                <w:color w:val="000000"/>
              </w:rPr>
              <w:t>1.4采伐指标确定</w:t>
            </w:r>
          </w:p>
          <w:p>
            <w:pPr>
              <w:pStyle w:val="null3"/>
              <w:ind w:firstLine="480"/>
              <w:jc w:val="both"/>
            </w:pPr>
            <w:r>
              <w:rPr>
                <w:rFonts w:ascii="仿宋_GB2312" w:hAnsi="仿宋_GB2312" w:cs="仿宋_GB2312" w:eastAsia="仿宋_GB2312"/>
                <w:sz w:val="24"/>
                <w:color w:val="000000"/>
              </w:rPr>
              <w:t>本项目退化林修复作业总面积3471</w:t>
            </w:r>
            <w:r>
              <w:rPr>
                <w:rFonts w:ascii="仿宋_GB2312" w:hAnsi="仿宋_GB2312" w:cs="仿宋_GB2312" w:eastAsia="仿宋_GB2312"/>
                <w:sz w:val="24"/>
                <w:color w:val="000000"/>
              </w:rPr>
              <w:t>亩，采伐蓄积量815m3。</w:t>
            </w:r>
          </w:p>
          <w:p>
            <w:pPr>
              <w:pStyle w:val="null3"/>
              <w:ind w:firstLine="480"/>
              <w:jc w:val="both"/>
            </w:pPr>
            <w:r>
              <w:rPr>
                <w:rFonts w:ascii="仿宋_GB2312" w:hAnsi="仿宋_GB2312" w:cs="仿宋_GB2312" w:eastAsia="仿宋_GB2312"/>
                <w:sz w:val="24"/>
                <w:color w:val="000000"/>
              </w:rPr>
              <w:t>1.5主要技术措施</w:t>
            </w:r>
          </w:p>
          <w:p>
            <w:pPr>
              <w:pStyle w:val="null3"/>
              <w:ind w:firstLine="480"/>
              <w:jc w:val="both"/>
            </w:pPr>
            <w:r>
              <w:rPr>
                <w:rFonts w:ascii="仿宋_GB2312" w:hAnsi="仿宋_GB2312" w:cs="仿宋_GB2312" w:eastAsia="仿宋_GB2312"/>
                <w:sz w:val="24"/>
                <w:color w:val="000000"/>
              </w:rPr>
              <w:t>(1)修复工序</w:t>
            </w:r>
          </w:p>
          <w:p>
            <w:pPr>
              <w:pStyle w:val="null3"/>
              <w:ind w:firstLine="480"/>
              <w:jc w:val="both"/>
            </w:pPr>
            <w:r>
              <w:rPr>
                <w:rFonts w:ascii="仿宋_GB2312" w:hAnsi="仿宋_GB2312" w:cs="仿宋_GB2312" w:eastAsia="仿宋_GB2312"/>
                <w:sz w:val="24"/>
                <w:color w:val="000000"/>
              </w:rPr>
              <w:t>退化林修复工序大致分为施工准备、施工阶段和施工验收三个阶段，各阶段工作内容见下图。</w:t>
            </w:r>
          </w:p>
          <w:p>
            <w:pPr>
              <w:pStyle w:val="null3"/>
              <w:ind w:firstLine="480"/>
              <w:jc w:val="both"/>
            </w:pPr>
            <w:r>
              <w:drawing>
                <wp:inline distT="0" distR="0" distB="0" distL="0">
                  <wp:extent cx="1621155" cy="66198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6"/>
                          <a:stretch>
                            <a:fillRect/>
                          </a:stretch>
                        </pic:blipFill>
                        <pic:spPr>
                          <a:xfrm>
                            <a:off x="0" y="0"/>
                            <a:ext cx="1621155" cy="661986"/>
                          </a:xfrm>
                          <a:prstGeom prst="rect">
                            <a:avLst/>
                          </a:prstGeom>
                        </pic:spPr>
                      </pic:pic>
                    </a:graphicData>
                  </a:graphic>
                </wp:inline>
              </w:drawing>
            </w:r>
          </w:p>
          <w:p>
            <w:pPr>
              <w:pStyle w:val="null3"/>
              <w:ind w:firstLine="480"/>
              <w:jc w:val="both"/>
            </w:pPr>
            <w:r>
              <w:rPr>
                <w:rFonts w:ascii="仿宋_GB2312" w:hAnsi="仿宋_GB2312" w:cs="仿宋_GB2312" w:eastAsia="仿宋_GB2312"/>
                <w:sz w:val="24"/>
                <w:color w:val="000000"/>
              </w:rPr>
              <w:t>(2)作业方式</w:t>
            </w:r>
          </w:p>
          <w:p>
            <w:pPr>
              <w:pStyle w:val="null3"/>
              <w:ind w:firstLine="480"/>
              <w:jc w:val="both"/>
            </w:pPr>
            <w:r>
              <w:rPr>
                <w:rFonts w:ascii="仿宋_GB2312" w:hAnsi="仿宋_GB2312" w:cs="仿宋_GB2312" w:eastAsia="仿宋_GB2312"/>
                <w:sz w:val="24"/>
                <w:color w:val="000000"/>
              </w:rPr>
              <w:t>根据当地地形特点和资源状况，退化林修复采伐、修枝、割灌、补植</w:t>
            </w:r>
          </w:p>
          <w:p>
            <w:pPr>
              <w:pStyle w:val="null3"/>
              <w:ind w:firstLine="480"/>
              <w:jc w:val="both"/>
            </w:pPr>
            <w:r>
              <w:rPr>
                <w:rFonts w:ascii="仿宋_GB2312" w:hAnsi="仿宋_GB2312" w:cs="仿宋_GB2312" w:eastAsia="仿宋_GB2312"/>
                <w:sz w:val="24"/>
                <w:color w:val="000000"/>
              </w:rPr>
              <w:t>等作业工序，均采用人力方式。</w:t>
            </w:r>
          </w:p>
          <w:p>
            <w:pPr>
              <w:pStyle w:val="null3"/>
              <w:ind w:firstLine="480"/>
              <w:jc w:val="both"/>
            </w:pPr>
            <w:r>
              <w:rPr>
                <w:rFonts w:ascii="仿宋_GB2312" w:hAnsi="仿宋_GB2312" w:cs="仿宋_GB2312" w:eastAsia="仿宋_GB2312"/>
                <w:sz w:val="24"/>
                <w:color w:val="000000"/>
              </w:rPr>
              <w:t>(3)作业流程</w:t>
            </w:r>
          </w:p>
          <w:p>
            <w:pPr>
              <w:pStyle w:val="null3"/>
              <w:ind w:firstLine="480"/>
              <w:jc w:val="both"/>
            </w:pPr>
            <w:r>
              <w:rPr>
                <w:rFonts w:ascii="仿宋_GB2312" w:hAnsi="仿宋_GB2312" w:cs="仿宋_GB2312" w:eastAsia="仿宋_GB2312"/>
                <w:sz w:val="24"/>
                <w:color w:val="000000"/>
              </w:rPr>
              <w:t>1)采伐</w:t>
            </w:r>
          </w:p>
          <w:p>
            <w:pPr>
              <w:pStyle w:val="null3"/>
              <w:ind w:firstLine="480"/>
              <w:jc w:val="both"/>
            </w:pPr>
            <w:r>
              <w:rPr>
                <w:rFonts w:ascii="仿宋_GB2312" w:hAnsi="仿宋_GB2312" w:cs="仿宋_GB2312" w:eastAsia="仿宋_GB2312"/>
                <w:sz w:val="24"/>
                <w:color w:val="000000"/>
              </w:rPr>
              <w:t>采伐方式为疏伐，采伐的原则是</w:t>
            </w:r>
            <w:r>
              <w:rPr>
                <w:rFonts w:ascii="仿宋_GB2312" w:hAnsi="仿宋_GB2312" w:cs="仿宋_GB2312" w:eastAsia="仿宋_GB2312"/>
                <w:sz w:val="24"/>
                <w:color w:val="000000"/>
              </w:rPr>
              <w:t>“砍劣留优、砍小留大、砍密留匀、砍萌留实、砍弯留直、分布均匀、疏密适度”。采伐时，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color w:val="000000"/>
              </w:rPr>
              <w:t>采伐时，应明确作业重点和作业顺序，优先采伐对目标树生长直接产生不利影响的干扰树，其次为目的树种的萌生株，若伐除干扰树、萌生株的采伐强度已达设计强度，则不必伐除非目的树种的枯立木、枯死木、不良木、断头木等。各小班采伐株数强度</w:t>
            </w:r>
            <w:r>
              <w:rPr>
                <w:rFonts w:ascii="仿宋_GB2312" w:hAnsi="仿宋_GB2312" w:cs="仿宋_GB2312" w:eastAsia="仿宋_GB2312"/>
                <w:sz w:val="24"/>
                <w:color w:val="000000"/>
              </w:rPr>
              <w:t>10-17%，采伐蓄积强度7-13%。</w:t>
            </w:r>
          </w:p>
          <w:p>
            <w:pPr>
              <w:pStyle w:val="null3"/>
              <w:ind w:firstLine="480"/>
              <w:jc w:val="both"/>
            </w:pPr>
            <w:r>
              <w:rPr>
                <w:rFonts w:ascii="仿宋_GB2312" w:hAnsi="仿宋_GB2312" w:cs="仿宋_GB2312" w:eastAsia="仿宋_GB2312"/>
                <w:sz w:val="24"/>
                <w:color w:val="000000"/>
              </w:rPr>
              <w:t>采伐作业前，必须按照南郑区林木采伐限额管理制度办理林木采伐手续。此外，施工技术人员应按照设计图纸沿周界采用打桩或用红漆在固定物标注等形式确定施工作业小班的周界。</w:t>
            </w:r>
          </w:p>
          <w:p>
            <w:pPr>
              <w:pStyle w:val="null3"/>
              <w:ind w:firstLine="480"/>
              <w:jc w:val="both"/>
            </w:pPr>
            <w:r>
              <w:rPr>
                <w:rFonts w:ascii="仿宋_GB2312" w:hAnsi="仿宋_GB2312" w:cs="仿宋_GB2312" w:eastAsia="仿宋_GB2312"/>
                <w:sz w:val="24"/>
                <w:color w:val="000000"/>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ind w:firstLine="480"/>
              <w:jc w:val="both"/>
            </w:pPr>
            <w:r>
              <w:rPr>
                <w:rFonts w:ascii="仿宋_GB2312" w:hAnsi="仿宋_GB2312" w:cs="仿宋_GB2312" w:eastAsia="仿宋_GB2312"/>
                <w:sz w:val="24"/>
                <w:color w:val="000000"/>
              </w:rPr>
              <w:t>根据集材道的具体位置和要求，确定并标记伐木顺序和作业小班总的树倒方向。一般应倒向集材道，最好与集材方向成斜角</w:t>
            </w:r>
            <w:r>
              <w:rPr>
                <w:rFonts w:ascii="仿宋_GB2312" w:hAnsi="仿宋_GB2312" w:cs="仿宋_GB2312" w:eastAsia="仿宋_GB2312"/>
                <w:sz w:val="24"/>
                <w:color w:val="000000"/>
              </w:rPr>
              <w:t>(30-45°)。施工技术人员要认真观察被伐木树冠形状、树干是否腐朽、倾斜、弯曲，风向和风力，判断树木的自然倒向，根据上述诸因素和周围其他树木的位置，有无挂枝、枯枝和其他危险因素，正确选定树木伐倒方向。</w:t>
            </w:r>
          </w:p>
          <w:p>
            <w:pPr>
              <w:pStyle w:val="null3"/>
              <w:ind w:firstLine="480"/>
              <w:jc w:val="both"/>
            </w:pPr>
            <w:r>
              <w:rPr>
                <w:rFonts w:ascii="仿宋_GB2312" w:hAnsi="仿宋_GB2312" w:cs="仿宋_GB2312" w:eastAsia="仿宋_GB2312"/>
                <w:sz w:val="24"/>
                <w:color w:val="000000"/>
              </w:rPr>
              <w:t>采伐时应确认危险区内无其他作业人员后方可开始伐木</w:t>
            </w:r>
            <w:r>
              <w:rPr>
                <w:rFonts w:ascii="仿宋_GB2312" w:hAnsi="仿宋_GB2312" w:cs="仿宋_GB2312" w:eastAsia="仿宋_GB2312"/>
                <w:sz w:val="24"/>
                <w:color w:val="000000"/>
              </w:rPr>
              <w:t>;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Scm，应使用油锯伐树。提高伐木技术，防止劈裂、搭挂，减少木材损失。</w:t>
            </w:r>
          </w:p>
          <w:p>
            <w:pPr>
              <w:pStyle w:val="null3"/>
              <w:ind w:firstLine="480"/>
              <w:jc w:val="both"/>
            </w:pPr>
            <w:r>
              <w:rPr>
                <w:rFonts w:ascii="仿宋_GB2312" w:hAnsi="仿宋_GB2312" w:cs="仿宋_GB2312" w:eastAsia="仿宋_GB2312"/>
                <w:sz w:val="24"/>
                <w:color w:val="000000"/>
              </w:rPr>
              <w:t>采伐作业后，可利用林间便道，及时将可利用的木材运出，用以销售木材或者制作木耳菌棒等。对立地条件差的地块，采伐作业完成后把没有利用价值的采伐剩余物散铺在保留木树根处。对立地条件好的地块，采伐作业完成后把没有利用价值的采伐剩余物堆放于保留木树根处，堆集规格为堆高</w:t>
            </w:r>
            <w:r>
              <w:rPr>
                <w:rFonts w:ascii="仿宋_GB2312" w:hAnsi="仿宋_GB2312" w:cs="仿宋_GB2312" w:eastAsia="仿宋_GB2312"/>
                <w:sz w:val="24"/>
                <w:color w:val="000000"/>
              </w:rPr>
              <w:t>≤1.2m、堆长≤2.0m、堆宽≤1.5m，堆与堆间距≥5m。</w:t>
            </w:r>
          </w:p>
          <w:p>
            <w:pPr>
              <w:pStyle w:val="null3"/>
              <w:ind w:firstLine="480"/>
              <w:jc w:val="both"/>
            </w:pPr>
            <w:r>
              <w:rPr>
                <w:rFonts w:ascii="仿宋_GB2312" w:hAnsi="仿宋_GB2312" w:cs="仿宋_GB2312" w:eastAsia="仿宋_GB2312"/>
                <w:sz w:val="24"/>
                <w:color w:val="000000"/>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ind w:firstLine="480"/>
              <w:jc w:val="both"/>
            </w:pPr>
            <w:r>
              <w:rPr>
                <w:rFonts w:ascii="仿宋_GB2312" w:hAnsi="仿宋_GB2312" w:cs="仿宋_GB2312" w:eastAsia="仿宋_GB2312"/>
                <w:sz w:val="24"/>
                <w:color w:val="000000"/>
              </w:rPr>
              <w:t>注意当采伐木为松材线虫病疫木时，应严格按照国家林草局新修订的《松材线虫病疫区和疫木管理办法》、《松材线虫病防治技术方案</w:t>
            </w:r>
            <w:r>
              <w:rPr>
                <w:rFonts w:ascii="仿宋_GB2312" w:hAnsi="仿宋_GB2312" w:cs="仿宋_GB2312" w:eastAsia="仿宋_GB2312"/>
                <w:sz w:val="24"/>
                <w:color w:val="000000"/>
              </w:rPr>
              <w:t>(2024年版)》等技术规范进行枯(濒)死松树清理工作。伐除的松材线虫病疫木以及直径超过1lcm的枝桠都要进行无害化作业处理，当天采伐的疫木，必须当天焚烧处理完毕。焚烧作业要在严格遵守森林防火有关要求的前提下确保用火安全。焚烧现场要实行全过程旁站式监管，严禁老百姓在作业期间现场偷取疫木及枝桠，确保搬运过程疫木不流失、不遗落。伐桩高度不得超过5cm，并在伐桩上进行十字形开口放置磷化铝片1~2粒(直径在16cm以下的树桩投放1粒，直径在16cm 以上的树桩2粒)，用0.lmm以上厚度的塑料薄膜覆盖，绑紧后用土将塑料薄膜四周压实。</w:t>
            </w:r>
          </w:p>
          <w:p>
            <w:pPr>
              <w:pStyle w:val="null3"/>
              <w:ind w:firstLine="480"/>
              <w:jc w:val="both"/>
            </w:pPr>
            <w:r>
              <w:rPr>
                <w:rFonts w:ascii="仿宋_GB2312" w:hAnsi="仿宋_GB2312" w:cs="仿宋_GB2312" w:eastAsia="仿宋_GB2312"/>
                <w:sz w:val="24"/>
                <w:color w:val="000000"/>
              </w:rPr>
              <w:t>2)人工促进天然更新(人促)</w:t>
            </w:r>
          </w:p>
          <w:p>
            <w:pPr>
              <w:pStyle w:val="null3"/>
              <w:ind w:firstLine="480"/>
              <w:jc w:val="both"/>
            </w:pPr>
            <w:r>
              <w:rPr>
                <w:rFonts w:ascii="仿宋_GB2312" w:hAnsi="仿宋_GB2312" w:cs="仿宋_GB2312" w:eastAsia="仿宋_GB2312"/>
                <w:sz w:val="24"/>
                <w:color w:val="000000"/>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w:t>
            </w:r>
            <w:r>
              <w:rPr>
                <w:rFonts w:ascii="仿宋_GB2312" w:hAnsi="仿宋_GB2312" w:cs="仿宋_GB2312" w:eastAsia="仿宋_GB2312"/>
                <w:sz w:val="24"/>
                <w:color w:val="000000"/>
              </w:rPr>
              <w:t>5cm，施工作业时注重保护珍稀濒危树木、林窗处的幼树幼苗及林下有生长潜力的幼树幼苗，稀疏地段适度保留灌木。割灌割藤后，将割除的灌木、藤本等散铺在保留木树根处，或按一定间距均匀堆放在保留木树根处。</w:t>
            </w:r>
          </w:p>
          <w:p>
            <w:pPr>
              <w:pStyle w:val="null3"/>
              <w:ind w:firstLine="480"/>
              <w:jc w:val="both"/>
            </w:pPr>
            <w:r>
              <w:rPr>
                <w:rFonts w:ascii="仿宋_GB2312" w:hAnsi="仿宋_GB2312" w:cs="仿宋_GB2312" w:eastAsia="仿宋_GB2312"/>
                <w:sz w:val="24"/>
                <w:color w:val="000000"/>
              </w:rPr>
              <w:t>3)补植补播</w:t>
            </w:r>
          </w:p>
          <w:p>
            <w:pPr>
              <w:pStyle w:val="null3"/>
              <w:ind w:firstLine="480"/>
              <w:jc w:val="both"/>
            </w:pPr>
            <w:r>
              <w:rPr>
                <w:rFonts w:ascii="仿宋_GB2312" w:hAnsi="仿宋_GB2312" w:cs="仿宋_GB2312" w:eastAsia="仿宋_GB2312"/>
                <w:sz w:val="24"/>
                <w:color w:val="000000"/>
              </w:rPr>
              <w:t>①造林地清理</w:t>
            </w:r>
          </w:p>
          <w:p>
            <w:pPr>
              <w:pStyle w:val="null3"/>
              <w:ind w:firstLine="480"/>
              <w:jc w:val="both"/>
            </w:pPr>
            <w:r>
              <w:rPr>
                <w:rFonts w:ascii="仿宋_GB2312" w:hAnsi="仿宋_GB2312" w:cs="仿宋_GB2312" w:eastAsia="仿宋_GB2312"/>
                <w:sz w:val="24"/>
                <w:color w:val="000000"/>
              </w:rPr>
              <w:t>利用人工的方式清除灌草，主要带状</w:t>
            </w:r>
            <w:r>
              <w:rPr>
                <w:rFonts w:ascii="仿宋_GB2312" w:hAnsi="仿宋_GB2312" w:cs="仿宋_GB2312" w:eastAsia="仿宋_GB2312"/>
                <w:sz w:val="24"/>
                <w:color w:val="000000"/>
              </w:rPr>
              <w:t>(沿等高线)清除栽植坑附近1米内灌草，避免全面清除灌草。同时，清理作业区内石块等，清理时应尽量减少对地表幼树幼苗和林地土壤的破坏。</w:t>
            </w:r>
          </w:p>
          <w:p>
            <w:pPr>
              <w:pStyle w:val="null3"/>
              <w:ind w:firstLine="480"/>
              <w:jc w:val="both"/>
            </w:pPr>
            <w:r>
              <w:rPr>
                <w:rFonts w:ascii="仿宋_GB2312" w:hAnsi="仿宋_GB2312" w:cs="仿宋_GB2312" w:eastAsia="仿宋_GB2312"/>
                <w:sz w:val="24"/>
                <w:color w:val="000000"/>
              </w:rPr>
              <w:t>②整地</w:t>
            </w:r>
          </w:p>
          <w:p>
            <w:pPr>
              <w:pStyle w:val="null3"/>
              <w:ind w:firstLine="480"/>
              <w:jc w:val="both"/>
            </w:pPr>
            <w:r>
              <w:rPr>
                <w:rFonts w:ascii="仿宋_GB2312" w:hAnsi="仿宋_GB2312" w:cs="仿宋_GB2312" w:eastAsia="仿宋_GB2312"/>
                <w:sz w:val="24"/>
                <w:color w:val="000000"/>
              </w:rPr>
              <w:t>整地应遵照因地制宜的原则，以蓄水保土为目的。整地方式为穴状整地，规格为</w:t>
            </w:r>
            <w:r>
              <w:rPr>
                <w:rFonts w:ascii="仿宋_GB2312" w:hAnsi="仿宋_GB2312" w:cs="仿宋_GB2312" w:eastAsia="仿宋_GB2312"/>
                <w:sz w:val="24"/>
                <w:color w:val="000000"/>
              </w:rPr>
              <w:t>40*40*30cm。挖坑时应将表土和心土分开堆放，部分心土与表土混合均匀填入坑内，再将剩余心土覆盖其上，直至将坑穴填满。</w:t>
            </w:r>
          </w:p>
          <w:p>
            <w:pPr>
              <w:pStyle w:val="null3"/>
              <w:ind w:firstLine="480"/>
              <w:jc w:val="both"/>
            </w:pPr>
            <w:r>
              <w:rPr>
                <w:rFonts w:ascii="仿宋_GB2312" w:hAnsi="仿宋_GB2312" w:cs="仿宋_GB2312" w:eastAsia="仿宋_GB2312"/>
                <w:sz w:val="24"/>
                <w:color w:val="000000"/>
              </w:rPr>
              <w:t>③栽植</w:t>
            </w:r>
          </w:p>
          <w:p>
            <w:pPr>
              <w:pStyle w:val="null3"/>
              <w:ind w:firstLine="480"/>
              <w:jc w:val="both"/>
            </w:pPr>
            <w:r>
              <w:rPr>
                <w:rFonts w:ascii="仿宋_GB2312" w:hAnsi="仿宋_GB2312" w:cs="仿宋_GB2312" w:eastAsia="仿宋_GB2312"/>
                <w:sz w:val="24"/>
                <w:color w:val="000000"/>
              </w:rPr>
              <w:t>栽植苗木为杯苗，卸苗时要注意一定要手拿营养钵轻拿轻放，不要摔到地上或用手提苗，以免土坨摔散或损伤根系。栽植时，用手托住营养土坨的上表面然后从杯内轻轻倒出带土坨的苗木放入种植穴中央。从杯内不宜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w:t>
            </w:r>
            <w:r>
              <w:rPr>
                <w:rFonts w:ascii="仿宋_GB2312" w:hAnsi="仿宋_GB2312" w:cs="仿宋_GB2312" w:eastAsia="仿宋_GB2312"/>
                <w:sz w:val="24"/>
                <w:color w:val="000000"/>
              </w:rPr>
              <w:t>5cm的表土以利保墒。</w:t>
            </w:r>
          </w:p>
          <w:p>
            <w:pPr>
              <w:pStyle w:val="null3"/>
              <w:ind w:firstLine="480"/>
              <w:jc w:val="both"/>
            </w:pPr>
            <w:r>
              <w:rPr>
                <w:rFonts w:ascii="仿宋_GB2312" w:hAnsi="仿宋_GB2312" w:cs="仿宋_GB2312" w:eastAsia="仿宋_GB2312"/>
                <w:sz w:val="24"/>
                <w:color w:val="000000"/>
              </w:rPr>
              <w:t>④成活率调查与补植</w:t>
            </w:r>
          </w:p>
          <w:p>
            <w:pPr>
              <w:pStyle w:val="null3"/>
              <w:ind w:firstLine="480"/>
              <w:jc w:val="both"/>
            </w:pPr>
            <w:r>
              <w:rPr>
                <w:rFonts w:ascii="仿宋_GB2312" w:hAnsi="仿宋_GB2312" w:cs="仿宋_GB2312" w:eastAsia="仿宋_GB2312"/>
                <w:sz w:val="24"/>
                <w:color w:val="000000"/>
              </w:rPr>
              <w:t>经过一个生长季节后进行成活率调查。调查方法是在当年所有补植小班内选设具有代表性的标准地，分别计算成活与死亡株数。调查结果分别按成活率</w:t>
            </w:r>
            <w:r>
              <w:rPr>
                <w:rFonts w:ascii="仿宋_GB2312" w:hAnsi="仿宋_GB2312" w:cs="仿宋_GB2312" w:eastAsia="仿宋_GB2312"/>
                <w:sz w:val="24"/>
                <w:color w:val="000000"/>
              </w:rPr>
              <w:t>85%以上、41~84%、40%以下三级统计。成活率在40%以下的小班必须重新补植，成活率在41~84%的小班按补植密度及时进行补植。</w:t>
            </w:r>
          </w:p>
          <w:p>
            <w:pPr>
              <w:pStyle w:val="null3"/>
              <w:ind w:firstLine="480"/>
              <w:jc w:val="both"/>
            </w:pPr>
            <w:r>
              <w:rPr>
                <w:rFonts w:ascii="仿宋_GB2312" w:hAnsi="仿宋_GB2312" w:cs="仿宋_GB2312" w:eastAsia="仿宋_GB2312"/>
                <w:sz w:val="24"/>
                <w:color w:val="000000"/>
              </w:rPr>
              <w:t>⑤未成林抚育</w:t>
            </w:r>
          </w:p>
          <w:p>
            <w:pPr>
              <w:pStyle w:val="null3"/>
              <w:ind w:firstLine="480"/>
              <w:jc w:val="both"/>
            </w:pPr>
            <w:r>
              <w:rPr>
                <w:rFonts w:ascii="仿宋_GB2312" w:hAnsi="仿宋_GB2312" w:cs="仿宋_GB2312" w:eastAsia="仿宋_GB2312"/>
                <w:sz w:val="24"/>
                <w:color w:val="000000"/>
              </w:rPr>
              <w:t>未成林抚育是指在造林后至郁闭前这一段时间里所进行的各种技术措施。通过松土、除草、扩穴等改善土壤理化性质，给幼苗幼树创造一个良好的生长环境。造林后</w:t>
            </w:r>
            <w:r>
              <w:rPr>
                <w:rFonts w:ascii="仿宋_GB2312" w:hAnsi="仿宋_GB2312" w:cs="仿宋_GB2312" w:eastAsia="仿宋_GB2312"/>
                <w:sz w:val="24"/>
                <w:color w:val="000000"/>
              </w:rPr>
              <w:t>3年内进行未成林抚育，抚育年次为3年5次，以2-2-1为序。第一年和第二年，每年进行2次抚育，抚育时间为春季和秋季;第三年进行1次抚育，抚育时间为春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ind w:firstLine="480"/>
              <w:jc w:val="both"/>
            </w:pPr>
            <w:r>
              <w:rPr>
                <w:rFonts w:ascii="仿宋_GB2312" w:hAnsi="仿宋_GB2312" w:cs="仿宋_GB2312" w:eastAsia="仿宋_GB2312"/>
                <w:sz w:val="24"/>
                <w:color w:val="000000"/>
              </w:rPr>
              <w:t>⑥苗木标准</w:t>
            </w:r>
          </w:p>
          <w:p>
            <w:pPr>
              <w:pStyle w:val="null3"/>
              <w:ind w:firstLine="480"/>
              <w:jc w:val="both"/>
            </w:pPr>
            <w:r>
              <w:rPr>
                <w:rFonts w:ascii="仿宋_GB2312" w:hAnsi="仿宋_GB2312" w:cs="仿宋_GB2312" w:eastAsia="仿宋_GB2312"/>
                <w:sz w:val="24"/>
                <w:color w:val="000000"/>
              </w:rPr>
              <w:t>补植所用苗木全部采用由林木种苗管理部门组织供应或经其检验的具有</w:t>
            </w:r>
            <w:r>
              <w:rPr>
                <w:rFonts w:ascii="仿宋_GB2312" w:hAnsi="仿宋_GB2312" w:cs="仿宋_GB2312" w:eastAsia="仿宋_GB2312"/>
                <w:sz w:val="24"/>
                <w:color w:val="000000"/>
              </w:rPr>
              <w:t>“三证一签”的I级苗木。苗木检验中要严格把关，选用植株健壮、苗干通直圆满、木质化程度高、具有完整饱满的顶芽、无机械损伤和无病虫害的优质苗木。本项目所需苗木尽量从本区苗圃或者相邻近的县区苗圃采购，确保林木良种使用率≥75%。</w:t>
            </w:r>
          </w:p>
          <w:p>
            <w:pPr>
              <w:pStyle w:val="null3"/>
              <w:ind w:firstLine="480"/>
              <w:jc w:val="both"/>
            </w:pPr>
            <w:r>
              <w:drawing>
                <wp:inline distT="0" distR="0" distB="0" distL="0">
                  <wp:extent cx="1621155" cy="370836"/>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7"/>
                          <a:stretch>
                            <a:fillRect/>
                          </a:stretch>
                        </pic:blipFill>
                        <pic:spPr>
                          <a:xfrm>
                            <a:off x="0" y="0"/>
                            <a:ext cx="1621155" cy="370836"/>
                          </a:xfrm>
                          <a:prstGeom prst="rect">
                            <a:avLst/>
                          </a:prstGeom>
                        </pic:spPr>
                      </pic:pic>
                    </a:graphicData>
                  </a:graphic>
                </wp:inline>
              </w:drawing>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宣传牌</w:t>
            </w:r>
            <w:r>
              <w:rPr>
                <w:rFonts w:ascii="仿宋_GB2312" w:hAnsi="仿宋_GB2312" w:cs="仿宋_GB2312" w:eastAsia="仿宋_GB2312"/>
              </w:rPr>
              <w:t>(</w:t>
            </w:r>
            <w:r>
              <w:rPr>
                <w:rFonts w:ascii="仿宋_GB2312" w:hAnsi="仿宋_GB2312" w:cs="仿宋_GB2312" w:eastAsia="仿宋_GB2312"/>
                <w:sz w:val="24"/>
              </w:rPr>
              <w:t>本合同包不含此项）</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生物多样性保护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1生物多样性保护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.1.1野生动物保护</w:t>
            </w:r>
          </w:p>
          <w:p>
            <w:pPr>
              <w:pStyle w:val="null3"/>
              <w:ind w:firstLine="480"/>
              <w:jc w:val="both"/>
            </w:pPr>
            <w:r>
              <w:rPr>
                <w:rFonts w:ascii="仿宋_GB2312" w:hAnsi="仿宋_GB2312" w:cs="仿宋_GB2312" w:eastAsia="仿宋_GB2312"/>
                <w:sz w:val="24"/>
                <w:color w:val="000000"/>
              </w:rPr>
              <w:t>(一)树冠上有鸟巢的林木，应作为辅助木保留。</w:t>
            </w:r>
          </w:p>
          <w:p>
            <w:pPr>
              <w:pStyle w:val="null3"/>
              <w:ind w:firstLine="480"/>
              <w:jc w:val="both"/>
            </w:pPr>
            <w:r>
              <w:rPr>
                <w:rFonts w:ascii="仿宋_GB2312" w:hAnsi="仿宋_GB2312" w:cs="仿宋_GB2312" w:eastAsia="仿宋_GB2312"/>
                <w:sz w:val="24"/>
                <w:color w:val="000000"/>
              </w:rPr>
              <w:t>(二)树干上有动物巢穴、隐蔽地的林木应作为辅助木保留。(三)保护野生动物的栖息地和动物廊道。作业时要考虑作业次序和作业的连接与隔离，以便在作业时野生动物有躲避场所。</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.1.2野生植物保护</w:t>
            </w:r>
          </w:p>
          <w:p>
            <w:pPr>
              <w:pStyle w:val="null3"/>
              <w:ind w:firstLine="480"/>
              <w:jc w:val="both"/>
            </w:pPr>
            <w:r>
              <w:rPr>
                <w:rFonts w:ascii="仿宋_GB2312" w:hAnsi="仿宋_GB2312" w:cs="仿宋_GB2312" w:eastAsia="仿宋_GB2312"/>
                <w:sz w:val="24"/>
                <w:color w:val="000000"/>
              </w:rPr>
              <w:t>(一)国家或地方重点保护树种或列入珍稀濒危植物名录的树种要标记辅助树或目标树保留。</w:t>
            </w:r>
          </w:p>
          <w:p>
            <w:pPr>
              <w:pStyle w:val="null3"/>
              <w:ind w:firstLine="480"/>
              <w:jc w:val="both"/>
            </w:pPr>
            <w:r>
              <w:rPr>
                <w:rFonts w:ascii="仿宋_GB2312" w:hAnsi="仿宋_GB2312" w:cs="仿宋_GB2312" w:eastAsia="仿宋_GB2312"/>
                <w:sz w:val="24"/>
                <w:color w:val="000000"/>
              </w:rPr>
              <w:t>(二)在针叶纯林中的空地上的乡土阔叶树种，应作为辅助木保留。</w:t>
            </w:r>
          </w:p>
          <w:p>
            <w:pPr>
              <w:pStyle w:val="null3"/>
              <w:ind w:firstLine="480"/>
              <w:jc w:val="both"/>
            </w:pPr>
            <w:r>
              <w:rPr>
                <w:rFonts w:ascii="仿宋_GB2312" w:hAnsi="仿宋_GB2312" w:cs="仿宋_GB2312" w:eastAsia="仿宋_GB2312"/>
                <w:sz w:val="24"/>
                <w:color w:val="000000"/>
              </w:rPr>
              <w:t>(三)保留国家或地方重点保护的植物种类。</w:t>
            </w:r>
          </w:p>
          <w:p>
            <w:pPr>
              <w:pStyle w:val="null3"/>
              <w:ind w:firstLine="480"/>
              <w:jc w:val="both"/>
            </w:pPr>
            <w:r>
              <w:rPr>
                <w:rFonts w:ascii="仿宋_GB2312" w:hAnsi="仿宋_GB2312" w:cs="仿宋_GB2312" w:eastAsia="仿宋_GB2312"/>
                <w:sz w:val="24"/>
                <w:color w:val="000000"/>
              </w:rPr>
              <w:t>(四)保留有观赏和食用药用价值的植物。</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.1.3其他生物多样性保护</w:t>
            </w:r>
          </w:p>
          <w:p>
            <w:pPr>
              <w:pStyle w:val="null3"/>
              <w:ind w:firstLine="480"/>
              <w:jc w:val="both"/>
            </w:pPr>
            <w:r>
              <w:rPr>
                <w:rFonts w:ascii="仿宋_GB2312" w:hAnsi="仿宋_GB2312" w:cs="仿宋_GB2312" w:eastAsia="仿宋_GB2312"/>
                <w:sz w:val="24"/>
                <w:color w:val="000000"/>
              </w:rPr>
              <w:t>(五)保留利用价值不大但不影响林分卫生和自然生长的林木。</w:t>
            </w:r>
          </w:p>
          <w:p>
            <w:pPr>
              <w:pStyle w:val="null3"/>
              <w:ind w:firstLine="480"/>
              <w:jc w:val="both"/>
            </w:pPr>
            <w:r>
              <w:rPr>
                <w:rFonts w:ascii="仿宋_GB2312" w:hAnsi="仿宋_GB2312" w:cs="仿宋_GB2312" w:eastAsia="仿宋_GB2312"/>
                <w:sz w:val="24"/>
                <w:color w:val="000000"/>
              </w:rPr>
              <w:t>(一)退化林修复作业时要采取必要措施保护林下目的树种及珍贵树种幼苗幼树。</w:t>
            </w:r>
          </w:p>
          <w:p>
            <w:pPr>
              <w:pStyle w:val="null3"/>
              <w:ind w:firstLine="480"/>
              <w:jc w:val="both"/>
            </w:pPr>
            <w:r>
              <w:rPr>
                <w:rFonts w:ascii="仿宋_GB2312" w:hAnsi="仿宋_GB2312" w:cs="仿宋_GB2312" w:eastAsia="仿宋_GB2312"/>
                <w:sz w:val="24"/>
                <w:color w:val="000000"/>
              </w:rPr>
              <w:t>(二)适当保留林下木，凡不影响作业或目的树种幼苗幼树生长的林</w:t>
            </w:r>
          </w:p>
          <w:p>
            <w:pPr>
              <w:pStyle w:val="null3"/>
              <w:ind w:firstLine="480"/>
              <w:jc w:val="both"/>
            </w:pPr>
            <w:r>
              <w:rPr>
                <w:rFonts w:ascii="仿宋_GB2312" w:hAnsi="仿宋_GB2312" w:cs="仿宋_GB2312" w:eastAsia="仿宋_GB2312"/>
                <w:sz w:val="24"/>
                <w:color w:val="000000"/>
              </w:rPr>
              <w:t>下灌木不得伐除。</w:t>
            </w:r>
          </w:p>
          <w:p>
            <w:pPr>
              <w:pStyle w:val="null3"/>
              <w:ind w:firstLine="48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环境保护</w:t>
            </w:r>
          </w:p>
          <w:p>
            <w:pPr>
              <w:pStyle w:val="null3"/>
              <w:ind w:firstLine="480"/>
              <w:jc w:val="both"/>
            </w:pPr>
            <w:r>
              <w:rPr>
                <w:rFonts w:ascii="仿宋_GB2312" w:hAnsi="仿宋_GB2312" w:cs="仿宋_GB2312" w:eastAsia="仿宋_GB2312"/>
                <w:sz w:val="24"/>
                <w:color w:val="000000"/>
              </w:rPr>
              <w:t>每一作业区作业结束后，根据垃圾类型带出生活垃圾，压实填平坑洼，移走容易引起火灾的油料、燃料、各种废弃物。</w:t>
            </w:r>
          </w:p>
          <w:p>
            <w:pPr>
              <w:pStyle w:val="null3"/>
              <w:ind w:firstLine="480"/>
              <w:jc w:val="both"/>
            </w:pPr>
            <w:r>
              <w:rPr>
                <w:rFonts w:ascii="仿宋_GB2312" w:hAnsi="仿宋_GB2312" w:cs="仿宋_GB2312" w:eastAsia="仿宋_GB2312"/>
                <w:sz w:val="24"/>
                <w:color w:val="000000"/>
              </w:rPr>
              <w:t>4、安全生产与森林防火</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1安全生产</w:t>
            </w:r>
          </w:p>
          <w:p>
            <w:pPr>
              <w:pStyle w:val="null3"/>
              <w:ind w:firstLine="480"/>
              <w:jc w:val="both"/>
            </w:pPr>
            <w:r>
              <w:rPr>
                <w:rFonts w:ascii="仿宋_GB2312" w:hAnsi="仿宋_GB2312" w:cs="仿宋_GB2312" w:eastAsia="仿宋_GB2312"/>
                <w:sz w:val="24"/>
                <w:color w:val="000000"/>
              </w:rPr>
              <w:t>项目建设应贯彻</w:t>
            </w:r>
            <w:r>
              <w:rPr>
                <w:rFonts w:ascii="仿宋_GB2312" w:hAnsi="仿宋_GB2312" w:cs="仿宋_GB2312" w:eastAsia="仿宋_GB2312"/>
                <w:sz w:val="24"/>
                <w:color w:val="000000"/>
              </w:rPr>
              <w:t>“安全第一、预防为主”的方针，严格执行《中华人民共和国安全生产法》有关要求，确保建设项目符合国家规定的劳动安全卫生标准，保障劳动者在生产过程中的安全与健康。</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.1.1安全管理</w:t>
            </w:r>
          </w:p>
          <w:p>
            <w:pPr>
              <w:pStyle w:val="null3"/>
              <w:ind w:firstLine="480"/>
              <w:jc w:val="both"/>
            </w:pPr>
            <w:r>
              <w:rPr>
                <w:rFonts w:ascii="仿宋_GB2312" w:hAnsi="仿宋_GB2312" w:cs="仿宋_GB2312" w:eastAsia="仿宋_GB2312"/>
                <w:sz w:val="24"/>
                <w:color w:val="000000"/>
              </w:rPr>
              <w:t>①实施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ind w:firstLine="480"/>
              <w:jc w:val="both"/>
            </w:pPr>
            <w:r>
              <w:rPr>
                <w:rFonts w:ascii="仿宋_GB2312" w:hAnsi="仿宋_GB2312" w:cs="仿宋_GB2312" w:eastAsia="仿宋_GB2312"/>
                <w:sz w:val="24"/>
                <w:color w:val="000000"/>
              </w:rPr>
              <w:t>②当劳动保护设施不完备、作业场地不安全、作业环境不适宜时，施</w:t>
            </w:r>
          </w:p>
          <w:p>
            <w:pPr>
              <w:pStyle w:val="null3"/>
              <w:ind w:firstLine="480"/>
              <w:jc w:val="both"/>
            </w:pPr>
            <w:r>
              <w:rPr>
                <w:rFonts w:ascii="仿宋_GB2312" w:hAnsi="仿宋_GB2312" w:cs="仿宋_GB2312" w:eastAsia="仿宋_GB2312"/>
                <w:sz w:val="24"/>
                <w:color w:val="000000"/>
              </w:rPr>
              <w:t>工单位应及时采取相应的措施。</w:t>
            </w:r>
          </w:p>
          <w:p>
            <w:pPr>
              <w:pStyle w:val="null3"/>
              <w:ind w:firstLine="480"/>
              <w:jc w:val="both"/>
            </w:pPr>
            <w:r>
              <w:rPr>
                <w:rFonts w:ascii="仿宋_GB2312" w:hAnsi="仿宋_GB2312" w:cs="仿宋_GB2312" w:eastAsia="仿宋_GB2312"/>
                <w:sz w:val="24"/>
                <w:color w:val="000000"/>
              </w:rPr>
              <w:t>③施工单位要组织开展有关安全生产和劳动安全的教育，增强作业人</w:t>
            </w:r>
          </w:p>
          <w:p>
            <w:pPr>
              <w:pStyle w:val="null3"/>
              <w:ind w:firstLine="480"/>
              <w:jc w:val="both"/>
            </w:pPr>
            <w:r>
              <w:rPr>
                <w:rFonts w:ascii="仿宋_GB2312" w:hAnsi="仿宋_GB2312" w:cs="仿宋_GB2312" w:eastAsia="仿宋_GB2312"/>
                <w:sz w:val="24"/>
                <w:color w:val="000000"/>
              </w:rPr>
              <w:t>员的安全意识。</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.1.2安全操作</w:t>
            </w:r>
          </w:p>
          <w:p>
            <w:pPr>
              <w:pStyle w:val="null3"/>
              <w:ind w:firstLine="480"/>
              <w:jc w:val="both"/>
            </w:pPr>
            <w:r>
              <w:rPr>
                <w:rFonts w:ascii="仿宋_GB2312" w:hAnsi="仿宋_GB2312" w:cs="仿宋_GB2312" w:eastAsia="仿宋_GB2312"/>
                <w:sz w:val="24"/>
                <w:color w:val="000000"/>
              </w:rPr>
              <w:t>①作业人员或施工单位必须严格执行相关的安全生产技术操作规程。</w:t>
            </w:r>
          </w:p>
          <w:p>
            <w:pPr>
              <w:pStyle w:val="null3"/>
              <w:ind w:firstLine="480"/>
              <w:jc w:val="both"/>
            </w:pPr>
            <w:r>
              <w:rPr>
                <w:rFonts w:ascii="仿宋_GB2312" w:hAnsi="仿宋_GB2312" w:cs="仿宋_GB2312" w:eastAsia="仿宋_GB2312"/>
                <w:sz w:val="24"/>
                <w:color w:val="000000"/>
              </w:rPr>
              <w:t>②凡违反相关的安全生产技术操作规程造成事故的，必须追究当事人、</w:t>
            </w:r>
          </w:p>
          <w:p>
            <w:pPr>
              <w:pStyle w:val="null3"/>
              <w:ind w:firstLine="480"/>
              <w:jc w:val="both"/>
            </w:pPr>
            <w:r>
              <w:rPr>
                <w:rFonts w:ascii="仿宋_GB2312" w:hAnsi="仿宋_GB2312" w:cs="仿宋_GB2312" w:eastAsia="仿宋_GB2312"/>
                <w:sz w:val="24"/>
                <w:color w:val="000000"/>
              </w:rPr>
              <w:t>施工单位和主管部门的责任。</w:t>
            </w:r>
          </w:p>
          <w:p>
            <w:pPr>
              <w:pStyle w:val="null3"/>
              <w:ind w:firstLine="480"/>
              <w:jc w:val="both"/>
            </w:pPr>
            <w:r>
              <w:rPr>
                <w:rFonts w:ascii="仿宋_GB2312" w:hAnsi="仿宋_GB2312" w:cs="仿宋_GB2312" w:eastAsia="仿宋_GB2312"/>
                <w:sz w:val="24"/>
                <w:color w:val="000000"/>
              </w:rPr>
              <w:t>③施工作业时应使用专用的作业工具。</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.1.3劳动保护</w:t>
            </w:r>
          </w:p>
          <w:p>
            <w:pPr>
              <w:pStyle w:val="null3"/>
              <w:ind w:firstLine="480"/>
              <w:jc w:val="both"/>
            </w:pPr>
            <w:r>
              <w:rPr>
                <w:rFonts w:ascii="仿宋_GB2312" w:hAnsi="仿宋_GB2312" w:cs="仿宋_GB2312" w:eastAsia="仿宋_GB2312"/>
                <w:sz w:val="24"/>
                <w:color w:val="000000"/>
              </w:rPr>
              <w:t>①施工单位必须为作业人员提供安全、健康的工作环境。</w:t>
            </w:r>
          </w:p>
          <w:p>
            <w:pPr>
              <w:pStyle w:val="null3"/>
              <w:ind w:firstLine="480"/>
              <w:jc w:val="both"/>
            </w:pPr>
            <w:r>
              <w:rPr>
                <w:rFonts w:ascii="仿宋_GB2312" w:hAnsi="仿宋_GB2312" w:cs="仿宋_GB2312" w:eastAsia="仿宋_GB2312"/>
                <w:sz w:val="24"/>
                <w:color w:val="000000"/>
              </w:rPr>
              <w:t>②必须为作业人员提供足够的、符合饮用标准的生活用水。</w:t>
            </w:r>
          </w:p>
          <w:p>
            <w:pPr>
              <w:pStyle w:val="null3"/>
              <w:ind w:firstLine="480"/>
              <w:jc w:val="both"/>
            </w:pPr>
            <w:r>
              <w:rPr>
                <w:rFonts w:ascii="仿宋_GB2312" w:hAnsi="仿宋_GB2312" w:cs="仿宋_GB2312" w:eastAsia="仿宋_GB2312"/>
                <w:sz w:val="24"/>
                <w:color w:val="000000"/>
              </w:rPr>
              <w:t>③必须为作业人员配备安全设备和劳动保护用品。</w:t>
            </w:r>
          </w:p>
          <w:p>
            <w:pPr>
              <w:pStyle w:val="null3"/>
              <w:ind w:firstLine="480"/>
              <w:jc w:val="both"/>
            </w:pPr>
            <w:r>
              <w:rPr>
                <w:rFonts w:ascii="仿宋_GB2312" w:hAnsi="仿宋_GB2312" w:cs="仿宋_GB2312" w:eastAsia="仿宋_GB2312"/>
                <w:sz w:val="24"/>
                <w:color w:val="000000"/>
              </w:rPr>
              <w:t>④作业点或作业点附近要有常用的急救药品和器具。</w:t>
            </w:r>
          </w:p>
          <w:p>
            <w:pPr>
              <w:pStyle w:val="null3"/>
              <w:ind w:firstLine="480"/>
              <w:jc w:val="both"/>
            </w:pPr>
            <w:r>
              <w:rPr>
                <w:rFonts w:ascii="仿宋_GB2312" w:hAnsi="仿宋_GB2312" w:cs="仿宋_GB2312" w:eastAsia="仿宋_GB2312"/>
                <w:sz w:val="24"/>
                <w:color w:val="000000"/>
              </w:rPr>
              <w:t>⑤作业人员在作业现场必须使用所要求的防护用品。</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.2森林防火</w:t>
            </w:r>
          </w:p>
          <w:p>
            <w:pPr>
              <w:pStyle w:val="null3"/>
              <w:ind w:firstLine="480"/>
              <w:jc w:val="both"/>
            </w:pPr>
            <w:r>
              <w:rPr>
                <w:rFonts w:ascii="仿宋_GB2312" w:hAnsi="仿宋_GB2312" w:cs="仿宋_GB2312" w:eastAsia="仿宋_GB2312"/>
                <w:sz w:val="24"/>
                <w:color w:val="000000"/>
              </w:rPr>
              <w:t>森林防火要以预防为主。在施工作业的全部活动中，都要严格执行当地有关的防火规定，避免发生森林火灾和居住场地火灾。</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.2.1防火、灭火教育</w:t>
            </w:r>
          </w:p>
          <w:p>
            <w:pPr>
              <w:pStyle w:val="null3"/>
              <w:ind w:firstLine="480"/>
              <w:jc w:val="both"/>
            </w:pPr>
            <w:r>
              <w:rPr>
                <w:rFonts w:ascii="仿宋_GB2312" w:hAnsi="仿宋_GB2312" w:cs="仿宋_GB2312" w:eastAsia="仿宋_GB2312"/>
                <w:sz w:val="24"/>
                <w:color w:val="000000"/>
              </w:rPr>
              <w:t>对于所有参与施工作业的工作人员，都要进行防火、灭火的教育与培训。</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.2.2临时居住场地防火</w:t>
            </w:r>
          </w:p>
          <w:p>
            <w:pPr>
              <w:pStyle w:val="null3"/>
              <w:ind w:firstLine="480"/>
              <w:jc w:val="both"/>
            </w:pPr>
            <w:r>
              <w:rPr>
                <w:rFonts w:ascii="仿宋_GB2312" w:hAnsi="仿宋_GB2312" w:cs="仿宋_GB2312" w:eastAsia="仿宋_GB2312"/>
                <w:sz w:val="24"/>
                <w:color w:val="000000"/>
              </w:rPr>
              <w:t>①为作业人员休息、吃饭所搭建的帐蓬、简易房屋或其附近的活动场地，都要设置防火隔离带，清除隔离带中的杂草、灌木、枯木和倒木。</w:t>
            </w:r>
          </w:p>
          <w:p>
            <w:pPr>
              <w:pStyle w:val="null3"/>
              <w:ind w:firstLine="480"/>
              <w:jc w:val="both"/>
            </w:pPr>
            <w:r>
              <w:rPr>
                <w:rFonts w:ascii="仿宋_GB2312" w:hAnsi="仿宋_GB2312" w:cs="仿宋_GB2312" w:eastAsia="仿宋_GB2312"/>
                <w:sz w:val="24"/>
                <w:color w:val="000000"/>
              </w:rPr>
              <w:t>②居住场地必须配备消防器材。</w:t>
            </w:r>
          </w:p>
          <w:p>
            <w:pPr>
              <w:pStyle w:val="null3"/>
              <w:ind w:firstLine="480"/>
              <w:jc w:val="both"/>
            </w:pPr>
            <w:r>
              <w:rPr>
                <w:rFonts w:ascii="仿宋_GB2312" w:hAnsi="仿宋_GB2312" w:cs="仿宋_GB2312" w:eastAsia="仿宋_GB2312"/>
                <w:sz w:val="24"/>
                <w:color w:val="000000"/>
              </w:rPr>
              <w:t>③用于取暖、做饭、照明的火源，必须有专人看管，火源周围不得有可燃物质。</w:t>
            </w:r>
          </w:p>
          <w:p>
            <w:pPr>
              <w:pStyle w:val="null3"/>
              <w:ind w:firstLine="480"/>
              <w:jc w:val="both"/>
            </w:pPr>
            <w:r>
              <w:rPr>
                <w:rFonts w:ascii="仿宋_GB2312" w:hAnsi="仿宋_GB2312" w:cs="仿宋_GB2312" w:eastAsia="仿宋_GB2312"/>
                <w:sz w:val="24"/>
                <w:color w:val="000000"/>
              </w:rPr>
              <w:t>④吸烟必须在特定的地点，吸剩的烟头要马上熄灭，不得乱扔。</w:t>
            </w:r>
          </w:p>
          <w:p>
            <w:pPr>
              <w:pStyle w:val="null3"/>
              <w:ind w:firstLine="480"/>
              <w:jc w:val="both"/>
            </w:pPr>
            <w:r>
              <w:rPr>
                <w:rFonts w:ascii="仿宋_GB2312" w:hAnsi="仿宋_GB2312" w:cs="仿宋_GB2312" w:eastAsia="仿宋_GB2312"/>
                <w:sz w:val="24"/>
                <w:color w:val="000000"/>
              </w:rPr>
              <w:t>⑤工棚、房屋外的烟囱必须安装防火罩，并防止风向改变造成一氧化碳中毒。</w:t>
            </w:r>
          </w:p>
          <w:p>
            <w:pPr>
              <w:pStyle w:val="null3"/>
              <w:ind w:firstLine="480"/>
              <w:jc w:val="both"/>
            </w:pPr>
            <w:r>
              <w:rPr>
                <w:rFonts w:ascii="仿宋_GB2312" w:hAnsi="仿宋_GB2312" w:cs="仿宋_GB2312" w:eastAsia="仿宋_GB2312"/>
                <w:sz w:val="24"/>
                <w:color w:val="000000"/>
              </w:rPr>
              <w:t>⑥及时清除容易引起火灾的油料、燃料、各种废弃物。</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.3作业区防火</w:t>
            </w:r>
          </w:p>
          <w:p>
            <w:pPr>
              <w:pStyle w:val="null3"/>
              <w:ind w:firstLine="480"/>
              <w:jc w:val="both"/>
            </w:pPr>
            <w:r>
              <w:rPr>
                <w:rFonts w:ascii="仿宋_GB2312" w:hAnsi="仿宋_GB2312" w:cs="仿宋_GB2312" w:eastAsia="仿宋_GB2312"/>
                <w:sz w:val="24"/>
                <w:color w:val="000000"/>
              </w:rPr>
              <w:t>在作业区不得用火。如遇特殊情况必须用火时，要清理出场地，火源半径</w:t>
            </w:r>
            <w:r>
              <w:rPr>
                <w:rFonts w:ascii="仿宋_GB2312" w:hAnsi="仿宋_GB2312" w:cs="仿宋_GB2312" w:eastAsia="仿宋_GB2312"/>
                <w:sz w:val="24"/>
                <w:color w:val="000000"/>
              </w:rPr>
              <w:t>3m内不得堆放任何可燃物质，作业人员离开火源时，必须彻底将火熄灭。</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.4机械设备防火</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清除机械设备表面多余的油污，以防高温或遇明火而引起火灾。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机械加油时，应保证加油点</w:t>
            </w:r>
            <w:r>
              <w:rPr>
                <w:rFonts w:ascii="仿宋_GB2312" w:hAnsi="仿宋_GB2312" w:cs="仿宋_GB2312" w:eastAsia="仿宋_GB2312"/>
                <w:sz w:val="24"/>
                <w:color w:val="000000"/>
              </w:rPr>
              <w:t>3.0m内无任何可燃物质。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机械的排气、点火或产生高温的系统，要安装防火装置或采取防火措施。</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.5火情处理</w:t>
            </w:r>
          </w:p>
          <w:p>
            <w:pPr>
              <w:pStyle w:val="null3"/>
              <w:ind w:firstLine="480"/>
              <w:jc w:val="both"/>
            </w:pPr>
            <w:r>
              <w:rPr>
                <w:rFonts w:ascii="仿宋_GB2312" w:hAnsi="仿宋_GB2312" w:cs="仿宋_GB2312" w:eastAsia="仿宋_GB2312"/>
                <w:sz w:val="24"/>
                <w:color w:val="000000"/>
              </w:rPr>
              <w:t>一旦发生火情，必须立即停止作业，采取必要的灭火措施，并向有关部门报告。火情处理时，要对火情进行危险性估计，以保证人身安全。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进场施工前按采购人指定要求提供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进场施工前按采购人指定要求提供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进场施工前按采购人指定要求提供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进场施工前按采购人指定要求提供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进场施工前按采购人指定要求提供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进场施工前按采购人指定要求提供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1、中标供应商严格按照《陕西省汉中市南郑区2026年大巴山北麓和汉江谷地水土保持与水源涵养项目(国有碑坝林场)作业设计》要求及规范实施本项目； 2、配合采购人完成相关部门对本项目的验收或审查；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1、中标供应商严格按照《陕西省汉中市南郑区2026年大巴山北麓和汉江谷地水土保持与水源涵养项目(国有碑坝林场)作业设计》要求及规范实施本项目； 2、配合采购人完成相关部门对本项目的验收或审查；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1、中标供应商严格按照《陕西省汉中市南郑区2026年大巴山北麓和汉江谷地水土保持与水源涵养项目(国有碑坝林场)作业设计》要求及规范实施本项目； 2、配合采购人完成相关部门对本项目的验收或审查；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汉中市南郑区国有碑坝林场指定地点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汉中市南郑区国有碑坝林场指定地点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汉中市南郑区国有碑坝林场指定地点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由甲乙双方合同中约定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由甲乙双方合同中约定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进度款，项目进度达到指定进度，达到付款条件起10个工作日内，支付合同总金额的20.0%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进度款，项目进度达到指定进度，达到付款条件起10个工作日内，支付合同总金额的20.0%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进度款，项目进度达到指定进度，达到付款条件起10个工作日内，支付合同总金额的20.0%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由甲乙双方合同中约定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由甲乙双方合同中约定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提供2025年度供应商完整的全套财务报表（应当包括资产负债表、利润表、现⾦流量表、所有者权益变动表、附注）；供应商需在项目电子化交易系统中按要求上传相应证明文件并进行电子签章。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提供2025年度供应商完整的全套财务报表（应当包括资产负债表、利润表、现⾦流量表、所有者权益变动表、附注）；供应商需在项目电子化交易系统中按要求上传相应证明文件并进行电子签章。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提供2025年度供应商完整的全套财务报表（应当包括资产负债表、利润表、现⾦流量表、所有者权益变动表、附注）；供应商需在项目电子化交易系统中按要求上传相应证明文件并进行电子签章。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应符合采购文件相关要求</w:t>
            </w:r>
          </w:p>
        </w:tc>
        <w:tc>
          <w:tcPr>
            <w:tcW w:type="dxa" w:w="1661"/>
          </w:tcPr>
          <w:p>
            <w:pPr>
              <w:pStyle w:val="null3"/>
            </w:pPr>
            <w:r>
              <w:rPr>
                <w:rFonts w:ascii="仿宋_GB2312" w:hAnsi="仿宋_GB2312" w:cs="仿宋_GB2312" w:eastAsia="仿宋_GB2312"/>
              </w:rPr>
              <w:t>开标一览表 投标函 中小企业声明函 残疾人福利性单位声明函 服务内容及服务要求应答表 标的清单 投标文件封面 商务文件.docx 监狱企业的证明文件 投标人应提交的相关资格证明材料 技术文件（格式）.docx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不存在法律、法规或采购文件规定的其他无效情形</w:t>
            </w:r>
          </w:p>
        </w:tc>
        <w:tc>
          <w:tcPr>
            <w:tcW w:type="dxa" w:w="1661"/>
          </w:tcPr>
          <w:p>
            <w:pPr>
              <w:pStyle w:val="null3"/>
            </w:pPr>
            <w:r>
              <w:rPr>
                <w:rFonts w:ascii="仿宋_GB2312" w:hAnsi="仿宋_GB2312" w:cs="仿宋_GB2312" w:eastAsia="仿宋_GB2312"/>
              </w:rPr>
              <w:t>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应符合采购文件相关要求</w:t>
            </w:r>
          </w:p>
        </w:tc>
        <w:tc>
          <w:tcPr>
            <w:tcW w:type="dxa" w:w="1661"/>
          </w:tcPr>
          <w:p>
            <w:pPr>
              <w:pStyle w:val="null3"/>
            </w:pPr>
            <w:r>
              <w:rPr>
                <w:rFonts w:ascii="仿宋_GB2312" w:hAnsi="仿宋_GB2312" w:cs="仿宋_GB2312" w:eastAsia="仿宋_GB2312"/>
              </w:rPr>
              <w:t>开标一览表 投标函 中小企业声明函 残疾人福利性单位声明函 服务内容及服务要求应答表 标的清单 投标文件封面 商务文件.docx 监狱企业的证明文件 投标人应提交的相关资格证明材料 技术文件（格式）.docx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不存在法律、法规或采购文件规定的其他无效情形</w:t>
            </w:r>
          </w:p>
        </w:tc>
        <w:tc>
          <w:tcPr>
            <w:tcW w:type="dxa" w:w="1661"/>
          </w:tcPr>
          <w:p>
            <w:pPr>
              <w:pStyle w:val="null3"/>
            </w:pPr>
            <w:r>
              <w:rPr>
                <w:rFonts w:ascii="仿宋_GB2312" w:hAnsi="仿宋_GB2312" w:cs="仿宋_GB2312" w:eastAsia="仿宋_GB2312"/>
              </w:rPr>
              <w:t>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应符合采购文件相关要求</w:t>
            </w:r>
          </w:p>
        </w:tc>
        <w:tc>
          <w:tcPr>
            <w:tcW w:type="dxa" w:w="1661"/>
          </w:tcPr>
          <w:p>
            <w:pPr>
              <w:pStyle w:val="null3"/>
            </w:pPr>
            <w:r>
              <w:rPr>
                <w:rFonts w:ascii="仿宋_GB2312" w:hAnsi="仿宋_GB2312" w:cs="仿宋_GB2312" w:eastAsia="仿宋_GB2312"/>
              </w:rPr>
              <w:t>开标一览表 投标函 中小企业声明函 残疾人福利性单位声明函 服务内容及服务要求应答表 标的清单 投标文件封面 商务文件.docx 技术文件（格式）.docx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应符合采购文件相关要求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不存在法律、法规或采购文件规定的其他无效情形</w:t>
            </w:r>
          </w:p>
        </w:tc>
        <w:tc>
          <w:tcPr>
            <w:tcW w:type="dxa" w:w="1661"/>
          </w:tcPr>
          <w:p>
            <w:pPr>
              <w:pStyle w:val="null3"/>
            </w:pPr>
            <w:r>
              <w:rPr>
                <w:rFonts w:ascii="仿宋_GB2312" w:hAnsi="仿宋_GB2312" w:cs="仿宋_GB2312" w:eastAsia="仿宋_GB2312"/>
              </w:rPr>
              <w:t>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评审内容：2023 年 1 月 1 日至今完成的 “森林抚育 / 苗木补植 / 林业生态修复” 类项目； 二. 评审标准 ：提供①成交通知书、②项目合同、③业主盖章的验收报告（缺 1 项视为无效业绩）； 三. 赋分标准：每提供 1 份有效业绩得3分，满分12分（不重复累计）。</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 评审内容：项目负责人技术实力 二. 评审标准：项目负责人：职称证与业绩（同企业业绩要求） 三. 赋分标准 ：1.项目负责人具备与本项目相关专业高级工程师得5分，中级工程师得3分，不提供不得分； 2.2023 年 1 月 1 日至今担任过已完成的 “森林抚育 / 苗木补植 / 林业生态修复” 类项目，每提供一个得3分，最高得6分，不提供不得分。（未提供证明材料不得分）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一. 评审内容：项目人员（技术 + 辅助）实力与搭配。 二. 评审标准：需提供初级及以上职称证书或业绩证明（同负责人业绩要求），人员分工覆盖技术指导、安全管理、现场作业。 三. 赋分标准 ：每有1名组成人员同时具有相关职称证书及提供业绩者得2分，只提供其中一项得1分，最多16分；（未提供证明材料不得分）。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 评审内容：含①采伐类（如油锯、割灌机等）；②运输类（如自卸车、小型农用车等）；③养护类（如施肥机）；④种植类（如挖坑机、锄头、铁锹等）；⑤安全类（如安全帽、安全绳、便携式灭火机等）。 二. 评审标准：明确分林班设备分配计划 三. 赋分标准：设备齐全、林班分配合理得 11分；缺1类核心设备或未分林班分配得6分；缺2类及以上得2分；未配备设备得0分。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 评审内容含①抚育采伐方案；②补植苗木方案。 二. 评审标准 1.完整性：方案需覆盖各林班差异化核心要素； 2.可实施性：分林班步骤清晰，符合各林班现场条）； 3.针对性：紧扣《森林抚育规程》及项目 “水土保持 + 水源涵养” 目标，分林班措施适配林班特性。 3. 赋分标准 ①-②类方案各4.5分，每类方案按“完整性、可实施性、针对性” 各评0-1.5分（完全满足得1.5分，基本满足得 0.6 分，不满足得 0 分）；未分林班设计的，每类方案 “完整性”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 评审内容含①质量控制方案；②质量保证措施方案。 二. 评审标准 1.完整性：方案覆盖各林班差异化质量控制节点与成活率指标； 2.可实施性：分林班措施具体可落地（如自检频次、补种时限）； 3.针对性：匹配各林班质量风险（如高海拔林班苗木防寒质量管控）。 三. 赋分标准 ①-②类方案各4.5分，每类按3项标准各评0-1.5分；未分林班明确成活率指标的，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 评审内容含①项目进度计划；②进度保证措施。 二. 评审标准 1.完整性：明确总工期及各林班差异化关键节点时间； 2.可实施性：分林班进度计划可落地，保证措施具体（如备用设备调配、跨林班人员支援）； 3.针对性：匹配各林班季节特点（如高海拔林班避开冬季、谷地林班避开汛期）。 三. 赋分标准 ①-②类方案各4.5分，每类按3项标准各评0-1.5分；未分林班设计进度计划的，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 评审内容 含①安全生产管理体系及保证措施（如分林班明确责任制，设救生员，覆盖安全培训、分林班现场检查（如防火设备每林班每日核查））；②项目风险预测与防范（分林班列风险清单 + 防范措施 + 应急物资点） 二. 评审标准 1.完整性：覆盖各林班安全管理全流程与核心风险； 2.可实施性：分林班措施具体，符合《林业安全生产规范》； 3.针对性：贴合各林班作业安全风险（如陡坡林班安全绳固定、水源林班救生设备配置）。 三. 赋分标准 ①-②类内容各4.5分，每类按3项标准各评0-1.5分（完全满足得1.5分，基本满足得 0.6 分，不满足得 0 分）；未分林班设计安全措施的，每类 “针对性”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 评审内容含①科学作业培训；②防治重难点培训；③安全及应急培训；④政策法规与管护规范培训。 二. 评审标准 1.完整性：培训内容覆盖各林班差异化核心要点； 2.可实施性：有明确培训时长、方式； 3.针对性：贴合各林班实际风险与技术需求。 三. 赋分标准 ①-④类培训各1分，每类按3项标准各评0-1分；每1 处内容缺陷（如未覆盖某林班风险）扣 0.5分，扣完本模块分数为止，未提供得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3、不享有政策优惠条件的投标人报价得分=（评审基准价/报价）×10 4、全部符合政策优惠条件的投标人报价得分=[评审基准价/报价*(1-10%)]×10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 2023年 1 月 1 日至今完成的 “森林抚育 / 苗木补植 / 林业生态修复” 类项目。 二. 评审标准 需提供①成交通知书、②项目合同、③业主盖章的验收报告（缺 1 项视为无效业绩）。 三. 赋分标准 每提供 1 份有效业绩得3分，满分12分（不重复累计）。</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 评审内容：项目负责人技术实力 二. 评审标准：项目负责人：职称证与业绩（同企业业绩要求） 三. 赋分标准 ：1.项目负责人具备与本项目相关专业高级工程师得5分，中级工程师得3分，不提供不得分； 2.2023 年 1 月 1 日至今担任过已完成的 “森林抚育 / 苗木补植 / 林业生态修复” 类项目，每提供一个得3分，最高得6分，不提供不得分。（未提供证明材料不得分）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一. 评审内容：项目人员（技术 + 辅助）实力与搭配。 二. 评审标准：需提供初级及以上职称证书或业绩证明（同负责人业绩要求），人员分工覆盖技术指导、安全管理、现场作业。 三. 赋分标准 ：每有1名组成人员同时具有相关职称证书及提供业绩者得2分，只提供其中一项得1分，最多16分；（未提供证明材料不得分）。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 评审内容：含①采伐类（如油锯、割灌机等）；②运输类（如自卸车、小型农用车等）；③养护类（如施肥机）；④种植类（如挖坑机、锄头、铁锹等）；⑤安全类（如安全帽、安全绳、便携式灭火机等）。 二. 评审标准：明确分林班设备分配计划 三. 赋分标准：设备齐全、林班分配合理得 11分；缺1类核心设备或未分林班分配得6分；缺2类及以上得2分；未配备设备得0分。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 评审内容含①抚育采伐方案；②补植苗木方案。 二. 评审标准 1.完整性：方案需覆盖各林班差异化核心要素； 2.可实施性：分林班步骤清晰，符合各林班现场条）； 3.针对性：紧扣《森林抚育规程》及项目 “水土保持 + 水源涵养” 目标，分林班措施适配林班特性。 3. 赋分标准 ①-②类方案各4.5分，每类方案按“完整性、可实施性、针对性” 各评0-1.5分（完全满足得1.5分，基本满足得 0.6 分，不满足得 0 分）；未分林班设计的，每类方案 “完整性”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 评审内容含①质量控制方案；②质量保证措施方案。 二. 评审标准 1.完整性：方案覆盖各林班差异化质量控制节点与成活率指标； 2.可实施性：分林班措施具体可落地（如自检频次、补种时限）； 3.针对性：匹配各林班质量风险（如高海拔林班苗木防寒质量管控）。 三. 赋分标准 ①-②类方案各4.5分，每类按3项标准各评0-1.5分；未分林班明确成活率指标的，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 评审内容含①项目进度计划；②进度保证措施。 二. 评审标准 1.完整性：明确总工期及各林班差异化关键节点时间； 2.可实施性：分林班进度计划可落地，保证措施具体（如备用设备调配、跨林班人员支援）； 3.针对性：匹配各林班季节特点（如高海拔林班避开冬季、谷地林班避开汛期）。 三. 赋分标准 ①-②类方案各4.5分，每类按3项标准各评0-1.5分；未分林班设计进度计划的，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 评审内容 含①安全生产管理体系及保证措施（如分林班明确责任制，设救生员，覆盖安全培训、分林班现场检查（如防火设备每林班每日核查））；②项目风险预测与防范（分林班列风险清单 + 防范措施 + 应急物资点） 二. 评审标准 1.完整性：覆盖各林班安全管理全流程与核心风险； 2.可实施性：分林班措施具体，符合《林业安全生产规范》； 3.针对性：贴合各林班作业安全风险（如陡坡林班安全绳固定、水源林班救生设备配置）。 三. 赋分标准 ①-②类内容各4.5分，每类按3项标准各评0-1.5分（完全满足得1.5分，基本满足得 0.6 分，不满足得 0 分）；未分林班设计安全措施的，每类 “针对性”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 评审内容含①科学作业培训；②防治重难点培训；③安全及应急培训；④政策法规与管护规范培训。 二. 评审标准 1.完整性：培训内容覆盖各林班差异化核心要点； 2.可实施性：有明确培训时长、方式； 3.针对性：贴合各林班实际风险与技术需求。 三. 赋分标准 ①-④类培训各1分，每类按3项标准各评0-1分；每1 处内容缺陷（如未覆盖某林班风险）扣 0.5分，扣完本模块分数为止，未提供得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3、不享有政策优惠条件的投标人报价得分=（评审基准价/报价）×10 4、全部符合政策优惠条件的投标人报价得分=[评审基准价/报价*(1-10%)]×10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 2023年 1 月 1 日至今完成的 “森林抚育 / 苗木补植 / 林业生态修复” 类项目。 二. 评审标准 需提供①成交通知书、②项目合同、③业主盖章的验收报告（缺 1 项视为无效业绩）。 三. 赋分标准 每提供 1 份有效业绩得3分，满分12分（不重复累计）。</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 评审内容：项目负责人技术实力 二. 评审标准：项目负责人：职称证与业绩（同企业业绩要求） 三. 赋分标准 ：1.项目负责人具备与本项目相关专业高级工程师得5分，中级工程师得3分，不提供不得分； 2.2023 年 1 月 1 日至今担任过已完成的 “森林抚育 / 苗木补植 / 林业生态修复” 类项目，每提供一个得3分，最高得6分，不提供不得分。（未提供证明材料不得分）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一. 评审内容：项目人员（技术 + 辅助）实力与搭配。 二. 评审标准：需提供初级及以上职称证书或业绩证明（同负责人业绩要求），人员分工覆盖技术指导、安全管理、现场作业。 三. 赋分标准 ：每有1名组成人员同时具有相关职称证书及提供业绩者得2分，只提供其中一项得1分，最多16分；（未提供证明材料不得分）。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 评审内容：含①采伐类（如油锯、割灌机等）；②运输类（如自卸车、小型农用车等）；③养护类（如施肥机）；④种植类（如挖坑机、锄头、铁锹等）；⑤安全类（如安全帽、安全绳、便携式灭火机等）。 二. 评审标准：明确分林班设备分配计划 三. 赋分标准：设备齐全、林班分配合理得 11分；缺1类核心设备或未分林班分配得6分；缺2类及以上得2分；未配备设备得0分。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 评审内容含①抚育采伐方案；②补植苗木方案。 二. 评审标准 1.完整性：方案需覆盖各林班差异化核心要素； 2.可实施性：分林班步骤清晰，符合各林班现场条）； 3.针对性：紧扣《森林抚育规程》及项目 “水土保持 + 水源涵养” 目标，分林班措施适配林班特性。 3. 赋分标准 ①-②类方案各4.5分，每类方案按“完整性、可实施性、针对性” 各评0-1.5分（完全满足得1.5分，基本满足得 0.6 分，不满足得 0 分）；未分林班设计的，每类方案 “完整性”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 评审内容含①质量控制方案；②质量保证措施方案。 二. 评审标准 1.完整性：方案覆盖各林班差异化质量控制节点与成活率指标； 2.可实施性：分林班措施具体可落地（如自检频次、补种时限）； 3.针对性：匹配各林班质量风险（如高海拔林班苗木防寒质量管控）。 三. 赋分标准 ①-②类方案各4.5分，每类按3项标准各评0-1.5分；未分林班明确成活率指标的，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 评审内容含①项目进度计划；②进度保证措施。 二. 评审标准 1.完整性：明确总工期及各林班差异化关键节点时间； 2.可实施性：分林班进度计划可落地，保证措施具体（如备用设备调配、跨林班人员支援）； 3.针对性：匹配各林班季节特点（如高海拔林班避开冬季、谷地林班避开汛期）。 三. 赋分标准 ①-②类方案各4.5分，每类按3项标准各评0-1.5分；未分林班设计进度计划的，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 评审内容 含①安全生产管理体系及保证措施（如分林班明确责任制，设救生员，覆盖安全培训、分林班现场检查（如防火设备每林班每日核查））；②项目风险预测与防范（分林班列风险清单 + 防范措施 + 应急物资点） 二. 评审标准 1.完整性：覆盖各林班安全管理全流程与核心风险； 2.可实施性：分林班措施具体，符合《林业安全生产规范》； 3.针对性：贴合各林班作业安全风险（如陡坡林班安全绳固定、水源林班救生设备配置）。 三. 赋分标准 ①-②类内容各4.5分，每类按3项标准各评0-1.5分（完全满足得1.5分，基本满足得 0.6 分，不满足得 0 分）；未分林班设计安全措施的，每类 “针对性”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 评审内容含①科学作业培训；②防治重难点培训；③安全及应急培训；④政策法规与管护规范培训。 二. 评审标准 1.完整性：培训内容覆盖各林班差异化核心要点； 2.可实施性：有明确培训时长、方式； 3.针对性：贴合各林班实际风险与技术需求。 三. 赋分标准 ①-④类培训各1分，每类按3项标准各评0-1分；每1 处内容缺陷（如未覆盖某林班风险）扣 0.5分，扣完本模块分数为止，未提供得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3、不享有政策优惠条件的投标人报价得分=（评审基准价/报价）×10 4、全部符合政策优惠条件的投标人报价得分=[评审基准价/报价*(1-10%)]×10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详见附件：商务文件.docx</w:t>
      </w:r>
    </w:p>
    <w:p>
      <w:pPr>
        <w:pStyle w:val="null3"/>
        <w:ind w:firstLine="960"/>
      </w:pPr>
      <w:r>
        <w:rPr>
          <w:rFonts w:ascii="仿宋_GB2312" w:hAnsi="仿宋_GB2312" w:cs="仿宋_GB2312" w:eastAsia="仿宋_GB2312"/>
        </w:rPr>
        <w:t>详见附件：技术文件（格式）.docx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详见附件：商务文件.docx</w:t>
      </w:r>
    </w:p>
    <w:p>
      <w:pPr>
        <w:pStyle w:val="null3"/>
        <w:ind w:firstLine="960"/>
      </w:pPr>
      <w:r>
        <w:rPr>
          <w:rFonts w:ascii="仿宋_GB2312" w:hAnsi="仿宋_GB2312" w:cs="仿宋_GB2312" w:eastAsia="仿宋_GB2312"/>
        </w:rPr>
        <w:t>详见附件：技术文件（格式）.docx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详见附件：商务文件.docx</w:t>
      </w:r>
    </w:p>
    <w:p>
      <w:pPr>
        <w:pStyle w:val="null3"/>
        <w:ind w:firstLine="960"/>
      </w:pPr>
      <w:r>
        <w:rPr>
          <w:rFonts w:ascii="仿宋_GB2312" w:hAnsi="仿宋_GB2312" w:cs="仿宋_GB2312" w:eastAsia="仿宋_GB2312"/>
        </w:rPr>
        <w:t>详见附件：技术文件（格式）.docx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详见附件：合同格式-2026年大巴山北麓和汉江谷地水土保持与水源涵养项目（碑坝林场退化林修复）.docx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