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版本号：HRZBXA2026-11320260429002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安保、消控服务保障项目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HRZBXA2026-113</w:t>
      </w:r>
      <w:r>
        <w:br/>
      </w:r>
      <w:r>
        <w:br/>
      </w:r>
      <w:r>
        <w:br/>
      </w:r>
    </w:p>
    <w:p>
      <w:pPr>
        <w:pStyle w:val="null3"/>
        <w:jc w:val="center"/>
        <w:outlineLvl w:val="2"/>
      </w:pPr>
      <w:r>
        <w:rPr>
          <w:rFonts w:ascii="仿宋_GB2312" w:hAnsi="仿宋_GB2312" w:cs="仿宋_GB2312" w:eastAsia="仿宋_GB2312"/>
          <w:sz w:val="28"/>
          <w:b/>
        </w:rPr>
        <w:t>西安市创新港中学（创新港西安交通大学附属中学）</w:t>
      </w:r>
    </w:p>
    <w:p>
      <w:pPr>
        <w:pStyle w:val="null3"/>
        <w:jc w:val="center"/>
        <w:outlineLvl w:val="2"/>
      </w:pPr>
      <w:r>
        <w:rPr>
          <w:rFonts w:ascii="仿宋_GB2312" w:hAnsi="仿宋_GB2312" w:cs="仿宋_GB2312" w:eastAsia="仿宋_GB2312"/>
          <w:sz w:val="28"/>
          <w:b/>
        </w:rPr>
        <w:t>陕西恒瑞项目管理有限公司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委托，拟对</w:t>
      </w:r>
      <w:r>
        <w:rPr>
          <w:rFonts w:ascii="仿宋_GB2312" w:hAnsi="仿宋_GB2312" w:cs="仿宋_GB2312" w:eastAsia="仿宋_GB2312"/>
        </w:rPr>
        <w:t>安保、消控服务保障项目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HRZBXA2026-113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安保、消控服务保障项目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创新港中学（创新港西安交通大学附属中学）为西安市教育局直属完全公办中学。学校位于西咸新区沣西新城西部创新港南阳环东路，学校占地150.4亩，总建筑面积14.18万平方米，绿化面积3.5万平方米。设置初中部48个教学班，高中部24个教学班，学生总规模3200人。 本次招标内容：安保、消控服务保障项目。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采购包1（安保、消控服务保障项目）：属于专门面向中小企业采购。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1、特定资格条件：供应商须提供公安机关颁发的《保安服务许可证》；陕西省外供应商还须出具承诺书（承诺书形式不限），承诺自承接本项目之日起30日内向采购人所在地设区的市级人民政府公安机关备案。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西安市创新港中学（创新港西安交通大学附属中学）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西咸新区沣西新城南洋环东路创新港中学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88960399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西安市雁塔区科技四路与鱼化一路交汇处（春风心语·春风苑东门）17号商业楼三楼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王乃义、张雨莉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18829232807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标准向中标（成交）供应商收取代理服务费（不足伍仟按伍仟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和</w:t>
      </w:r>
      <w:r>
        <w:rPr>
          <w:rFonts w:ascii="仿宋_GB2312" w:hAnsi="仿宋_GB2312" w:cs="仿宋_GB2312" w:eastAsia="仿宋_GB2312"/>
        </w:rPr>
        <w:t>陕西恒瑞项目管理有限公司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联系人：陕西恒瑞项目管理有限公司</w:t>
      </w:r>
    </w:p>
    <w:p>
      <w:pPr>
        <w:pStyle w:val="null3"/>
      </w:pPr>
      <w:r>
        <w:rPr>
          <w:rFonts w:ascii="仿宋_GB2312" w:hAnsi="仿宋_GB2312" w:cs="仿宋_GB2312" w:eastAsia="仿宋_GB2312"/>
        </w:rPr>
        <w:t>联系电话：18829232807</w:t>
      </w:r>
    </w:p>
    <w:p>
      <w:pPr>
        <w:pStyle w:val="null3"/>
      </w:pPr>
      <w:r>
        <w:rPr>
          <w:rFonts w:ascii="仿宋_GB2312" w:hAnsi="仿宋_GB2312" w:cs="仿宋_GB2312" w:eastAsia="仿宋_GB2312"/>
        </w:rPr>
        <w:t>地址：西安市雁塔区科技四路与鱼化一路交汇处（春风心语·春风苑东门）17号商业楼三楼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创新港中学（创新港西安交通大学附属中学）成立于2021年，占地150亩，总建筑面积14万平方米，是一所信息化智慧校园，配备先进的教学设施、实验室、学生公寓及文体场馆。现有72个班级、3000余名师生，设3座大门（人车分流、北门为消防通道），消防监控室1个、视频监控点位1213个。为保障校园安全，现需采购专业服务单位，提供保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1,030,000.00</w:t>
      </w:r>
    </w:p>
    <w:p>
      <w:pPr>
        <w:pStyle w:val="null3"/>
      </w:pPr>
      <w:r>
        <w:rPr>
          <w:rFonts w:ascii="仿宋_GB2312" w:hAnsi="仿宋_GB2312" w:cs="仿宋_GB2312" w:eastAsia="仿宋_GB2312"/>
        </w:rPr>
        <w:t>采购包最高限价（元）: 1,030,000.00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学校安保一批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标的名称：学校安保一批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一、核心服务需求</w:t>
            </w:r>
          </w:p>
          <w:p>
            <w:pPr>
              <w:pStyle w:val="null3"/>
              <w:ind w:firstLine="420"/>
              <w:jc w:val="both"/>
            </w:pPr>
            <w:r>
              <w:rPr>
                <w:rFonts w:ascii="仿宋_GB2312" w:hAnsi="仿宋_GB2312" w:cs="仿宋_GB2312" w:eastAsia="仿宋_GB2312"/>
                <w:sz w:val="21"/>
              </w:rPr>
              <w:t>1.提供专职安保服务：按三班两运转配置不少于12名保安员，负责校门值守、校园巡逻、秩序维护、应急处置、访客登记、车辆疏导等全流程安保工作。</w:t>
            </w:r>
          </w:p>
          <w:p>
            <w:pPr>
              <w:pStyle w:val="null3"/>
              <w:ind w:firstLine="420"/>
              <w:jc w:val="both"/>
            </w:pPr>
            <w:r>
              <w:rPr>
                <w:rFonts w:ascii="仿宋_GB2312" w:hAnsi="仿宋_GB2312" w:cs="仿宋_GB2312" w:eastAsia="仿宋_GB2312"/>
                <w:sz w:val="21"/>
              </w:rPr>
              <w:t>2.提供消控值班服务：配置不少于5名持证消防操作员，24小时值守消防控制室，负责值守、设备状态巡查、报警处置、隐患上报、配合维保与检查。</w:t>
            </w:r>
          </w:p>
          <w:p>
            <w:pPr>
              <w:pStyle w:val="null3"/>
              <w:ind w:firstLine="420"/>
              <w:jc w:val="both"/>
            </w:pPr>
            <w:r>
              <w:rPr>
                <w:rFonts w:ascii="仿宋_GB2312" w:hAnsi="仿宋_GB2312" w:cs="仿宋_GB2312" w:eastAsia="仿宋_GB2312"/>
                <w:sz w:val="21"/>
              </w:rPr>
              <w:t>3.服务覆盖全校14万㎡、1213个监控点位、3座大门、教学楼、公寓、餐厅、实验室、报告厅等全部区域，满足寄宿制中学全天候安全需求。</w:t>
            </w:r>
          </w:p>
          <w:p>
            <w:pPr>
              <w:pStyle w:val="null3"/>
              <w:ind w:firstLine="420"/>
              <w:jc w:val="both"/>
            </w:pPr>
            <w:r>
              <w:rPr>
                <w:rFonts w:ascii="仿宋_GB2312" w:hAnsi="仿宋_GB2312" w:cs="仿宋_GB2312" w:eastAsia="仿宋_GB2312"/>
                <w:sz w:val="21"/>
              </w:rPr>
              <w:t>二、人员管理要求（针对过往问题）</w:t>
            </w:r>
          </w:p>
          <w:p>
            <w:pPr>
              <w:pStyle w:val="null3"/>
              <w:ind w:firstLine="420"/>
              <w:jc w:val="both"/>
            </w:pPr>
            <w:r>
              <w:rPr>
                <w:rFonts w:ascii="仿宋_GB2312" w:hAnsi="仿宋_GB2312" w:cs="仿宋_GB2312" w:eastAsia="仿宋_GB2312"/>
                <w:sz w:val="21"/>
              </w:rPr>
              <w:t>1.人员必须持证上岗、无犯罪记录、身体健康，年龄、形象符合校园安保标准；不得随意更换、缺岗、顶岗。</w:t>
            </w:r>
          </w:p>
          <w:p>
            <w:pPr>
              <w:pStyle w:val="null3"/>
              <w:ind w:firstLine="420"/>
              <w:jc w:val="both"/>
            </w:pPr>
            <w:r>
              <w:rPr>
                <w:rFonts w:ascii="仿宋_GB2312" w:hAnsi="仿宋_GB2312" w:cs="仿宋_GB2312" w:eastAsia="仿宋_GB2312"/>
                <w:sz w:val="21"/>
              </w:rPr>
              <w:t>2.严格遵守学校作息，不脱岗、不睡岗、不玩手机，服从学校安全部门统一管理。</w:t>
            </w:r>
          </w:p>
          <w:p>
            <w:pPr>
              <w:pStyle w:val="null3"/>
              <w:ind w:firstLine="420"/>
              <w:jc w:val="both"/>
            </w:pPr>
            <w:r>
              <w:rPr>
                <w:rFonts w:ascii="仿宋_GB2312" w:hAnsi="仿宋_GB2312" w:cs="仿宋_GB2312" w:eastAsia="仿宋_GB2312"/>
                <w:sz w:val="21"/>
              </w:rPr>
              <w:t>3.上岗统一着装、规范装备、文明执勤，严禁与师生、家长发生冲突。</w:t>
            </w:r>
          </w:p>
          <w:p>
            <w:pPr>
              <w:pStyle w:val="null3"/>
              <w:ind w:firstLine="420"/>
              <w:jc w:val="both"/>
            </w:pPr>
            <w:r>
              <w:rPr>
                <w:rFonts w:ascii="仿宋_GB2312" w:hAnsi="仿宋_GB2312" w:cs="仿宋_GB2312" w:eastAsia="仿宋_GB2312"/>
                <w:sz w:val="21"/>
              </w:rPr>
              <w:t>三、服务质量与工作要求</w:t>
            </w:r>
          </w:p>
          <w:p>
            <w:pPr>
              <w:pStyle w:val="null3"/>
              <w:ind w:firstLine="420"/>
              <w:jc w:val="both"/>
            </w:pPr>
            <w:r>
              <w:rPr>
                <w:rFonts w:ascii="仿宋_GB2312" w:hAnsi="仿宋_GB2312" w:cs="仿宋_GB2312" w:eastAsia="仿宋_GB2312"/>
                <w:sz w:val="21"/>
              </w:rPr>
              <w:t>1.校门24小时值守，严格人车出入管理，严禁无关人员、车辆入校；上下学高峰加强值守与疏导。</w:t>
            </w:r>
          </w:p>
          <w:p>
            <w:pPr>
              <w:pStyle w:val="null3"/>
              <w:ind w:firstLine="420"/>
              <w:jc w:val="both"/>
            </w:pPr>
            <w:r>
              <w:rPr>
                <w:rFonts w:ascii="仿宋_GB2312" w:hAnsi="仿宋_GB2312" w:cs="仿宋_GB2312" w:eastAsia="仿宋_GB2312"/>
                <w:sz w:val="21"/>
              </w:rPr>
              <w:t>2.校园定时定点巡逻，重点巡查宿舍、实验室、配电室、消防通道等关键部位，做好巡逻记录。</w:t>
            </w:r>
          </w:p>
          <w:p>
            <w:pPr>
              <w:pStyle w:val="null3"/>
              <w:ind w:firstLine="420"/>
              <w:jc w:val="both"/>
            </w:pPr>
            <w:r>
              <w:rPr>
                <w:rFonts w:ascii="仿宋_GB2312" w:hAnsi="仿宋_GB2312" w:cs="仿宋_GB2312" w:eastAsia="仿宋_GB2312"/>
                <w:sz w:val="21"/>
              </w:rPr>
              <w:t>3.消控室24小时有人在岗，确保报警及时处置、设备正常运行，故障第一时间上报并联动维保。</w:t>
            </w:r>
          </w:p>
          <w:p>
            <w:pPr>
              <w:pStyle w:val="null3"/>
              <w:ind w:firstLine="420"/>
              <w:jc w:val="both"/>
            </w:pPr>
            <w:r>
              <w:rPr>
                <w:rFonts w:ascii="仿宋_GB2312" w:hAnsi="仿宋_GB2312" w:cs="仿宋_GB2312" w:eastAsia="仿宋_GB2312"/>
                <w:sz w:val="21"/>
              </w:rPr>
              <w:t>4.建立值班台账、巡查记录、隐患台账，资料完整可查，配合消防、公安、教育部门检查。</w:t>
            </w:r>
          </w:p>
          <w:p>
            <w:pPr>
              <w:pStyle w:val="null3"/>
              <w:ind w:firstLine="420"/>
              <w:jc w:val="both"/>
            </w:pPr>
            <w:r>
              <w:rPr>
                <w:rFonts w:ascii="仿宋_GB2312" w:hAnsi="仿宋_GB2312" w:cs="仿宋_GB2312" w:eastAsia="仿宋_GB2312"/>
                <w:sz w:val="21"/>
              </w:rPr>
              <w:t>5.遇突发事件（火情、斗殴、外来侵扰等）第一时间响应、先期处置、及时上报，参与学校应急演练。</w:t>
            </w:r>
          </w:p>
          <w:p>
            <w:pPr>
              <w:pStyle w:val="null3"/>
              <w:ind w:firstLine="420"/>
              <w:jc w:val="both"/>
            </w:pPr>
            <w:r>
              <w:rPr>
                <w:rFonts w:ascii="仿宋_GB2312" w:hAnsi="仿宋_GB2312" w:cs="仿宋_GB2312" w:eastAsia="仿宋_GB2312"/>
                <w:sz w:val="21"/>
              </w:rPr>
              <w:t>6.保持消防通道畅通，严禁占用堵塞，协助维护消防设施周边环境。</w:t>
            </w:r>
          </w:p>
          <w:p>
            <w:pPr>
              <w:pStyle w:val="null3"/>
              <w:ind w:firstLine="420"/>
              <w:jc w:val="both"/>
            </w:pPr>
            <w:r>
              <w:rPr>
                <w:rFonts w:ascii="仿宋_GB2312" w:hAnsi="仿宋_GB2312" w:cs="仿宋_GB2312" w:eastAsia="仿宋_GB2312"/>
                <w:sz w:val="21"/>
              </w:rPr>
              <w:t>四、合同与衔接要求</w:t>
            </w:r>
          </w:p>
          <w:p>
            <w:pPr>
              <w:pStyle w:val="null3"/>
              <w:ind w:firstLine="420"/>
              <w:jc w:val="both"/>
            </w:pPr>
            <w:r>
              <w:rPr>
                <w:rFonts w:ascii="仿宋_GB2312" w:hAnsi="仿宋_GB2312" w:cs="仿宋_GB2312" w:eastAsia="仿宋_GB2312"/>
                <w:sz w:val="21"/>
              </w:rPr>
              <w:t>1.服务周期：2026年9月1日—2027年8月31日，与上一年度合同无缝衔接，不出现空窗期。</w:t>
            </w:r>
          </w:p>
          <w:p>
            <w:pPr>
              <w:pStyle w:val="null3"/>
              <w:ind w:firstLine="420"/>
              <w:jc w:val="both"/>
            </w:pPr>
            <w:r>
              <w:rPr>
                <w:rFonts w:ascii="仿宋_GB2312" w:hAnsi="仿宋_GB2312" w:cs="仿宋_GB2312" w:eastAsia="仿宋_GB2312"/>
                <w:sz w:val="21"/>
              </w:rPr>
              <w:t>2.服务方须承担人员工资、社保、福利、工装、保险等全部费用，学校按合同支付服务费。</w:t>
            </w:r>
          </w:p>
          <w:p>
            <w:pPr>
              <w:pStyle w:val="null3"/>
            </w:pPr>
            <w:r>
              <w:rPr>
                <w:rFonts w:ascii="仿宋_GB2312" w:hAnsi="仿宋_GB2312" w:cs="仿宋_GB2312" w:eastAsia="仿宋_GB2312"/>
                <w:sz w:val="21"/>
              </w:rPr>
              <w:t>3.因人员不到位、履职不到位造成安全隐患或事故，由服务方承担责任。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1.提供专职安保服务：按三班两运转配置不少于12名保安员，负责校门值守、校园巡逻、秩序维护、应急处置、访客登记、车辆疏导等全流程安保工作。 2.提供消控值班服务：配置不少于5名持证消防操作员，24小时值守消防控制室，负责值守、设备状态巡查、报警处置、隐患上报、配合维保与检查。</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西安市创新港中学（创新港西安交通大学附属中学）校内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6个月以后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服务到期后，根据合同相应考核条款支付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提供经审计的2024年度财务报告（包括四表一注，即资产负债表、利润表、现金流量表、所有者权益变动表及其附注），且无反对意见；事业法人提供部门决算报告； /或在磋商日期前六个月内其基本开户银行出具的资信证明（附《基本存款账户信息》或《银行开户许可证》复印件）； /或财政部门认可的政府采购专业担保机构出具的磋商担保函； /或表明具有良好的商业信誉和健全的财务会计制度的诚信声明； 以上四种形式的资料提供任何一种即可。 （三）具有履行合同所必需的设备和专业技术能力。 提供声明文件原件。 （四）具有依法缴纳税收的良好记录。 提供缴费所属日期为磋商截止时间前6个月内任一月份（磋商文件响应文件提交截止时间当月不计入）的增值税（或所得税）缴费凭据或税务机关出具的完税证明/在法规范围内不需提供的应出具书面说明和证明文件； /或具有依法缴纳税收的诚信声明； 以上二种形式的资料提供任何一种即可。 （五）具有依法缴纳社会保障资金的良好记录。 提供缴费所属日期为磋商截止时间前6个月内任一月份（磋商文件响应文件提交截止时间当月不计入）的缴费凭据或社保机关出具的缴费证明/在法规范围内不需提供的应出具书面说明和证明文件； /或具有依法缴纳社会保障资金的缴纳记录的诚信声明； 以上二种形式的资料提供任何一种即可。 （六）参加政府采购活动前3年内在经营活动中没有重大违法记录的书面声明。 （七）法人代表授权书及被授权人投标截止时间前6个月内任一月份的社保缴纳证明。 注:1、以上资格证明文件供应商必须完全提供，一项不合格即按照无效响应处理。 2、除注明原件外，均为复印件并须加盖供应商公章。</w:t>
            </w:r>
          </w:p>
        </w:tc>
        <w:tc>
          <w:tcPr>
            <w:tcW w:type="dxa" w:w="1661"/>
          </w:tcPr>
          <w:p>
            <w:pPr>
              <w:pStyle w:val="null3"/>
            </w:pPr>
            <w:r>
              <w:rPr>
                <w:rFonts w:ascii="仿宋_GB2312" w:hAnsi="仿宋_GB2312" w:cs="仿宋_GB2312" w:eastAsia="仿宋_GB2312"/>
              </w:rPr>
              <w:t>法人授权委托书.docx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供应商须提供公安机关颁发的《保安服务许可证》；陕西省外供应商还须出具承诺书（承诺书形式不限），承诺自承接本项目之日起30日内向采购人所在地设区的市级人民政府公安机关备案。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3.响应文件内容是否符合国家法律法规，没有重大偏离； 4.对磋商文件中规定的要求是否做出了实质性响应。</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安保、消控服务方案</w:t>
            </w:r>
          </w:p>
        </w:tc>
        <w:tc>
          <w:tcPr>
            <w:tcW w:type="dxa" w:w="2492"/>
          </w:tcPr>
          <w:p>
            <w:pPr>
              <w:pStyle w:val="null3"/>
            </w:pPr>
            <w:r>
              <w:rPr>
                <w:rFonts w:ascii="仿宋_GB2312" w:hAnsi="仿宋_GB2312" w:cs="仿宋_GB2312" w:eastAsia="仿宋_GB2312"/>
              </w:rPr>
              <w:t>一、针对具体的服务对象提供日常服务方案，包括①服务目标②安保服务方案③消控服务方案④重大活动、节日期间安保服务方案⑤岗位职责与考核办法。 二、以序号①、②、③、④、⑤为项数，内容无缺项、无漏项且无缺陷的得15分，其中每有一项内容存在缺项或漏项的扣3分，每项内容中每有一处存在缺陷的扣1分，该项分值扣完为止，未提供不得分。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一、供应商提供①完善的服务管理体系②服务管理制度③服务操作规程。（包括安保人员的聘用、培训、上岗、教育、日常管理、薪酬待遇、人员考核机制等） 二、以序号①、②、③为项数，内容无缺项、无漏项且无缺陷的得9分，其中每有一项内容存在缺项或漏项的扣3分，每项内容中每有一处存在缺陷的扣1分，该项分值扣完为止，未提供不得分。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供应商应①制定针对服务期间所有学校人员的安全保障措施、②制定针对服务期间所有设备及物品的安全保障措施、③提供突发事件（包括火灾、地震、洪涝灾害等自然灾害，公共卫生安全事件等）的服务方案。二、以序号①、②、③为项数，内容无缺项、无漏项且无缺陷的得9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一、提供①学校安保工作存在的重难点分析②学校消控工作重难点分析 ③提出具体解决方案，二、以序号①、②、③为项数，内容无缺项、无漏项且无缺陷的得9分，其中每有一项内容存在缺项或漏项的扣3分，每项内容中每有一处存在缺陷的扣1分，该项分值扣完为止，未提供不得分。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依据所提供的针对本项目投入的设备配置情况，①配装统一个人着装（提供详细的清单及图片）②提供详细的安保器械及执勤装备清单（包含品牌、规格、数量、用途、生产厂家等）③日常耗材及人员防护用品。 工作所需配备满足需求，使用率高，完好率高，配备齐全得9分；投入本项目的设备配置不齐全，技术支持材料少，得6分； 投入本项目的设备配置数量不足，不能满足项目实际需求或未提供技术支持材料的，得3分。未提供相关内容的不计分；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安保队长</w:t>
            </w:r>
          </w:p>
        </w:tc>
        <w:tc>
          <w:tcPr>
            <w:tcW w:type="dxa" w:w="2492"/>
          </w:tcPr>
          <w:p>
            <w:pPr>
              <w:pStyle w:val="null3"/>
            </w:pPr>
            <w:r>
              <w:rPr>
                <w:rFonts w:ascii="仿宋_GB2312" w:hAnsi="仿宋_GB2312" w:cs="仿宋_GB2312" w:eastAsia="仿宋_GB2312"/>
              </w:rPr>
              <w:t>拟任安保队长（1人）需满足学历和经验要求： 1、学历要求（2分）具有大专及以上学历得2分。 评审依据：提供相关学历证明材料，不提供不得分。 2、年龄要求（1 分） 45-50岁得0.5分；45岁以下得1分。 评审依据：提供有效的二代身份证。 3、经验要求（2分） 具有3年工作经验得1分；每增加一年管理工作经验加0.5分，最多可加1分。满分2分。 评审依据：供应商按格式要求填写人员履历，采购人有权要求提供履历相关证明材料，提供虚假材料的采购人将取消其成交资格并追究相关责任。</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管理人员履历表.docx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依据“磋商内容及技术规范”中相关人员要求配置，①提供专职安保服务：按三班两运转配置不少于12名保安员，提供消控值班服务：配置不少于5名持证消防操作员。提供相关证书及人员配备清单（包括：姓名、学历、持证情况、年龄、身高、职责、相关经验） ②人员除“评审原则①”要求外增加人数（年龄18-55周岁），提供相应的身份证明文件。 ③针对本项目设置组织机构、工作职责划分及岗位安排等内容的完整性：应详细说明并配有相应的管理制度及奖惩办法。 对应“评审原则①”，不满足的，否决该供应商的响应。 对应“评审原则②”，每增加1人，得1分，共计3分。缺少1人身份证（或年龄不符合要求），扣1分，扣完为止。 对应“评审原则③”，完全满足得6分，每缺漏1项扣1分，最低得1分；内容过于简单、或针对性不强等，一次性扣1分；无对应内容得0分。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对本项目合理化建议</w:t>
            </w:r>
          </w:p>
        </w:tc>
        <w:tc>
          <w:tcPr>
            <w:tcW w:type="dxa" w:w="2492"/>
          </w:tcPr>
          <w:p>
            <w:pPr>
              <w:pStyle w:val="null3"/>
            </w:pPr>
            <w:r>
              <w:rPr>
                <w:rFonts w:ascii="仿宋_GB2312" w:hAnsi="仿宋_GB2312" w:cs="仿宋_GB2312" w:eastAsia="仿宋_GB2312"/>
              </w:rPr>
              <w:t>①针对本项目的特点，提出适合采购人的、具有实质意义的建议； ②合理化建议具有较强的针对性，以序号①、②为项数，内容无缺项、无漏项且无缺陷的得6分，其中每有一项内容存在缺项或漏项的扣3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承诺包含①与采购人配合承诺 ②保密承诺③管理质量承诺等方面。 以序号①、②、③为项数，内容无缺项、无漏项且无缺陷的得9分，其中每有一项内容存在缺项或漏项的扣3分，每项内容中每有一处存在缺陷的扣1分，该项分值扣完为止，未提供不得分。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供应商近三年（2023年1月1日起至今，以合同签订日期为准），具有类似项目业绩，每有1项得2分，最高得10分。 提供合同复印件，并提供合同期内开具的任意发票，加盖供应商公章。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以最终报价进行评审。 1.最低评审价为评审基准价，得10分。 2.按（评审基准价/评审价）×10的公式计算价格得分。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详见附件：法人授权委托书.docx</w:t>
      </w:r>
    </w:p>
    <w:p>
      <w:pPr>
        <w:pStyle w:val="null3"/>
        <w:ind w:firstLine="960"/>
      </w:pPr>
      <w:r>
        <w:rPr>
          <w:rFonts w:ascii="仿宋_GB2312" w:hAnsi="仿宋_GB2312" w:cs="仿宋_GB2312" w:eastAsia="仿宋_GB2312"/>
        </w:rPr>
        <w:t>详见附件：管理人员履历表.docx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详见附件：安保服务项目合同.docx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