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23F22">
      <w:pPr>
        <w:spacing w:before="250" w:line="219" w:lineRule="auto"/>
        <w:jc w:val="center"/>
        <w:rPr>
          <w:rFonts w:hint="eastAsia" w:ascii="宋体" w:hAnsi="宋体" w:eastAsia="宋体" w:cs="宋体"/>
          <w:color w:val="auto"/>
          <w:sz w:val="48"/>
          <w:szCs w:val="48"/>
          <w:lang w:eastAsia="zh-CN"/>
        </w:rPr>
      </w:pPr>
    </w:p>
    <w:p w14:paraId="7F1EBC6F">
      <w:pPr>
        <w:spacing w:before="250" w:line="219" w:lineRule="auto"/>
        <w:jc w:val="center"/>
        <w:rPr>
          <w:rFonts w:hint="eastAsia" w:ascii="宋体" w:hAnsi="宋体" w:eastAsia="宋体" w:cs="宋体"/>
          <w:color w:val="auto"/>
          <w:sz w:val="48"/>
          <w:szCs w:val="48"/>
          <w:lang w:eastAsia="zh-CN"/>
        </w:rPr>
      </w:pPr>
    </w:p>
    <w:p w14:paraId="05B220BF">
      <w:pPr>
        <w:spacing w:before="250" w:line="219" w:lineRule="auto"/>
        <w:jc w:val="center"/>
        <w:rPr>
          <w:rFonts w:hint="eastAsia" w:ascii="宋体" w:hAnsi="宋体" w:eastAsia="宋体" w:cs="宋体"/>
          <w:color w:val="auto"/>
          <w:sz w:val="48"/>
          <w:szCs w:val="48"/>
          <w:lang w:eastAsia="zh-CN"/>
        </w:rPr>
      </w:pPr>
      <w:r>
        <w:rPr>
          <w:rFonts w:hint="eastAsia" w:ascii="宋体" w:hAnsi="宋体" w:eastAsia="宋体" w:cs="宋体"/>
          <w:color w:val="auto"/>
          <w:sz w:val="48"/>
          <w:szCs w:val="48"/>
          <w:lang w:eastAsia="zh-CN"/>
        </w:rPr>
        <w:t>附属医院师生体检服务</w:t>
      </w:r>
    </w:p>
    <w:p w14:paraId="11F94ACB">
      <w:pPr>
        <w:spacing w:before="250" w:line="219" w:lineRule="auto"/>
        <w:jc w:val="center"/>
        <w:rPr>
          <w:rFonts w:ascii="宋体" w:hAnsi="宋体" w:eastAsia="宋体" w:cs="宋体"/>
          <w:color w:val="auto"/>
          <w:sz w:val="48"/>
          <w:szCs w:val="48"/>
        </w:rPr>
      </w:pPr>
      <w:r>
        <w:rPr>
          <w:rFonts w:hint="eastAsia" w:ascii="宋体" w:hAnsi="宋体" w:eastAsia="宋体" w:cs="宋体"/>
          <w:color w:val="auto"/>
          <w:sz w:val="48"/>
          <w:szCs w:val="48"/>
          <w:lang w:eastAsia="zh-CN"/>
        </w:rPr>
        <w:t>合作单位招标</w:t>
      </w:r>
      <w:bookmarkStart w:id="0" w:name="_GoBack"/>
      <w:bookmarkEnd w:id="0"/>
      <w:r>
        <w:rPr>
          <w:rFonts w:hint="eastAsia" w:ascii="宋体" w:hAnsi="宋体" w:eastAsia="宋体" w:cs="宋体"/>
          <w:color w:val="auto"/>
          <w:sz w:val="48"/>
          <w:szCs w:val="48"/>
          <w:lang w:eastAsia="zh-CN"/>
        </w:rPr>
        <w:t>项目</w:t>
      </w:r>
    </w:p>
    <w:p w14:paraId="57E6550A">
      <w:pPr>
        <w:pStyle w:val="2"/>
        <w:spacing w:line="259" w:lineRule="auto"/>
        <w:rPr>
          <w:color w:val="auto"/>
        </w:rPr>
      </w:pPr>
    </w:p>
    <w:p w14:paraId="6A1BF166">
      <w:pPr>
        <w:pStyle w:val="2"/>
        <w:spacing w:line="259" w:lineRule="auto"/>
        <w:rPr>
          <w:color w:val="auto"/>
        </w:rPr>
      </w:pPr>
    </w:p>
    <w:p w14:paraId="413C2BEB">
      <w:pPr>
        <w:pStyle w:val="2"/>
        <w:spacing w:line="260" w:lineRule="auto"/>
        <w:rPr>
          <w:color w:val="auto"/>
        </w:rPr>
      </w:pPr>
    </w:p>
    <w:p w14:paraId="0DC08C2E">
      <w:pPr>
        <w:pStyle w:val="2"/>
        <w:spacing w:line="260" w:lineRule="auto"/>
        <w:rPr>
          <w:color w:val="auto"/>
        </w:rPr>
      </w:pPr>
    </w:p>
    <w:p w14:paraId="7161F634">
      <w:pPr>
        <w:pStyle w:val="2"/>
        <w:spacing w:line="260" w:lineRule="auto"/>
        <w:rPr>
          <w:color w:val="auto"/>
        </w:rPr>
      </w:pPr>
    </w:p>
    <w:p w14:paraId="748428FC">
      <w:pPr>
        <w:pStyle w:val="2"/>
        <w:spacing w:line="260" w:lineRule="auto"/>
        <w:rPr>
          <w:color w:val="auto"/>
        </w:rPr>
      </w:pPr>
    </w:p>
    <w:p w14:paraId="6B414B76">
      <w:pPr>
        <w:spacing w:before="169" w:line="219" w:lineRule="auto"/>
        <w:ind w:left="3050"/>
        <w:rPr>
          <w:rFonts w:ascii="宋体" w:hAnsi="宋体" w:eastAsia="宋体" w:cs="宋体"/>
          <w:color w:val="auto"/>
          <w:sz w:val="52"/>
          <w:szCs w:val="52"/>
        </w:rPr>
      </w:pPr>
      <w:r>
        <w:rPr>
          <w:rFonts w:ascii="宋体" w:hAnsi="宋体" w:eastAsia="宋体" w:cs="宋体"/>
          <w:color w:val="auto"/>
          <w:spacing w:val="-17"/>
          <w:sz w:val="52"/>
          <w:szCs w:val="52"/>
        </w:rPr>
        <w:t>服</w:t>
      </w:r>
      <w:r>
        <w:rPr>
          <w:rFonts w:ascii="宋体" w:hAnsi="宋体" w:eastAsia="宋体" w:cs="宋体"/>
          <w:color w:val="auto"/>
          <w:spacing w:val="16"/>
          <w:sz w:val="52"/>
          <w:szCs w:val="52"/>
        </w:rPr>
        <w:t xml:space="preserve"> </w:t>
      </w:r>
      <w:r>
        <w:rPr>
          <w:rFonts w:ascii="宋体" w:hAnsi="宋体" w:eastAsia="宋体" w:cs="宋体"/>
          <w:color w:val="auto"/>
          <w:spacing w:val="-17"/>
          <w:sz w:val="52"/>
          <w:szCs w:val="52"/>
        </w:rPr>
        <w:t>务</w:t>
      </w:r>
      <w:r>
        <w:rPr>
          <w:rFonts w:ascii="宋体" w:hAnsi="宋体" w:eastAsia="宋体" w:cs="宋体"/>
          <w:color w:val="auto"/>
          <w:spacing w:val="15"/>
          <w:sz w:val="52"/>
          <w:szCs w:val="52"/>
        </w:rPr>
        <w:t xml:space="preserve"> </w:t>
      </w:r>
      <w:r>
        <w:rPr>
          <w:rFonts w:ascii="宋体" w:hAnsi="宋体" w:eastAsia="宋体" w:cs="宋体"/>
          <w:color w:val="auto"/>
          <w:spacing w:val="-17"/>
          <w:sz w:val="52"/>
          <w:szCs w:val="52"/>
        </w:rPr>
        <w:t>合</w:t>
      </w:r>
      <w:r>
        <w:rPr>
          <w:rFonts w:ascii="宋体" w:hAnsi="宋体" w:eastAsia="宋体" w:cs="宋体"/>
          <w:color w:val="auto"/>
          <w:spacing w:val="63"/>
          <w:sz w:val="52"/>
          <w:szCs w:val="52"/>
        </w:rPr>
        <w:t xml:space="preserve"> </w:t>
      </w:r>
      <w:r>
        <w:rPr>
          <w:rFonts w:ascii="宋体" w:hAnsi="宋体" w:eastAsia="宋体" w:cs="宋体"/>
          <w:color w:val="auto"/>
          <w:spacing w:val="-17"/>
          <w:sz w:val="52"/>
          <w:szCs w:val="52"/>
        </w:rPr>
        <w:t>同</w:t>
      </w:r>
    </w:p>
    <w:p w14:paraId="34CD2F4F">
      <w:pPr>
        <w:pStyle w:val="2"/>
        <w:spacing w:line="247" w:lineRule="auto"/>
        <w:rPr>
          <w:color w:val="auto"/>
        </w:rPr>
      </w:pPr>
    </w:p>
    <w:p w14:paraId="1546617E">
      <w:pPr>
        <w:pStyle w:val="2"/>
        <w:spacing w:line="247" w:lineRule="auto"/>
        <w:rPr>
          <w:color w:val="auto"/>
        </w:rPr>
      </w:pPr>
    </w:p>
    <w:p w14:paraId="5C92A9EC">
      <w:pPr>
        <w:pStyle w:val="2"/>
        <w:spacing w:line="247" w:lineRule="auto"/>
        <w:rPr>
          <w:color w:val="auto"/>
        </w:rPr>
      </w:pPr>
    </w:p>
    <w:p w14:paraId="65185124">
      <w:pPr>
        <w:pStyle w:val="2"/>
        <w:spacing w:line="247" w:lineRule="auto"/>
        <w:rPr>
          <w:color w:val="auto"/>
        </w:rPr>
      </w:pPr>
    </w:p>
    <w:p w14:paraId="43B54D92">
      <w:pPr>
        <w:pStyle w:val="2"/>
        <w:spacing w:line="248" w:lineRule="auto"/>
        <w:rPr>
          <w:color w:val="auto"/>
        </w:rPr>
      </w:pPr>
    </w:p>
    <w:p w14:paraId="202BC31C">
      <w:pPr>
        <w:pStyle w:val="2"/>
        <w:spacing w:line="248" w:lineRule="auto"/>
        <w:rPr>
          <w:color w:val="auto"/>
        </w:rPr>
      </w:pPr>
    </w:p>
    <w:p w14:paraId="26F2063A">
      <w:pPr>
        <w:spacing w:before="91" w:line="219" w:lineRule="auto"/>
        <w:ind w:left="2444"/>
        <w:rPr>
          <w:rFonts w:hint="eastAsia" w:ascii="宋体" w:hAnsi="宋体" w:eastAsia="宋体" w:cs="宋体"/>
          <w:color w:val="auto"/>
          <w:sz w:val="28"/>
          <w:szCs w:val="28"/>
          <w:lang w:eastAsia="zh-CN"/>
        </w:rPr>
      </w:pPr>
      <w:r>
        <w:rPr>
          <w:rFonts w:ascii="宋体" w:hAnsi="宋体" w:eastAsia="宋体" w:cs="宋体"/>
          <w:b/>
          <w:bCs/>
          <w:color w:val="auto"/>
          <w:spacing w:val="-16"/>
          <w:sz w:val="28"/>
          <w:szCs w:val="28"/>
        </w:rPr>
        <w:t>甲</w:t>
      </w:r>
      <w:r>
        <w:rPr>
          <w:rFonts w:ascii="宋体" w:hAnsi="宋体" w:eastAsia="宋体" w:cs="宋体"/>
          <w:color w:val="auto"/>
          <w:spacing w:val="5"/>
          <w:sz w:val="28"/>
          <w:szCs w:val="28"/>
        </w:rPr>
        <w:t xml:space="preserve">    </w:t>
      </w:r>
      <w:r>
        <w:rPr>
          <w:rFonts w:ascii="宋体" w:hAnsi="宋体" w:eastAsia="宋体" w:cs="宋体"/>
          <w:b/>
          <w:bCs/>
          <w:color w:val="auto"/>
          <w:spacing w:val="-16"/>
          <w:sz w:val="28"/>
          <w:szCs w:val="28"/>
        </w:rPr>
        <w:t>方：渭南师范学</w:t>
      </w:r>
      <w:r>
        <w:rPr>
          <w:rFonts w:hint="eastAsia" w:ascii="宋体" w:hAnsi="宋体" w:eastAsia="宋体" w:cs="宋体"/>
          <w:b/>
          <w:bCs/>
          <w:color w:val="auto"/>
          <w:spacing w:val="-16"/>
          <w:sz w:val="28"/>
          <w:szCs w:val="28"/>
          <w:lang w:val="en-US" w:eastAsia="zh-CN"/>
        </w:rPr>
        <w:t>院</w:t>
      </w:r>
    </w:p>
    <w:p w14:paraId="0DD87C7B">
      <w:pPr>
        <w:spacing w:before="169" w:line="221" w:lineRule="auto"/>
        <w:ind w:left="2464"/>
        <w:rPr>
          <w:rFonts w:ascii="宋体" w:hAnsi="宋体" w:eastAsia="宋体" w:cs="宋体"/>
          <w:color w:val="auto"/>
          <w:sz w:val="28"/>
          <w:szCs w:val="28"/>
        </w:rPr>
      </w:pPr>
      <w:r>
        <w:rPr>
          <w:rFonts w:ascii="宋体" w:hAnsi="宋体" w:eastAsia="宋体" w:cs="宋体"/>
          <w:b/>
          <w:bCs/>
          <w:color w:val="auto"/>
          <w:spacing w:val="-29"/>
          <w:sz w:val="28"/>
          <w:szCs w:val="28"/>
        </w:rPr>
        <w:t>乙</w:t>
      </w:r>
      <w:r>
        <w:rPr>
          <w:rFonts w:ascii="宋体" w:hAnsi="宋体" w:eastAsia="宋体" w:cs="宋体"/>
          <w:color w:val="auto"/>
          <w:spacing w:val="42"/>
          <w:sz w:val="28"/>
          <w:szCs w:val="28"/>
        </w:rPr>
        <w:t xml:space="preserve">   </w:t>
      </w:r>
      <w:r>
        <w:rPr>
          <w:rFonts w:ascii="宋体" w:hAnsi="宋体" w:eastAsia="宋体" w:cs="宋体"/>
          <w:b/>
          <w:bCs/>
          <w:color w:val="auto"/>
          <w:spacing w:val="-29"/>
          <w:sz w:val="28"/>
          <w:szCs w:val="28"/>
        </w:rPr>
        <w:t>方：</w:t>
      </w:r>
    </w:p>
    <w:p w14:paraId="6B2F1A22">
      <w:pPr>
        <w:pStyle w:val="2"/>
        <w:spacing w:line="268" w:lineRule="auto"/>
        <w:rPr>
          <w:color w:val="auto"/>
        </w:rPr>
      </w:pPr>
    </w:p>
    <w:p w14:paraId="2CF96A6F">
      <w:pPr>
        <w:pStyle w:val="2"/>
        <w:spacing w:line="269" w:lineRule="auto"/>
        <w:rPr>
          <w:color w:val="auto"/>
        </w:rPr>
      </w:pPr>
    </w:p>
    <w:p w14:paraId="7FF3BA48">
      <w:pPr>
        <w:pStyle w:val="2"/>
        <w:spacing w:line="269" w:lineRule="auto"/>
        <w:rPr>
          <w:color w:val="auto"/>
        </w:rPr>
      </w:pPr>
    </w:p>
    <w:p w14:paraId="4EA9686D">
      <w:pPr>
        <w:snapToGrid w:val="0"/>
        <w:spacing w:line="490" w:lineRule="exact"/>
        <w:ind w:firstLine="1960" w:firstLineChars="700"/>
        <w:rPr>
          <w:rFonts w:hint="eastAsia" w:ascii="方正书宋简体" w:hAnsi="仿宋_GB2312" w:eastAsia="方正书宋简体"/>
          <w:color w:val="auto"/>
          <w:sz w:val="26"/>
          <w:szCs w:val="26"/>
        </w:rPr>
      </w:pPr>
      <w:r>
        <w:rPr>
          <w:rFonts w:ascii="楷体" w:hAnsi="楷体" w:eastAsia="楷体" w:cs="楷体"/>
          <w:color w:val="auto"/>
          <w:spacing w:val="-5"/>
          <w:sz w:val="29"/>
          <w:szCs w:val="29"/>
        </w:rPr>
        <w:t>二</w:t>
      </w:r>
      <w:r>
        <w:rPr>
          <w:rFonts w:ascii="Times New Roman" w:hAnsi="Times New Roman" w:eastAsia="Times New Roman" w:cs="Times New Roman"/>
          <w:color w:val="auto"/>
          <w:spacing w:val="-5"/>
          <w:sz w:val="29"/>
          <w:szCs w:val="29"/>
        </w:rPr>
        <w:t>O</w:t>
      </w:r>
      <w:r>
        <w:rPr>
          <w:rFonts w:ascii="楷体" w:hAnsi="楷体" w:eastAsia="楷体" w:cs="楷体"/>
          <w:color w:val="auto"/>
          <w:spacing w:val="-5"/>
          <w:sz w:val="29"/>
          <w:szCs w:val="29"/>
        </w:rPr>
        <w:t>二六年</w:t>
      </w:r>
      <w:r>
        <w:rPr>
          <w:rFonts w:ascii="楷体" w:hAnsi="楷体" w:eastAsia="楷体" w:cs="楷体"/>
          <w:color w:val="auto"/>
          <w:spacing w:val="43"/>
          <w:sz w:val="29"/>
          <w:szCs w:val="29"/>
        </w:rPr>
        <w:t xml:space="preserve">   </w:t>
      </w:r>
      <w:r>
        <w:rPr>
          <w:rFonts w:ascii="楷体" w:hAnsi="楷体" w:eastAsia="楷体" w:cs="楷体"/>
          <w:color w:val="auto"/>
          <w:spacing w:val="-5"/>
          <w:sz w:val="32"/>
          <w:szCs w:val="32"/>
        </w:rPr>
        <w:t xml:space="preserve">月    </w:t>
      </w:r>
      <w:r>
        <w:rPr>
          <w:rFonts w:ascii="楷体" w:hAnsi="楷体" w:eastAsia="楷体" w:cs="楷体"/>
          <w:b/>
          <w:bCs/>
          <w:color w:val="auto"/>
          <w:spacing w:val="-5"/>
          <w:position w:val="1"/>
          <w:sz w:val="27"/>
          <w:szCs w:val="27"/>
        </w:rPr>
        <w:t>日</w:t>
      </w:r>
    </w:p>
    <w:p w14:paraId="504DD810">
      <w:pPr>
        <w:snapToGrid w:val="0"/>
        <w:spacing w:line="490" w:lineRule="exact"/>
        <w:ind w:firstLine="520" w:firstLineChars="200"/>
        <w:rPr>
          <w:rFonts w:hint="eastAsia" w:ascii="方正书宋简体" w:hAnsi="仿宋_GB2312" w:eastAsia="方正书宋简体"/>
          <w:color w:val="auto"/>
          <w:sz w:val="26"/>
          <w:szCs w:val="26"/>
        </w:rPr>
      </w:pPr>
    </w:p>
    <w:p w14:paraId="146BDAE4">
      <w:pPr>
        <w:keepNext w:val="0"/>
        <w:keepLines w:val="0"/>
        <w:pageBreakBefore w:val="0"/>
        <w:widowControl w:val="0"/>
        <w:kinsoku/>
        <w:wordWrap/>
        <w:overflowPunct/>
        <w:topLinePunct w:val="0"/>
        <w:autoSpaceDE/>
        <w:autoSpaceDN/>
        <w:bidi w:val="0"/>
        <w:adjustRightInd/>
        <w:spacing w:line="480" w:lineRule="exact"/>
        <w:ind w:left="0" w:right="0" w:firstLine="430" w:firstLineChars="200"/>
        <w:jc w:val="center"/>
        <w:textAlignment w:val="auto"/>
        <w:rPr>
          <w:rFonts w:hint="eastAsia" w:ascii="仿宋" w:hAnsi="仿宋" w:eastAsia="仿宋" w:cs="仿宋"/>
          <w:b/>
          <w:bCs/>
          <w:color w:val="auto"/>
          <w:spacing w:val="-13"/>
          <w:sz w:val="24"/>
          <w:szCs w:val="24"/>
        </w:rPr>
        <w:sectPr>
          <w:footerReference r:id="rId3" w:type="default"/>
          <w:pgSz w:w="11906" w:h="16838"/>
          <w:pgMar w:top="1440" w:right="1800" w:bottom="1440" w:left="1800" w:header="851" w:footer="992" w:gutter="0"/>
          <w:cols w:space="425" w:num="1"/>
          <w:docGrid w:type="lines" w:linePitch="312" w:charSpace="0"/>
        </w:sectPr>
      </w:pPr>
    </w:p>
    <w:p w14:paraId="5B98BBB7">
      <w:pPr>
        <w:keepNext w:val="0"/>
        <w:keepLines w:val="0"/>
        <w:pageBreakBefore w:val="0"/>
        <w:widowControl w:val="0"/>
        <w:kinsoku/>
        <w:wordWrap/>
        <w:overflowPunct/>
        <w:topLinePunct w:val="0"/>
        <w:autoSpaceDE/>
        <w:autoSpaceDN/>
        <w:bidi w:val="0"/>
        <w:adjustRightInd/>
        <w:spacing w:line="480" w:lineRule="exact"/>
        <w:ind w:left="0" w:right="0" w:firstLine="430" w:firstLineChars="200"/>
        <w:jc w:val="center"/>
        <w:textAlignment w:val="auto"/>
        <w:rPr>
          <w:rFonts w:hint="eastAsia" w:ascii="仿宋" w:hAnsi="仿宋" w:eastAsia="仿宋" w:cs="仿宋"/>
          <w:color w:val="auto"/>
          <w:sz w:val="24"/>
          <w:szCs w:val="24"/>
        </w:rPr>
      </w:pPr>
      <w:r>
        <w:rPr>
          <w:rFonts w:hint="eastAsia" w:ascii="仿宋" w:hAnsi="仿宋" w:eastAsia="仿宋" w:cs="仿宋"/>
          <w:b/>
          <w:bCs/>
          <w:color w:val="auto"/>
          <w:spacing w:val="-13"/>
          <w:sz w:val="24"/>
          <w:szCs w:val="24"/>
        </w:rPr>
        <w:t>服务合同</w:t>
      </w:r>
    </w:p>
    <w:p w14:paraId="6863BC93">
      <w:pPr>
        <w:keepNext w:val="0"/>
        <w:keepLines w:val="0"/>
        <w:pageBreakBefore w:val="0"/>
        <w:widowControl w:val="0"/>
        <w:kinsoku/>
        <w:wordWrap/>
        <w:overflowPunct/>
        <w:topLinePunct w:val="0"/>
        <w:autoSpaceDE/>
        <w:autoSpaceDN/>
        <w:bidi w:val="0"/>
        <w:adjustRightInd/>
        <w:spacing w:line="480" w:lineRule="exact"/>
        <w:ind w:left="0" w:right="0" w:firstLine="414"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7"/>
          <w:sz w:val="24"/>
          <w:szCs w:val="24"/>
        </w:rPr>
        <w:t>甲方：</w:t>
      </w:r>
      <w:r>
        <w:rPr>
          <w:rFonts w:hint="eastAsia" w:ascii="仿宋" w:hAnsi="仿宋" w:eastAsia="仿宋" w:cs="仿宋"/>
          <w:b/>
          <w:bCs/>
          <w:color w:val="auto"/>
          <w:spacing w:val="-17"/>
          <w:sz w:val="24"/>
          <w:szCs w:val="24"/>
          <w:u w:val="single" w:color="auto"/>
        </w:rPr>
        <w:t>渭</w:t>
      </w:r>
      <w:r>
        <w:rPr>
          <w:rFonts w:hint="eastAsia" w:ascii="仿宋" w:hAnsi="仿宋" w:eastAsia="仿宋" w:cs="仿宋"/>
          <w:color w:val="auto"/>
          <w:spacing w:val="-17"/>
          <w:sz w:val="24"/>
          <w:szCs w:val="24"/>
          <w:u w:val="single" w:color="auto"/>
        </w:rPr>
        <w:t xml:space="preserve"> </w:t>
      </w:r>
      <w:r>
        <w:rPr>
          <w:rFonts w:hint="eastAsia" w:ascii="仿宋" w:hAnsi="仿宋" w:eastAsia="仿宋" w:cs="仿宋"/>
          <w:b/>
          <w:bCs/>
          <w:color w:val="auto"/>
          <w:spacing w:val="-17"/>
          <w:sz w:val="24"/>
          <w:szCs w:val="24"/>
          <w:u w:val="single" w:color="auto"/>
        </w:rPr>
        <w:t>南</w:t>
      </w:r>
      <w:r>
        <w:rPr>
          <w:rFonts w:hint="eastAsia" w:ascii="仿宋" w:hAnsi="仿宋" w:eastAsia="仿宋" w:cs="仿宋"/>
          <w:color w:val="auto"/>
          <w:spacing w:val="-17"/>
          <w:sz w:val="24"/>
          <w:szCs w:val="24"/>
          <w:u w:val="single" w:color="auto"/>
        </w:rPr>
        <w:t xml:space="preserve"> </w:t>
      </w:r>
      <w:r>
        <w:rPr>
          <w:rFonts w:hint="eastAsia" w:ascii="仿宋" w:hAnsi="仿宋" w:eastAsia="仿宋" w:cs="仿宋"/>
          <w:b/>
          <w:bCs/>
          <w:color w:val="auto"/>
          <w:spacing w:val="-17"/>
          <w:sz w:val="24"/>
          <w:szCs w:val="24"/>
          <w:u w:val="single" w:color="auto"/>
        </w:rPr>
        <w:t>师</w:t>
      </w:r>
      <w:r>
        <w:rPr>
          <w:rFonts w:hint="eastAsia" w:ascii="仿宋" w:hAnsi="仿宋" w:eastAsia="仿宋" w:cs="仿宋"/>
          <w:color w:val="auto"/>
          <w:spacing w:val="-17"/>
          <w:sz w:val="24"/>
          <w:szCs w:val="24"/>
          <w:u w:val="single" w:color="auto"/>
        </w:rPr>
        <w:t xml:space="preserve"> </w:t>
      </w:r>
      <w:r>
        <w:rPr>
          <w:rFonts w:hint="eastAsia" w:ascii="仿宋" w:hAnsi="仿宋" w:eastAsia="仿宋" w:cs="仿宋"/>
          <w:b/>
          <w:bCs/>
          <w:color w:val="auto"/>
          <w:spacing w:val="-17"/>
          <w:sz w:val="24"/>
          <w:szCs w:val="24"/>
          <w:u w:val="single" w:color="auto"/>
        </w:rPr>
        <w:t>范</w:t>
      </w:r>
      <w:r>
        <w:rPr>
          <w:rFonts w:hint="eastAsia" w:ascii="仿宋" w:hAnsi="仿宋" w:eastAsia="仿宋" w:cs="仿宋"/>
          <w:color w:val="auto"/>
          <w:spacing w:val="-17"/>
          <w:sz w:val="24"/>
          <w:szCs w:val="24"/>
          <w:u w:val="single" w:color="auto"/>
        </w:rPr>
        <w:t xml:space="preserve"> </w:t>
      </w:r>
      <w:r>
        <w:rPr>
          <w:rFonts w:hint="eastAsia" w:ascii="仿宋" w:hAnsi="仿宋" w:eastAsia="仿宋" w:cs="仿宋"/>
          <w:b/>
          <w:bCs/>
          <w:color w:val="auto"/>
          <w:spacing w:val="-17"/>
          <w:sz w:val="24"/>
          <w:szCs w:val="24"/>
          <w:u w:val="single" w:color="auto"/>
        </w:rPr>
        <w:t>学</w:t>
      </w:r>
      <w:r>
        <w:rPr>
          <w:rFonts w:hint="eastAsia" w:ascii="仿宋" w:hAnsi="仿宋" w:eastAsia="仿宋" w:cs="仿宋"/>
          <w:color w:val="auto"/>
          <w:spacing w:val="-17"/>
          <w:sz w:val="24"/>
          <w:szCs w:val="24"/>
          <w:u w:val="single" w:color="auto"/>
        </w:rPr>
        <w:t xml:space="preserve"> </w:t>
      </w:r>
      <w:r>
        <w:rPr>
          <w:rFonts w:hint="eastAsia" w:ascii="仿宋" w:hAnsi="仿宋" w:eastAsia="仿宋" w:cs="仿宋"/>
          <w:b/>
          <w:bCs/>
          <w:color w:val="auto"/>
          <w:spacing w:val="-17"/>
          <w:sz w:val="24"/>
          <w:szCs w:val="24"/>
          <w:u w:val="single" w:color="auto"/>
        </w:rPr>
        <w:t>院</w:t>
      </w:r>
      <w:r>
        <w:rPr>
          <w:rFonts w:hint="eastAsia" w:ascii="仿宋" w:hAnsi="仿宋" w:eastAsia="仿宋" w:cs="仿宋"/>
          <w:color w:val="auto"/>
          <w:spacing w:val="-17"/>
          <w:sz w:val="24"/>
          <w:szCs w:val="24"/>
          <w:u w:val="single" w:color="auto"/>
        </w:rPr>
        <w:t xml:space="preserve">      </w:t>
      </w:r>
    </w:p>
    <w:p w14:paraId="7400CD82">
      <w:pPr>
        <w:keepNext w:val="0"/>
        <w:keepLines w:val="0"/>
        <w:pageBreakBefore w:val="0"/>
        <w:widowControl w:val="0"/>
        <w:kinsoku/>
        <w:wordWrap/>
        <w:overflowPunct/>
        <w:topLinePunct w:val="0"/>
        <w:autoSpaceDE/>
        <w:autoSpaceDN/>
        <w:bidi w:val="0"/>
        <w:adjustRightInd/>
        <w:spacing w:line="480" w:lineRule="exact"/>
        <w:ind w:left="0" w:right="0" w:firstLine="41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7"/>
          <w:sz w:val="24"/>
          <w:szCs w:val="24"/>
        </w:rPr>
        <w:t>乙</w:t>
      </w:r>
      <w:r>
        <w:rPr>
          <w:rFonts w:hint="eastAsia" w:ascii="仿宋" w:hAnsi="仿宋" w:eastAsia="仿宋" w:cs="仿宋"/>
          <w:b/>
          <w:bCs/>
          <w:color w:val="auto"/>
          <w:spacing w:val="-17"/>
          <w:sz w:val="24"/>
          <w:szCs w:val="24"/>
        </w:rPr>
        <w:t>方：</w:t>
      </w:r>
      <w:r>
        <w:rPr>
          <w:rFonts w:hint="eastAsia" w:ascii="仿宋" w:hAnsi="仿宋" w:eastAsia="仿宋" w:cs="仿宋"/>
          <w:color w:val="auto"/>
          <w:spacing w:val="-65"/>
          <w:sz w:val="24"/>
          <w:szCs w:val="24"/>
        </w:rPr>
        <w:t xml:space="preserve"> </w:t>
      </w:r>
      <w:r>
        <w:rPr>
          <w:rFonts w:hint="eastAsia" w:ascii="仿宋" w:hAnsi="仿宋" w:eastAsia="仿宋" w:cs="仿宋"/>
          <w:color w:val="auto"/>
          <w:sz w:val="24"/>
          <w:szCs w:val="24"/>
          <w:u w:val="single" w:color="auto"/>
        </w:rPr>
        <w:t xml:space="preserve">                      </w:t>
      </w:r>
    </w:p>
    <w:p w14:paraId="4AFE038F">
      <w:pPr>
        <w:keepNext w:val="0"/>
        <w:keepLines w:val="0"/>
        <w:pageBreakBefore w:val="0"/>
        <w:widowControl w:val="0"/>
        <w:kinsoku/>
        <w:wordWrap/>
        <w:overflowPunct/>
        <w:topLinePunct w:val="0"/>
        <w:autoSpaceDE/>
        <w:autoSpaceDN/>
        <w:bidi w:val="0"/>
        <w:adjustRightInd/>
        <w:spacing w:line="480" w:lineRule="exact"/>
        <w:ind w:left="0" w:right="0" w:firstLine="452"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根据《中华人民共和国民法典》、《中华人民共和国招</w:t>
      </w:r>
      <w:r>
        <w:rPr>
          <w:rFonts w:hint="eastAsia" w:ascii="仿宋" w:hAnsi="仿宋" w:eastAsia="仿宋" w:cs="仿宋"/>
          <w:color w:val="auto"/>
          <w:spacing w:val="-8"/>
          <w:sz w:val="24"/>
          <w:szCs w:val="24"/>
        </w:rPr>
        <w:t>标投标法》及“</w:t>
      </w:r>
      <w:r>
        <w:rPr>
          <w:rFonts w:hint="eastAsia" w:ascii="仿宋" w:hAnsi="仿宋" w:eastAsia="仿宋" w:cs="仿宋"/>
          <w:color w:val="auto"/>
          <w:spacing w:val="-8"/>
          <w:sz w:val="24"/>
          <w:szCs w:val="24"/>
          <w:u w:val="single" w:color="auto"/>
        </w:rPr>
        <w:t>渭南师院</w:t>
      </w:r>
      <w:r>
        <w:rPr>
          <w:rFonts w:hint="eastAsia" w:ascii="仿宋" w:hAnsi="仿宋" w:eastAsia="仿宋" w:cs="仿宋"/>
          <w:color w:val="auto"/>
          <w:sz w:val="24"/>
          <w:szCs w:val="24"/>
        </w:rPr>
        <w:t xml:space="preserve"> </w:t>
      </w:r>
      <w:r>
        <w:rPr>
          <w:rFonts w:hint="eastAsia" w:ascii="仿宋" w:hAnsi="仿宋" w:eastAsia="仿宋" w:cs="仿宋"/>
          <w:color w:val="auto"/>
          <w:spacing w:val="-13"/>
          <w:sz w:val="24"/>
          <w:szCs w:val="24"/>
          <w:u w:val="single" w:color="auto"/>
        </w:rPr>
        <w:t>附属医院师生健康体检协助单位服务项目”</w:t>
      </w:r>
      <w:r>
        <w:rPr>
          <w:rFonts w:hint="eastAsia" w:ascii="仿宋" w:hAnsi="仿宋" w:eastAsia="仿宋" w:cs="仿宋"/>
          <w:color w:val="auto"/>
          <w:spacing w:val="-13"/>
          <w:sz w:val="24"/>
          <w:szCs w:val="24"/>
        </w:rPr>
        <w:t>磋商文件的要求和采购结果，经</w:t>
      </w:r>
      <w:r>
        <w:rPr>
          <w:rFonts w:hint="eastAsia" w:ascii="仿宋" w:hAnsi="仿宋" w:eastAsia="仿宋" w:cs="仿宋"/>
          <w:color w:val="auto"/>
          <w:spacing w:val="-14"/>
          <w:sz w:val="24"/>
          <w:szCs w:val="24"/>
        </w:rPr>
        <w:t>甲乙双方协</w:t>
      </w:r>
      <w:r>
        <w:rPr>
          <w:rFonts w:hint="eastAsia" w:ascii="仿宋" w:hAnsi="仿宋" w:eastAsia="仿宋" w:cs="仿宋"/>
          <w:color w:val="auto"/>
          <w:sz w:val="24"/>
          <w:szCs w:val="24"/>
        </w:rPr>
        <w:t xml:space="preserve"> </w:t>
      </w:r>
      <w:r>
        <w:rPr>
          <w:rFonts w:hint="eastAsia" w:ascii="仿宋" w:hAnsi="仿宋" w:eastAsia="仿宋" w:cs="仿宋"/>
          <w:color w:val="auto"/>
          <w:spacing w:val="-11"/>
          <w:sz w:val="24"/>
          <w:szCs w:val="24"/>
        </w:rPr>
        <w:t>商一致，签订本合同。双方共同遵守如下条款(本项目的磋商文件、磋商响应文件、成</w:t>
      </w:r>
      <w:r>
        <w:rPr>
          <w:rFonts w:hint="eastAsia" w:ascii="仿宋" w:hAnsi="仿宋" w:eastAsia="仿宋" w:cs="仿宋"/>
          <w:color w:val="auto"/>
          <w:spacing w:val="17"/>
          <w:sz w:val="24"/>
          <w:szCs w:val="24"/>
        </w:rPr>
        <w:t xml:space="preserve"> </w:t>
      </w:r>
      <w:r>
        <w:rPr>
          <w:rFonts w:hint="eastAsia" w:ascii="仿宋" w:hAnsi="仿宋" w:eastAsia="仿宋" w:cs="仿宋"/>
          <w:color w:val="auto"/>
          <w:spacing w:val="-10"/>
          <w:sz w:val="24"/>
          <w:szCs w:val="24"/>
        </w:rPr>
        <w:t>交通知书、在实施过程中双方共同签署的补充文件等均为本合同不可分割之一部分)。</w:t>
      </w:r>
    </w:p>
    <w:p w14:paraId="71AD377F">
      <w:pPr>
        <w:keepNext w:val="0"/>
        <w:keepLines w:val="0"/>
        <w:pageBreakBefore w:val="0"/>
        <w:widowControl w:val="0"/>
        <w:kinsoku/>
        <w:wordWrap/>
        <w:overflowPunct/>
        <w:topLinePunct w:val="0"/>
        <w:autoSpaceDE/>
        <w:autoSpaceDN/>
        <w:bidi w:val="0"/>
        <w:adjustRightInd/>
        <w:spacing w:line="480" w:lineRule="exact"/>
        <w:ind w:left="0" w:right="0" w:firstLine="430"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3"/>
          <w:sz w:val="24"/>
          <w:szCs w:val="24"/>
        </w:rPr>
        <w:t>第一条</w:t>
      </w:r>
      <w:r>
        <w:rPr>
          <w:rFonts w:hint="eastAsia" w:ascii="仿宋" w:hAnsi="仿宋" w:eastAsia="仿宋" w:cs="仿宋"/>
          <w:color w:val="auto"/>
          <w:spacing w:val="104"/>
          <w:sz w:val="24"/>
          <w:szCs w:val="24"/>
        </w:rPr>
        <w:t xml:space="preserve"> </w:t>
      </w:r>
      <w:r>
        <w:rPr>
          <w:rFonts w:hint="eastAsia" w:ascii="仿宋" w:hAnsi="仿宋" w:eastAsia="仿宋" w:cs="仿宋"/>
          <w:color w:val="auto"/>
          <w:spacing w:val="-13"/>
          <w:sz w:val="24"/>
          <w:szCs w:val="24"/>
        </w:rPr>
        <w:t>乙方提供服务的受益人为甲方，甲乙</w:t>
      </w:r>
      <w:r>
        <w:rPr>
          <w:rFonts w:hint="eastAsia" w:ascii="仿宋" w:hAnsi="仿宋" w:eastAsia="仿宋" w:cs="仿宋"/>
          <w:color w:val="auto"/>
          <w:spacing w:val="-14"/>
          <w:sz w:val="24"/>
          <w:szCs w:val="24"/>
        </w:rPr>
        <w:t>双方均应对履行本合同承担相应的责</w:t>
      </w:r>
      <w:r>
        <w:rPr>
          <w:rFonts w:hint="eastAsia" w:ascii="仿宋" w:hAnsi="仿宋" w:eastAsia="仿宋" w:cs="仿宋"/>
          <w:color w:val="auto"/>
          <w:sz w:val="24"/>
          <w:szCs w:val="24"/>
        </w:rPr>
        <w:t xml:space="preserve"> </w:t>
      </w:r>
      <w:r>
        <w:rPr>
          <w:rFonts w:hint="eastAsia" w:ascii="仿宋" w:hAnsi="仿宋" w:eastAsia="仿宋" w:cs="仿宋"/>
          <w:color w:val="auto"/>
          <w:spacing w:val="-5"/>
          <w:sz w:val="24"/>
          <w:szCs w:val="24"/>
        </w:rPr>
        <w:t>任。</w:t>
      </w:r>
    </w:p>
    <w:p w14:paraId="16A1F9E6">
      <w:pPr>
        <w:keepNext w:val="0"/>
        <w:keepLines w:val="0"/>
        <w:pageBreakBefore w:val="0"/>
        <w:widowControl w:val="0"/>
        <w:kinsoku/>
        <w:wordWrap/>
        <w:overflowPunct/>
        <w:topLinePunct w:val="0"/>
        <w:autoSpaceDE/>
        <w:autoSpaceDN/>
        <w:bidi w:val="0"/>
        <w:adjustRightInd/>
        <w:spacing w:line="480" w:lineRule="exact"/>
        <w:ind w:left="0" w:right="0" w:firstLine="426" w:firstLineChars="200"/>
        <w:textAlignment w:val="auto"/>
        <w:outlineLvl w:val="3"/>
        <w:rPr>
          <w:rFonts w:hint="eastAsia" w:ascii="仿宋" w:hAnsi="仿宋" w:eastAsia="仿宋" w:cs="仿宋"/>
          <w:color w:val="auto"/>
          <w:sz w:val="24"/>
          <w:szCs w:val="24"/>
        </w:rPr>
      </w:pPr>
      <w:r>
        <w:rPr>
          <w:rFonts w:hint="eastAsia" w:ascii="仿宋" w:hAnsi="仿宋" w:eastAsia="仿宋" w:cs="仿宋"/>
          <w:b/>
          <w:bCs/>
          <w:color w:val="auto"/>
          <w:spacing w:val="-14"/>
          <w:sz w:val="24"/>
          <w:szCs w:val="24"/>
        </w:rPr>
        <w:t>一、服务事项</w:t>
      </w:r>
    </w:p>
    <w:p w14:paraId="4058DE2A">
      <w:pPr>
        <w:keepNext w:val="0"/>
        <w:keepLines w:val="0"/>
        <w:pageBreakBefore w:val="0"/>
        <w:widowControl w:val="0"/>
        <w:kinsoku/>
        <w:wordWrap/>
        <w:overflowPunct/>
        <w:topLinePunct w:val="0"/>
        <w:autoSpaceDE/>
        <w:autoSpaceDN/>
        <w:bidi w:val="0"/>
        <w:adjustRightInd/>
        <w:spacing w:line="480" w:lineRule="exact"/>
        <w:ind w:left="0" w:right="0" w:firstLine="418" w:firstLineChars="200"/>
        <w:textAlignment w:val="auto"/>
        <w:outlineLvl w:val="3"/>
        <w:rPr>
          <w:rFonts w:hint="eastAsia" w:ascii="仿宋" w:hAnsi="仿宋" w:eastAsia="仿宋" w:cs="仿宋"/>
          <w:color w:val="auto"/>
          <w:sz w:val="24"/>
          <w:szCs w:val="24"/>
        </w:rPr>
      </w:pPr>
      <w:r>
        <w:rPr>
          <w:rFonts w:hint="eastAsia" w:ascii="仿宋" w:hAnsi="仿宋" w:eastAsia="仿宋" w:cs="仿宋"/>
          <w:b/>
          <w:bCs/>
          <w:color w:val="auto"/>
          <w:spacing w:val="-16"/>
          <w:sz w:val="24"/>
          <w:szCs w:val="24"/>
        </w:rPr>
        <w:t>第二条</w:t>
      </w:r>
      <w:r>
        <w:rPr>
          <w:rFonts w:hint="eastAsia" w:ascii="仿宋" w:hAnsi="仿宋" w:eastAsia="仿宋" w:cs="仿宋"/>
          <w:color w:val="auto"/>
          <w:spacing w:val="99"/>
          <w:sz w:val="24"/>
          <w:szCs w:val="24"/>
        </w:rPr>
        <w:t xml:space="preserve"> </w:t>
      </w:r>
      <w:r>
        <w:rPr>
          <w:rFonts w:hint="eastAsia" w:ascii="仿宋" w:hAnsi="仿宋" w:eastAsia="仿宋" w:cs="仿宋"/>
          <w:b/>
          <w:bCs/>
          <w:color w:val="auto"/>
          <w:spacing w:val="-16"/>
          <w:sz w:val="24"/>
          <w:szCs w:val="24"/>
        </w:rPr>
        <w:t>服务内容</w:t>
      </w:r>
    </w:p>
    <w:p w14:paraId="682FD8C2">
      <w:pPr>
        <w:keepNext w:val="0"/>
        <w:keepLines w:val="0"/>
        <w:pageBreakBefore w:val="0"/>
        <w:widowControl w:val="0"/>
        <w:kinsoku/>
        <w:wordWrap/>
        <w:overflowPunct/>
        <w:topLinePunct w:val="0"/>
        <w:autoSpaceDE/>
        <w:autoSpaceDN/>
        <w:bidi w:val="0"/>
        <w:adjustRightInd/>
        <w:spacing w:line="480" w:lineRule="exact"/>
        <w:ind w:left="0" w:right="0" w:firstLine="43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1"/>
          <w:sz w:val="24"/>
          <w:szCs w:val="24"/>
        </w:rPr>
        <w:t>1.甲方委托乙方协助甲方提供体检服务。</w:t>
      </w:r>
    </w:p>
    <w:p w14:paraId="70BBCD1A">
      <w:pPr>
        <w:keepNext w:val="0"/>
        <w:keepLines w:val="0"/>
        <w:pageBreakBefore w:val="0"/>
        <w:widowControl w:val="0"/>
        <w:kinsoku/>
        <w:wordWrap/>
        <w:overflowPunct/>
        <w:topLinePunct w:val="0"/>
        <w:autoSpaceDE/>
        <w:autoSpaceDN/>
        <w:bidi w:val="0"/>
        <w:adjustRightInd/>
        <w:spacing w:line="480" w:lineRule="exact"/>
        <w:ind w:left="0" w:right="0" w:firstLine="43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2"/>
          <w:sz w:val="24"/>
          <w:szCs w:val="24"/>
        </w:rPr>
        <w:t>2. 乙方根据甲方参加体检人员的性别、年龄</w:t>
      </w:r>
      <w:r>
        <w:rPr>
          <w:rFonts w:hint="eastAsia" w:ascii="仿宋" w:hAnsi="仿宋" w:eastAsia="仿宋" w:cs="仿宋"/>
          <w:color w:val="auto"/>
          <w:spacing w:val="-13"/>
          <w:sz w:val="24"/>
          <w:szCs w:val="24"/>
        </w:rPr>
        <w:t>等相关情况制定体检项目目录，并按照</w:t>
      </w:r>
      <w:r>
        <w:rPr>
          <w:rFonts w:hint="eastAsia" w:ascii="仿宋" w:hAnsi="仿宋" w:eastAsia="仿宋" w:cs="仿宋"/>
          <w:color w:val="auto"/>
          <w:sz w:val="24"/>
          <w:szCs w:val="24"/>
        </w:rPr>
        <w:t xml:space="preserve"> </w:t>
      </w:r>
      <w:r>
        <w:rPr>
          <w:rFonts w:hint="eastAsia" w:ascii="仿宋" w:hAnsi="仿宋" w:eastAsia="仿宋" w:cs="仿宋"/>
          <w:color w:val="auto"/>
          <w:spacing w:val="-15"/>
          <w:sz w:val="24"/>
          <w:szCs w:val="24"/>
        </w:rPr>
        <w:t>体检项目目录展开体检。</w:t>
      </w:r>
    </w:p>
    <w:p w14:paraId="0B4D85A5">
      <w:pPr>
        <w:keepNext w:val="0"/>
        <w:keepLines w:val="0"/>
        <w:pageBreakBefore w:val="0"/>
        <w:widowControl w:val="0"/>
        <w:kinsoku/>
        <w:wordWrap/>
        <w:overflowPunct/>
        <w:topLinePunct w:val="0"/>
        <w:autoSpaceDE/>
        <w:autoSpaceDN/>
        <w:bidi w:val="0"/>
        <w:adjustRightInd/>
        <w:spacing w:line="480" w:lineRule="exact"/>
        <w:ind w:left="0" w:right="0" w:firstLine="424"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4"/>
          <w:sz w:val="24"/>
          <w:szCs w:val="24"/>
        </w:rPr>
        <w:t>二、</w:t>
      </w:r>
      <w:r>
        <w:rPr>
          <w:rFonts w:hint="eastAsia" w:ascii="仿宋" w:hAnsi="仿宋" w:eastAsia="仿宋" w:cs="仿宋"/>
          <w:b/>
          <w:bCs/>
          <w:color w:val="auto"/>
          <w:spacing w:val="-14"/>
          <w:sz w:val="24"/>
          <w:szCs w:val="24"/>
        </w:rPr>
        <w:t>服务期限及体检时间</w:t>
      </w:r>
    </w:p>
    <w:p w14:paraId="60167C7C">
      <w:pPr>
        <w:keepNext w:val="0"/>
        <w:keepLines w:val="0"/>
        <w:pageBreakBefore w:val="0"/>
        <w:widowControl w:val="0"/>
        <w:kinsoku/>
        <w:wordWrap/>
        <w:overflowPunct/>
        <w:topLinePunct w:val="0"/>
        <w:autoSpaceDE/>
        <w:autoSpaceDN/>
        <w:bidi w:val="0"/>
        <w:adjustRightInd/>
        <w:spacing w:line="480" w:lineRule="exact"/>
        <w:ind w:left="0" w:right="0" w:firstLine="46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4"/>
          <w:sz w:val="24"/>
          <w:szCs w:val="24"/>
        </w:rPr>
        <w:t>第三条</w:t>
      </w:r>
      <w:r>
        <w:rPr>
          <w:rFonts w:hint="eastAsia" w:ascii="仿宋" w:hAnsi="仿宋" w:eastAsia="仿宋" w:cs="仿宋"/>
          <w:color w:val="auto"/>
          <w:spacing w:val="84"/>
          <w:sz w:val="24"/>
          <w:szCs w:val="24"/>
        </w:rPr>
        <w:t xml:space="preserve"> </w:t>
      </w:r>
      <w:r>
        <w:rPr>
          <w:rFonts w:hint="eastAsia" w:ascii="仿宋" w:hAnsi="仿宋" w:eastAsia="仿宋" w:cs="仿宋"/>
          <w:color w:val="auto"/>
          <w:spacing w:val="-4"/>
          <w:sz w:val="24"/>
          <w:szCs w:val="24"/>
        </w:rPr>
        <w:t>服务期限</w:t>
      </w:r>
    </w:p>
    <w:p w14:paraId="4366B52F">
      <w:pPr>
        <w:keepNext w:val="0"/>
        <w:keepLines w:val="0"/>
        <w:pageBreakBefore w:val="0"/>
        <w:widowControl w:val="0"/>
        <w:kinsoku/>
        <w:wordWrap/>
        <w:overflowPunct/>
        <w:topLinePunct w:val="0"/>
        <w:autoSpaceDE/>
        <w:autoSpaceDN/>
        <w:bidi w:val="0"/>
        <w:adjustRightInd/>
        <w:spacing w:line="480" w:lineRule="exact"/>
        <w:ind w:left="0" w:right="0" w:firstLine="45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服务期为3年，合同一年一签。</w:t>
      </w:r>
    </w:p>
    <w:p w14:paraId="4E515E81">
      <w:pPr>
        <w:keepNext w:val="0"/>
        <w:keepLines w:val="0"/>
        <w:pageBreakBefore w:val="0"/>
        <w:widowControl w:val="0"/>
        <w:kinsoku/>
        <w:wordWrap/>
        <w:overflowPunct/>
        <w:topLinePunct w:val="0"/>
        <w:autoSpaceDE/>
        <w:autoSpaceDN/>
        <w:bidi w:val="0"/>
        <w:adjustRightInd/>
        <w:spacing w:line="480" w:lineRule="exact"/>
        <w:ind w:left="0" w:right="0" w:firstLine="46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4"/>
          <w:sz w:val="24"/>
          <w:szCs w:val="24"/>
        </w:rPr>
        <w:t>第四条</w:t>
      </w:r>
      <w:r>
        <w:rPr>
          <w:rFonts w:hint="eastAsia" w:ascii="仿宋" w:hAnsi="仿宋" w:eastAsia="仿宋" w:cs="仿宋"/>
          <w:color w:val="auto"/>
          <w:spacing w:val="74"/>
          <w:sz w:val="24"/>
          <w:szCs w:val="24"/>
        </w:rPr>
        <w:t xml:space="preserve"> </w:t>
      </w:r>
      <w:r>
        <w:rPr>
          <w:rFonts w:hint="eastAsia" w:ascii="仿宋" w:hAnsi="仿宋" w:eastAsia="仿宋" w:cs="仿宋"/>
          <w:color w:val="auto"/>
          <w:spacing w:val="-4"/>
          <w:sz w:val="24"/>
          <w:szCs w:val="24"/>
        </w:rPr>
        <w:t>体检时间</w:t>
      </w:r>
    </w:p>
    <w:p w14:paraId="0595B3F6">
      <w:pPr>
        <w:keepNext w:val="0"/>
        <w:keepLines w:val="0"/>
        <w:pageBreakBefore w:val="0"/>
        <w:widowControl w:val="0"/>
        <w:kinsoku/>
        <w:wordWrap/>
        <w:overflowPunct/>
        <w:topLinePunct w:val="0"/>
        <w:autoSpaceDE/>
        <w:autoSpaceDN/>
        <w:bidi w:val="0"/>
        <w:adjustRightInd/>
        <w:spacing w:line="480" w:lineRule="exact"/>
        <w:ind w:left="0" w:right="0" w:firstLine="45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具体体检时间由双方协商确定。</w:t>
      </w:r>
    </w:p>
    <w:p w14:paraId="422582B4">
      <w:pPr>
        <w:keepNext w:val="0"/>
        <w:keepLines w:val="0"/>
        <w:pageBreakBefore w:val="0"/>
        <w:widowControl w:val="0"/>
        <w:kinsoku/>
        <w:wordWrap/>
        <w:overflowPunct/>
        <w:topLinePunct w:val="0"/>
        <w:autoSpaceDE/>
        <w:autoSpaceDN/>
        <w:bidi w:val="0"/>
        <w:adjustRightInd/>
        <w:spacing w:line="480" w:lineRule="exact"/>
        <w:ind w:left="0" w:right="0" w:firstLine="422" w:firstLineChars="200"/>
        <w:textAlignment w:val="auto"/>
        <w:outlineLvl w:val="3"/>
        <w:rPr>
          <w:rFonts w:hint="eastAsia" w:ascii="仿宋" w:hAnsi="仿宋" w:eastAsia="仿宋" w:cs="仿宋"/>
          <w:color w:val="auto"/>
          <w:sz w:val="24"/>
          <w:szCs w:val="24"/>
        </w:rPr>
      </w:pPr>
      <w:r>
        <w:rPr>
          <w:rFonts w:hint="eastAsia" w:ascii="仿宋" w:hAnsi="仿宋" w:eastAsia="仿宋" w:cs="仿宋"/>
          <w:b/>
          <w:bCs/>
          <w:color w:val="auto"/>
          <w:spacing w:val="-15"/>
          <w:sz w:val="24"/>
          <w:szCs w:val="24"/>
        </w:rPr>
        <w:t>三、双方权利义务</w:t>
      </w:r>
    </w:p>
    <w:p w14:paraId="32FECF29">
      <w:pPr>
        <w:keepNext w:val="0"/>
        <w:keepLines w:val="0"/>
        <w:pageBreakBefore w:val="0"/>
        <w:widowControl w:val="0"/>
        <w:kinsoku/>
        <w:wordWrap/>
        <w:overflowPunct/>
        <w:topLinePunct w:val="0"/>
        <w:autoSpaceDE/>
        <w:autoSpaceDN/>
        <w:bidi w:val="0"/>
        <w:adjustRightInd/>
        <w:spacing w:line="480" w:lineRule="exact"/>
        <w:ind w:left="0" w:right="0" w:firstLine="454"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7"/>
          <w:sz w:val="24"/>
          <w:szCs w:val="24"/>
        </w:rPr>
        <w:t>第五条</w:t>
      </w:r>
      <w:r>
        <w:rPr>
          <w:rFonts w:hint="eastAsia" w:ascii="仿宋" w:hAnsi="仿宋" w:eastAsia="仿宋" w:cs="仿宋"/>
          <w:color w:val="auto"/>
          <w:spacing w:val="45"/>
          <w:sz w:val="24"/>
          <w:szCs w:val="24"/>
        </w:rPr>
        <w:t xml:space="preserve"> </w:t>
      </w:r>
      <w:r>
        <w:rPr>
          <w:rFonts w:hint="eastAsia" w:ascii="仿宋" w:hAnsi="仿宋" w:eastAsia="仿宋" w:cs="仿宋"/>
          <w:color w:val="auto"/>
          <w:spacing w:val="-7"/>
          <w:sz w:val="24"/>
          <w:szCs w:val="24"/>
        </w:rPr>
        <w:t>甲方权利</w:t>
      </w:r>
    </w:p>
    <w:p w14:paraId="0E9A37B8">
      <w:pPr>
        <w:keepNext w:val="0"/>
        <w:keepLines w:val="0"/>
        <w:pageBreakBefore w:val="0"/>
        <w:widowControl w:val="0"/>
        <w:kinsoku/>
        <w:wordWrap/>
        <w:overflowPunct/>
        <w:topLinePunct w:val="0"/>
        <w:autoSpaceDE/>
        <w:autoSpaceDN/>
        <w:bidi w:val="0"/>
        <w:adjustRightInd/>
        <w:spacing w:line="480" w:lineRule="exact"/>
        <w:ind w:left="0" w:righ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1.甲方有权要求乙方按照甲方通知时间分时段集中体检并在体检开始</w:t>
      </w:r>
      <w:r>
        <w:rPr>
          <w:rFonts w:hint="eastAsia" w:ascii="仿宋" w:hAnsi="仿宋" w:eastAsia="仿宋" w:cs="仿宋"/>
          <w:color w:val="auto"/>
          <w:spacing w:val="-1"/>
          <w:sz w:val="24"/>
          <w:szCs w:val="24"/>
        </w:rPr>
        <w:t>前3天内完成</w:t>
      </w:r>
      <w:r>
        <w:rPr>
          <w:rFonts w:hint="eastAsia" w:ascii="仿宋" w:hAnsi="仿宋" w:eastAsia="仿宋" w:cs="仿宋"/>
          <w:color w:val="auto"/>
          <w:sz w:val="24"/>
          <w:szCs w:val="24"/>
        </w:rPr>
        <w:t xml:space="preserve"> </w:t>
      </w:r>
      <w:r>
        <w:rPr>
          <w:rFonts w:hint="eastAsia" w:ascii="仿宋" w:hAnsi="仿宋" w:eastAsia="仿宋" w:cs="仿宋"/>
          <w:color w:val="auto"/>
          <w:spacing w:val="-4"/>
          <w:sz w:val="24"/>
          <w:szCs w:val="24"/>
        </w:rPr>
        <w:t>参检工作人员资质备案及设备调试等各项准备工作，进行一次预演以保证体检服务按时</w:t>
      </w:r>
      <w:r>
        <w:rPr>
          <w:rFonts w:hint="eastAsia" w:ascii="仿宋" w:hAnsi="仿宋" w:eastAsia="仿宋" w:cs="仿宋"/>
          <w:b w:val="0"/>
          <w:bCs w:val="0"/>
          <w:color w:val="auto"/>
          <w:spacing w:val="-8"/>
          <w:sz w:val="24"/>
          <w:szCs w:val="24"/>
        </w:rPr>
        <w:t>保质保量完成。</w:t>
      </w:r>
    </w:p>
    <w:p w14:paraId="1D771550">
      <w:pPr>
        <w:keepNext w:val="0"/>
        <w:keepLines w:val="0"/>
        <w:pageBreakBefore w:val="0"/>
        <w:widowControl w:val="0"/>
        <w:kinsoku/>
        <w:wordWrap/>
        <w:overflowPunct/>
        <w:topLinePunct w:val="0"/>
        <w:autoSpaceDE/>
        <w:autoSpaceDN/>
        <w:bidi w:val="0"/>
        <w:adjustRightInd/>
        <w:spacing w:line="480" w:lineRule="exact"/>
        <w:ind w:left="0" w:right="0" w:firstLine="50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5"/>
          <w:sz w:val="24"/>
          <w:szCs w:val="24"/>
        </w:rPr>
        <w:t>2.甲方有权要求乙方建立体检个人的健康档案，健康</w:t>
      </w:r>
      <w:r>
        <w:rPr>
          <w:rFonts w:hint="eastAsia" w:ascii="仿宋" w:hAnsi="仿宋" w:eastAsia="仿宋" w:cs="仿宋"/>
          <w:color w:val="auto"/>
          <w:spacing w:val="4"/>
          <w:sz w:val="24"/>
          <w:szCs w:val="24"/>
        </w:rPr>
        <w:t>档案包括电子文档和纸质文</w:t>
      </w:r>
      <w:r>
        <w:rPr>
          <w:rFonts w:hint="eastAsia" w:ascii="仿宋" w:hAnsi="仿宋" w:eastAsia="仿宋" w:cs="仿宋"/>
          <w:color w:val="auto"/>
          <w:sz w:val="24"/>
          <w:szCs w:val="24"/>
        </w:rPr>
        <w:t xml:space="preserve"> </w:t>
      </w:r>
      <w:r>
        <w:rPr>
          <w:rFonts w:hint="eastAsia" w:ascii="仿宋" w:hAnsi="仿宋" w:eastAsia="仿宋" w:cs="仿宋"/>
          <w:color w:val="auto"/>
          <w:spacing w:val="3"/>
          <w:sz w:val="24"/>
          <w:szCs w:val="24"/>
        </w:rPr>
        <w:t>档。电子文档由乙方在每批体检结束后</w:t>
      </w:r>
      <w:r>
        <w:rPr>
          <w:rFonts w:hint="eastAsia" w:ascii="仿宋" w:hAnsi="仿宋" w:eastAsia="仿宋" w:cs="仿宋"/>
          <w:color w:val="auto"/>
          <w:spacing w:val="3"/>
          <w:sz w:val="24"/>
          <w:szCs w:val="24"/>
          <w:u w:val="single" w:color="auto"/>
        </w:rPr>
        <w:t>3个工作日内</w:t>
      </w:r>
      <w:r>
        <w:rPr>
          <w:rFonts w:hint="eastAsia" w:ascii="仿宋" w:hAnsi="仿宋" w:eastAsia="仿宋" w:cs="仿宋"/>
          <w:color w:val="auto"/>
          <w:spacing w:val="3"/>
          <w:sz w:val="24"/>
          <w:szCs w:val="24"/>
        </w:rPr>
        <w:t>完成体检数据(包括化验</w:t>
      </w:r>
      <w:r>
        <w:rPr>
          <w:rFonts w:hint="eastAsia" w:ascii="仿宋" w:hAnsi="仿宋" w:eastAsia="仿宋" w:cs="仿宋"/>
          <w:color w:val="auto"/>
          <w:spacing w:val="2"/>
          <w:sz w:val="24"/>
          <w:szCs w:val="24"/>
        </w:rPr>
        <w:t>单、检查</w:t>
      </w:r>
      <w:r>
        <w:rPr>
          <w:rFonts w:hint="eastAsia" w:ascii="仿宋" w:hAnsi="仿宋" w:eastAsia="仿宋" w:cs="仿宋"/>
          <w:color w:val="auto"/>
          <w:sz w:val="24"/>
          <w:szCs w:val="24"/>
        </w:rPr>
        <w:t xml:space="preserve"> 结果、人员信息、专家意见等)录入，纸质文档包</w:t>
      </w:r>
      <w:r>
        <w:rPr>
          <w:rFonts w:hint="eastAsia" w:ascii="仿宋" w:hAnsi="仿宋" w:eastAsia="仿宋" w:cs="仿宋"/>
          <w:color w:val="auto"/>
          <w:spacing w:val="-1"/>
          <w:sz w:val="24"/>
          <w:szCs w:val="24"/>
        </w:rPr>
        <w:t>括教职工及学生体检报告，教职工体</w:t>
      </w:r>
      <w:r>
        <w:rPr>
          <w:rFonts w:hint="eastAsia" w:ascii="仿宋" w:hAnsi="仿宋" w:eastAsia="仿宋" w:cs="仿宋"/>
          <w:color w:val="auto"/>
          <w:sz w:val="24"/>
          <w:szCs w:val="24"/>
        </w:rPr>
        <w:t xml:space="preserve"> 检报告须由乙方在每批体检后的</w:t>
      </w:r>
      <w:r>
        <w:rPr>
          <w:rFonts w:hint="eastAsia" w:ascii="仿宋" w:hAnsi="仿宋" w:eastAsia="仿宋" w:cs="仿宋"/>
          <w:color w:val="auto"/>
          <w:sz w:val="24"/>
          <w:szCs w:val="24"/>
          <w:u w:val="single" w:color="auto"/>
        </w:rPr>
        <w:t>7个工作日内</w:t>
      </w:r>
      <w:r>
        <w:rPr>
          <w:rFonts w:hint="eastAsia" w:ascii="仿宋" w:hAnsi="仿宋" w:eastAsia="仿宋" w:cs="仿宋"/>
          <w:color w:val="auto"/>
          <w:sz w:val="24"/>
          <w:szCs w:val="24"/>
        </w:rPr>
        <w:t>完成，学生体检报告须由</w:t>
      </w:r>
      <w:r>
        <w:rPr>
          <w:rFonts w:hint="eastAsia" w:ascii="仿宋" w:hAnsi="仿宋" w:eastAsia="仿宋" w:cs="仿宋"/>
          <w:color w:val="auto"/>
          <w:spacing w:val="-1"/>
          <w:sz w:val="24"/>
          <w:szCs w:val="24"/>
        </w:rPr>
        <w:t>乙方在每批体检</w:t>
      </w:r>
      <w:r>
        <w:rPr>
          <w:rFonts w:hint="eastAsia" w:ascii="仿宋" w:hAnsi="仿宋" w:eastAsia="仿宋" w:cs="仿宋"/>
          <w:color w:val="auto"/>
          <w:sz w:val="24"/>
          <w:szCs w:val="24"/>
        </w:rPr>
        <w:t xml:space="preserve"> </w:t>
      </w:r>
      <w:r>
        <w:rPr>
          <w:rFonts w:hint="eastAsia" w:ascii="仿宋" w:hAnsi="仿宋" w:eastAsia="仿宋" w:cs="仿宋"/>
          <w:color w:val="auto"/>
          <w:spacing w:val="3"/>
          <w:sz w:val="24"/>
          <w:szCs w:val="24"/>
        </w:rPr>
        <w:t xml:space="preserve">后的 </w:t>
      </w:r>
      <w:r>
        <w:rPr>
          <w:rFonts w:hint="eastAsia" w:ascii="仿宋" w:hAnsi="仿宋" w:eastAsia="仿宋" w:cs="仿宋"/>
          <w:color w:val="auto"/>
          <w:spacing w:val="3"/>
          <w:sz w:val="24"/>
          <w:szCs w:val="24"/>
          <w:u w:val="single" w:color="auto"/>
        </w:rPr>
        <w:t>5个工作日内</w:t>
      </w:r>
      <w:r>
        <w:rPr>
          <w:rFonts w:hint="eastAsia" w:ascii="仿宋" w:hAnsi="仿宋" w:eastAsia="仿宋" w:cs="仿宋"/>
          <w:color w:val="auto"/>
          <w:spacing w:val="3"/>
          <w:sz w:val="24"/>
          <w:szCs w:val="24"/>
        </w:rPr>
        <w:t>完成。体检报告的整理由乙方完成，打印、装订(需双面打印)由甲</w:t>
      </w:r>
      <w:r>
        <w:rPr>
          <w:rFonts w:hint="eastAsia" w:ascii="仿宋" w:hAnsi="仿宋" w:eastAsia="仿宋" w:cs="仿宋"/>
          <w:color w:val="auto"/>
          <w:spacing w:val="10"/>
          <w:sz w:val="24"/>
          <w:szCs w:val="24"/>
        </w:rPr>
        <w:t xml:space="preserve"> </w:t>
      </w:r>
      <w:r>
        <w:rPr>
          <w:rFonts w:hint="eastAsia" w:ascii="仿宋" w:hAnsi="仿宋" w:eastAsia="仿宋" w:cs="仿宋"/>
          <w:color w:val="auto"/>
          <w:spacing w:val="-9"/>
          <w:sz w:val="24"/>
          <w:szCs w:val="24"/>
        </w:rPr>
        <w:t>方完成。</w:t>
      </w:r>
    </w:p>
    <w:p w14:paraId="72765FB9">
      <w:pPr>
        <w:keepNext w:val="0"/>
        <w:keepLines w:val="0"/>
        <w:pageBreakBefore w:val="0"/>
        <w:widowControl w:val="0"/>
        <w:kinsoku/>
        <w:wordWrap/>
        <w:overflowPunct/>
        <w:topLinePunct w:val="0"/>
        <w:autoSpaceDE/>
        <w:autoSpaceDN/>
        <w:bidi w:val="0"/>
        <w:adjustRightInd/>
        <w:snapToGrid w:val="0"/>
        <w:spacing w:line="480" w:lineRule="exact"/>
        <w:ind w:left="0" w:right="0" w:firstLine="468" w:firstLineChars="200"/>
        <w:textAlignment w:val="auto"/>
        <w:rPr>
          <w:rFonts w:hint="eastAsia" w:ascii="仿宋" w:hAnsi="仿宋" w:eastAsia="仿宋" w:cs="仿宋"/>
          <w:color w:val="auto"/>
          <w:spacing w:val="-3"/>
          <w:sz w:val="24"/>
          <w:szCs w:val="24"/>
        </w:rPr>
      </w:pPr>
      <w:r>
        <w:rPr>
          <w:rFonts w:hint="eastAsia" w:ascii="仿宋" w:hAnsi="仿宋" w:eastAsia="仿宋" w:cs="仿宋"/>
          <w:color w:val="auto"/>
          <w:spacing w:val="-3"/>
          <w:sz w:val="24"/>
          <w:szCs w:val="24"/>
        </w:rPr>
        <w:t>3.</w:t>
      </w:r>
      <w:r>
        <w:rPr>
          <w:rFonts w:hint="eastAsia" w:ascii="仿宋" w:hAnsi="仿宋" w:eastAsia="仿宋" w:cs="仿宋"/>
          <w:color w:val="auto"/>
          <w:spacing w:val="29"/>
          <w:w w:val="101"/>
          <w:sz w:val="24"/>
          <w:szCs w:val="24"/>
        </w:rPr>
        <w:t xml:space="preserve"> </w:t>
      </w:r>
      <w:r>
        <w:rPr>
          <w:rFonts w:hint="eastAsia" w:ascii="仿宋" w:hAnsi="仿宋" w:eastAsia="仿宋" w:cs="仿宋"/>
          <w:color w:val="auto"/>
          <w:spacing w:val="-3"/>
          <w:sz w:val="24"/>
          <w:szCs w:val="24"/>
        </w:rPr>
        <w:t>甲方有权要求乙方跟进参加体检人员的数据对比、病情分析，及时掌握人员身体</w:t>
      </w:r>
    </w:p>
    <w:p w14:paraId="523B0B0B">
      <w:pPr>
        <w:keepNext w:val="0"/>
        <w:keepLines w:val="0"/>
        <w:pageBreakBefore w:val="0"/>
        <w:widowControl w:val="0"/>
        <w:kinsoku/>
        <w:wordWrap/>
        <w:overflowPunct/>
        <w:topLinePunct w:val="0"/>
        <w:autoSpaceDE/>
        <w:autoSpaceDN/>
        <w:bidi w:val="0"/>
        <w:adjustRightInd/>
        <w:spacing w:line="480" w:lineRule="exact"/>
        <w:ind w:left="0" w:right="0" w:firstLine="504"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状况变化，向甲方体检负责人报告危急值并作出相应的</w:t>
      </w:r>
      <w:r>
        <w:rPr>
          <w:rFonts w:hint="eastAsia" w:ascii="仿宋" w:hAnsi="仿宋" w:eastAsia="仿宋" w:cs="仿宋"/>
          <w:color w:val="auto"/>
          <w:spacing w:val="5"/>
          <w:sz w:val="24"/>
          <w:szCs w:val="24"/>
        </w:rPr>
        <w:t>复查。</w:t>
      </w:r>
    </w:p>
    <w:p w14:paraId="5CE817D5">
      <w:pPr>
        <w:keepNext w:val="0"/>
        <w:keepLines w:val="0"/>
        <w:pageBreakBefore w:val="0"/>
        <w:widowControl w:val="0"/>
        <w:kinsoku/>
        <w:wordWrap/>
        <w:overflowPunct/>
        <w:topLinePunct w:val="0"/>
        <w:autoSpaceDE/>
        <w:autoSpaceDN/>
        <w:bidi w:val="0"/>
        <w:adjustRightInd/>
        <w:spacing w:line="480" w:lineRule="exact"/>
        <w:ind w:left="0" w:right="0" w:firstLine="46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5"/>
          <w:sz w:val="24"/>
          <w:szCs w:val="24"/>
        </w:rPr>
        <w:t>4.甲方有权要求乙方在体检过程中态度和蔼、有问必答，能够专业、耐心的解答师</w:t>
      </w:r>
      <w:r>
        <w:rPr>
          <w:rFonts w:hint="eastAsia" w:ascii="仿宋" w:hAnsi="仿宋" w:eastAsia="仿宋" w:cs="仿宋"/>
          <w:color w:val="auto"/>
          <w:spacing w:val="15"/>
          <w:sz w:val="24"/>
          <w:szCs w:val="24"/>
        </w:rPr>
        <w:t xml:space="preserve"> </w:t>
      </w:r>
      <w:r>
        <w:rPr>
          <w:rFonts w:hint="eastAsia" w:ascii="仿宋" w:hAnsi="仿宋" w:eastAsia="仿宋" w:cs="仿宋"/>
          <w:color w:val="auto"/>
          <w:spacing w:val="-5"/>
          <w:sz w:val="24"/>
          <w:szCs w:val="24"/>
        </w:rPr>
        <w:t>生关于体检的相关问题，体检工作全程零投诉。</w:t>
      </w:r>
    </w:p>
    <w:p w14:paraId="780E45A0">
      <w:pPr>
        <w:keepNext w:val="0"/>
        <w:keepLines w:val="0"/>
        <w:pageBreakBefore w:val="0"/>
        <w:widowControl w:val="0"/>
        <w:kinsoku/>
        <w:wordWrap/>
        <w:overflowPunct/>
        <w:topLinePunct w:val="0"/>
        <w:autoSpaceDE/>
        <w:autoSpaceDN/>
        <w:bidi w:val="0"/>
        <w:adjustRightInd/>
        <w:spacing w:line="480" w:lineRule="exact"/>
        <w:ind w:left="0" w:right="0" w:firstLine="50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5.甲方有权要求乙方在服务期间赔偿由于乙方责任造成甲方的一切损失。</w:t>
      </w:r>
    </w:p>
    <w:p w14:paraId="333E118C">
      <w:pPr>
        <w:keepNext w:val="0"/>
        <w:keepLines w:val="0"/>
        <w:pageBreakBefore w:val="0"/>
        <w:widowControl w:val="0"/>
        <w:kinsoku/>
        <w:wordWrap/>
        <w:overflowPunct/>
        <w:topLinePunct w:val="0"/>
        <w:autoSpaceDE/>
        <w:autoSpaceDN/>
        <w:bidi w:val="0"/>
        <w:adjustRightInd/>
        <w:spacing w:line="480" w:lineRule="exact"/>
        <w:ind w:left="0" w:right="0" w:firstLine="46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3"/>
          <w:sz w:val="24"/>
          <w:szCs w:val="24"/>
        </w:rPr>
        <w:t>6.乙方未按服务项目要求完成或完成不彻底，甲方有权要求重新安排体检</w:t>
      </w:r>
      <w:r>
        <w:rPr>
          <w:rFonts w:hint="eastAsia" w:ascii="仿宋" w:hAnsi="仿宋" w:eastAsia="仿宋" w:cs="仿宋"/>
          <w:color w:val="auto"/>
          <w:spacing w:val="-4"/>
          <w:sz w:val="24"/>
          <w:szCs w:val="24"/>
        </w:rPr>
        <w:t>，且有权</w:t>
      </w:r>
      <w:r>
        <w:rPr>
          <w:rFonts w:hint="eastAsia" w:ascii="仿宋" w:hAnsi="仿宋" w:eastAsia="仿宋" w:cs="仿宋"/>
          <w:color w:val="auto"/>
          <w:sz w:val="24"/>
          <w:szCs w:val="24"/>
        </w:rPr>
        <w:t xml:space="preserve"> </w:t>
      </w:r>
      <w:r>
        <w:rPr>
          <w:rFonts w:hint="eastAsia" w:ascii="仿宋" w:hAnsi="仿宋" w:eastAsia="仿宋" w:cs="仿宋"/>
          <w:color w:val="auto"/>
          <w:spacing w:val="-3"/>
          <w:sz w:val="24"/>
          <w:szCs w:val="24"/>
        </w:rPr>
        <w:t>减扣合同付款金额直至终止合约，由此造成的一切后果由乙方承担。</w:t>
      </w:r>
    </w:p>
    <w:p w14:paraId="415B9B7A">
      <w:pPr>
        <w:keepNext w:val="0"/>
        <w:keepLines w:val="0"/>
        <w:pageBreakBefore w:val="0"/>
        <w:widowControl w:val="0"/>
        <w:kinsoku/>
        <w:wordWrap/>
        <w:overflowPunct/>
        <w:topLinePunct w:val="0"/>
        <w:autoSpaceDE/>
        <w:autoSpaceDN/>
        <w:bidi w:val="0"/>
        <w:adjustRightInd/>
        <w:spacing w:line="480" w:lineRule="exact"/>
        <w:ind w:left="0" w:right="0" w:firstLine="47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2"/>
          <w:sz w:val="24"/>
          <w:szCs w:val="24"/>
        </w:rPr>
        <w:t>7.在体检过程中有怀疑病情时，甲方有权要求乙方增加完</w:t>
      </w:r>
      <w:r>
        <w:rPr>
          <w:rFonts w:hint="eastAsia" w:ascii="仿宋" w:hAnsi="仿宋" w:eastAsia="仿宋" w:cs="仿宋"/>
          <w:color w:val="auto"/>
          <w:spacing w:val="-3"/>
          <w:sz w:val="24"/>
          <w:szCs w:val="24"/>
        </w:rPr>
        <w:t>成一些额外体检项目。额</w:t>
      </w:r>
      <w:r>
        <w:rPr>
          <w:rFonts w:hint="eastAsia" w:ascii="仿宋" w:hAnsi="仿宋" w:eastAsia="仿宋" w:cs="仿宋"/>
          <w:color w:val="auto"/>
          <w:sz w:val="24"/>
          <w:szCs w:val="24"/>
        </w:rPr>
        <w:t xml:space="preserve"> </w:t>
      </w:r>
      <w:r>
        <w:rPr>
          <w:rFonts w:hint="eastAsia" w:ascii="仿宋" w:hAnsi="仿宋" w:eastAsia="仿宋" w:cs="仿宋"/>
          <w:color w:val="auto"/>
          <w:spacing w:val="-3"/>
          <w:sz w:val="24"/>
          <w:szCs w:val="24"/>
        </w:rPr>
        <w:t>外体检的项目所需费用另行结算。</w:t>
      </w:r>
    </w:p>
    <w:p w14:paraId="4CFFC72E">
      <w:pPr>
        <w:keepNext w:val="0"/>
        <w:keepLines w:val="0"/>
        <w:pageBreakBefore w:val="0"/>
        <w:widowControl w:val="0"/>
        <w:kinsoku/>
        <w:wordWrap/>
        <w:overflowPunct/>
        <w:topLinePunct w:val="0"/>
        <w:autoSpaceDE/>
        <w:autoSpaceDN/>
        <w:bidi w:val="0"/>
        <w:adjustRightInd/>
        <w:spacing w:line="480" w:lineRule="exact"/>
        <w:ind w:left="0" w:right="0" w:firstLine="478"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
          <w:sz w:val="24"/>
          <w:szCs w:val="24"/>
        </w:rPr>
        <w:t>第六条</w:t>
      </w:r>
      <w:r>
        <w:rPr>
          <w:rFonts w:hint="eastAsia" w:ascii="仿宋" w:hAnsi="仿宋" w:eastAsia="仿宋" w:cs="仿宋"/>
          <w:color w:val="auto"/>
          <w:spacing w:val="36"/>
          <w:sz w:val="24"/>
          <w:szCs w:val="24"/>
        </w:rPr>
        <w:t xml:space="preserve"> </w:t>
      </w:r>
      <w:r>
        <w:rPr>
          <w:rFonts w:hint="eastAsia" w:ascii="仿宋" w:hAnsi="仿宋" w:eastAsia="仿宋" w:cs="仿宋"/>
          <w:color w:val="auto"/>
          <w:spacing w:val="-1"/>
          <w:sz w:val="24"/>
          <w:szCs w:val="24"/>
        </w:rPr>
        <w:t>甲方义务</w:t>
      </w:r>
    </w:p>
    <w:p w14:paraId="202FEA70">
      <w:pPr>
        <w:keepNext w:val="0"/>
        <w:keepLines w:val="0"/>
        <w:pageBreakBefore w:val="0"/>
        <w:widowControl w:val="0"/>
        <w:kinsoku/>
        <w:wordWrap/>
        <w:overflowPunct/>
        <w:topLinePunct w:val="0"/>
        <w:autoSpaceDE/>
        <w:autoSpaceDN/>
        <w:bidi w:val="0"/>
        <w:adjustRightInd/>
        <w:spacing w:line="480" w:lineRule="exact"/>
        <w:ind w:left="0" w:right="0" w:firstLine="44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0"/>
          <w:sz w:val="24"/>
          <w:szCs w:val="24"/>
        </w:rPr>
        <w:t>1.甲方有义务将参加体检的人员的姓名、性别、年龄、联系方式等相关资料提前3</w:t>
      </w:r>
      <w:r>
        <w:rPr>
          <w:rFonts w:hint="eastAsia" w:ascii="仿宋" w:hAnsi="仿宋" w:eastAsia="仿宋" w:cs="仿宋"/>
          <w:color w:val="auto"/>
          <w:spacing w:val="13"/>
          <w:sz w:val="24"/>
          <w:szCs w:val="24"/>
        </w:rPr>
        <w:t xml:space="preserve"> </w:t>
      </w:r>
      <w:r>
        <w:rPr>
          <w:rFonts w:hint="eastAsia" w:ascii="仿宋" w:hAnsi="仿宋" w:eastAsia="仿宋" w:cs="仿宋"/>
          <w:color w:val="auto"/>
          <w:spacing w:val="-14"/>
          <w:sz w:val="24"/>
          <w:szCs w:val="24"/>
        </w:rPr>
        <w:t>天提供给乙方。</w:t>
      </w:r>
    </w:p>
    <w:p w14:paraId="5176846B">
      <w:pPr>
        <w:keepNext w:val="0"/>
        <w:keepLines w:val="0"/>
        <w:pageBreakBefore w:val="0"/>
        <w:widowControl w:val="0"/>
        <w:kinsoku/>
        <w:wordWrap/>
        <w:overflowPunct/>
        <w:topLinePunct w:val="0"/>
        <w:autoSpaceDE/>
        <w:autoSpaceDN/>
        <w:bidi w:val="0"/>
        <w:adjustRightInd/>
        <w:spacing w:line="480" w:lineRule="exact"/>
        <w:ind w:left="0" w:right="0" w:firstLine="46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3"/>
          <w:sz w:val="24"/>
          <w:szCs w:val="24"/>
        </w:rPr>
        <w:t>2.</w:t>
      </w:r>
      <w:r>
        <w:rPr>
          <w:rFonts w:hint="eastAsia" w:ascii="仿宋" w:hAnsi="仿宋" w:eastAsia="仿宋" w:cs="仿宋"/>
          <w:color w:val="auto"/>
          <w:spacing w:val="15"/>
          <w:sz w:val="24"/>
          <w:szCs w:val="24"/>
        </w:rPr>
        <w:t xml:space="preserve"> </w:t>
      </w:r>
      <w:r>
        <w:rPr>
          <w:rFonts w:hint="eastAsia" w:ascii="仿宋" w:hAnsi="仿宋" w:eastAsia="仿宋" w:cs="仿宋"/>
          <w:color w:val="auto"/>
          <w:spacing w:val="-3"/>
          <w:sz w:val="24"/>
          <w:szCs w:val="24"/>
        </w:rPr>
        <w:t>甲方必须配合乙方落实每批体检人数，并按照每批体检计划人数、时段</w:t>
      </w:r>
      <w:r>
        <w:rPr>
          <w:rFonts w:hint="eastAsia" w:ascii="仿宋" w:hAnsi="仿宋" w:eastAsia="仿宋" w:cs="仿宋"/>
          <w:color w:val="auto"/>
          <w:spacing w:val="-4"/>
          <w:sz w:val="24"/>
          <w:szCs w:val="24"/>
        </w:rPr>
        <w:t>安排人员</w:t>
      </w:r>
      <w:r>
        <w:rPr>
          <w:rFonts w:hint="eastAsia" w:ascii="仿宋" w:hAnsi="仿宋" w:eastAsia="仿宋" w:cs="仿宋"/>
          <w:color w:val="auto"/>
          <w:sz w:val="24"/>
          <w:szCs w:val="24"/>
        </w:rPr>
        <w:t xml:space="preserve"> </w:t>
      </w:r>
      <w:r>
        <w:rPr>
          <w:rFonts w:hint="eastAsia" w:ascii="仿宋" w:hAnsi="仿宋" w:eastAsia="仿宋" w:cs="仿宋"/>
          <w:color w:val="auto"/>
          <w:spacing w:val="-2"/>
          <w:sz w:val="24"/>
          <w:szCs w:val="24"/>
        </w:rPr>
        <w:t>体检。</w:t>
      </w:r>
    </w:p>
    <w:p w14:paraId="1114B683">
      <w:pPr>
        <w:keepNext w:val="0"/>
        <w:keepLines w:val="0"/>
        <w:pageBreakBefore w:val="0"/>
        <w:widowControl w:val="0"/>
        <w:kinsoku/>
        <w:wordWrap/>
        <w:overflowPunct/>
        <w:topLinePunct w:val="0"/>
        <w:autoSpaceDE/>
        <w:autoSpaceDN/>
        <w:bidi w:val="0"/>
        <w:adjustRightInd/>
        <w:spacing w:line="480" w:lineRule="exact"/>
        <w:ind w:left="0" w:right="0" w:firstLine="43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2"/>
          <w:sz w:val="24"/>
          <w:szCs w:val="24"/>
        </w:rPr>
        <w:t>3.</w:t>
      </w:r>
      <w:r>
        <w:rPr>
          <w:rFonts w:hint="eastAsia" w:ascii="仿宋" w:hAnsi="仿宋" w:eastAsia="仿宋" w:cs="仿宋"/>
          <w:color w:val="auto"/>
          <w:spacing w:val="-9"/>
          <w:sz w:val="24"/>
          <w:szCs w:val="24"/>
        </w:rPr>
        <w:t xml:space="preserve"> </w:t>
      </w:r>
      <w:r>
        <w:rPr>
          <w:rFonts w:hint="eastAsia" w:ascii="仿宋" w:hAnsi="仿宋" w:eastAsia="仿宋" w:cs="仿宋"/>
          <w:color w:val="auto"/>
          <w:spacing w:val="-12"/>
          <w:sz w:val="24"/>
          <w:szCs w:val="24"/>
        </w:rPr>
        <w:t>在体检现场，甲方体检人员应配合乙方医务人员的指导与安排。</w:t>
      </w:r>
    </w:p>
    <w:p w14:paraId="489D5AC4">
      <w:pPr>
        <w:keepNext w:val="0"/>
        <w:keepLines w:val="0"/>
        <w:pageBreakBefore w:val="0"/>
        <w:widowControl w:val="0"/>
        <w:kinsoku/>
        <w:wordWrap/>
        <w:overflowPunct/>
        <w:topLinePunct w:val="0"/>
        <w:autoSpaceDE/>
        <w:autoSpaceDN/>
        <w:bidi w:val="0"/>
        <w:adjustRightInd/>
        <w:spacing w:line="480" w:lineRule="exact"/>
        <w:ind w:left="0" w:right="0" w:firstLine="42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3"/>
          <w:sz w:val="24"/>
          <w:szCs w:val="24"/>
        </w:rPr>
        <w:t>4.甲方提供办公场所和体检报告封皮及相关办公用品，并做好配合工作；教职工体</w:t>
      </w:r>
      <w:r>
        <w:rPr>
          <w:rFonts w:hint="eastAsia" w:ascii="仿宋" w:hAnsi="仿宋" w:eastAsia="仿宋" w:cs="仿宋"/>
          <w:color w:val="auto"/>
          <w:sz w:val="24"/>
          <w:szCs w:val="24"/>
        </w:rPr>
        <w:t xml:space="preserve"> </w:t>
      </w:r>
      <w:r>
        <w:rPr>
          <w:rFonts w:hint="eastAsia" w:ascii="仿宋" w:hAnsi="仿宋" w:eastAsia="仿宋" w:cs="仿宋"/>
          <w:color w:val="auto"/>
          <w:spacing w:val="-13"/>
          <w:sz w:val="24"/>
          <w:szCs w:val="24"/>
        </w:rPr>
        <w:t>检系统由甲方提供，</w:t>
      </w:r>
    </w:p>
    <w:p w14:paraId="4ECC1DB1">
      <w:pPr>
        <w:keepNext w:val="0"/>
        <w:keepLines w:val="0"/>
        <w:pageBreakBefore w:val="0"/>
        <w:widowControl w:val="0"/>
        <w:kinsoku/>
        <w:wordWrap/>
        <w:overflowPunct/>
        <w:topLinePunct w:val="0"/>
        <w:autoSpaceDE/>
        <w:autoSpaceDN/>
        <w:bidi w:val="0"/>
        <w:adjustRightInd/>
        <w:spacing w:line="480" w:lineRule="exact"/>
        <w:ind w:left="0" w:right="0" w:firstLine="45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5. 甲方应按合同约定，及时向乙方办理支付体检费用手续</w:t>
      </w:r>
      <w:r>
        <w:rPr>
          <w:rFonts w:hint="eastAsia" w:ascii="仿宋" w:hAnsi="仿宋" w:eastAsia="仿宋" w:cs="仿宋"/>
          <w:color w:val="auto"/>
          <w:spacing w:val="-7"/>
          <w:sz w:val="24"/>
          <w:szCs w:val="24"/>
        </w:rPr>
        <w:t>。结算时按实际体检人数、</w:t>
      </w:r>
      <w:r>
        <w:rPr>
          <w:rFonts w:hint="eastAsia" w:ascii="仿宋" w:hAnsi="仿宋" w:eastAsia="仿宋" w:cs="仿宋"/>
          <w:color w:val="auto"/>
          <w:sz w:val="24"/>
          <w:szCs w:val="24"/>
        </w:rPr>
        <w:t xml:space="preserve"> </w:t>
      </w:r>
      <w:r>
        <w:rPr>
          <w:rFonts w:hint="eastAsia" w:ascii="仿宋" w:hAnsi="仿宋" w:eastAsia="仿宋" w:cs="仿宋"/>
          <w:color w:val="auto"/>
          <w:spacing w:val="-4"/>
          <w:sz w:val="24"/>
          <w:szCs w:val="24"/>
        </w:rPr>
        <w:t>每人体检项目和体检项目收费标准计算出实际体检费用。</w:t>
      </w:r>
    </w:p>
    <w:p w14:paraId="7F301150">
      <w:pPr>
        <w:keepNext w:val="0"/>
        <w:keepLines w:val="0"/>
        <w:pageBreakBefore w:val="0"/>
        <w:widowControl w:val="0"/>
        <w:kinsoku/>
        <w:wordWrap/>
        <w:overflowPunct/>
        <w:topLinePunct w:val="0"/>
        <w:autoSpaceDE/>
        <w:autoSpaceDN/>
        <w:bidi w:val="0"/>
        <w:adjustRightInd/>
        <w:spacing w:line="480" w:lineRule="exact"/>
        <w:ind w:left="0" w:right="0" w:firstLine="434"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2"/>
          <w:sz w:val="24"/>
          <w:szCs w:val="24"/>
        </w:rPr>
        <w:t>第七条</w:t>
      </w:r>
      <w:r>
        <w:rPr>
          <w:rFonts w:hint="eastAsia" w:ascii="仿宋" w:hAnsi="仿宋" w:eastAsia="仿宋" w:cs="仿宋"/>
          <w:color w:val="auto"/>
          <w:spacing w:val="107"/>
          <w:sz w:val="24"/>
          <w:szCs w:val="24"/>
        </w:rPr>
        <w:t xml:space="preserve"> </w:t>
      </w:r>
      <w:r>
        <w:rPr>
          <w:rFonts w:hint="eastAsia" w:ascii="仿宋" w:hAnsi="仿宋" w:eastAsia="仿宋" w:cs="仿宋"/>
          <w:color w:val="auto"/>
          <w:spacing w:val="-12"/>
          <w:sz w:val="24"/>
          <w:szCs w:val="24"/>
        </w:rPr>
        <w:t>乙方权利</w:t>
      </w:r>
    </w:p>
    <w:p w14:paraId="76BF83D6">
      <w:pPr>
        <w:keepNext w:val="0"/>
        <w:keepLines w:val="0"/>
        <w:pageBreakBefore w:val="0"/>
        <w:widowControl w:val="0"/>
        <w:kinsoku/>
        <w:wordWrap/>
        <w:overflowPunct/>
        <w:topLinePunct w:val="0"/>
        <w:autoSpaceDE/>
        <w:autoSpaceDN/>
        <w:bidi w:val="0"/>
        <w:adjustRightInd/>
        <w:spacing w:line="480" w:lineRule="exact"/>
        <w:ind w:left="0" w:righ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1.乙方有权督促甲方将体检人员的姓名、性别、年龄、联系方式等相关资料提</w:t>
      </w:r>
      <w:r>
        <w:rPr>
          <w:rFonts w:hint="eastAsia" w:ascii="仿宋" w:hAnsi="仿宋" w:eastAsia="仿宋" w:cs="仿宋"/>
          <w:color w:val="auto"/>
          <w:spacing w:val="-1"/>
          <w:sz w:val="24"/>
          <w:szCs w:val="24"/>
        </w:rPr>
        <w:t>前3</w:t>
      </w:r>
      <w:r>
        <w:rPr>
          <w:rFonts w:hint="eastAsia" w:ascii="仿宋" w:hAnsi="仿宋" w:eastAsia="仿宋" w:cs="仿宋"/>
          <w:color w:val="auto"/>
          <w:sz w:val="24"/>
          <w:szCs w:val="24"/>
        </w:rPr>
        <w:t xml:space="preserve"> </w:t>
      </w:r>
      <w:r>
        <w:rPr>
          <w:rFonts w:hint="eastAsia" w:ascii="仿宋" w:hAnsi="仿宋" w:eastAsia="仿宋" w:cs="仿宋"/>
          <w:color w:val="auto"/>
          <w:spacing w:val="-6"/>
          <w:sz w:val="24"/>
          <w:szCs w:val="24"/>
        </w:rPr>
        <w:t>天提供给乙方。</w:t>
      </w:r>
    </w:p>
    <w:p w14:paraId="476ED242">
      <w:pPr>
        <w:keepNext w:val="0"/>
        <w:keepLines w:val="0"/>
        <w:pageBreakBefore w:val="0"/>
        <w:widowControl w:val="0"/>
        <w:kinsoku/>
        <w:wordWrap/>
        <w:overflowPunct/>
        <w:topLinePunct w:val="0"/>
        <w:autoSpaceDE/>
        <w:autoSpaceDN/>
        <w:bidi w:val="0"/>
        <w:adjustRightInd/>
        <w:spacing w:line="480" w:lineRule="exact"/>
        <w:ind w:left="0" w:right="0" w:firstLine="44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0"/>
          <w:sz w:val="24"/>
          <w:szCs w:val="24"/>
        </w:rPr>
        <w:t>2.乙方有权利要求甲方配合落实每批次体检计划人数。</w:t>
      </w:r>
    </w:p>
    <w:p w14:paraId="52617322">
      <w:pPr>
        <w:keepNext w:val="0"/>
        <w:keepLines w:val="0"/>
        <w:pageBreakBefore w:val="0"/>
        <w:widowControl w:val="0"/>
        <w:kinsoku/>
        <w:wordWrap/>
        <w:overflowPunct/>
        <w:topLinePunct w:val="0"/>
        <w:autoSpaceDE/>
        <w:autoSpaceDN/>
        <w:bidi w:val="0"/>
        <w:adjustRightInd/>
        <w:spacing w:line="480" w:lineRule="exact"/>
        <w:ind w:left="0" w:right="0" w:firstLine="43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1"/>
          <w:sz w:val="24"/>
          <w:szCs w:val="24"/>
        </w:rPr>
        <w:t>3. 乙方医务人员有权利在体检现场要求甲方体检人员配合体检指导。</w:t>
      </w:r>
    </w:p>
    <w:p w14:paraId="23288EC4">
      <w:pPr>
        <w:keepNext w:val="0"/>
        <w:keepLines w:val="0"/>
        <w:pageBreakBefore w:val="0"/>
        <w:widowControl w:val="0"/>
        <w:kinsoku/>
        <w:wordWrap/>
        <w:overflowPunct/>
        <w:topLinePunct w:val="0"/>
        <w:autoSpaceDE/>
        <w:autoSpaceDN/>
        <w:bidi w:val="0"/>
        <w:adjustRightInd/>
        <w:spacing w:line="480" w:lineRule="exact"/>
        <w:ind w:left="0" w:right="0" w:firstLine="42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3"/>
          <w:sz w:val="24"/>
          <w:szCs w:val="24"/>
        </w:rPr>
        <w:t>4.乙方有权要求甲方按合同约定，及时办理支付体检费用手续。结算时按实际体检</w:t>
      </w:r>
      <w:r>
        <w:rPr>
          <w:rFonts w:hint="eastAsia" w:ascii="仿宋" w:hAnsi="仿宋" w:eastAsia="仿宋" w:cs="仿宋"/>
          <w:color w:val="auto"/>
          <w:sz w:val="24"/>
          <w:szCs w:val="24"/>
        </w:rPr>
        <w:t xml:space="preserve"> </w:t>
      </w:r>
      <w:r>
        <w:rPr>
          <w:rFonts w:hint="eastAsia" w:ascii="仿宋" w:hAnsi="仿宋" w:eastAsia="仿宋" w:cs="仿宋"/>
          <w:b/>
          <w:bCs/>
          <w:color w:val="auto"/>
          <w:spacing w:val="-13"/>
          <w:sz w:val="24"/>
          <w:szCs w:val="24"/>
        </w:rPr>
        <w:t>人数、</w:t>
      </w:r>
      <w:r>
        <w:rPr>
          <w:rFonts w:hint="eastAsia" w:ascii="仿宋" w:hAnsi="仿宋" w:eastAsia="仿宋" w:cs="仿宋"/>
          <w:color w:val="auto"/>
          <w:spacing w:val="-13"/>
          <w:sz w:val="24"/>
          <w:szCs w:val="24"/>
        </w:rPr>
        <w:t>每人体检项目和体检项目收费标准计算出实际体检费用。</w:t>
      </w:r>
    </w:p>
    <w:p w14:paraId="4D4C0213">
      <w:pPr>
        <w:keepNext w:val="0"/>
        <w:keepLines w:val="0"/>
        <w:pageBreakBefore w:val="0"/>
        <w:widowControl w:val="0"/>
        <w:kinsoku/>
        <w:wordWrap/>
        <w:overflowPunct/>
        <w:topLinePunct w:val="0"/>
        <w:autoSpaceDE/>
        <w:autoSpaceDN/>
        <w:bidi w:val="0"/>
        <w:adjustRightInd/>
        <w:spacing w:line="480" w:lineRule="exact"/>
        <w:ind w:left="0" w:right="0" w:firstLine="44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0"/>
          <w:sz w:val="24"/>
          <w:szCs w:val="24"/>
        </w:rPr>
        <w:t>第八条</w:t>
      </w:r>
      <w:r>
        <w:rPr>
          <w:rFonts w:hint="eastAsia" w:ascii="仿宋" w:hAnsi="仿宋" w:eastAsia="仿宋" w:cs="仿宋"/>
          <w:color w:val="auto"/>
          <w:spacing w:val="76"/>
          <w:sz w:val="24"/>
          <w:szCs w:val="24"/>
        </w:rPr>
        <w:t xml:space="preserve"> </w:t>
      </w:r>
      <w:r>
        <w:rPr>
          <w:rFonts w:hint="eastAsia" w:ascii="仿宋" w:hAnsi="仿宋" w:eastAsia="仿宋" w:cs="仿宋"/>
          <w:color w:val="auto"/>
          <w:spacing w:val="-10"/>
          <w:sz w:val="24"/>
          <w:szCs w:val="24"/>
        </w:rPr>
        <w:t>乙方义务</w:t>
      </w:r>
    </w:p>
    <w:p w14:paraId="738850C7">
      <w:pPr>
        <w:keepNext w:val="0"/>
        <w:keepLines w:val="0"/>
        <w:pageBreakBefore w:val="0"/>
        <w:widowControl w:val="0"/>
        <w:kinsoku/>
        <w:wordWrap/>
        <w:overflowPunct/>
        <w:topLinePunct w:val="0"/>
        <w:autoSpaceDE/>
        <w:autoSpaceDN/>
        <w:bidi w:val="0"/>
        <w:adjustRightInd/>
        <w:spacing w:line="480" w:lineRule="exact"/>
        <w:ind w:left="0" w:right="0"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1.乙方须按照甲方通知时间分时段集中体检并在体检开始前3天内完成参检工作人 </w:t>
      </w:r>
      <w:r>
        <w:rPr>
          <w:rFonts w:hint="eastAsia" w:ascii="仿宋" w:hAnsi="仿宋" w:eastAsia="仿宋" w:cs="仿宋"/>
          <w:color w:val="auto"/>
          <w:spacing w:val="-4"/>
          <w:sz w:val="24"/>
          <w:szCs w:val="24"/>
        </w:rPr>
        <w:t>员资质备案及设备调试等各项准备工作，进行</w:t>
      </w:r>
      <w:r>
        <w:rPr>
          <w:rFonts w:hint="eastAsia" w:ascii="仿宋" w:hAnsi="仿宋" w:eastAsia="仿宋" w:cs="仿宋"/>
          <w:b w:val="0"/>
          <w:bCs w:val="0"/>
          <w:color w:val="auto"/>
          <w:spacing w:val="-4"/>
          <w:sz w:val="24"/>
          <w:szCs w:val="24"/>
        </w:rPr>
        <w:t>一次预演以保证体检服务按时保质保</w:t>
      </w:r>
      <w:r>
        <w:rPr>
          <w:rFonts w:hint="eastAsia" w:ascii="仿宋" w:hAnsi="仿宋" w:eastAsia="仿宋" w:cs="仿宋"/>
          <w:b w:val="0"/>
          <w:bCs w:val="0"/>
          <w:color w:val="auto"/>
          <w:spacing w:val="-5"/>
          <w:sz w:val="24"/>
          <w:szCs w:val="24"/>
        </w:rPr>
        <w:t>量完</w:t>
      </w:r>
      <w:r>
        <w:rPr>
          <w:rFonts w:hint="eastAsia" w:ascii="仿宋" w:hAnsi="仿宋" w:eastAsia="仿宋" w:cs="仿宋"/>
          <w:b w:val="0"/>
          <w:bCs w:val="0"/>
          <w:color w:val="auto"/>
          <w:spacing w:val="2"/>
          <w:sz w:val="24"/>
          <w:szCs w:val="24"/>
        </w:rPr>
        <w:t>成</w:t>
      </w:r>
      <w:r>
        <w:rPr>
          <w:rFonts w:hint="eastAsia" w:ascii="仿宋" w:hAnsi="仿宋" w:eastAsia="仿宋" w:cs="仿宋"/>
          <w:color w:val="auto"/>
          <w:spacing w:val="2"/>
          <w:sz w:val="24"/>
          <w:szCs w:val="24"/>
        </w:rPr>
        <w:t>。</w:t>
      </w:r>
    </w:p>
    <w:p w14:paraId="52D01F59">
      <w:pPr>
        <w:keepNext w:val="0"/>
        <w:keepLines w:val="0"/>
        <w:pageBreakBefore w:val="0"/>
        <w:widowControl w:val="0"/>
        <w:kinsoku/>
        <w:wordWrap/>
        <w:overflowPunct/>
        <w:topLinePunct w:val="0"/>
        <w:autoSpaceDE/>
        <w:autoSpaceDN/>
        <w:bidi w:val="0"/>
        <w:adjustRightInd/>
        <w:snapToGrid w:val="0"/>
        <w:spacing w:line="480" w:lineRule="exact"/>
        <w:ind w:left="0" w:right="0" w:firstLine="464" w:firstLineChars="200"/>
        <w:textAlignment w:val="auto"/>
        <w:rPr>
          <w:rFonts w:hint="eastAsia" w:ascii="仿宋" w:hAnsi="仿宋" w:eastAsia="仿宋" w:cs="仿宋"/>
          <w:color w:val="auto"/>
          <w:spacing w:val="-3"/>
          <w:sz w:val="24"/>
          <w:szCs w:val="24"/>
        </w:rPr>
      </w:pPr>
      <w:r>
        <w:rPr>
          <w:rFonts w:hint="eastAsia" w:ascii="仿宋" w:hAnsi="仿宋" w:eastAsia="仿宋" w:cs="仿宋"/>
          <w:color w:val="auto"/>
          <w:spacing w:val="-4"/>
          <w:sz w:val="24"/>
          <w:szCs w:val="24"/>
        </w:rPr>
        <w:t>本次体检乙方投入的</w:t>
      </w:r>
      <w:r>
        <w:rPr>
          <w:rFonts w:hint="eastAsia" w:ascii="仿宋" w:hAnsi="仿宋" w:eastAsia="仿宋" w:cs="仿宋"/>
          <w:color w:val="auto"/>
          <w:spacing w:val="-4"/>
          <w:sz w:val="24"/>
          <w:szCs w:val="24"/>
          <w:u w:val="none" w:color="auto"/>
        </w:rPr>
        <w:t>仪器设备</w:t>
      </w:r>
      <w:r>
        <w:rPr>
          <w:rFonts w:hint="eastAsia" w:ascii="仿宋" w:hAnsi="仿宋" w:eastAsia="仿宋" w:cs="仿宋"/>
          <w:color w:val="auto"/>
          <w:spacing w:val="-4"/>
          <w:sz w:val="24"/>
          <w:szCs w:val="24"/>
          <w:u w:val="single" w:color="auto"/>
        </w:rPr>
        <w:t xml:space="preserve">      </w:t>
      </w:r>
      <w:r>
        <w:rPr>
          <w:rFonts w:hint="eastAsia" w:ascii="仿宋" w:hAnsi="仿宋" w:eastAsia="仿宋" w:cs="仿宋"/>
          <w:color w:val="auto"/>
          <w:spacing w:val="-4"/>
          <w:sz w:val="24"/>
          <w:szCs w:val="24"/>
          <w:u w:val="none" w:color="auto"/>
        </w:rPr>
        <w:t>台、医护人员</w:t>
      </w:r>
      <w:r>
        <w:rPr>
          <w:rFonts w:hint="eastAsia" w:ascii="仿宋" w:hAnsi="仿宋" w:eastAsia="仿宋" w:cs="仿宋"/>
          <w:color w:val="auto"/>
          <w:spacing w:val="-4"/>
          <w:sz w:val="24"/>
          <w:szCs w:val="24"/>
          <w:u w:val="single" w:color="auto"/>
          <w:lang w:val="en-US" w:eastAsia="zh-CN"/>
        </w:rPr>
        <w:t xml:space="preserve">   </w:t>
      </w:r>
      <w:r>
        <w:rPr>
          <w:rFonts w:hint="eastAsia" w:ascii="仿宋" w:hAnsi="仿宋" w:eastAsia="仿宋" w:cs="仿宋"/>
          <w:color w:val="auto"/>
          <w:spacing w:val="-4"/>
          <w:sz w:val="24"/>
          <w:szCs w:val="24"/>
          <w:u w:val="single" w:color="auto"/>
        </w:rPr>
        <w:t xml:space="preserve">  </w:t>
      </w:r>
      <w:r>
        <w:rPr>
          <w:rFonts w:hint="eastAsia" w:ascii="仿宋" w:hAnsi="仿宋" w:eastAsia="仿宋" w:cs="仿宋"/>
          <w:color w:val="auto"/>
          <w:spacing w:val="-4"/>
          <w:sz w:val="24"/>
          <w:szCs w:val="24"/>
          <w:u w:val="none" w:color="auto"/>
        </w:rPr>
        <w:t>名、</w:t>
      </w:r>
      <w:r>
        <w:rPr>
          <w:rFonts w:hint="eastAsia" w:ascii="仿宋" w:hAnsi="仿宋" w:eastAsia="仿宋" w:cs="仿宋"/>
          <w:color w:val="auto"/>
          <w:spacing w:val="-4"/>
          <w:sz w:val="24"/>
          <w:szCs w:val="24"/>
        </w:rPr>
        <w:t>其中副</w:t>
      </w:r>
      <w:r>
        <w:rPr>
          <w:rFonts w:hint="eastAsia" w:ascii="仿宋" w:hAnsi="仿宋" w:eastAsia="仿宋" w:cs="仿宋"/>
          <w:color w:val="auto"/>
          <w:spacing w:val="14"/>
          <w:sz w:val="24"/>
          <w:szCs w:val="24"/>
        </w:rPr>
        <w:t xml:space="preserve"> </w:t>
      </w:r>
      <w:r>
        <w:rPr>
          <w:rFonts w:hint="eastAsia" w:ascii="仿宋" w:hAnsi="仿宋" w:eastAsia="仿宋" w:cs="仿宋"/>
          <w:color w:val="auto"/>
          <w:spacing w:val="-6"/>
          <w:sz w:val="24"/>
          <w:szCs w:val="24"/>
        </w:rPr>
        <w:t>主任级别以上医生</w:t>
      </w:r>
      <w:r>
        <w:rPr>
          <w:rFonts w:hint="eastAsia" w:ascii="仿宋" w:hAnsi="仿宋" w:eastAsia="仿宋" w:cs="仿宋"/>
          <w:b w:val="0"/>
          <w:bCs w:val="0"/>
          <w:color w:val="auto"/>
          <w:spacing w:val="-6"/>
          <w:sz w:val="24"/>
          <w:szCs w:val="24"/>
          <w:u w:val="single" w:color="auto"/>
        </w:rPr>
        <w:t xml:space="preserve">   </w:t>
      </w:r>
      <w:r>
        <w:rPr>
          <w:rFonts w:hint="eastAsia" w:ascii="仿宋" w:hAnsi="仿宋" w:eastAsia="仿宋" w:cs="仿宋"/>
          <w:b w:val="0"/>
          <w:bCs w:val="0"/>
          <w:color w:val="auto"/>
          <w:spacing w:val="14"/>
          <w:sz w:val="24"/>
          <w:szCs w:val="24"/>
          <w:u w:val="single" w:color="auto"/>
        </w:rPr>
        <w:t xml:space="preserve">  </w:t>
      </w:r>
      <w:r>
        <w:rPr>
          <w:rFonts w:hint="eastAsia" w:ascii="仿宋" w:hAnsi="仿宋" w:eastAsia="仿宋" w:cs="仿宋"/>
          <w:b w:val="0"/>
          <w:bCs w:val="0"/>
          <w:color w:val="auto"/>
          <w:spacing w:val="-61"/>
          <w:sz w:val="24"/>
          <w:szCs w:val="24"/>
        </w:rPr>
        <w:t xml:space="preserve"> </w:t>
      </w:r>
      <w:r>
        <w:rPr>
          <w:rFonts w:hint="eastAsia" w:ascii="仿宋" w:hAnsi="仿宋" w:eastAsia="仿宋" w:cs="仿宋"/>
          <w:b w:val="0"/>
          <w:bCs w:val="0"/>
          <w:color w:val="auto"/>
          <w:spacing w:val="-6"/>
          <w:sz w:val="24"/>
          <w:szCs w:val="24"/>
        </w:rPr>
        <w:t>名。</w:t>
      </w:r>
    </w:p>
    <w:p w14:paraId="32C00A9E">
      <w:pPr>
        <w:keepNext w:val="0"/>
        <w:keepLines w:val="0"/>
        <w:pageBreakBefore w:val="0"/>
        <w:widowControl w:val="0"/>
        <w:kinsoku/>
        <w:wordWrap/>
        <w:overflowPunct/>
        <w:topLinePunct w:val="0"/>
        <w:autoSpaceDE/>
        <w:autoSpaceDN/>
        <w:bidi w:val="0"/>
        <w:adjustRightInd/>
        <w:spacing w:line="480" w:lineRule="exact"/>
        <w:ind w:left="0" w:right="0" w:firstLine="47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2"/>
          <w:sz w:val="24"/>
          <w:szCs w:val="24"/>
        </w:rPr>
        <w:t>2. 乙方应建立体检个人的健康档案，健康档案包括电子文档和纸质文档。电子文档</w:t>
      </w:r>
      <w:r>
        <w:rPr>
          <w:rFonts w:hint="eastAsia" w:ascii="仿宋" w:hAnsi="仿宋" w:eastAsia="仿宋" w:cs="仿宋"/>
          <w:color w:val="auto"/>
          <w:spacing w:val="11"/>
          <w:sz w:val="24"/>
          <w:szCs w:val="24"/>
        </w:rPr>
        <w:t xml:space="preserve"> </w:t>
      </w:r>
      <w:r>
        <w:rPr>
          <w:rFonts w:hint="eastAsia" w:ascii="仿宋" w:hAnsi="仿宋" w:eastAsia="仿宋" w:cs="仿宋"/>
          <w:color w:val="auto"/>
          <w:spacing w:val="4"/>
          <w:sz w:val="24"/>
          <w:szCs w:val="24"/>
        </w:rPr>
        <w:t>由乙方在每批体检结束后3日内完成数据(</w:t>
      </w:r>
      <w:r>
        <w:rPr>
          <w:rFonts w:hint="eastAsia" w:ascii="仿宋" w:hAnsi="仿宋" w:eastAsia="仿宋" w:cs="仿宋"/>
          <w:color w:val="auto"/>
          <w:spacing w:val="3"/>
          <w:sz w:val="24"/>
          <w:szCs w:val="24"/>
        </w:rPr>
        <w:t>包括化验单、检查结果、人员信息、专家意</w:t>
      </w:r>
      <w:r>
        <w:rPr>
          <w:rFonts w:hint="eastAsia" w:ascii="仿宋" w:hAnsi="仿宋" w:eastAsia="仿宋" w:cs="仿宋"/>
          <w:color w:val="auto"/>
          <w:sz w:val="24"/>
          <w:szCs w:val="24"/>
        </w:rPr>
        <w:t xml:space="preserve"> </w:t>
      </w:r>
      <w:r>
        <w:rPr>
          <w:rFonts w:hint="eastAsia" w:ascii="仿宋" w:hAnsi="仿宋" w:eastAsia="仿宋" w:cs="仿宋"/>
          <w:color w:val="auto"/>
          <w:spacing w:val="1"/>
          <w:sz w:val="24"/>
          <w:szCs w:val="24"/>
        </w:rPr>
        <w:t>见等)录入，纸质文档包括教职工及学生体检报告，教职工体检报告须由乙</w:t>
      </w:r>
      <w:r>
        <w:rPr>
          <w:rFonts w:hint="eastAsia" w:ascii="仿宋" w:hAnsi="仿宋" w:eastAsia="仿宋" w:cs="仿宋"/>
          <w:color w:val="auto"/>
          <w:sz w:val="24"/>
          <w:szCs w:val="24"/>
        </w:rPr>
        <w:t xml:space="preserve">方在每批体 </w:t>
      </w:r>
      <w:r>
        <w:rPr>
          <w:rFonts w:hint="eastAsia" w:ascii="仿宋" w:hAnsi="仿宋" w:eastAsia="仿宋" w:cs="仿宋"/>
          <w:color w:val="auto"/>
          <w:spacing w:val="4"/>
          <w:sz w:val="24"/>
          <w:szCs w:val="24"/>
        </w:rPr>
        <w:t>检后的</w:t>
      </w:r>
      <w:r>
        <w:rPr>
          <w:rFonts w:hint="eastAsia" w:ascii="仿宋" w:hAnsi="仿宋" w:eastAsia="仿宋" w:cs="仿宋"/>
          <w:color w:val="auto"/>
          <w:spacing w:val="-36"/>
          <w:sz w:val="24"/>
          <w:szCs w:val="24"/>
        </w:rPr>
        <w:t xml:space="preserve"> </w:t>
      </w:r>
      <w:r>
        <w:rPr>
          <w:rFonts w:hint="eastAsia" w:ascii="仿宋" w:hAnsi="仿宋" w:eastAsia="仿宋" w:cs="仿宋"/>
          <w:color w:val="auto"/>
          <w:spacing w:val="4"/>
          <w:sz w:val="24"/>
          <w:szCs w:val="24"/>
          <w:u w:val="single" w:color="auto"/>
        </w:rPr>
        <w:t>7个工作日内</w:t>
      </w:r>
      <w:r>
        <w:rPr>
          <w:rFonts w:hint="eastAsia" w:ascii="仿宋" w:hAnsi="仿宋" w:eastAsia="仿宋" w:cs="仿宋"/>
          <w:color w:val="auto"/>
          <w:spacing w:val="4"/>
          <w:sz w:val="24"/>
          <w:szCs w:val="24"/>
        </w:rPr>
        <w:t>完成，学生体检报告须由乙</w:t>
      </w:r>
      <w:r>
        <w:rPr>
          <w:rFonts w:hint="eastAsia" w:ascii="仿宋" w:hAnsi="仿宋" w:eastAsia="仿宋" w:cs="仿宋"/>
          <w:color w:val="auto"/>
          <w:spacing w:val="3"/>
          <w:sz w:val="24"/>
          <w:szCs w:val="24"/>
        </w:rPr>
        <w:t>方在每批体检后的</w:t>
      </w:r>
      <w:r>
        <w:rPr>
          <w:rFonts w:hint="eastAsia" w:ascii="仿宋" w:hAnsi="仿宋" w:eastAsia="仿宋" w:cs="仿宋"/>
          <w:color w:val="auto"/>
          <w:spacing w:val="3"/>
          <w:sz w:val="24"/>
          <w:szCs w:val="24"/>
          <w:u w:val="single" w:color="auto"/>
        </w:rPr>
        <w:t>5个工作日内</w:t>
      </w:r>
      <w:r>
        <w:rPr>
          <w:rFonts w:hint="eastAsia" w:ascii="仿宋" w:hAnsi="仿宋" w:eastAsia="仿宋" w:cs="仿宋"/>
          <w:color w:val="auto"/>
          <w:spacing w:val="3"/>
          <w:sz w:val="24"/>
          <w:szCs w:val="24"/>
        </w:rPr>
        <w:t>完成。</w:t>
      </w:r>
      <w:r>
        <w:rPr>
          <w:rFonts w:hint="eastAsia" w:ascii="仿宋" w:hAnsi="仿宋" w:eastAsia="仿宋" w:cs="仿宋"/>
          <w:color w:val="auto"/>
          <w:sz w:val="24"/>
          <w:szCs w:val="24"/>
        </w:rPr>
        <w:t xml:space="preserve"> 个人的体检总评报告应由具有副主任级或以上的医生填写体检结论(包括体检结果、健</w:t>
      </w:r>
      <w:r>
        <w:rPr>
          <w:rFonts w:hint="eastAsia" w:ascii="仿宋" w:hAnsi="仿宋" w:eastAsia="仿宋" w:cs="仿宋"/>
          <w:color w:val="auto"/>
          <w:spacing w:val="12"/>
          <w:sz w:val="24"/>
          <w:szCs w:val="24"/>
        </w:rPr>
        <w:t xml:space="preserve"> </w:t>
      </w:r>
      <w:r>
        <w:rPr>
          <w:rFonts w:hint="eastAsia" w:ascii="仿宋" w:hAnsi="仿宋" w:eastAsia="仿宋" w:cs="仿宋"/>
          <w:color w:val="auto"/>
          <w:spacing w:val="1"/>
          <w:sz w:val="24"/>
          <w:szCs w:val="24"/>
        </w:rPr>
        <w:t>康评价、健康处方及建议)。体检报告的整理、打印、装订由乙方完成，需双面打印。</w:t>
      </w:r>
    </w:p>
    <w:p w14:paraId="1DA8C1F3">
      <w:pPr>
        <w:keepNext w:val="0"/>
        <w:keepLines w:val="0"/>
        <w:pageBreakBefore w:val="0"/>
        <w:widowControl w:val="0"/>
        <w:kinsoku/>
        <w:wordWrap/>
        <w:overflowPunct/>
        <w:topLinePunct w:val="0"/>
        <w:autoSpaceDE/>
        <w:autoSpaceDN/>
        <w:bidi w:val="0"/>
        <w:adjustRightInd/>
        <w:spacing w:line="480" w:lineRule="exact"/>
        <w:ind w:left="0" w:right="0" w:firstLine="42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5"/>
          <w:sz w:val="24"/>
          <w:szCs w:val="24"/>
        </w:rPr>
        <w:t>3.</w:t>
      </w:r>
      <w:r>
        <w:rPr>
          <w:rFonts w:hint="eastAsia" w:ascii="仿宋" w:hAnsi="仿宋" w:eastAsia="仿宋" w:cs="仿宋"/>
          <w:color w:val="auto"/>
          <w:spacing w:val="-12"/>
          <w:sz w:val="24"/>
          <w:szCs w:val="24"/>
        </w:rPr>
        <w:t xml:space="preserve"> </w:t>
      </w:r>
      <w:r>
        <w:rPr>
          <w:rFonts w:hint="eastAsia" w:ascii="仿宋" w:hAnsi="仿宋" w:eastAsia="仿宋" w:cs="仿宋"/>
          <w:color w:val="auto"/>
          <w:spacing w:val="-15"/>
          <w:sz w:val="24"/>
          <w:szCs w:val="24"/>
        </w:rPr>
        <w:t>拍摄胸部正位片必须免费提供胶片。体检中发现特殊情况时，如检出急性传染病、</w:t>
      </w:r>
      <w:r>
        <w:rPr>
          <w:rFonts w:hint="eastAsia" w:ascii="仿宋" w:hAnsi="仿宋" w:eastAsia="仿宋" w:cs="仿宋"/>
          <w:color w:val="auto"/>
          <w:sz w:val="24"/>
          <w:szCs w:val="24"/>
        </w:rPr>
        <w:t xml:space="preserve"> </w:t>
      </w:r>
      <w:r>
        <w:rPr>
          <w:rFonts w:hint="eastAsia" w:ascii="仿宋" w:hAnsi="仿宋" w:eastAsia="仿宋" w:cs="仿宋"/>
          <w:color w:val="auto"/>
          <w:spacing w:val="-13"/>
          <w:sz w:val="24"/>
          <w:szCs w:val="24"/>
        </w:rPr>
        <w:t>恶性肿瘤等应立即通知甲方负责人。对当场发觉可疑病例要免费对其进行复查，并将复</w:t>
      </w:r>
      <w:r>
        <w:rPr>
          <w:rFonts w:hint="eastAsia" w:ascii="仿宋" w:hAnsi="仿宋" w:eastAsia="仿宋" w:cs="仿宋"/>
          <w:color w:val="auto"/>
          <w:spacing w:val="6"/>
          <w:sz w:val="24"/>
          <w:szCs w:val="24"/>
        </w:rPr>
        <w:t xml:space="preserve">  </w:t>
      </w:r>
      <w:r>
        <w:rPr>
          <w:rFonts w:hint="eastAsia" w:ascii="仿宋" w:hAnsi="仿宋" w:eastAsia="仿宋" w:cs="仿宋"/>
          <w:color w:val="auto"/>
          <w:spacing w:val="-12"/>
          <w:sz w:val="24"/>
          <w:szCs w:val="24"/>
        </w:rPr>
        <w:t>查名单及内容通知其及甲方负责人。</w:t>
      </w:r>
    </w:p>
    <w:p w14:paraId="6A128557">
      <w:pPr>
        <w:keepNext w:val="0"/>
        <w:keepLines w:val="0"/>
        <w:pageBreakBefore w:val="0"/>
        <w:widowControl w:val="0"/>
        <w:kinsoku/>
        <w:wordWrap/>
        <w:overflowPunct/>
        <w:topLinePunct w:val="0"/>
        <w:autoSpaceDE/>
        <w:autoSpaceDN/>
        <w:bidi w:val="0"/>
        <w:adjustRightInd/>
        <w:spacing w:line="480" w:lineRule="exact"/>
        <w:ind w:left="0" w:right="0" w:firstLine="42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3"/>
          <w:sz w:val="24"/>
          <w:szCs w:val="24"/>
        </w:rPr>
        <w:t>4.</w:t>
      </w:r>
      <w:r>
        <w:rPr>
          <w:rFonts w:hint="eastAsia" w:ascii="仿宋" w:hAnsi="仿宋" w:eastAsia="仿宋" w:cs="仿宋"/>
          <w:b w:val="0"/>
          <w:bCs w:val="0"/>
          <w:color w:val="auto"/>
          <w:spacing w:val="-13"/>
          <w:sz w:val="24"/>
          <w:szCs w:val="24"/>
        </w:rPr>
        <w:t>体检全部结束后，乙方应根据参检人员</w:t>
      </w:r>
      <w:r>
        <w:rPr>
          <w:rFonts w:hint="eastAsia" w:ascii="仿宋" w:hAnsi="仿宋" w:eastAsia="仿宋" w:cs="仿宋"/>
          <w:color w:val="auto"/>
          <w:spacing w:val="-13"/>
          <w:sz w:val="24"/>
          <w:szCs w:val="24"/>
        </w:rPr>
        <w:t>的体检情</w:t>
      </w:r>
      <w:r>
        <w:rPr>
          <w:rFonts w:hint="eastAsia" w:ascii="仿宋" w:hAnsi="仿宋" w:eastAsia="仿宋" w:cs="仿宋"/>
          <w:color w:val="auto"/>
          <w:spacing w:val="-14"/>
          <w:sz w:val="24"/>
          <w:szCs w:val="24"/>
        </w:rPr>
        <w:t>况，写出分析报告并提出相关建</w:t>
      </w:r>
      <w:r>
        <w:rPr>
          <w:rFonts w:hint="eastAsia" w:ascii="仿宋" w:hAnsi="仿宋" w:eastAsia="仿宋" w:cs="仿宋"/>
          <w:color w:val="auto"/>
          <w:sz w:val="24"/>
          <w:szCs w:val="24"/>
        </w:rPr>
        <w:t xml:space="preserve"> </w:t>
      </w:r>
      <w:r>
        <w:rPr>
          <w:rFonts w:hint="eastAsia" w:ascii="仿宋" w:hAnsi="仿宋" w:eastAsia="仿宋" w:cs="仿宋"/>
          <w:color w:val="auto"/>
          <w:spacing w:val="-2"/>
          <w:sz w:val="24"/>
          <w:szCs w:val="24"/>
        </w:rPr>
        <w:t>议(附上各病种异常率、疾病发病率的人员统计等)。</w:t>
      </w:r>
    </w:p>
    <w:p w14:paraId="437E6F29">
      <w:pPr>
        <w:keepNext w:val="0"/>
        <w:keepLines w:val="0"/>
        <w:pageBreakBefore w:val="0"/>
        <w:widowControl w:val="0"/>
        <w:kinsoku/>
        <w:wordWrap/>
        <w:overflowPunct/>
        <w:topLinePunct w:val="0"/>
        <w:autoSpaceDE/>
        <w:autoSpaceDN/>
        <w:bidi w:val="0"/>
        <w:adjustRightInd/>
        <w:spacing w:line="480" w:lineRule="exact"/>
        <w:ind w:left="0" w:right="0" w:firstLine="44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8"/>
          <w:sz w:val="24"/>
          <w:szCs w:val="24"/>
        </w:rPr>
        <w:t>5. 体检结束后针对体检中的健康问题和甲方要求，乙方对甲方开</w:t>
      </w:r>
      <w:r>
        <w:rPr>
          <w:rFonts w:hint="eastAsia" w:ascii="仿宋" w:hAnsi="仿宋" w:eastAsia="仿宋" w:cs="仿宋"/>
          <w:color w:val="auto"/>
          <w:spacing w:val="-9"/>
          <w:sz w:val="24"/>
          <w:szCs w:val="24"/>
        </w:rPr>
        <w:t>展至少2次健康教</w:t>
      </w:r>
      <w:r>
        <w:rPr>
          <w:rFonts w:hint="eastAsia" w:ascii="仿宋" w:hAnsi="仿宋" w:eastAsia="仿宋" w:cs="仿宋"/>
          <w:color w:val="auto"/>
          <w:sz w:val="24"/>
          <w:szCs w:val="24"/>
        </w:rPr>
        <w:t xml:space="preserve"> </w:t>
      </w:r>
      <w:r>
        <w:rPr>
          <w:rFonts w:hint="eastAsia" w:ascii="仿宋" w:hAnsi="仿宋" w:eastAsia="仿宋" w:cs="仿宋"/>
          <w:color w:val="auto"/>
          <w:spacing w:val="3"/>
          <w:sz w:val="24"/>
          <w:szCs w:val="24"/>
        </w:rPr>
        <w:t>育知识讲座(内容由双方协商决定);</w:t>
      </w:r>
    </w:p>
    <w:p w14:paraId="58878486">
      <w:pPr>
        <w:keepNext w:val="0"/>
        <w:keepLines w:val="0"/>
        <w:pageBreakBefore w:val="0"/>
        <w:widowControl w:val="0"/>
        <w:kinsoku/>
        <w:wordWrap/>
        <w:overflowPunct/>
        <w:topLinePunct w:val="0"/>
        <w:autoSpaceDE/>
        <w:autoSpaceDN/>
        <w:bidi w:val="0"/>
        <w:adjustRightInd/>
        <w:spacing w:line="480" w:lineRule="exact"/>
        <w:ind w:left="0" w:right="0" w:firstLine="43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1"/>
          <w:sz w:val="24"/>
          <w:szCs w:val="24"/>
        </w:rPr>
        <w:t>6.体检过程中对教职工及家属的CT、核磁、内镜等大型检查实行协作单位定价的</w:t>
      </w:r>
      <w:r>
        <w:rPr>
          <w:rFonts w:hint="eastAsia" w:ascii="仿宋" w:hAnsi="仿宋" w:eastAsia="仿宋" w:cs="仿宋"/>
          <w:color w:val="auto"/>
          <w:spacing w:val="17"/>
          <w:sz w:val="24"/>
          <w:szCs w:val="24"/>
        </w:rPr>
        <w:t xml:space="preserve"> </w:t>
      </w:r>
      <w:r>
        <w:rPr>
          <w:rFonts w:hint="eastAsia" w:ascii="仿宋" w:hAnsi="仿宋" w:eastAsia="仿宋" w:cs="仿宋"/>
          <w:color w:val="auto"/>
          <w:spacing w:val="-4"/>
          <w:sz w:val="24"/>
          <w:szCs w:val="24"/>
        </w:rPr>
        <w:t>5-7折优惠；</w:t>
      </w:r>
    </w:p>
    <w:p w14:paraId="3AAA4E97">
      <w:pPr>
        <w:keepNext w:val="0"/>
        <w:keepLines w:val="0"/>
        <w:pageBreakBefore w:val="0"/>
        <w:widowControl w:val="0"/>
        <w:kinsoku/>
        <w:wordWrap/>
        <w:overflowPunct/>
        <w:topLinePunct w:val="0"/>
        <w:autoSpaceDE/>
        <w:autoSpaceDN/>
        <w:bidi w:val="0"/>
        <w:adjustRightInd/>
        <w:spacing w:line="480" w:lineRule="exact"/>
        <w:ind w:left="0" w:right="0" w:firstLine="43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1"/>
          <w:sz w:val="24"/>
          <w:szCs w:val="24"/>
        </w:rPr>
        <w:t>7. 无法在甲方完成的体检项目由乙方负责安排师生接送车辆及检查时间。</w:t>
      </w:r>
    </w:p>
    <w:p w14:paraId="43491CD4">
      <w:pPr>
        <w:keepNext w:val="0"/>
        <w:keepLines w:val="0"/>
        <w:pageBreakBefore w:val="0"/>
        <w:widowControl w:val="0"/>
        <w:kinsoku/>
        <w:wordWrap/>
        <w:overflowPunct/>
        <w:topLinePunct w:val="0"/>
        <w:autoSpaceDE/>
        <w:autoSpaceDN/>
        <w:bidi w:val="0"/>
        <w:adjustRightInd/>
        <w:spacing w:line="480" w:lineRule="exact"/>
        <w:ind w:left="0" w:right="0" w:firstLine="43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2"/>
          <w:sz w:val="24"/>
          <w:szCs w:val="24"/>
        </w:rPr>
        <w:t>8.</w:t>
      </w:r>
      <w:r>
        <w:rPr>
          <w:rFonts w:hint="eastAsia" w:ascii="仿宋" w:hAnsi="仿宋" w:eastAsia="仿宋" w:cs="仿宋"/>
          <w:color w:val="auto"/>
          <w:spacing w:val="37"/>
          <w:w w:val="101"/>
          <w:sz w:val="24"/>
          <w:szCs w:val="24"/>
        </w:rPr>
        <w:t xml:space="preserve"> </w:t>
      </w:r>
      <w:r>
        <w:rPr>
          <w:rFonts w:hint="eastAsia" w:ascii="仿宋" w:hAnsi="仿宋" w:eastAsia="仿宋" w:cs="仿宋"/>
          <w:color w:val="auto"/>
          <w:spacing w:val="-12"/>
          <w:sz w:val="24"/>
          <w:szCs w:val="24"/>
        </w:rPr>
        <w:t>乙方在服务期间由于自身责任造成甲方的一切损失，由乙方负责赔偿。</w:t>
      </w:r>
    </w:p>
    <w:p w14:paraId="3C548ACA">
      <w:pPr>
        <w:keepNext w:val="0"/>
        <w:keepLines w:val="0"/>
        <w:pageBreakBefore w:val="0"/>
        <w:widowControl w:val="0"/>
        <w:kinsoku/>
        <w:wordWrap/>
        <w:overflowPunct/>
        <w:topLinePunct w:val="0"/>
        <w:autoSpaceDE/>
        <w:autoSpaceDN/>
        <w:bidi w:val="0"/>
        <w:adjustRightInd/>
        <w:spacing w:line="480" w:lineRule="exact"/>
        <w:ind w:left="0" w:right="0" w:firstLine="47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2"/>
          <w:sz w:val="24"/>
          <w:szCs w:val="24"/>
        </w:rPr>
        <w:t>9. 乙方未按服务项目要求完成或完成不彻底，须按要求重新安排体检，且甲方有权</w:t>
      </w:r>
      <w:r>
        <w:rPr>
          <w:rFonts w:hint="eastAsia" w:ascii="仿宋" w:hAnsi="仿宋" w:eastAsia="仿宋" w:cs="仿宋"/>
          <w:color w:val="auto"/>
          <w:spacing w:val="4"/>
          <w:sz w:val="24"/>
          <w:szCs w:val="24"/>
        </w:rPr>
        <w:t xml:space="preserve"> </w:t>
      </w:r>
      <w:r>
        <w:rPr>
          <w:rFonts w:hint="eastAsia" w:ascii="仿宋" w:hAnsi="仿宋" w:eastAsia="仿宋" w:cs="仿宋"/>
          <w:color w:val="auto"/>
          <w:spacing w:val="-3"/>
          <w:sz w:val="24"/>
          <w:szCs w:val="24"/>
        </w:rPr>
        <w:t>减扣合同付款金额直至终止合约，由此造成的一切后果由乙方承担。</w:t>
      </w:r>
    </w:p>
    <w:p w14:paraId="3EB9FA52">
      <w:pPr>
        <w:keepNext w:val="0"/>
        <w:keepLines w:val="0"/>
        <w:pageBreakBefore w:val="0"/>
        <w:widowControl w:val="0"/>
        <w:kinsoku/>
        <w:wordWrap/>
        <w:overflowPunct/>
        <w:topLinePunct w:val="0"/>
        <w:autoSpaceDE/>
        <w:autoSpaceDN/>
        <w:bidi w:val="0"/>
        <w:adjustRightInd/>
        <w:spacing w:line="480" w:lineRule="exact"/>
        <w:ind w:left="0" w:right="0" w:firstLine="43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1"/>
          <w:sz w:val="24"/>
          <w:szCs w:val="24"/>
        </w:rPr>
        <w:t>10. 在体检过程中有怀疑病情时，甲方有权要求乙方增加完成一些额外体</w:t>
      </w:r>
      <w:r>
        <w:rPr>
          <w:rFonts w:hint="eastAsia" w:ascii="仿宋" w:hAnsi="仿宋" w:eastAsia="仿宋" w:cs="仿宋"/>
          <w:color w:val="auto"/>
          <w:spacing w:val="-12"/>
          <w:sz w:val="24"/>
          <w:szCs w:val="24"/>
        </w:rPr>
        <w:t>检项目，</w:t>
      </w:r>
      <w:r>
        <w:rPr>
          <w:rFonts w:hint="eastAsia" w:ascii="仿宋" w:hAnsi="仿宋" w:eastAsia="仿宋" w:cs="仿宋"/>
          <w:color w:val="auto"/>
          <w:sz w:val="24"/>
          <w:szCs w:val="24"/>
        </w:rPr>
        <w:t xml:space="preserve"> </w:t>
      </w:r>
      <w:r>
        <w:rPr>
          <w:rFonts w:hint="eastAsia" w:ascii="仿宋" w:hAnsi="仿宋" w:eastAsia="仿宋" w:cs="仿宋"/>
          <w:color w:val="auto"/>
          <w:spacing w:val="-12"/>
          <w:sz w:val="24"/>
          <w:szCs w:val="24"/>
        </w:rPr>
        <w:t>乙方应予以支持。额外体检的项目所需费用另行结算。</w:t>
      </w:r>
    </w:p>
    <w:p w14:paraId="3A8C2BE3">
      <w:pPr>
        <w:keepNext w:val="0"/>
        <w:keepLines w:val="0"/>
        <w:pageBreakBefore w:val="0"/>
        <w:widowControl w:val="0"/>
        <w:kinsoku/>
        <w:wordWrap/>
        <w:overflowPunct/>
        <w:topLinePunct w:val="0"/>
        <w:autoSpaceDE/>
        <w:autoSpaceDN/>
        <w:bidi w:val="0"/>
        <w:adjustRightInd/>
        <w:spacing w:line="480" w:lineRule="exact"/>
        <w:ind w:left="0" w:right="0" w:firstLine="47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
          <w:sz w:val="24"/>
          <w:szCs w:val="24"/>
        </w:rPr>
        <w:t>11.甲方人员不慎遗失体检表或因工作调动等原因造成甲方漏报体检人员，乙方应</w:t>
      </w:r>
      <w:r>
        <w:rPr>
          <w:rFonts w:hint="eastAsia" w:ascii="仿宋" w:hAnsi="仿宋" w:eastAsia="仿宋" w:cs="仿宋"/>
          <w:color w:val="auto"/>
          <w:sz w:val="24"/>
          <w:szCs w:val="24"/>
        </w:rPr>
        <w:t xml:space="preserve"> </w:t>
      </w:r>
      <w:r>
        <w:rPr>
          <w:rFonts w:hint="eastAsia" w:ascii="仿宋" w:hAnsi="仿宋" w:eastAsia="仿宋" w:cs="仿宋"/>
          <w:color w:val="auto"/>
          <w:spacing w:val="-1"/>
          <w:sz w:val="24"/>
          <w:szCs w:val="24"/>
        </w:rPr>
        <w:t>予及时补发、补检。</w:t>
      </w:r>
    </w:p>
    <w:p w14:paraId="5FF4DEEE">
      <w:pPr>
        <w:pStyle w:val="2"/>
        <w:keepNext w:val="0"/>
        <w:keepLines w:val="0"/>
        <w:pageBreakBefore w:val="0"/>
        <w:widowControl w:val="0"/>
        <w:kinsoku/>
        <w:wordWrap/>
        <w:overflowPunct/>
        <w:topLinePunct w:val="0"/>
        <w:autoSpaceDE/>
        <w:autoSpaceDN/>
        <w:bidi w:val="0"/>
        <w:adjustRightInd/>
        <w:spacing w:line="480" w:lineRule="exact"/>
        <w:ind w:left="0" w:right="0" w:firstLine="480" w:firstLineChars="200"/>
        <w:textAlignment w:val="auto"/>
        <w:rPr>
          <w:rFonts w:hint="eastAsia" w:ascii="仿宋" w:hAnsi="仿宋" w:eastAsia="仿宋" w:cs="仿宋"/>
          <w:color w:val="auto"/>
          <w:sz w:val="24"/>
          <w:szCs w:val="24"/>
        </w:rPr>
      </w:pPr>
    </w:p>
    <w:p w14:paraId="756B2D93">
      <w:pPr>
        <w:keepNext w:val="0"/>
        <w:keepLines w:val="0"/>
        <w:pageBreakBefore w:val="0"/>
        <w:widowControl w:val="0"/>
        <w:kinsoku/>
        <w:wordWrap/>
        <w:overflowPunct/>
        <w:topLinePunct w:val="0"/>
        <w:autoSpaceDE/>
        <w:autoSpaceDN/>
        <w:bidi w:val="0"/>
        <w:adjustRightInd/>
        <w:spacing w:line="480" w:lineRule="exact"/>
        <w:ind w:left="0" w:right="0" w:firstLine="424"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4"/>
          <w:sz w:val="24"/>
          <w:szCs w:val="24"/>
        </w:rPr>
        <w:t>四、</w:t>
      </w:r>
      <w:r>
        <w:rPr>
          <w:rFonts w:hint="eastAsia" w:ascii="仿宋" w:hAnsi="仿宋" w:eastAsia="仿宋" w:cs="仿宋"/>
          <w:b/>
          <w:bCs/>
          <w:color w:val="auto"/>
          <w:spacing w:val="-14"/>
          <w:sz w:val="24"/>
          <w:szCs w:val="24"/>
        </w:rPr>
        <w:t>服务金额及付款方式</w:t>
      </w:r>
    </w:p>
    <w:p w14:paraId="5AFBE208">
      <w:pPr>
        <w:keepNext w:val="0"/>
        <w:keepLines w:val="0"/>
        <w:pageBreakBefore w:val="0"/>
        <w:widowControl w:val="0"/>
        <w:kinsoku/>
        <w:wordWrap/>
        <w:overflowPunct/>
        <w:topLinePunct w:val="0"/>
        <w:autoSpaceDE/>
        <w:autoSpaceDN/>
        <w:bidi w:val="0"/>
        <w:adjustRightInd/>
        <w:spacing w:line="480" w:lineRule="exact"/>
        <w:ind w:left="0" w:right="0" w:firstLine="40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20"/>
          <w:sz w:val="24"/>
          <w:szCs w:val="24"/>
        </w:rPr>
        <w:t>第九条</w:t>
      </w:r>
      <w:r>
        <w:rPr>
          <w:rFonts w:hint="eastAsia" w:ascii="仿宋" w:hAnsi="仿宋" w:eastAsia="仿宋" w:cs="仿宋"/>
          <w:color w:val="auto"/>
          <w:spacing w:val="66"/>
          <w:sz w:val="24"/>
          <w:szCs w:val="24"/>
        </w:rPr>
        <w:t xml:space="preserve"> </w:t>
      </w:r>
      <w:r>
        <w:rPr>
          <w:rFonts w:hint="eastAsia" w:ascii="仿宋" w:hAnsi="仿宋" w:eastAsia="仿宋" w:cs="仿宋"/>
          <w:color w:val="auto"/>
          <w:spacing w:val="-20"/>
          <w:sz w:val="24"/>
          <w:szCs w:val="24"/>
        </w:rPr>
        <w:t>服务金额</w:t>
      </w:r>
    </w:p>
    <w:p w14:paraId="36CC89A5">
      <w:pPr>
        <w:keepNext w:val="0"/>
        <w:keepLines w:val="0"/>
        <w:pageBreakBefore w:val="0"/>
        <w:widowControl w:val="0"/>
        <w:kinsoku/>
        <w:wordWrap/>
        <w:overflowPunct/>
        <w:topLinePunct w:val="0"/>
        <w:autoSpaceDE/>
        <w:autoSpaceDN/>
        <w:bidi w:val="0"/>
        <w:adjustRightInd/>
        <w:spacing w:line="480" w:lineRule="exact"/>
        <w:ind w:left="0" w:right="0" w:firstLine="430"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3"/>
          <w:position w:val="-2"/>
          <w:sz w:val="24"/>
          <w:szCs w:val="24"/>
        </w:rPr>
        <w:t>该项目体检费用包含：</w:t>
      </w:r>
      <w:r>
        <w:rPr>
          <w:rFonts w:hint="eastAsia" w:ascii="仿宋" w:hAnsi="仿宋" w:eastAsia="仿宋" w:cs="仿宋"/>
          <w:b/>
          <w:bCs/>
          <w:color w:val="auto"/>
          <w:spacing w:val="-13"/>
          <w:position w:val="-2"/>
          <w:sz w:val="24"/>
          <w:szCs w:val="24"/>
          <w:lang w:val="en-US" w:eastAsia="zh-CN"/>
        </w:rPr>
        <w:t>在职男教职工</w:t>
      </w:r>
      <w:r>
        <w:rPr>
          <w:rFonts w:hint="eastAsia" w:ascii="仿宋" w:hAnsi="仿宋" w:eastAsia="仿宋" w:cs="仿宋"/>
          <w:b/>
          <w:bCs/>
          <w:color w:val="auto"/>
          <w:spacing w:val="-13"/>
          <w:position w:val="-2"/>
          <w:sz w:val="24"/>
          <w:szCs w:val="24"/>
          <w:u w:val="single"/>
          <w:lang w:val="en-US" w:eastAsia="zh-CN"/>
        </w:rPr>
        <w:t xml:space="preserve">   </w:t>
      </w:r>
      <w:r>
        <w:rPr>
          <w:rFonts w:hint="eastAsia" w:ascii="仿宋" w:hAnsi="仿宋" w:eastAsia="仿宋" w:cs="仿宋"/>
          <w:b/>
          <w:bCs/>
          <w:color w:val="auto"/>
          <w:spacing w:val="-13"/>
          <w:position w:val="-2"/>
          <w:sz w:val="24"/>
          <w:szCs w:val="24"/>
          <w:lang w:val="en-US" w:eastAsia="zh-CN"/>
        </w:rPr>
        <w:t>元/人、在职女教职工</w:t>
      </w:r>
      <w:r>
        <w:rPr>
          <w:rFonts w:hint="eastAsia" w:ascii="仿宋" w:hAnsi="仿宋" w:eastAsia="仿宋" w:cs="仿宋"/>
          <w:b/>
          <w:bCs/>
          <w:color w:val="auto"/>
          <w:spacing w:val="-13"/>
          <w:position w:val="-2"/>
          <w:sz w:val="24"/>
          <w:szCs w:val="24"/>
          <w:u w:val="single"/>
          <w:lang w:val="en-US" w:eastAsia="zh-CN"/>
        </w:rPr>
        <w:t xml:space="preserve">    </w:t>
      </w:r>
      <w:r>
        <w:rPr>
          <w:rFonts w:hint="eastAsia" w:ascii="仿宋" w:hAnsi="仿宋" w:eastAsia="仿宋" w:cs="仿宋"/>
          <w:b/>
          <w:bCs/>
          <w:color w:val="auto"/>
          <w:spacing w:val="-13"/>
          <w:position w:val="-2"/>
          <w:sz w:val="24"/>
          <w:szCs w:val="24"/>
          <w:lang w:val="en-US" w:eastAsia="zh-CN"/>
        </w:rPr>
        <w:t>元/人、退休男教职工</w:t>
      </w:r>
      <w:r>
        <w:rPr>
          <w:rFonts w:hint="eastAsia" w:ascii="仿宋" w:hAnsi="仿宋" w:eastAsia="仿宋" w:cs="仿宋"/>
          <w:b/>
          <w:bCs/>
          <w:color w:val="auto"/>
          <w:spacing w:val="-13"/>
          <w:position w:val="-2"/>
          <w:sz w:val="24"/>
          <w:szCs w:val="24"/>
          <w:u w:val="single"/>
          <w:lang w:val="en-US" w:eastAsia="zh-CN"/>
        </w:rPr>
        <w:t xml:space="preserve">    </w:t>
      </w:r>
      <w:r>
        <w:rPr>
          <w:rFonts w:hint="eastAsia" w:ascii="仿宋" w:hAnsi="仿宋" w:eastAsia="仿宋" w:cs="仿宋"/>
          <w:b/>
          <w:bCs/>
          <w:color w:val="auto"/>
          <w:spacing w:val="-13"/>
          <w:position w:val="-2"/>
          <w:sz w:val="24"/>
          <w:szCs w:val="24"/>
          <w:lang w:val="en-US" w:eastAsia="zh-CN"/>
        </w:rPr>
        <w:t>元/人、退休女教职工</w:t>
      </w:r>
      <w:r>
        <w:rPr>
          <w:rFonts w:hint="eastAsia" w:ascii="仿宋" w:hAnsi="仿宋" w:eastAsia="仿宋" w:cs="仿宋"/>
          <w:b/>
          <w:bCs/>
          <w:color w:val="auto"/>
          <w:spacing w:val="-13"/>
          <w:position w:val="-2"/>
          <w:sz w:val="24"/>
          <w:szCs w:val="24"/>
          <w:u w:val="single"/>
          <w:lang w:val="en-US" w:eastAsia="zh-CN"/>
        </w:rPr>
        <w:t xml:space="preserve">     </w:t>
      </w:r>
      <w:r>
        <w:rPr>
          <w:rFonts w:hint="eastAsia" w:ascii="仿宋" w:hAnsi="仿宋" w:eastAsia="仿宋" w:cs="仿宋"/>
          <w:b/>
          <w:bCs/>
          <w:color w:val="auto"/>
          <w:spacing w:val="-13"/>
          <w:position w:val="-2"/>
          <w:sz w:val="24"/>
          <w:szCs w:val="24"/>
          <w:lang w:val="en-US" w:eastAsia="zh-CN"/>
        </w:rPr>
        <w:t>元/人、新生</w:t>
      </w:r>
      <w:r>
        <w:rPr>
          <w:rFonts w:hint="eastAsia" w:ascii="仿宋" w:hAnsi="仿宋" w:eastAsia="仿宋" w:cs="仿宋"/>
          <w:b/>
          <w:bCs/>
          <w:color w:val="auto"/>
          <w:spacing w:val="-13"/>
          <w:position w:val="-2"/>
          <w:sz w:val="24"/>
          <w:szCs w:val="24"/>
          <w:u w:val="single"/>
          <w:lang w:val="en-US" w:eastAsia="zh-CN"/>
        </w:rPr>
        <w:t xml:space="preserve">    </w:t>
      </w:r>
      <w:r>
        <w:rPr>
          <w:rFonts w:hint="eastAsia" w:ascii="仿宋" w:hAnsi="仿宋" w:eastAsia="仿宋" w:cs="仿宋"/>
          <w:b/>
          <w:bCs/>
          <w:color w:val="auto"/>
          <w:spacing w:val="-13"/>
          <w:position w:val="-2"/>
          <w:sz w:val="24"/>
          <w:szCs w:val="24"/>
          <w:lang w:val="en-US" w:eastAsia="zh-CN"/>
        </w:rPr>
        <w:t>元/人、毕业生</w:t>
      </w:r>
      <w:r>
        <w:rPr>
          <w:rFonts w:hint="eastAsia" w:ascii="仿宋" w:hAnsi="仿宋" w:eastAsia="仿宋" w:cs="仿宋"/>
          <w:b/>
          <w:bCs/>
          <w:color w:val="auto"/>
          <w:spacing w:val="-13"/>
          <w:position w:val="-2"/>
          <w:sz w:val="24"/>
          <w:szCs w:val="24"/>
          <w:u w:val="single"/>
          <w:lang w:val="en-US" w:eastAsia="zh-CN"/>
        </w:rPr>
        <w:t xml:space="preserve">    </w:t>
      </w:r>
      <w:r>
        <w:rPr>
          <w:rFonts w:hint="eastAsia" w:ascii="仿宋" w:hAnsi="仿宋" w:eastAsia="仿宋" w:cs="仿宋"/>
          <w:b/>
          <w:bCs/>
          <w:color w:val="auto"/>
          <w:spacing w:val="-13"/>
          <w:position w:val="-2"/>
          <w:sz w:val="24"/>
          <w:szCs w:val="24"/>
          <w:lang w:val="en-US" w:eastAsia="zh-CN"/>
        </w:rPr>
        <w:t>元/人</w:t>
      </w:r>
      <w:r>
        <w:rPr>
          <w:rFonts w:hint="eastAsia" w:ascii="仿宋" w:hAnsi="仿宋" w:eastAsia="仿宋" w:cs="仿宋"/>
          <w:b/>
          <w:bCs/>
          <w:color w:val="auto"/>
          <w:spacing w:val="-12"/>
          <w:sz w:val="24"/>
          <w:szCs w:val="24"/>
        </w:rPr>
        <w:t>，详见合同附件。</w:t>
      </w:r>
    </w:p>
    <w:p w14:paraId="45DD5ED5">
      <w:pPr>
        <w:keepNext w:val="0"/>
        <w:keepLines w:val="0"/>
        <w:pageBreakBefore w:val="0"/>
        <w:widowControl w:val="0"/>
        <w:kinsoku/>
        <w:wordWrap/>
        <w:overflowPunct/>
        <w:topLinePunct w:val="0"/>
        <w:autoSpaceDE/>
        <w:autoSpaceDN/>
        <w:bidi w:val="0"/>
        <w:adjustRightInd/>
        <w:spacing w:line="480" w:lineRule="exact"/>
        <w:ind w:left="0" w:right="0" w:firstLine="46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5"/>
          <w:sz w:val="24"/>
          <w:szCs w:val="24"/>
        </w:rPr>
        <w:t>本项目为固定单价合同(固定单价合同按照实际体检人数量据实结算)。</w:t>
      </w:r>
    </w:p>
    <w:p w14:paraId="0F39874D">
      <w:pPr>
        <w:keepNext w:val="0"/>
        <w:keepLines w:val="0"/>
        <w:pageBreakBefore w:val="0"/>
        <w:widowControl w:val="0"/>
        <w:kinsoku/>
        <w:wordWrap/>
        <w:overflowPunct/>
        <w:topLinePunct w:val="0"/>
        <w:autoSpaceDE/>
        <w:autoSpaceDN/>
        <w:bidi w:val="0"/>
        <w:adjustRightInd/>
        <w:spacing w:line="480" w:lineRule="exact"/>
        <w:ind w:left="0" w:right="0" w:firstLine="47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2"/>
          <w:sz w:val="24"/>
          <w:szCs w:val="24"/>
        </w:rPr>
        <w:t>合同中的全部费用包括但不限于：体检服务所发生的劳务费用、管理费用、运输费用、人员工资、材料费用、水电费用、风险费用、招标代理</w:t>
      </w:r>
      <w:r>
        <w:rPr>
          <w:rFonts w:hint="eastAsia" w:ascii="仿宋" w:hAnsi="仿宋" w:eastAsia="仿宋" w:cs="仿宋"/>
          <w:color w:val="auto"/>
          <w:spacing w:val="-3"/>
          <w:sz w:val="24"/>
          <w:szCs w:val="24"/>
        </w:rPr>
        <w:t>服务费、利润、税金以及本</w:t>
      </w:r>
      <w:r>
        <w:rPr>
          <w:rFonts w:hint="eastAsia" w:ascii="仿宋" w:hAnsi="仿宋" w:eastAsia="仿宋" w:cs="仿宋"/>
          <w:color w:val="auto"/>
          <w:spacing w:val="8"/>
          <w:sz w:val="24"/>
          <w:szCs w:val="24"/>
        </w:rPr>
        <w:t>次服务的体检项目所需的一次性消耗品、检查仪器、人</w:t>
      </w:r>
      <w:r>
        <w:rPr>
          <w:rFonts w:hint="eastAsia" w:ascii="仿宋" w:hAnsi="仿宋" w:eastAsia="仿宋" w:cs="仿宋"/>
          <w:color w:val="auto"/>
          <w:spacing w:val="7"/>
          <w:sz w:val="24"/>
          <w:szCs w:val="24"/>
        </w:rPr>
        <w:t>员、运输等所有费用等在内的一切费用。</w:t>
      </w:r>
    </w:p>
    <w:p w14:paraId="04F45F3A">
      <w:pPr>
        <w:keepNext w:val="0"/>
        <w:keepLines w:val="0"/>
        <w:pageBreakBefore w:val="0"/>
        <w:widowControl w:val="0"/>
        <w:kinsoku/>
        <w:wordWrap/>
        <w:overflowPunct/>
        <w:topLinePunct w:val="0"/>
        <w:autoSpaceDE/>
        <w:autoSpaceDN/>
        <w:bidi w:val="0"/>
        <w:adjustRightInd/>
        <w:spacing w:line="480" w:lineRule="exact"/>
        <w:ind w:left="0" w:right="0" w:firstLine="442" w:firstLineChars="200"/>
        <w:textAlignment w:val="auto"/>
        <w:outlineLvl w:val="3"/>
        <w:rPr>
          <w:rFonts w:hint="eastAsia" w:ascii="仿宋" w:hAnsi="仿宋" w:eastAsia="仿宋" w:cs="仿宋"/>
          <w:color w:val="auto"/>
          <w:sz w:val="24"/>
          <w:szCs w:val="24"/>
        </w:rPr>
      </w:pPr>
      <w:r>
        <w:rPr>
          <w:rFonts w:hint="eastAsia" w:ascii="仿宋" w:hAnsi="仿宋" w:eastAsia="仿宋" w:cs="仿宋"/>
          <w:b/>
          <w:bCs/>
          <w:color w:val="auto"/>
          <w:spacing w:val="-10"/>
          <w:sz w:val="24"/>
          <w:szCs w:val="24"/>
        </w:rPr>
        <w:t>第十条</w:t>
      </w:r>
      <w:r>
        <w:rPr>
          <w:rFonts w:hint="eastAsia" w:ascii="仿宋" w:hAnsi="仿宋" w:eastAsia="仿宋" w:cs="仿宋"/>
          <w:color w:val="auto"/>
          <w:spacing w:val="79"/>
          <w:sz w:val="24"/>
          <w:szCs w:val="24"/>
        </w:rPr>
        <w:t xml:space="preserve"> </w:t>
      </w:r>
      <w:r>
        <w:rPr>
          <w:rFonts w:hint="eastAsia" w:ascii="仿宋" w:hAnsi="仿宋" w:eastAsia="仿宋" w:cs="仿宋"/>
          <w:b/>
          <w:bCs/>
          <w:color w:val="auto"/>
          <w:spacing w:val="-10"/>
          <w:sz w:val="24"/>
          <w:szCs w:val="24"/>
        </w:rPr>
        <w:t>付款方式及结算方式</w:t>
      </w:r>
    </w:p>
    <w:p w14:paraId="1E17179A">
      <w:pPr>
        <w:keepNext w:val="0"/>
        <w:keepLines w:val="0"/>
        <w:pageBreakBefore w:val="0"/>
        <w:widowControl w:val="0"/>
        <w:kinsoku/>
        <w:wordWrap/>
        <w:overflowPunct/>
        <w:topLinePunct w:val="0"/>
        <w:autoSpaceDE/>
        <w:autoSpaceDN/>
        <w:bidi w:val="0"/>
        <w:adjustRightInd/>
        <w:spacing w:line="480" w:lineRule="exact"/>
        <w:ind w:left="0" w:right="0" w:firstLine="434" w:firstLineChars="200"/>
        <w:textAlignment w:val="auto"/>
        <w:outlineLvl w:val="3"/>
        <w:rPr>
          <w:rFonts w:hint="eastAsia" w:ascii="仿宋" w:hAnsi="仿宋" w:eastAsia="仿宋" w:cs="仿宋"/>
          <w:color w:val="auto"/>
          <w:sz w:val="24"/>
          <w:szCs w:val="24"/>
        </w:rPr>
      </w:pPr>
      <w:r>
        <w:rPr>
          <w:rFonts w:hint="eastAsia" w:ascii="仿宋" w:hAnsi="仿宋" w:eastAsia="仿宋" w:cs="仿宋"/>
          <w:b/>
          <w:bCs/>
          <w:color w:val="auto"/>
          <w:spacing w:val="-12"/>
          <w:sz w:val="24"/>
          <w:szCs w:val="24"/>
        </w:rPr>
        <w:t>1. 付款方式：</w:t>
      </w:r>
    </w:p>
    <w:p w14:paraId="539DC43C">
      <w:pPr>
        <w:keepNext w:val="0"/>
        <w:keepLines w:val="0"/>
        <w:pageBreakBefore w:val="0"/>
        <w:widowControl w:val="0"/>
        <w:kinsoku/>
        <w:wordWrap/>
        <w:overflowPunct/>
        <w:topLinePunct w:val="0"/>
        <w:autoSpaceDE/>
        <w:autoSpaceDN/>
        <w:bidi w:val="0"/>
        <w:adjustRightInd/>
        <w:spacing w:line="480" w:lineRule="exact"/>
        <w:ind w:left="0" w:right="0" w:firstLine="432" w:firstLineChars="200"/>
        <w:jc w:val="both"/>
        <w:textAlignment w:val="auto"/>
        <w:rPr>
          <w:rFonts w:hint="eastAsia" w:ascii="仿宋" w:hAnsi="仿宋" w:eastAsia="仿宋" w:cs="仿宋"/>
          <w:b/>
          <w:bCs/>
          <w:color w:val="auto"/>
          <w:spacing w:val="1"/>
          <w:sz w:val="24"/>
          <w:szCs w:val="24"/>
        </w:rPr>
      </w:pPr>
      <w:r>
        <w:rPr>
          <w:rFonts w:hint="eastAsia" w:ascii="仿宋" w:hAnsi="仿宋" w:eastAsia="仿宋" w:cs="仿宋"/>
          <w:color w:val="auto"/>
          <w:spacing w:val="-12"/>
          <w:sz w:val="24"/>
          <w:szCs w:val="24"/>
        </w:rPr>
        <w:t>体检费采用按年付款方式进行支付，根据人</w:t>
      </w:r>
      <w:r>
        <w:rPr>
          <w:rFonts w:hint="eastAsia" w:ascii="仿宋" w:hAnsi="仿宋" w:eastAsia="仿宋" w:cs="仿宋"/>
          <w:color w:val="auto"/>
          <w:spacing w:val="-13"/>
          <w:sz w:val="24"/>
          <w:szCs w:val="24"/>
        </w:rPr>
        <w:t>数及单价据实结算。现场医务服务团队</w:t>
      </w:r>
      <w:r>
        <w:rPr>
          <w:rFonts w:hint="eastAsia" w:ascii="仿宋" w:hAnsi="仿宋" w:eastAsia="仿宋" w:cs="仿宋"/>
          <w:color w:val="auto"/>
          <w:spacing w:val="-11"/>
          <w:sz w:val="24"/>
          <w:szCs w:val="24"/>
        </w:rPr>
        <w:t>薪酬由成交单位与渭南师院附属医院另行结算，其中各岗位人员日薪标准分别为：B超</w:t>
      </w:r>
      <w:r>
        <w:rPr>
          <w:rFonts w:hint="eastAsia" w:ascii="仿宋" w:hAnsi="仿宋" w:eastAsia="仿宋" w:cs="仿宋"/>
          <w:color w:val="auto"/>
          <w:spacing w:val="8"/>
          <w:sz w:val="24"/>
          <w:szCs w:val="24"/>
        </w:rPr>
        <w:t xml:space="preserve"> </w:t>
      </w:r>
      <w:r>
        <w:rPr>
          <w:rFonts w:hint="eastAsia" w:ascii="仿宋" w:hAnsi="仿宋" w:eastAsia="仿宋" w:cs="仿宋"/>
          <w:color w:val="auto"/>
          <w:spacing w:val="9"/>
          <w:sz w:val="24"/>
          <w:szCs w:val="24"/>
        </w:rPr>
        <w:t>医师(副主任医师或以上职称):</w:t>
      </w:r>
      <w:r>
        <w:rPr>
          <w:rFonts w:hint="eastAsia" w:ascii="仿宋" w:hAnsi="仿宋" w:eastAsia="仿宋" w:cs="仿宋"/>
          <w:color w:val="auto"/>
          <w:spacing w:val="9"/>
          <w:sz w:val="24"/>
          <w:szCs w:val="24"/>
        </w:rPr>
        <w:t>壹仟元</w:t>
      </w:r>
      <w:r>
        <w:rPr>
          <w:rFonts w:hint="eastAsia" w:ascii="仿宋" w:hAnsi="仿宋" w:eastAsia="仿宋" w:cs="仿宋"/>
          <w:color w:val="auto"/>
          <w:spacing w:val="9"/>
          <w:sz w:val="24"/>
          <w:szCs w:val="24"/>
        </w:rPr>
        <w:t>/天(¥1000元/天),其他岗位副主任医</w:t>
      </w:r>
      <w:r>
        <w:rPr>
          <w:rFonts w:hint="eastAsia" w:ascii="仿宋" w:hAnsi="仿宋" w:eastAsia="仿宋" w:cs="仿宋"/>
          <w:color w:val="auto"/>
          <w:spacing w:val="11"/>
          <w:sz w:val="24"/>
          <w:szCs w:val="24"/>
        </w:rPr>
        <w:t>师</w:t>
      </w:r>
      <w:r>
        <w:rPr>
          <w:rFonts w:hint="eastAsia" w:ascii="仿宋" w:hAnsi="仿宋" w:eastAsia="仿宋" w:cs="仿宋"/>
          <w:color w:val="auto"/>
          <w:spacing w:val="9"/>
          <w:sz w:val="24"/>
          <w:szCs w:val="24"/>
        </w:rPr>
        <w:t>或以上职称</w:t>
      </w:r>
      <w:r>
        <w:rPr>
          <w:rFonts w:hint="eastAsia" w:ascii="仿宋" w:hAnsi="仿宋" w:eastAsia="仿宋" w:cs="仿宋"/>
          <w:color w:val="auto"/>
          <w:spacing w:val="11"/>
          <w:sz w:val="24"/>
          <w:szCs w:val="24"/>
        </w:rPr>
        <w:t>：伍佰元/天(¥500元/天),</w:t>
      </w:r>
      <w:r>
        <w:rPr>
          <w:rFonts w:hint="eastAsia" w:ascii="仿宋" w:hAnsi="仿宋" w:eastAsia="仿宋" w:cs="仿宋"/>
          <w:color w:val="auto"/>
          <w:spacing w:val="-11"/>
          <w:sz w:val="24"/>
          <w:szCs w:val="24"/>
          <w:lang w:val="en-US" w:eastAsia="zh-CN"/>
        </w:rPr>
        <w:t>主治医师：</w:t>
      </w:r>
      <w:r>
        <w:rPr>
          <w:rFonts w:hint="eastAsia" w:ascii="仿宋" w:hAnsi="仿宋" w:eastAsia="仿宋" w:cs="仿宋"/>
          <w:color w:val="auto"/>
          <w:spacing w:val="-11"/>
          <w:sz w:val="24"/>
          <w:szCs w:val="24"/>
          <w:lang w:val="en-US" w:eastAsia="zh-CN"/>
        </w:rPr>
        <w:t>B超 医师（</w:t>
      </w:r>
      <w:r>
        <w:rPr>
          <w:rFonts w:hint="eastAsia" w:ascii="仿宋" w:hAnsi="仿宋" w:eastAsia="仿宋" w:cs="仿宋"/>
          <w:color w:val="auto"/>
          <w:spacing w:val="-11"/>
          <w:sz w:val="24"/>
          <w:szCs w:val="24"/>
        </w:rPr>
        <w:t>主治医师</w:t>
      </w:r>
      <w:r>
        <w:rPr>
          <w:rFonts w:hint="eastAsia" w:ascii="仿宋" w:hAnsi="仿宋" w:eastAsia="仿宋" w:cs="仿宋"/>
          <w:color w:val="auto"/>
          <w:spacing w:val="-11"/>
          <w:sz w:val="24"/>
          <w:szCs w:val="24"/>
          <w:lang w:val="en-US" w:eastAsia="zh-CN"/>
        </w:rPr>
        <w:t>）</w:t>
      </w:r>
      <w:r>
        <w:rPr>
          <w:rFonts w:hint="eastAsia" w:ascii="仿宋" w:hAnsi="仿宋" w:eastAsia="仿宋" w:cs="仿宋"/>
          <w:color w:val="auto"/>
          <w:spacing w:val="11"/>
          <w:sz w:val="24"/>
          <w:szCs w:val="24"/>
          <w:lang w:val="en-US" w:eastAsia="zh-CN"/>
        </w:rPr>
        <w:t>陆</w:t>
      </w:r>
      <w:r>
        <w:rPr>
          <w:rFonts w:hint="eastAsia" w:ascii="仿宋" w:hAnsi="仿宋" w:eastAsia="仿宋" w:cs="仿宋"/>
          <w:color w:val="auto"/>
          <w:spacing w:val="11"/>
          <w:sz w:val="24"/>
          <w:szCs w:val="24"/>
        </w:rPr>
        <w:t>佰元/天</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rPr>
        <w:t>¥</w:t>
      </w:r>
      <w:r>
        <w:rPr>
          <w:rFonts w:hint="eastAsia" w:ascii="仿宋" w:hAnsi="仿宋" w:eastAsia="仿宋" w:cs="仿宋"/>
          <w:color w:val="auto"/>
          <w:spacing w:val="11"/>
          <w:sz w:val="24"/>
          <w:szCs w:val="24"/>
          <w:lang w:val="en-US" w:eastAsia="zh-CN"/>
        </w:rPr>
        <w:t>600元/天</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lang w:val="en-US" w:eastAsia="zh-CN"/>
        </w:rPr>
        <w:t>，</w:t>
      </w:r>
      <w:r>
        <w:rPr>
          <w:rFonts w:hint="eastAsia" w:ascii="仿宋" w:hAnsi="仿宋" w:eastAsia="仿宋" w:cs="仿宋"/>
          <w:color w:val="auto"/>
          <w:spacing w:val="11"/>
          <w:sz w:val="24"/>
          <w:szCs w:val="24"/>
          <w:lang w:val="en-US" w:eastAsia="zh-CN"/>
        </w:rPr>
        <w:t>其他岗位</w:t>
      </w:r>
      <w:r>
        <w:rPr>
          <w:rFonts w:hint="eastAsia" w:ascii="仿宋" w:hAnsi="仿宋" w:eastAsia="仿宋" w:cs="仿宋"/>
          <w:color w:val="auto"/>
          <w:spacing w:val="11"/>
          <w:sz w:val="24"/>
          <w:szCs w:val="24"/>
        </w:rPr>
        <w:t>叁佰元/天(¥300元/天),医师及其他人员：贰佰元/天(¥200元/天),团队薪酬以实际出勤人次进行费用结算。</w:t>
      </w:r>
    </w:p>
    <w:p w14:paraId="10EF5781">
      <w:pPr>
        <w:keepNext w:val="0"/>
        <w:keepLines w:val="0"/>
        <w:pageBreakBefore w:val="0"/>
        <w:widowControl w:val="0"/>
        <w:kinsoku/>
        <w:wordWrap/>
        <w:overflowPunct/>
        <w:topLinePunct w:val="0"/>
        <w:autoSpaceDE/>
        <w:autoSpaceDN/>
        <w:bidi w:val="0"/>
        <w:adjustRightInd/>
        <w:spacing w:line="480" w:lineRule="exact"/>
        <w:ind w:left="0" w:right="0" w:firstLine="43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1"/>
          <w:sz w:val="24"/>
          <w:szCs w:val="24"/>
        </w:rPr>
        <w:t>2. 乙方凭以下有效文件与甲方进行结算：</w:t>
      </w:r>
    </w:p>
    <w:p w14:paraId="5FDFC3A9">
      <w:pPr>
        <w:keepNext w:val="0"/>
        <w:keepLines w:val="0"/>
        <w:pageBreakBefore w:val="0"/>
        <w:widowControl w:val="0"/>
        <w:kinsoku/>
        <w:wordWrap/>
        <w:overflowPunct/>
        <w:topLinePunct w:val="0"/>
        <w:autoSpaceDE/>
        <w:autoSpaceDN/>
        <w:bidi w:val="0"/>
        <w:adjustRightInd/>
        <w:spacing w:line="480" w:lineRule="exact"/>
        <w:ind w:left="0" w:right="0" w:firstLine="42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5"/>
          <w:sz w:val="24"/>
          <w:szCs w:val="24"/>
        </w:rPr>
        <w:t>①甲乙双方签订的合同：</w:t>
      </w:r>
    </w:p>
    <w:p w14:paraId="1F3A3470">
      <w:pPr>
        <w:keepNext w:val="0"/>
        <w:keepLines w:val="0"/>
        <w:pageBreakBefore w:val="0"/>
        <w:widowControl w:val="0"/>
        <w:kinsoku/>
        <w:wordWrap/>
        <w:overflowPunct/>
        <w:topLinePunct w:val="0"/>
        <w:autoSpaceDE/>
        <w:autoSpaceDN/>
        <w:bidi w:val="0"/>
        <w:adjustRightInd/>
        <w:spacing w:line="480" w:lineRule="exact"/>
        <w:ind w:left="0" w:right="0" w:firstLine="42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5"/>
          <w:sz w:val="24"/>
          <w:szCs w:val="24"/>
        </w:rPr>
        <w:t>②乙方开具的正式发票；</w:t>
      </w:r>
    </w:p>
    <w:p w14:paraId="1F32456A">
      <w:pPr>
        <w:keepNext w:val="0"/>
        <w:keepLines w:val="0"/>
        <w:pageBreakBefore w:val="0"/>
        <w:widowControl w:val="0"/>
        <w:kinsoku/>
        <w:wordWrap/>
        <w:overflowPunct/>
        <w:topLinePunct w:val="0"/>
        <w:autoSpaceDE/>
        <w:autoSpaceDN/>
        <w:bidi w:val="0"/>
        <w:adjustRightInd/>
        <w:spacing w:line="480" w:lineRule="exact"/>
        <w:ind w:left="0" w:right="0" w:firstLine="430"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3"/>
          <w:sz w:val="24"/>
          <w:szCs w:val="24"/>
        </w:rPr>
        <w:t>③本项目磋商文件、答疑文件、乙方的响应文件、</w:t>
      </w:r>
      <w:r>
        <w:rPr>
          <w:rFonts w:hint="eastAsia" w:ascii="仿宋" w:hAnsi="仿宋" w:eastAsia="仿宋" w:cs="仿宋"/>
          <w:b/>
          <w:bCs/>
          <w:color w:val="auto"/>
          <w:spacing w:val="-14"/>
          <w:sz w:val="24"/>
          <w:szCs w:val="24"/>
        </w:rPr>
        <w:t>成交通知书及相关资料。</w:t>
      </w:r>
    </w:p>
    <w:p w14:paraId="5060FCC9">
      <w:pPr>
        <w:keepNext w:val="0"/>
        <w:keepLines w:val="0"/>
        <w:pageBreakBefore w:val="0"/>
        <w:widowControl w:val="0"/>
        <w:kinsoku/>
        <w:wordWrap/>
        <w:overflowPunct/>
        <w:topLinePunct w:val="0"/>
        <w:autoSpaceDE/>
        <w:autoSpaceDN/>
        <w:bidi w:val="0"/>
        <w:adjustRightInd/>
        <w:spacing w:line="480" w:lineRule="exact"/>
        <w:ind w:left="0" w:right="0" w:firstLine="46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3"/>
          <w:sz w:val="24"/>
          <w:szCs w:val="24"/>
        </w:rPr>
        <w:t>五、</w:t>
      </w:r>
      <w:r>
        <w:rPr>
          <w:rFonts w:hint="eastAsia" w:ascii="仿宋" w:hAnsi="仿宋" w:eastAsia="仿宋" w:cs="仿宋"/>
          <w:b/>
          <w:bCs/>
          <w:color w:val="auto"/>
          <w:spacing w:val="-3"/>
          <w:sz w:val="24"/>
          <w:szCs w:val="24"/>
        </w:rPr>
        <w:t>违约责任</w:t>
      </w:r>
    </w:p>
    <w:p w14:paraId="459894CC">
      <w:pPr>
        <w:keepNext w:val="0"/>
        <w:keepLines w:val="0"/>
        <w:pageBreakBefore w:val="0"/>
        <w:widowControl w:val="0"/>
        <w:kinsoku/>
        <w:wordWrap/>
        <w:overflowPunct/>
        <w:topLinePunct w:val="0"/>
        <w:autoSpaceDE/>
        <w:autoSpaceDN/>
        <w:bidi w:val="0"/>
        <w:adjustRightInd/>
        <w:spacing w:line="480" w:lineRule="exact"/>
        <w:ind w:left="0" w:right="0" w:firstLine="434"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2"/>
          <w:sz w:val="24"/>
          <w:szCs w:val="24"/>
        </w:rPr>
        <w:t>第十二条</w:t>
      </w:r>
      <w:r>
        <w:rPr>
          <w:rFonts w:hint="eastAsia" w:ascii="仿宋" w:hAnsi="仿宋" w:eastAsia="仿宋" w:cs="仿宋"/>
          <w:color w:val="auto"/>
          <w:spacing w:val="83"/>
          <w:sz w:val="24"/>
          <w:szCs w:val="24"/>
        </w:rPr>
        <w:t xml:space="preserve"> </w:t>
      </w:r>
      <w:r>
        <w:rPr>
          <w:rFonts w:hint="eastAsia" w:ascii="仿宋" w:hAnsi="仿宋" w:eastAsia="仿宋" w:cs="仿宋"/>
          <w:color w:val="auto"/>
          <w:spacing w:val="-12"/>
          <w:sz w:val="24"/>
          <w:szCs w:val="24"/>
        </w:rPr>
        <w:t>双方在合同期内，不得单方面无故终止合同，否则</w:t>
      </w:r>
      <w:r>
        <w:rPr>
          <w:rFonts w:hint="eastAsia" w:ascii="仿宋" w:hAnsi="仿宋" w:eastAsia="仿宋" w:cs="仿宋"/>
          <w:color w:val="auto"/>
          <w:spacing w:val="-13"/>
          <w:sz w:val="24"/>
          <w:szCs w:val="24"/>
        </w:rPr>
        <w:t>按违约处理。违约方</w:t>
      </w:r>
      <w:r>
        <w:rPr>
          <w:rFonts w:hint="eastAsia" w:ascii="仿宋" w:hAnsi="仿宋" w:eastAsia="仿宋" w:cs="仿宋"/>
          <w:color w:val="auto"/>
          <w:sz w:val="24"/>
          <w:szCs w:val="24"/>
        </w:rPr>
        <w:t xml:space="preserve"> </w:t>
      </w:r>
      <w:r>
        <w:rPr>
          <w:rFonts w:hint="eastAsia" w:ascii="仿宋" w:hAnsi="仿宋" w:eastAsia="仿宋" w:cs="仿宋"/>
          <w:color w:val="auto"/>
          <w:spacing w:val="-13"/>
          <w:sz w:val="24"/>
          <w:szCs w:val="24"/>
        </w:rPr>
        <w:t>须按体检服务费总价</w:t>
      </w:r>
      <w:r>
        <w:rPr>
          <w:rFonts w:hint="eastAsia" w:ascii="仿宋" w:hAnsi="仿宋" w:eastAsia="仿宋" w:cs="仿宋"/>
          <w:color w:val="auto"/>
          <w:spacing w:val="-13"/>
          <w:sz w:val="24"/>
          <w:szCs w:val="24"/>
          <w:u w:val="single" w:color="auto"/>
        </w:rPr>
        <w:t>5%</w:t>
      </w:r>
      <w:r>
        <w:rPr>
          <w:rFonts w:hint="eastAsia" w:ascii="仿宋" w:hAnsi="仿宋" w:eastAsia="仿宋" w:cs="仿宋"/>
          <w:color w:val="auto"/>
          <w:spacing w:val="-13"/>
          <w:sz w:val="24"/>
          <w:szCs w:val="24"/>
        </w:rPr>
        <w:t xml:space="preserve">  支付违约金给对方。</w:t>
      </w:r>
    </w:p>
    <w:p w14:paraId="46F23059">
      <w:pPr>
        <w:keepNext w:val="0"/>
        <w:keepLines w:val="0"/>
        <w:pageBreakBefore w:val="0"/>
        <w:widowControl w:val="0"/>
        <w:kinsoku/>
        <w:wordWrap/>
        <w:overflowPunct/>
        <w:topLinePunct w:val="0"/>
        <w:autoSpaceDE/>
        <w:autoSpaceDN/>
        <w:bidi w:val="0"/>
        <w:adjustRightInd/>
        <w:spacing w:line="480" w:lineRule="exact"/>
        <w:ind w:left="0" w:right="0" w:firstLine="430"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3"/>
          <w:sz w:val="24"/>
          <w:szCs w:val="24"/>
        </w:rPr>
        <w:t>第十三条</w:t>
      </w:r>
      <w:r>
        <w:rPr>
          <w:rFonts w:hint="eastAsia" w:ascii="仿宋" w:hAnsi="仿宋" w:eastAsia="仿宋" w:cs="仿宋"/>
          <w:color w:val="auto"/>
          <w:spacing w:val="101"/>
          <w:sz w:val="24"/>
          <w:szCs w:val="24"/>
        </w:rPr>
        <w:t xml:space="preserve"> </w:t>
      </w:r>
      <w:r>
        <w:rPr>
          <w:rFonts w:hint="eastAsia" w:ascii="仿宋" w:hAnsi="仿宋" w:eastAsia="仿宋" w:cs="仿宋"/>
          <w:b/>
          <w:bCs/>
          <w:color w:val="auto"/>
          <w:spacing w:val="-13"/>
          <w:sz w:val="24"/>
          <w:szCs w:val="24"/>
        </w:rPr>
        <w:t>乙方每年在收到甲方体检通知之日</w:t>
      </w:r>
      <w:r>
        <w:rPr>
          <w:rFonts w:hint="eastAsia" w:ascii="仿宋" w:hAnsi="仿宋" w:eastAsia="仿宋" w:cs="仿宋"/>
          <w:b/>
          <w:bCs/>
          <w:color w:val="auto"/>
          <w:spacing w:val="-13"/>
          <w:sz w:val="24"/>
          <w:szCs w:val="24"/>
          <w:u w:val="single" w:color="auto"/>
        </w:rPr>
        <w:t>起</w:t>
      </w:r>
      <w:r>
        <w:rPr>
          <w:rFonts w:hint="eastAsia" w:ascii="仿宋" w:hAnsi="仿宋" w:eastAsia="仿宋" w:cs="仿宋"/>
          <w:color w:val="auto"/>
          <w:spacing w:val="-13"/>
          <w:sz w:val="24"/>
          <w:szCs w:val="24"/>
          <w:u w:val="single" w:color="auto"/>
        </w:rPr>
        <w:t xml:space="preserve"> </w:t>
      </w:r>
      <w:r>
        <w:rPr>
          <w:rFonts w:hint="eastAsia" w:ascii="仿宋" w:hAnsi="仿宋" w:eastAsia="仿宋" w:cs="仿宋"/>
          <w:b/>
          <w:bCs/>
          <w:color w:val="auto"/>
          <w:spacing w:val="-13"/>
          <w:sz w:val="24"/>
          <w:szCs w:val="24"/>
          <w:u w:val="single" w:color="auto"/>
        </w:rPr>
        <w:t>3</w:t>
      </w:r>
      <w:r>
        <w:rPr>
          <w:rFonts w:hint="eastAsia" w:ascii="仿宋" w:hAnsi="仿宋" w:eastAsia="仿宋" w:cs="仿宋"/>
          <w:color w:val="auto"/>
          <w:spacing w:val="-13"/>
          <w:sz w:val="24"/>
          <w:szCs w:val="24"/>
          <w:u w:val="single" w:color="auto"/>
        </w:rPr>
        <w:t xml:space="preserve">  </w:t>
      </w:r>
      <w:r>
        <w:rPr>
          <w:rFonts w:hint="eastAsia" w:ascii="仿宋" w:hAnsi="仿宋" w:eastAsia="仿宋" w:cs="仿宋"/>
          <w:color w:val="auto"/>
          <w:spacing w:val="-80"/>
          <w:sz w:val="24"/>
          <w:szCs w:val="24"/>
        </w:rPr>
        <w:t xml:space="preserve"> </w:t>
      </w:r>
      <w:r>
        <w:rPr>
          <w:rFonts w:hint="eastAsia" w:ascii="仿宋" w:hAnsi="仿宋" w:eastAsia="仿宋" w:cs="仿宋"/>
          <w:color w:val="auto"/>
          <w:spacing w:val="-13"/>
          <w:sz w:val="24"/>
          <w:szCs w:val="24"/>
        </w:rPr>
        <w:t>个工作日内未做好体检准备</w:t>
      </w:r>
      <w:r>
        <w:rPr>
          <w:rFonts w:hint="eastAsia" w:ascii="仿宋" w:hAnsi="仿宋" w:eastAsia="仿宋" w:cs="仿宋"/>
          <w:color w:val="auto"/>
          <w:sz w:val="24"/>
          <w:szCs w:val="24"/>
        </w:rPr>
        <w:t xml:space="preserve">  </w:t>
      </w:r>
      <w:r>
        <w:rPr>
          <w:rFonts w:hint="eastAsia" w:ascii="仿宋" w:hAnsi="仿宋" w:eastAsia="仿宋" w:cs="仿宋"/>
          <w:color w:val="auto"/>
          <w:spacing w:val="-13"/>
          <w:sz w:val="24"/>
          <w:szCs w:val="24"/>
        </w:rPr>
        <w:t>工作并开始进行体检或乙方违反本合同规定，所提供的服务未达到合同要求的，甲</w:t>
      </w:r>
      <w:r>
        <w:rPr>
          <w:rFonts w:hint="eastAsia" w:ascii="仿宋" w:hAnsi="仿宋" w:eastAsia="仿宋" w:cs="仿宋"/>
          <w:color w:val="auto"/>
          <w:spacing w:val="-14"/>
          <w:sz w:val="24"/>
          <w:szCs w:val="24"/>
        </w:rPr>
        <w:t>方书</w:t>
      </w:r>
      <w:r>
        <w:rPr>
          <w:rFonts w:hint="eastAsia" w:ascii="仿宋" w:hAnsi="仿宋" w:eastAsia="仿宋" w:cs="仿宋"/>
          <w:color w:val="auto"/>
          <w:sz w:val="24"/>
          <w:szCs w:val="24"/>
        </w:rPr>
        <w:t xml:space="preserve"> </w:t>
      </w:r>
      <w:r>
        <w:rPr>
          <w:rFonts w:hint="eastAsia" w:ascii="仿宋" w:hAnsi="仿宋" w:eastAsia="仿宋" w:cs="仿宋"/>
          <w:color w:val="auto"/>
          <w:spacing w:val="-12"/>
          <w:sz w:val="24"/>
          <w:szCs w:val="24"/>
        </w:rPr>
        <w:t>面提出整改通知，累计提出</w:t>
      </w:r>
      <w:r>
        <w:rPr>
          <w:rFonts w:hint="eastAsia" w:ascii="仿宋" w:hAnsi="仿宋" w:eastAsia="仿宋" w:cs="仿宋"/>
          <w:color w:val="auto"/>
          <w:spacing w:val="-12"/>
          <w:sz w:val="24"/>
          <w:szCs w:val="24"/>
          <w:u w:val="single" w:color="auto"/>
        </w:rPr>
        <w:t>达  3</w:t>
      </w:r>
      <w:r>
        <w:rPr>
          <w:rFonts w:hint="eastAsia" w:ascii="仿宋" w:hAnsi="仿宋" w:eastAsia="仿宋" w:cs="仿宋"/>
          <w:color w:val="auto"/>
          <w:spacing w:val="-12"/>
          <w:sz w:val="24"/>
          <w:szCs w:val="24"/>
        </w:rPr>
        <w:t>次，甲方有权单方面终止合同，由此造成甲方经济损</w:t>
      </w:r>
      <w:r>
        <w:rPr>
          <w:rFonts w:hint="eastAsia" w:ascii="仿宋" w:hAnsi="仿宋" w:eastAsia="仿宋" w:cs="仿宋"/>
          <w:color w:val="auto"/>
          <w:spacing w:val="7"/>
          <w:sz w:val="24"/>
          <w:szCs w:val="24"/>
        </w:rPr>
        <w:t xml:space="preserve"> </w:t>
      </w:r>
      <w:r>
        <w:rPr>
          <w:rFonts w:hint="eastAsia" w:ascii="仿宋" w:hAnsi="仿宋" w:eastAsia="仿宋" w:cs="仿宋"/>
          <w:color w:val="auto"/>
          <w:spacing w:val="-16"/>
          <w:sz w:val="24"/>
          <w:szCs w:val="24"/>
        </w:rPr>
        <w:t>失的，乙方应给予体检服务费总价</w:t>
      </w:r>
      <w:r>
        <w:rPr>
          <w:rFonts w:hint="eastAsia" w:ascii="仿宋" w:hAnsi="仿宋" w:eastAsia="仿宋" w:cs="仿宋"/>
          <w:color w:val="auto"/>
          <w:spacing w:val="-16"/>
          <w:sz w:val="24"/>
          <w:szCs w:val="24"/>
          <w:u w:val="single" w:color="auto"/>
        </w:rPr>
        <w:t xml:space="preserve">    5  %</w:t>
      </w:r>
      <w:r>
        <w:rPr>
          <w:rFonts w:hint="eastAsia" w:ascii="仿宋" w:hAnsi="仿宋" w:eastAsia="仿宋" w:cs="仿宋"/>
          <w:color w:val="auto"/>
          <w:spacing w:val="-16"/>
          <w:sz w:val="24"/>
          <w:szCs w:val="24"/>
        </w:rPr>
        <w:t>的赔偿。</w:t>
      </w:r>
    </w:p>
    <w:p w14:paraId="38DF387D">
      <w:pPr>
        <w:pStyle w:val="2"/>
        <w:keepNext w:val="0"/>
        <w:keepLines w:val="0"/>
        <w:pageBreakBefore w:val="0"/>
        <w:widowControl w:val="0"/>
        <w:kinsoku/>
        <w:wordWrap/>
        <w:overflowPunct/>
        <w:topLinePunct w:val="0"/>
        <w:autoSpaceDE/>
        <w:autoSpaceDN/>
        <w:bidi w:val="0"/>
        <w:adjustRightInd/>
        <w:spacing w:line="480" w:lineRule="exact"/>
        <w:ind w:left="0" w:right="0" w:firstLine="46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4"/>
          <w:sz w:val="24"/>
          <w:szCs w:val="24"/>
        </w:rPr>
        <w:t>第十四条</w:t>
      </w:r>
      <w:r>
        <w:rPr>
          <w:rFonts w:hint="eastAsia" w:ascii="仿宋" w:hAnsi="仿宋" w:eastAsia="仿宋" w:cs="仿宋"/>
          <w:color w:val="auto"/>
          <w:spacing w:val="-4"/>
          <w:sz w:val="24"/>
          <w:szCs w:val="24"/>
        </w:rPr>
        <w:t xml:space="preserve">  甲方应按合同规定的期限向乙方办理支付体检服务费手续，每逾期1天，</w:t>
      </w:r>
      <w:r>
        <w:rPr>
          <w:rFonts w:hint="eastAsia" w:ascii="仿宋" w:hAnsi="仿宋" w:eastAsia="仿宋" w:cs="仿宋"/>
          <w:color w:val="auto"/>
          <w:spacing w:val="8"/>
          <w:sz w:val="24"/>
          <w:szCs w:val="24"/>
        </w:rPr>
        <w:t xml:space="preserve"> </w:t>
      </w:r>
      <w:r>
        <w:rPr>
          <w:rFonts w:hint="eastAsia" w:ascii="仿宋" w:hAnsi="仿宋" w:eastAsia="仿宋" w:cs="仿宋"/>
          <w:color w:val="auto"/>
          <w:spacing w:val="-3"/>
          <w:sz w:val="24"/>
          <w:szCs w:val="24"/>
        </w:rPr>
        <w:t>乙方可向甲方加收体检服务费总价</w:t>
      </w:r>
      <w:r>
        <w:rPr>
          <w:rFonts w:hint="eastAsia" w:ascii="仿宋" w:hAnsi="仿宋" w:eastAsia="仿宋" w:cs="仿宋"/>
          <w:color w:val="auto"/>
          <w:spacing w:val="-74"/>
          <w:sz w:val="24"/>
          <w:szCs w:val="24"/>
        </w:rPr>
        <w:t xml:space="preserve"> </w:t>
      </w:r>
      <w:r>
        <w:rPr>
          <w:rFonts w:hint="eastAsia" w:ascii="仿宋" w:hAnsi="仿宋" w:eastAsia="仿宋" w:cs="仿宋"/>
          <w:color w:val="auto"/>
          <w:spacing w:val="-3"/>
          <w:sz w:val="24"/>
          <w:szCs w:val="24"/>
          <w:u w:val="single" w:color="auto"/>
        </w:rPr>
        <w:t xml:space="preserve">    0.05     %</w:t>
      </w:r>
      <w:r>
        <w:rPr>
          <w:rFonts w:hint="eastAsia" w:ascii="仿宋" w:hAnsi="仿宋" w:eastAsia="仿宋" w:cs="仿宋"/>
          <w:color w:val="auto"/>
          <w:spacing w:val="-3"/>
          <w:sz w:val="24"/>
          <w:szCs w:val="24"/>
        </w:rPr>
        <w:t>的违约金，</w:t>
      </w:r>
      <w:r>
        <w:rPr>
          <w:rFonts w:hint="eastAsia" w:ascii="仿宋" w:hAnsi="仿宋" w:eastAsia="仿宋" w:cs="仿宋"/>
          <w:b/>
          <w:bCs/>
          <w:color w:val="auto"/>
          <w:spacing w:val="-3"/>
          <w:sz w:val="24"/>
          <w:szCs w:val="24"/>
        </w:rPr>
        <w:t>违约金累计不得超过体检服务</w:t>
      </w:r>
      <w:r>
        <w:rPr>
          <w:rFonts w:hint="eastAsia" w:ascii="仿宋" w:hAnsi="仿宋" w:eastAsia="仿宋" w:cs="仿宋"/>
          <w:color w:val="auto"/>
          <w:sz w:val="24"/>
          <w:szCs w:val="24"/>
        </w:rPr>
        <w:t xml:space="preserve">  </w:t>
      </w:r>
      <w:r>
        <w:rPr>
          <w:rFonts w:hint="eastAsia" w:ascii="仿宋" w:hAnsi="仿宋" w:eastAsia="仿宋" w:cs="仿宋"/>
          <w:color w:val="auto"/>
          <w:spacing w:val="-3"/>
          <w:sz w:val="24"/>
          <w:szCs w:val="24"/>
        </w:rPr>
        <w:t>费总价</w:t>
      </w:r>
      <w:r>
        <w:rPr>
          <w:rFonts w:hint="eastAsia" w:ascii="仿宋" w:hAnsi="仿宋" w:eastAsia="仿宋" w:cs="仿宋"/>
          <w:color w:val="auto"/>
          <w:spacing w:val="-70"/>
          <w:sz w:val="24"/>
          <w:szCs w:val="24"/>
        </w:rPr>
        <w:t xml:space="preserve"> </w:t>
      </w:r>
      <w:r>
        <w:rPr>
          <w:rFonts w:hint="eastAsia" w:ascii="仿宋" w:hAnsi="仿宋" w:eastAsia="仿宋" w:cs="仿宋"/>
          <w:color w:val="auto"/>
          <w:spacing w:val="-3"/>
          <w:sz w:val="24"/>
          <w:szCs w:val="24"/>
          <w:u w:val="single" w:color="auto"/>
        </w:rPr>
        <w:t xml:space="preserve"> 5</w:t>
      </w:r>
      <w:r>
        <w:rPr>
          <w:rFonts w:hint="eastAsia" w:ascii="仿宋" w:hAnsi="仿宋" w:eastAsia="仿宋" w:cs="仿宋"/>
          <w:color w:val="auto"/>
          <w:spacing w:val="-3"/>
          <w:sz w:val="24"/>
          <w:szCs w:val="24"/>
        </w:rPr>
        <w:t>%。但由于财政资金拨款不到位而导致甲方逾期付款的，甲方不承担违约责</w:t>
      </w:r>
      <w:r>
        <w:rPr>
          <w:rFonts w:hint="eastAsia" w:ascii="仿宋" w:hAnsi="仿宋" w:eastAsia="仿宋" w:cs="仿宋"/>
          <w:color w:val="auto"/>
          <w:sz w:val="24"/>
          <w:szCs w:val="24"/>
        </w:rPr>
        <w:t xml:space="preserve"> </w:t>
      </w:r>
      <w:r>
        <w:rPr>
          <w:rFonts w:hint="eastAsia" w:ascii="仿宋" w:hAnsi="仿宋" w:eastAsia="仿宋" w:cs="仿宋"/>
          <w:color w:val="auto"/>
          <w:spacing w:val="-3"/>
          <w:sz w:val="24"/>
          <w:szCs w:val="24"/>
        </w:rPr>
        <w:t>任，并且此情况不能成为乙方拖延体检服务</w:t>
      </w:r>
      <w:r>
        <w:rPr>
          <w:rFonts w:hint="eastAsia" w:ascii="仿宋" w:hAnsi="仿宋" w:eastAsia="仿宋" w:cs="仿宋"/>
          <w:color w:val="auto"/>
          <w:spacing w:val="-4"/>
          <w:sz w:val="24"/>
          <w:szCs w:val="24"/>
        </w:rPr>
        <w:t>的理由。</w:t>
      </w:r>
    </w:p>
    <w:p w14:paraId="2C1268F7">
      <w:pPr>
        <w:keepNext w:val="0"/>
        <w:keepLines w:val="0"/>
        <w:pageBreakBefore w:val="0"/>
        <w:widowControl w:val="0"/>
        <w:kinsoku/>
        <w:wordWrap/>
        <w:overflowPunct/>
        <w:topLinePunct w:val="0"/>
        <w:autoSpaceDE/>
        <w:autoSpaceDN/>
        <w:bidi w:val="0"/>
        <w:adjustRightInd/>
        <w:spacing w:line="480" w:lineRule="exact"/>
        <w:ind w:left="0" w:right="0" w:firstLine="426"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4"/>
          <w:sz w:val="24"/>
          <w:szCs w:val="24"/>
        </w:rPr>
        <w:t>六、不可抗力</w:t>
      </w:r>
    </w:p>
    <w:p w14:paraId="53B9FF19">
      <w:pPr>
        <w:keepNext w:val="0"/>
        <w:keepLines w:val="0"/>
        <w:pageBreakBefore w:val="0"/>
        <w:widowControl w:val="0"/>
        <w:kinsoku/>
        <w:wordWrap/>
        <w:overflowPunct/>
        <w:topLinePunct w:val="0"/>
        <w:autoSpaceDE/>
        <w:autoSpaceDN/>
        <w:bidi w:val="0"/>
        <w:adjustRightInd/>
        <w:spacing w:line="480" w:lineRule="exact"/>
        <w:ind w:left="0" w:right="0" w:firstLine="434"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2"/>
          <w:sz w:val="24"/>
          <w:szCs w:val="24"/>
        </w:rPr>
        <w:t>第十一条</w:t>
      </w:r>
      <w:r>
        <w:rPr>
          <w:rFonts w:hint="eastAsia" w:ascii="仿宋" w:hAnsi="仿宋" w:eastAsia="仿宋" w:cs="仿宋"/>
          <w:color w:val="auto"/>
          <w:spacing w:val="104"/>
          <w:sz w:val="24"/>
          <w:szCs w:val="24"/>
        </w:rPr>
        <w:t xml:space="preserve"> </w:t>
      </w:r>
      <w:r>
        <w:rPr>
          <w:rFonts w:hint="eastAsia" w:ascii="仿宋" w:hAnsi="仿宋" w:eastAsia="仿宋" w:cs="仿宋"/>
          <w:color w:val="auto"/>
          <w:spacing w:val="-12"/>
          <w:sz w:val="24"/>
          <w:szCs w:val="24"/>
        </w:rPr>
        <w:t>由于不可预见、不可避免、不可克服等不可抗力的原因</w:t>
      </w:r>
      <w:r>
        <w:rPr>
          <w:rFonts w:hint="eastAsia" w:ascii="仿宋" w:hAnsi="仿宋" w:eastAsia="仿宋" w:cs="仿宋"/>
          <w:color w:val="auto"/>
          <w:spacing w:val="-13"/>
          <w:sz w:val="24"/>
          <w:szCs w:val="24"/>
        </w:rPr>
        <w:t>，一方不能履行</w:t>
      </w:r>
      <w:r>
        <w:rPr>
          <w:rFonts w:hint="eastAsia" w:ascii="仿宋" w:hAnsi="仿宋" w:eastAsia="仿宋" w:cs="仿宋"/>
          <w:color w:val="auto"/>
          <w:sz w:val="24"/>
          <w:szCs w:val="24"/>
        </w:rPr>
        <w:t xml:space="preserve"> </w:t>
      </w:r>
      <w:r>
        <w:rPr>
          <w:rFonts w:hint="eastAsia" w:ascii="仿宋" w:hAnsi="仿宋" w:eastAsia="仿宋" w:cs="仿宋"/>
          <w:color w:val="auto"/>
          <w:spacing w:val="-13"/>
          <w:sz w:val="24"/>
          <w:szCs w:val="24"/>
        </w:rPr>
        <w:t>合同义务的，应当在不可抗力发生之日</w:t>
      </w:r>
      <w:r>
        <w:rPr>
          <w:rFonts w:hint="eastAsia" w:ascii="仿宋" w:hAnsi="仿宋" w:eastAsia="仿宋" w:cs="仿宋"/>
          <w:color w:val="auto"/>
          <w:spacing w:val="-13"/>
          <w:sz w:val="24"/>
          <w:szCs w:val="24"/>
          <w:u w:val="single" w:color="auto"/>
        </w:rPr>
        <w:t>起 3 0</w:t>
      </w:r>
      <w:r>
        <w:rPr>
          <w:rFonts w:hint="eastAsia" w:ascii="仿宋" w:hAnsi="仿宋" w:eastAsia="仿宋" w:cs="仿宋"/>
          <w:b w:val="0"/>
          <w:bCs w:val="0"/>
          <w:color w:val="auto"/>
          <w:spacing w:val="-13"/>
          <w:sz w:val="24"/>
          <w:szCs w:val="24"/>
        </w:rPr>
        <w:t>天内以书面形式通知对方，证明不可抗力</w:t>
      </w:r>
      <w:r>
        <w:rPr>
          <w:rFonts w:hint="eastAsia" w:ascii="仿宋" w:hAnsi="仿宋" w:eastAsia="仿宋" w:cs="仿宋"/>
          <w:color w:val="auto"/>
          <w:spacing w:val="-12"/>
          <w:sz w:val="24"/>
          <w:szCs w:val="24"/>
        </w:rPr>
        <w:t>事件的存在。</w:t>
      </w:r>
    </w:p>
    <w:p w14:paraId="48AE8ACB">
      <w:pPr>
        <w:keepNext w:val="0"/>
        <w:keepLines w:val="0"/>
        <w:pageBreakBefore w:val="0"/>
        <w:widowControl w:val="0"/>
        <w:kinsoku/>
        <w:wordWrap/>
        <w:overflowPunct/>
        <w:topLinePunct w:val="0"/>
        <w:autoSpaceDE/>
        <w:autoSpaceDN/>
        <w:bidi w:val="0"/>
        <w:adjustRightInd/>
        <w:snapToGrid w:val="0"/>
        <w:spacing w:line="480" w:lineRule="exact"/>
        <w:ind w:left="0" w:right="0" w:firstLine="44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0"/>
          <w:sz w:val="24"/>
          <w:szCs w:val="24"/>
        </w:rPr>
        <w:t>第十二条</w:t>
      </w:r>
      <w:r>
        <w:rPr>
          <w:rFonts w:hint="eastAsia" w:ascii="仿宋" w:hAnsi="仿宋" w:eastAsia="仿宋" w:cs="仿宋"/>
          <w:color w:val="auto"/>
          <w:spacing w:val="-10"/>
          <w:sz w:val="24"/>
          <w:szCs w:val="24"/>
        </w:rPr>
        <w:t xml:space="preserve"> 不可抗力事件发生后，甲方和乙方应当积极寻求以合理的方式履行本合</w:t>
      </w:r>
      <w:r>
        <w:rPr>
          <w:rFonts w:hint="eastAsia" w:ascii="仿宋" w:hAnsi="仿宋" w:eastAsia="仿宋" w:cs="仿宋"/>
          <w:color w:val="auto"/>
          <w:spacing w:val="15"/>
          <w:sz w:val="24"/>
          <w:szCs w:val="24"/>
        </w:rPr>
        <w:t xml:space="preserve"> </w:t>
      </w:r>
      <w:r>
        <w:rPr>
          <w:rFonts w:hint="eastAsia" w:ascii="仿宋" w:hAnsi="仿宋" w:eastAsia="仿宋" w:cs="仿宋"/>
          <w:color w:val="auto"/>
          <w:spacing w:val="-13"/>
          <w:sz w:val="24"/>
          <w:szCs w:val="24"/>
        </w:rPr>
        <w:t>同。如不可抗力无法消除，致使合同目的无法实现的，双方均有权</w:t>
      </w:r>
      <w:r>
        <w:rPr>
          <w:rFonts w:hint="eastAsia" w:ascii="仿宋" w:hAnsi="仿宋" w:eastAsia="仿宋" w:cs="仿宋"/>
          <w:color w:val="auto"/>
          <w:spacing w:val="-14"/>
          <w:sz w:val="24"/>
          <w:szCs w:val="24"/>
        </w:rPr>
        <w:t>解除合同，且均不互</w:t>
      </w:r>
      <w:r>
        <w:rPr>
          <w:rFonts w:hint="eastAsia" w:ascii="仿宋" w:hAnsi="仿宋" w:eastAsia="仿宋" w:cs="仿宋"/>
          <w:color w:val="auto"/>
          <w:sz w:val="24"/>
          <w:szCs w:val="24"/>
        </w:rPr>
        <w:t xml:space="preserve"> </w:t>
      </w:r>
      <w:r>
        <w:rPr>
          <w:rFonts w:hint="eastAsia" w:ascii="仿宋" w:hAnsi="仿宋" w:eastAsia="仿宋" w:cs="仿宋"/>
          <w:color w:val="auto"/>
          <w:spacing w:val="-9"/>
          <w:sz w:val="24"/>
          <w:szCs w:val="24"/>
        </w:rPr>
        <w:t>相索赔。</w:t>
      </w:r>
    </w:p>
    <w:p w14:paraId="3DC55486">
      <w:pPr>
        <w:keepNext w:val="0"/>
        <w:keepLines w:val="0"/>
        <w:pageBreakBefore w:val="0"/>
        <w:widowControl w:val="0"/>
        <w:kinsoku/>
        <w:wordWrap/>
        <w:overflowPunct/>
        <w:topLinePunct w:val="0"/>
        <w:autoSpaceDE/>
        <w:autoSpaceDN/>
        <w:bidi w:val="0"/>
        <w:adjustRightInd/>
        <w:snapToGrid/>
        <w:spacing w:line="480" w:lineRule="exact"/>
        <w:ind w:left="0" w:right="0" w:firstLine="43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1"/>
          <w:sz w:val="24"/>
          <w:szCs w:val="24"/>
        </w:rPr>
        <w:t>七、</w:t>
      </w:r>
      <w:r>
        <w:rPr>
          <w:rFonts w:hint="eastAsia" w:ascii="仿宋" w:hAnsi="仿宋" w:eastAsia="仿宋" w:cs="仿宋"/>
          <w:b/>
          <w:bCs/>
          <w:color w:val="auto"/>
          <w:spacing w:val="-11"/>
          <w:sz w:val="24"/>
          <w:szCs w:val="24"/>
        </w:rPr>
        <w:t>合同终止</w:t>
      </w:r>
    </w:p>
    <w:p w14:paraId="2B4D73B1">
      <w:pPr>
        <w:keepNext w:val="0"/>
        <w:keepLines w:val="0"/>
        <w:pageBreakBefore w:val="0"/>
        <w:widowControl w:val="0"/>
        <w:kinsoku/>
        <w:wordWrap/>
        <w:overflowPunct/>
        <w:topLinePunct w:val="0"/>
        <w:autoSpaceDE/>
        <w:autoSpaceDN/>
        <w:bidi w:val="0"/>
        <w:adjustRightInd/>
        <w:snapToGrid/>
        <w:spacing w:line="480" w:lineRule="exact"/>
        <w:ind w:left="0" w:right="0" w:firstLine="488"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2"/>
          <w:sz w:val="24"/>
          <w:szCs w:val="24"/>
        </w:rPr>
        <w:t>第十三条</w:t>
      </w:r>
      <w:r>
        <w:rPr>
          <w:rFonts w:hint="eastAsia" w:ascii="仿宋" w:hAnsi="仿宋" w:eastAsia="仿宋" w:cs="仿宋"/>
          <w:color w:val="auto"/>
          <w:spacing w:val="95"/>
          <w:sz w:val="24"/>
          <w:szCs w:val="24"/>
        </w:rPr>
        <w:t xml:space="preserve"> </w:t>
      </w:r>
      <w:r>
        <w:rPr>
          <w:rFonts w:hint="eastAsia" w:ascii="仿宋" w:hAnsi="仿宋" w:eastAsia="仿宋" w:cs="仿宋"/>
          <w:color w:val="auto"/>
          <w:spacing w:val="2"/>
          <w:sz w:val="24"/>
          <w:szCs w:val="24"/>
        </w:rPr>
        <w:t>如果一方严重违反合同，并在收到对方违约通知书后在</w:t>
      </w:r>
      <w:r>
        <w:rPr>
          <w:rFonts w:hint="eastAsia" w:ascii="仿宋" w:hAnsi="仿宋" w:eastAsia="仿宋" w:cs="仿宋"/>
          <w:color w:val="auto"/>
          <w:spacing w:val="2"/>
          <w:sz w:val="24"/>
          <w:szCs w:val="24"/>
          <w:u w:val="single" w:color="auto"/>
        </w:rPr>
        <w:t>30</w:t>
      </w:r>
      <w:r>
        <w:rPr>
          <w:rFonts w:hint="eastAsia" w:ascii="仿宋" w:hAnsi="仿宋" w:eastAsia="仿宋" w:cs="仿宋"/>
          <w:color w:val="auto"/>
          <w:spacing w:val="2"/>
          <w:sz w:val="24"/>
          <w:szCs w:val="24"/>
        </w:rPr>
        <w:t xml:space="preserve">       天内仍未</w:t>
      </w:r>
      <w:r>
        <w:rPr>
          <w:rFonts w:hint="eastAsia" w:ascii="仿宋" w:hAnsi="仿宋" w:eastAsia="仿宋" w:cs="仿宋"/>
          <w:color w:val="auto"/>
          <w:sz w:val="24"/>
          <w:szCs w:val="24"/>
        </w:rPr>
        <w:t xml:space="preserve"> 能改正违约的，另一方可立即终止本合同。违约方应负责由此给履约</w:t>
      </w:r>
      <w:r>
        <w:rPr>
          <w:rFonts w:hint="eastAsia" w:ascii="仿宋" w:hAnsi="仿宋" w:eastAsia="仿宋" w:cs="仿宋"/>
          <w:color w:val="auto"/>
          <w:spacing w:val="-1"/>
          <w:sz w:val="24"/>
          <w:szCs w:val="24"/>
        </w:rPr>
        <w:t>方造成的损失。</w:t>
      </w:r>
    </w:p>
    <w:p w14:paraId="061D0E31">
      <w:pPr>
        <w:keepNext w:val="0"/>
        <w:keepLines w:val="0"/>
        <w:pageBreakBefore w:val="0"/>
        <w:widowControl w:val="0"/>
        <w:kinsoku/>
        <w:wordWrap/>
        <w:overflowPunct/>
        <w:topLinePunct w:val="0"/>
        <w:autoSpaceDE/>
        <w:autoSpaceDN/>
        <w:bidi w:val="0"/>
        <w:adjustRightInd/>
        <w:snapToGrid/>
        <w:spacing w:line="480" w:lineRule="exact"/>
        <w:ind w:left="0" w:right="0" w:firstLine="434" w:firstLineChars="200"/>
        <w:textAlignment w:val="auto"/>
        <w:outlineLvl w:val="3"/>
        <w:rPr>
          <w:rFonts w:hint="eastAsia" w:ascii="仿宋" w:hAnsi="仿宋" w:eastAsia="仿宋" w:cs="仿宋"/>
          <w:color w:val="auto"/>
          <w:sz w:val="24"/>
          <w:szCs w:val="24"/>
        </w:rPr>
      </w:pPr>
      <w:r>
        <w:rPr>
          <w:rFonts w:hint="eastAsia" w:ascii="仿宋" w:hAnsi="仿宋" w:eastAsia="仿宋" w:cs="仿宋"/>
          <w:b/>
          <w:bCs/>
          <w:color w:val="auto"/>
          <w:spacing w:val="-12"/>
          <w:sz w:val="24"/>
          <w:szCs w:val="24"/>
        </w:rPr>
        <w:t>八、争议及解决办法</w:t>
      </w:r>
    </w:p>
    <w:p w14:paraId="035FADC9">
      <w:pPr>
        <w:keepNext w:val="0"/>
        <w:keepLines w:val="0"/>
        <w:pageBreakBefore w:val="0"/>
        <w:widowControl w:val="0"/>
        <w:kinsoku/>
        <w:wordWrap/>
        <w:overflowPunct/>
        <w:topLinePunct w:val="0"/>
        <w:autoSpaceDE/>
        <w:autoSpaceDN/>
        <w:bidi w:val="0"/>
        <w:adjustRightInd/>
        <w:snapToGrid/>
        <w:spacing w:line="480" w:lineRule="exact"/>
        <w:ind w:left="0" w:right="0" w:firstLine="494"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3"/>
          <w:sz w:val="24"/>
          <w:szCs w:val="24"/>
        </w:rPr>
        <w:t>第十四条</w:t>
      </w:r>
      <w:r>
        <w:rPr>
          <w:rFonts w:hint="eastAsia" w:ascii="仿宋" w:hAnsi="仿宋" w:eastAsia="仿宋" w:cs="仿宋"/>
          <w:color w:val="auto"/>
          <w:spacing w:val="105"/>
          <w:sz w:val="24"/>
          <w:szCs w:val="24"/>
        </w:rPr>
        <w:t xml:space="preserve"> </w:t>
      </w:r>
      <w:r>
        <w:rPr>
          <w:rFonts w:hint="eastAsia" w:ascii="仿宋" w:hAnsi="仿宋" w:eastAsia="仿宋" w:cs="仿宋"/>
          <w:color w:val="auto"/>
          <w:spacing w:val="3"/>
          <w:sz w:val="24"/>
          <w:szCs w:val="24"/>
        </w:rPr>
        <w:t>本合同发生争议，由双方协商调解解决，协商或调解不成时按以下第2</w:t>
      </w:r>
      <w:r>
        <w:rPr>
          <w:rFonts w:hint="eastAsia" w:ascii="仿宋" w:hAnsi="仿宋" w:eastAsia="仿宋" w:cs="仿宋"/>
          <w:color w:val="auto"/>
          <w:sz w:val="24"/>
          <w:szCs w:val="24"/>
        </w:rPr>
        <w:t xml:space="preserve"> </w:t>
      </w:r>
      <w:r>
        <w:rPr>
          <w:rFonts w:hint="eastAsia" w:ascii="仿宋" w:hAnsi="仿宋" w:eastAsia="仿宋" w:cs="仿宋"/>
          <w:color w:val="auto"/>
          <w:spacing w:val="-9"/>
          <w:sz w:val="24"/>
          <w:szCs w:val="24"/>
        </w:rPr>
        <w:t>种方式解决：</w:t>
      </w:r>
    </w:p>
    <w:p w14:paraId="0B345F18">
      <w:pPr>
        <w:keepNext w:val="0"/>
        <w:keepLines w:val="0"/>
        <w:pageBreakBefore w:val="0"/>
        <w:widowControl w:val="0"/>
        <w:kinsoku/>
        <w:wordWrap/>
        <w:overflowPunct/>
        <w:topLinePunct w:val="0"/>
        <w:autoSpaceDE/>
        <w:autoSpaceDN/>
        <w:bidi w:val="0"/>
        <w:adjustRightInd/>
        <w:snapToGrid/>
        <w:spacing w:line="480" w:lineRule="exact"/>
        <w:ind w:left="0" w:right="0" w:firstLine="440"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0"/>
          <w:sz w:val="24"/>
          <w:szCs w:val="24"/>
        </w:rPr>
        <w:t>1.</w:t>
      </w:r>
      <w:r>
        <w:rPr>
          <w:rFonts w:hint="eastAsia" w:ascii="仿宋" w:hAnsi="仿宋" w:eastAsia="仿宋" w:cs="仿宋"/>
          <w:color w:val="auto"/>
          <w:spacing w:val="-21"/>
          <w:sz w:val="24"/>
          <w:szCs w:val="24"/>
        </w:rPr>
        <w:t xml:space="preserve"> </w:t>
      </w:r>
      <w:r>
        <w:rPr>
          <w:rFonts w:hint="eastAsia" w:ascii="仿宋" w:hAnsi="仿宋" w:eastAsia="仿宋" w:cs="仿宋"/>
          <w:color w:val="auto"/>
          <w:spacing w:val="-10"/>
          <w:sz w:val="24"/>
          <w:szCs w:val="24"/>
        </w:rPr>
        <w:t>渭南仲裁委员会仲裁；</w:t>
      </w:r>
    </w:p>
    <w:p w14:paraId="35862E25">
      <w:pPr>
        <w:keepNext w:val="0"/>
        <w:keepLines w:val="0"/>
        <w:pageBreakBefore w:val="0"/>
        <w:widowControl w:val="0"/>
        <w:kinsoku/>
        <w:wordWrap/>
        <w:overflowPunct/>
        <w:topLinePunct w:val="0"/>
        <w:autoSpaceDE/>
        <w:autoSpaceDN/>
        <w:bidi w:val="0"/>
        <w:adjustRightInd/>
        <w:snapToGrid/>
        <w:spacing w:line="480" w:lineRule="exact"/>
        <w:ind w:left="0" w:right="0" w:firstLine="452"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7"/>
          <w:sz w:val="24"/>
          <w:szCs w:val="24"/>
        </w:rPr>
        <w:t>2.向甲方所在地人民法院提起诉讼。</w:t>
      </w:r>
    </w:p>
    <w:p w14:paraId="5B5DC65A">
      <w:pPr>
        <w:keepNext w:val="0"/>
        <w:keepLines w:val="0"/>
        <w:pageBreakBefore w:val="0"/>
        <w:widowControl w:val="0"/>
        <w:kinsoku/>
        <w:wordWrap/>
        <w:overflowPunct/>
        <w:topLinePunct w:val="0"/>
        <w:autoSpaceDE/>
        <w:autoSpaceDN/>
        <w:bidi w:val="0"/>
        <w:adjustRightInd/>
        <w:snapToGrid/>
        <w:spacing w:line="480" w:lineRule="exact"/>
        <w:ind w:left="0" w:right="0" w:firstLine="45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rPr>
        <w:t>第十五条在仲裁期间，除有争议部分的事项外，合同其他部分仍应继续履行。</w:t>
      </w:r>
    </w:p>
    <w:p w14:paraId="4E126FFA">
      <w:pPr>
        <w:keepNext w:val="0"/>
        <w:keepLines w:val="0"/>
        <w:pageBreakBefore w:val="0"/>
        <w:widowControl w:val="0"/>
        <w:kinsoku/>
        <w:wordWrap/>
        <w:overflowPunct/>
        <w:topLinePunct w:val="0"/>
        <w:autoSpaceDE/>
        <w:autoSpaceDN/>
        <w:bidi w:val="0"/>
        <w:adjustRightInd/>
        <w:snapToGrid/>
        <w:spacing w:line="480" w:lineRule="exact"/>
        <w:ind w:left="0" w:right="0" w:firstLine="410" w:firstLineChars="200"/>
        <w:textAlignment w:val="auto"/>
        <w:outlineLvl w:val="3"/>
        <w:rPr>
          <w:rFonts w:hint="eastAsia" w:ascii="仿宋" w:hAnsi="仿宋" w:eastAsia="仿宋" w:cs="仿宋"/>
          <w:color w:val="auto"/>
          <w:sz w:val="24"/>
          <w:szCs w:val="24"/>
        </w:rPr>
      </w:pPr>
      <w:r>
        <w:rPr>
          <w:rFonts w:hint="eastAsia" w:ascii="仿宋" w:hAnsi="仿宋" w:eastAsia="仿宋" w:cs="仿宋"/>
          <w:b/>
          <w:bCs/>
          <w:color w:val="auto"/>
          <w:spacing w:val="-18"/>
          <w:sz w:val="24"/>
          <w:szCs w:val="24"/>
        </w:rPr>
        <w:t>九、其</w:t>
      </w:r>
      <w:r>
        <w:rPr>
          <w:rFonts w:hint="eastAsia" w:ascii="仿宋" w:hAnsi="仿宋" w:eastAsia="仿宋" w:cs="仿宋"/>
          <w:color w:val="auto"/>
          <w:spacing w:val="-18"/>
          <w:sz w:val="24"/>
          <w:szCs w:val="24"/>
        </w:rPr>
        <w:t xml:space="preserve">   </w:t>
      </w:r>
      <w:r>
        <w:rPr>
          <w:rFonts w:hint="eastAsia" w:ascii="仿宋" w:hAnsi="仿宋" w:eastAsia="仿宋" w:cs="仿宋"/>
          <w:b/>
          <w:bCs/>
          <w:color w:val="auto"/>
          <w:spacing w:val="-18"/>
          <w:sz w:val="24"/>
          <w:szCs w:val="24"/>
        </w:rPr>
        <w:t>他</w:t>
      </w:r>
    </w:p>
    <w:p w14:paraId="3CF78609">
      <w:pPr>
        <w:keepNext w:val="0"/>
        <w:keepLines w:val="0"/>
        <w:pageBreakBefore w:val="0"/>
        <w:widowControl w:val="0"/>
        <w:kinsoku/>
        <w:wordWrap/>
        <w:overflowPunct/>
        <w:topLinePunct w:val="0"/>
        <w:autoSpaceDE/>
        <w:autoSpaceDN/>
        <w:bidi w:val="0"/>
        <w:adjustRightInd/>
        <w:snapToGrid/>
        <w:spacing w:line="480" w:lineRule="exact"/>
        <w:ind w:left="0" w:right="0" w:firstLine="478"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1"/>
          <w:sz w:val="24"/>
          <w:szCs w:val="24"/>
        </w:rPr>
        <w:t>第十六条</w:t>
      </w:r>
      <w:r>
        <w:rPr>
          <w:rFonts w:hint="eastAsia" w:ascii="仿宋" w:hAnsi="仿宋" w:eastAsia="仿宋" w:cs="仿宋"/>
          <w:color w:val="auto"/>
          <w:spacing w:val="-1"/>
          <w:sz w:val="24"/>
          <w:szCs w:val="24"/>
        </w:rPr>
        <w:t xml:space="preserve">  双方可对本合同条款进行补充，以书面形式签订补充协议，补充协议与</w:t>
      </w:r>
      <w:r>
        <w:rPr>
          <w:rFonts w:hint="eastAsia" w:ascii="仿宋" w:hAnsi="仿宋" w:eastAsia="仿宋" w:cs="仿宋"/>
          <w:color w:val="auto"/>
          <w:spacing w:val="1"/>
          <w:sz w:val="24"/>
          <w:szCs w:val="24"/>
        </w:rPr>
        <w:t xml:space="preserve"> </w:t>
      </w:r>
      <w:r>
        <w:rPr>
          <w:rFonts w:hint="eastAsia" w:ascii="仿宋" w:hAnsi="仿宋" w:eastAsia="仿宋" w:cs="仿宋"/>
          <w:color w:val="auto"/>
          <w:spacing w:val="-2"/>
          <w:sz w:val="24"/>
          <w:szCs w:val="24"/>
        </w:rPr>
        <w:t>本合同具有同等法律效力。</w:t>
      </w:r>
    </w:p>
    <w:p w14:paraId="270851BC">
      <w:pPr>
        <w:keepNext w:val="0"/>
        <w:keepLines w:val="0"/>
        <w:pageBreakBefore w:val="0"/>
        <w:widowControl w:val="0"/>
        <w:kinsoku/>
        <w:wordWrap/>
        <w:overflowPunct/>
        <w:topLinePunct w:val="0"/>
        <w:autoSpaceDE/>
        <w:autoSpaceDN/>
        <w:bidi w:val="0"/>
        <w:adjustRightInd/>
        <w:snapToGrid/>
        <w:spacing w:line="480" w:lineRule="exact"/>
        <w:ind w:left="0" w:right="0" w:firstLine="474"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pacing w:val="-2"/>
          <w:sz w:val="24"/>
          <w:szCs w:val="24"/>
        </w:rPr>
        <w:t>第十七条本合同一</w:t>
      </w:r>
      <w:r>
        <w:rPr>
          <w:rFonts w:hint="eastAsia" w:ascii="仿宋" w:hAnsi="仿宋" w:eastAsia="仿宋" w:cs="仿宋"/>
          <w:color w:val="auto"/>
          <w:spacing w:val="-2"/>
          <w:sz w:val="24"/>
          <w:szCs w:val="24"/>
          <w:u w:val="none" w:color="auto"/>
        </w:rPr>
        <w:t>式</w:t>
      </w:r>
      <w:r>
        <w:rPr>
          <w:rFonts w:hint="eastAsia" w:ascii="仿宋" w:hAnsi="仿宋" w:eastAsia="仿宋" w:cs="仿宋"/>
          <w:color w:val="auto"/>
          <w:spacing w:val="-2"/>
          <w:sz w:val="24"/>
          <w:szCs w:val="24"/>
          <w:u w:val="single" w:color="auto"/>
        </w:rPr>
        <w:t>肆</w:t>
      </w:r>
      <w:r>
        <w:rPr>
          <w:rFonts w:hint="eastAsia" w:ascii="仿宋" w:hAnsi="仿宋" w:eastAsia="仿宋" w:cs="仿宋"/>
          <w:color w:val="auto"/>
          <w:spacing w:val="-2"/>
          <w:sz w:val="24"/>
          <w:szCs w:val="24"/>
        </w:rPr>
        <w:t>份，其中，甲方</w:t>
      </w:r>
      <w:r>
        <w:rPr>
          <w:rFonts w:hint="eastAsia" w:ascii="仿宋" w:hAnsi="仿宋" w:eastAsia="仿宋" w:cs="仿宋"/>
          <w:color w:val="auto"/>
          <w:spacing w:val="-2"/>
          <w:sz w:val="24"/>
          <w:szCs w:val="24"/>
          <w:u w:val="single" w:color="auto"/>
        </w:rPr>
        <w:t>贰</w:t>
      </w:r>
      <w:r>
        <w:rPr>
          <w:rFonts w:hint="eastAsia" w:ascii="仿宋" w:hAnsi="仿宋" w:eastAsia="仿宋" w:cs="仿宋"/>
          <w:color w:val="auto"/>
          <w:spacing w:val="-2"/>
          <w:sz w:val="24"/>
          <w:szCs w:val="24"/>
          <w:u w:val="none" w:color="auto"/>
        </w:rPr>
        <w:t>份</w:t>
      </w:r>
      <w:r>
        <w:rPr>
          <w:rFonts w:hint="eastAsia" w:ascii="仿宋" w:hAnsi="仿宋" w:eastAsia="仿宋" w:cs="仿宋"/>
          <w:color w:val="auto"/>
          <w:spacing w:val="-2"/>
          <w:sz w:val="24"/>
          <w:szCs w:val="24"/>
        </w:rPr>
        <w:t>，乙方</w:t>
      </w:r>
      <w:r>
        <w:rPr>
          <w:rFonts w:hint="eastAsia" w:ascii="仿宋" w:hAnsi="仿宋" w:eastAsia="仿宋" w:cs="仿宋"/>
          <w:color w:val="auto"/>
          <w:spacing w:val="-3"/>
          <w:sz w:val="24"/>
          <w:szCs w:val="24"/>
          <w:u w:val="single" w:color="auto"/>
        </w:rPr>
        <w:t>贰</w:t>
      </w:r>
      <w:r>
        <w:rPr>
          <w:rFonts w:hint="eastAsia" w:ascii="仿宋" w:hAnsi="仿宋" w:eastAsia="仿宋" w:cs="仿宋"/>
          <w:color w:val="auto"/>
          <w:spacing w:val="-3"/>
          <w:sz w:val="24"/>
          <w:szCs w:val="24"/>
        </w:rPr>
        <w:t>份</w:t>
      </w:r>
      <w:r>
        <w:rPr>
          <w:rFonts w:hint="eastAsia" w:ascii="仿宋" w:hAnsi="仿宋" w:eastAsia="仿宋" w:cs="仿宋"/>
          <w:color w:val="auto"/>
          <w:spacing w:val="-26"/>
          <w:sz w:val="24"/>
          <w:szCs w:val="24"/>
        </w:rPr>
        <w:t xml:space="preserve"> </w:t>
      </w:r>
      <w:r>
        <w:rPr>
          <w:rFonts w:hint="eastAsia" w:ascii="仿宋" w:hAnsi="仿宋" w:eastAsia="仿宋" w:cs="仿宋"/>
          <w:color w:val="auto"/>
          <w:spacing w:val="-3"/>
          <w:sz w:val="24"/>
          <w:szCs w:val="24"/>
        </w:rPr>
        <w:t>。</w:t>
      </w:r>
    </w:p>
    <w:p w14:paraId="1ADF82EC">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仿宋" w:hAnsi="仿宋" w:eastAsia="仿宋" w:cs="仿宋"/>
          <w:color w:val="auto"/>
          <w:sz w:val="24"/>
          <w:szCs w:val="24"/>
        </w:rPr>
      </w:pPr>
    </w:p>
    <w:tbl>
      <w:tblPr>
        <w:tblStyle w:val="8"/>
        <w:tblW w:w="7731" w:type="dxa"/>
        <w:tblInd w:w="32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739"/>
        <w:gridCol w:w="3992"/>
      </w:tblGrid>
      <w:tr w14:paraId="4BA2F38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849" w:hRule="atLeast"/>
        </w:trPr>
        <w:tc>
          <w:tcPr>
            <w:tcW w:w="3739" w:type="dxa"/>
            <w:vAlign w:val="top"/>
          </w:tcPr>
          <w:p w14:paraId="525DEE22">
            <w:pPr>
              <w:pStyle w:val="7"/>
              <w:spacing w:before="17" w:line="219" w:lineRule="auto"/>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9"/>
                <w:sz w:val="24"/>
                <w:szCs w:val="24"/>
              </w:rPr>
              <w:t>甲方名称：渭南师范学院</w:t>
            </w:r>
          </w:p>
          <w:p w14:paraId="396967AA">
            <w:pPr>
              <w:pStyle w:val="7"/>
              <w:spacing w:before="139" w:line="219" w:lineRule="auto"/>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1"/>
                <w:sz w:val="24"/>
                <w:szCs w:val="24"/>
              </w:rPr>
              <w:t>甲方地址：渭南市朝阳大街中段</w:t>
            </w:r>
          </w:p>
          <w:p w14:paraId="5DA11FC9">
            <w:pPr>
              <w:pStyle w:val="7"/>
              <w:spacing w:before="114" w:line="221" w:lineRule="auto"/>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6"/>
                <w:sz w:val="24"/>
                <w:szCs w:val="24"/>
              </w:rPr>
              <w:t>电</w:t>
            </w:r>
            <w:r>
              <w:rPr>
                <w:rFonts w:hint="eastAsia" w:ascii="仿宋" w:hAnsi="仿宋" w:eastAsia="仿宋" w:cs="仿宋"/>
                <w:b w:val="0"/>
                <w:bCs w:val="0"/>
                <w:color w:val="auto"/>
                <w:spacing w:val="10"/>
                <w:sz w:val="24"/>
                <w:szCs w:val="24"/>
              </w:rPr>
              <w:t xml:space="preserve">    </w:t>
            </w:r>
            <w:r>
              <w:rPr>
                <w:rFonts w:hint="eastAsia" w:ascii="仿宋" w:hAnsi="仿宋" w:eastAsia="仿宋" w:cs="仿宋"/>
                <w:b w:val="0"/>
                <w:bCs w:val="0"/>
                <w:color w:val="auto"/>
                <w:spacing w:val="-6"/>
                <w:sz w:val="24"/>
                <w:szCs w:val="24"/>
              </w:rPr>
              <w:t>话：0913-2133024</w:t>
            </w:r>
          </w:p>
          <w:p w14:paraId="4202A260">
            <w:pPr>
              <w:pStyle w:val="7"/>
              <w:spacing w:before="136" w:line="220" w:lineRule="auto"/>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1"/>
                <w:sz w:val="24"/>
                <w:szCs w:val="24"/>
              </w:rPr>
              <w:t>开户银行：</w:t>
            </w:r>
          </w:p>
        </w:tc>
        <w:tc>
          <w:tcPr>
            <w:tcW w:w="3992" w:type="dxa"/>
            <w:vAlign w:val="top"/>
          </w:tcPr>
          <w:p w14:paraId="7AECECF8">
            <w:pPr>
              <w:pStyle w:val="7"/>
              <w:spacing w:before="1" w:line="220" w:lineRule="auto"/>
              <w:ind w:left="560"/>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5"/>
                <w:sz w:val="24"/>
                <w:szCs w:val="24"/>
              </w:rPr>
              <w:t>乙方名称：</w:t>
            </w:r>
          </w:p>
          <w:p w14:paraId="0480DF2C">
            <w:pPr>
              <w:pStyle w:val="7"/>
              <w:spacing w:before="122" w:line="221" w:lineRule="auto"/>
              <w:ind w:left="560"/>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20"/>
                <w:sz w:val="24"/>
                <w:szCs w:val="24"/>
              </w:rPr>
              <w:t>乙方地址：</w:t>
            </w:r>
          </w:p>
          <w:p w14:paraId="33A59E01">
            <w:pPr>
              <w:pStyle w:val="7"/>
              <w:spacing w:before="134" w:line="221" w:lineRule="auto"/>
              <w:ind w:left="560"/>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24"/>
                <w:sz w:val="24"/>
                <w:szCs w:val="24"/>
              </w:rPr>
              <w:t>电</w:t>
            </w:r>
            <w:r>
              <w:rPr>
                <w:rFonts w:hint="eastAsia" w:ascii="仿宋" w:hAnsi="仿宋" w:eastAsia="仿宋" w:cs="仿宋"/>
                <w:b w:val="0"/>
                <w:bCs w:val="0"/>
                <w:color w:val="auto"/>
                <w:spacing w:val="36"/>
                <w:sz w:val="24"/>
                <w:szCs w:val="24"/>
              </w:rPr>
              <w:t xml:space="preserve">   </w:t>
            </w:r>
            <w:r>
              <w:rPr>
                <w:rFonts w:hint="eastAsia" w:ascii="仿宋" w:hAnsi="仿宋" w:eastAsia="仿宋" w:cs="仿宋"/>
                <w:b w:val="0"/>
                <w:bCs w:val="0"/>
                <w:color w:val="auto"/>
                <w:spacing w:val="-24"/>
                <w:sz w:val="24"/>
                <w:szCs w:val="24"/>
              </w:rPr>
              <w:t>话：</w:t>
            </w:r>
          </w:p>
          <w:p w14:paraId="4B423E86">
            <w:pPr>
              <w:pStyle w:val="7"/>
              <w:spacing w:before="110" w:line="220" w:lineRule="auto"/>
              <w:ind w:left="530" w:leftChars="0"/>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5"/>
                <w:sz w:val="24"/>
                <w:szCs w:val="24"/>
              </w:rPr>
              <w:t>开户银行：</w:t>
            </w:r>
          </w:p>
        </w:tc>
      </w:tr>
      <w:tr w14:paraId="02F410F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472" w:hRule="atLeast"/>
        </w:trPr>
        <w:tc>
          <w:tcPr>
            <w:tcW w:w="3739" w:type="dxa"/>
            <w:vAlign w:val="top"/>
          </w:tcPr>
          <w:p w14:paraId="5EECEBC0">
            <w:pPr>
              <w:spacing w:line="310" w:lineRule="auto"/>
              <w:rPr>
                <w:rFonts w:hint="eastAsia" w:ascii="仿宋" w:hAnsi="仿宋" w:eastAsia="仿宋" w:cs="仿宋"/>
                <w:b w:val="0"/>
                <w:bCs w:val="0"/>
                <w:color w:val="auto"/>
                <w:sz w:val="24"/>
                <w:szCs w:val="24"/>
              </w:rPr>
            </w:pPr>
          </w:p>
          <w:p w14:paraId="713C084F">
            <w:pPr>
              <w:pStyle w:val="7"/>
              <w:spacing w:before="78" w:line="220" w:lineRule="auto"/>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9"/>
                <w:sz w:val="24"/>
                <w:szCs w:val="24"/>
              </w:rPr>
              <w:t>帐    号：</w:t>
            </w:r>
          </w:p>
        </w:tc>
        <w:tc>
          <w:tcPr>
            <w:tcW w:w="3992" w:type="dxa"/>
            <w:vAlign w:val="top"/>
          </w:tcPr>
          <w:p w14:paraId="79A07630">
            <w:pPr>
              <w:spacing w:line="300" w:lineRule="auto"/>
              <w:rPr>
                <w:rFonts w:hint="eastAsia" w:ascii="仿宋" w:hAnsi="仿宋" w:eastAsia="仿宋" w:cs="仿宋"/>
                <w:b w:val="0"/>
                <w:bCs w:val="0"/>
                <w:color w:val="auto"/>
                <w:sz w:val="24"/>
                <w:szCs w:val="24"/>
              </w:rPr>
            </w:pPr>
          </w:p>
          <w:p w14:paraId="33457DEA">
            <w:pPr>
              <w:pStyle w:val="7"/>
              <w:spacing w:before="78" w:line="220" w:lineRule="auto"/>
              <w:ind w:left="530"/>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0"/>
                <w:sz w:val="24"/>
                <w:szCs w:val="24"/>
              </w:rPr>
              <w:t>帐    号：</w:t>
            </w:r>
          </w:p>
          <w:p w14:paraId="729C09EC">
            <w:pPr>
              <w:spacing w:line="461" w:lineRule="auto"/>
              <w:rPr>
                <w:rFonts w:hint="eastAsia" w:ascii="仿宋" w:hAnsi="仿宋" w:eastAsia="仿宋" w:cs="仿宋"/>
                <w:b w:val="0"/>
                <w:bCs w:val="0"/>
                <w:color w:val="auto"/>
                <w:sz w:val="24"/>
                <w:szCs w:val="24"/>
              </w:rPr>
            </w:pPr>
          </w:p>
          <w:p w14:paraId="1BC99DF8">
            <w:pPr>
              <w:pStyle w:val="7"/>
              <w:spacing w:before="78" w:line="195" w:lineRule="auto"/>
              <w:jc w:val="right"/>
              <w:rPr>
                <w:rFonts w:hint="eastAsia" w:ascii="仿宋" w:hAnsi="仿宋" w:eastAsia="仿宋" w:cs="仿宋"/>
                <w:b w:val="0"/>
                <w:bCs w:val="0"/>
                <w:color w:val="auto"/>
                <w:spacing w:val="-24"/>
                <w:w w:val="95"/>
                <w:sz w:val="24"/>
                <w:szCs w:val="24"/>
              </w:rPr>
            </w:pPr>
          </w:p>
          <w:p w14:paraId="0B93A104">
            <w:pPr>
              <w:pStyle w:val="7"/>
              <w:spacing w:before="78" w:line="195" w:lineRule="auto"/>
              <w:jc w:val="right"/>
              <w:rPr>
                <w:rFonts w:hint="eastAsia" w:ascii="仿宋" w:hAnsi="仿宋" w:eastAsia="仿宋" w:cs="仿宋"/>
                <w:b w:val="0"/>
                <w:bCs w:val="0"/>
                <w:color w:val="auto"/>
                <w:sz w:val="24"/>
                <w:szCs w:val="24"/>
              </w:rPr>
            </w:pPr>
          </w:p>
        </w:tc>
      </w:tr>
      <w:tr w14:paraId="6F277B3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5" w:hRule="atLeast"/>
        </w:trPr>
        <w:tc>
          <w:tcPr>
            <w:tcW w:w="3739" w:type="dxa"/>
            <w:vAlign w:val="top"/>
          </w:tcPr>
          <w:p w14:paraId="34428BA9">
            <w:pPr>
              <w:pStyle w:val="7"/>
              <w:spacing w:before="24" w:line="219" w:lineRule="auto"/>
              <w:ind w:left="3" w:leftChars="0"/>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3"/>
                <w:sz w:val="24"/>
                <w:szCs w:val="24"/>
              </w:rPr>
              <w:t>甲方代表签字：</w:t>
            </w:r>
          </w:p>
        </w:tc>
        <w:tc>
          <w:tcPr>
            <w:tcW w:w="3992" w:type="dxa"/>
            <w:vAlign w:val="top"/>
          </w:tcPr>
          <w:p w14:paraId="4646CF53">
            <w:pPr>
              <w:ind w:firstLine="540" w:firstLineChars="300"/>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24"/>
                <w:w w:val="95"/>
                <w:sz w:val="24"/>
                <w:szCs w:val="24"/>
              </w:rPr>
              <w:t>乙方代表签字：</w:t>
            </w:r>
          </w:p>
        </w:tc>
      </w:tr>
      <w:tr w14:paraId="04D821B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6" w:hRule="atLeast"/>
        </w:trPr>
        <w:tc>
          <w:tcPr>
            <w:tcW w:w="3739" w:type="dxa"/>
            <w:shd w:val="clear" w:color="auto" w:fill="auto"/>
            <w:vAlign w:val="top"/>
          </w:tcPr>
          <w:p w14:paraId="682C2C5E">
            <w:pPr>
              <w:rPr>
                <w:rFonts w:hint="eastAsia" w:ascii="仿宋" w:hAnsi="仿宋" w:eastAsia="仿宋" w:cs="仿宋"/>
                <w:b w:val="0"/>
                <w:bCs w:val="0"/>
                <w:color w:val="auto"/>
                <w:kern w:val="2"/>
                <w:sz w:val="24"/>
                <w:szCs w:val="24"/>
                <w:lang w:val="en-US" w:eastAsia="zh-CN" w:bidi="ar-SA"/>
              </w:rPr>
            </w:pPr>
          </w:p>
        </w:tc>
        <w:tc>
          <w:tcPr>
            <w:tcW w:w="3992" w:type="dxa"/>
            <w:vAlign w:val="top"/>
          </w:tcPr>
          <w:p w14:paraId="0CE7B530">
            <w:pPr>
              <w:pStyle w:val="7"/>
              <w:spacing w:before="161" w:line="196" w:lineRule="auto"/>
              <w:jc w:val="right"/>
              <w:rPr>
                <w:rFonts w:hint="eastAsia" w:ascii="仿宋" w:hAnsi="仿宋" w:eastAsia="仿宋" w:cs="仿宋"/>
                <w:b w:val="0"/>
                <w:bCs w:val="0"/>
                <w:color w:val="auto"/>
                <w:sz w:val="24"/>
                <w:szCs w:val="24"/>
              </w:rPr>
            </w:pPr>
          </w:p>
        </w:tc>
      </w:tr>
      <w:tr w14:paraId="2D76363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6" w:hRule="atLeast"/>
        </w:trPr>
        <w:tc>
          <w:tcPr>
            <w:tcW w:w="0" w:type="auto"/>
            <w:shd w:val="clear" w:color="auto" w:fill="auto"/>
            <w:vAlign w:val="top"/>
          </w:tcPr>
          <w:p w14:paraId="56D27EEF">
            <w:pPr>
              <w:pStyle w:val="7"/>
              <w:spacing w:before="24" w:line="177" w:lineRule="auto"/>
              <w:rPr>
                <w:rFonts w:hint="eastAsia" w:ascii="仿宋" w:hAnsi="仿宋" w:eastAsia="仿宋" w:cs="仿宋"/>
                <w:b w:val="0"/>
                <w:bCs w:val="0"/>
                <w:color w:val="auto"/>
                <w:kern w:val="2"/>
                <w:sz w:val="24"/>
                <w:szCs w:val="24"/>
                <w:lang w:val="en-US" w:eastAsia="en-US" w:bidi="ar-SA"/>
              </w:rPr>
            </w:pPr>
            <w:r>
              <w:rPr>
                <w:rFonts w:hint="eastAsia" w:ascii="仿宋" w:hAnsi="仿宋" w:eastAsia="仿宋" w:cs="仿宋"/>
                <w:b w:val="0"/>
                <w:bCs w:val="0"/>
                <w:color w:val="auto"/>
                <w:spacing w:val="-13"/>
                <w:sz w:val="24"/>
                <w:szCs w:val="24"/>
              </w:rPr>
              <w:t>甲 方</w:t>
            </w:r>
            <w:r>
              <w:rPr>
                <w:rFonts w:hint="eastAsia" w:ascii="仿宋" w:hAnsi="仿宋" w:eastAsia="仿宋" w:cs="仿宋"/>
                <w:b w:val="0"/>
                <w:bCs w:val="0"/>
                <w:color w:val="auto"/>
                <w:spacing w:val="6"/>
                <w:sz w:val="24"/>
                <w:szCs w:val="24"/>
              </w:rPr>
              <w:t xml:space="preserve"> </w:t>
            </w:r>
            <w:r>
              <w:rPr>
                <w:rFonts w:hint="eastAsia" w:ascii="仿宋" w:hAnsi="仿宋" w:eastAsia="仿宋" w:cs="仿宋"/>
                <w:b w:val="0"/>
                <w:bCs w:val="0"/>
                <w:color w:val="auto"/>
                <w:spacing w:val="-13"/>
                <w:sz w:val="24"/>
                <w:szCs w:val="24"/>
              </w:rPr>
              <w:t>盖</w:t>
            </w:r>
            <w:r>
              <w:rPr>
                <w:rFonts w:hint="eastAsia" w:ascii="仿宋" w:hAnsi="仿宋" w:eastAsia="仿宋" w:cs="仿宋"/>
                <w:b w:val="0"/>
                <w:bCs w:val="0"/>
                <w:color w:val="auto"/>
                <w:spacing w:val="9"/>
                <w:sz w:val="24"/>
                <w:szCs w:val="24"/>
              </w:rPr>
              <w:t xml:space="preserve"> </w:t>
            </w:r>
            <w:r>
              <w:rPr>
                <w:rFonts w:hint="eastAsia" w:ascii="仿宋" w:hAnsi="仿宋" w:eastAsia="仿宋" w:cs="仿宋"/>
                <w:b w:val="0"/>
                <w:bCs w:val="0"/>
                <w:color w:val="auto"/>
                <w:spacing w:val="-13"/>
                <w:sz w:val="24"/>
                <w:szCs w:val="24"/>
              </w:rPr>
              <w:t>章 ：</w:t>
            </w:r>
          </w:p>
        </w:tc>
        <w:tc>
          <w:tcPr>
            <w:tcW w:w="3992" w:type="dxa"/>
          </w:tcPr>
          <w:p w14:paraId="0F18E67B">
            <w:pPr>
              <w:pStyle w:val="7"/>
              <w:spacing w:before="161" w:line="196" w:lineRule="auto"/>
              <w:ind w:firstLine="540" w:firstLineChars="300"/>
              <w:jc w:val="left"/>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30"/>
                <w:sz w:val="24"/>
                <w:szCs w:val="24"/>
              </w:rPr>
              <w:t>乙 方 盖</w:t>
            </w:r>
            <w:r>
              <w:rPr>
                <w:rFonts w:hint="eastAsia" w:ascii="仿宋" w:hAnsi="仿宋" w:eastAsia="仿宋" w:cs="仿宋"/>
                <w:b w:val="0"/>
                <w:bCs w:val="0"/>
                <w:color w:val="auto"/>
                <w:spacing w:val="-2"/>
                <w:sz w:val="24"/>
                <w:szCs w:val="24"/>
              </w:rPr>
              <w:t xml:space="preserve"> </w:t>
            </w:r>
            <w:r>
              <w:rPr>
                <w:rFonts w:hint="eastAsia" w:ascii="仿宋" w:hAnsi="仿宋" w:eastAsia="仿宋" w:cs="仿宋"/>
                <w:b w:val="0"/>
                <w:bCs w:val="0"/>
                <w:color w:val="auto"/>
                <w:spacing w:val="-30"/>
                <w:sz w:val="24"/>
                <w:szCs w:val="24"/>
              </w:rPr>
              <w:t>章 ：</w:t>
            </w:r>
          </w:p>
        </w:tc>
      </w:tr>
    </w:tbl>
    <w:p w14:paraId="6C1026CE">
      <w:pPr>
        <w:snapToGrid w:val="0"/>
        <w:spacing w:before="0" w:line="810" w:lineRule="exact"/>
        <w:ind w:firstLine="520" w:firstLineChars="200"/>
        <w:jc w:val="left"/>
        <w:rPr>
          <w:rFonts w:hint="eastAsia" w:ascii="方正书宋简体" w:hAnsi="仿宋_GB2312" w:eastAsia="方正书宋简体" w:cs="Calibri"/>
          <w:b w:val="0"/>
          <w:bCs w:val="0"/>
          <w:color w:val="auto"/>
          <w:spacing w:val="0"/>
          <w:sz w:val="26"/>
          <w:szCs w:val="26"/>
          <w:lang w:val="en-US" w:eastAsia="zh-CN"/>
        </w:rPr>
        <w:sectPr>
          <w:pgSz w:w="11906" w:h="16838"/>
          <w:pgMar w:top="1440" w:right="1800" w:bottom="1440" w:left="1800" w:header="851" w:footer="992" w:gutter="0"/>
          <w:cols w:space="425" w:num="1"/>
          <w:docGrid w:type="lines" w:linePitch="312" w:charSpace="0"/>
        </w:sectPr>
      </w:pPr>
    </w:p>
    <w:p w14:paraId="23717B15">
      <w:pPr>
        <w:rPr>
          <w:rFonts w:hint="eastAsia" w:ascii="仿宋" w:hAnsi="仿宋" w:eastAsia="仿宋" w:cs="仿宋"/>
          <w:color w:val="auto"/>
          <w:sz w:val="28"/>
          <w:szCs w:val="28"/>
        </w:rPr>
      </w:pPr>
      <w:r>
        <w:rPr>
          <w:rFonts w:hint="eastAsia" w:ascii="仿宋" w:hAnsi="仿宋" w:eastAsia="仿宋" w:cs="仿宋"/>
          <w:color w:val="auto"/>
          <w:sz w:val="28"/>
          <w:szCs w:val="28"/>
        </w:rPr>
        <w:t>附件：分项报价表</w:t>
      </w:r>
    </w:p>
    <w:p w14:paraId="47DACE61">
      <w:pPr>
        <w:pStyle w:val="9"/>
        <w:rPr>
          <w:rFonts w:hint="eastAsia" w:ascii="仿宋" w:hAnsi="仿宋" w:eastAsia="仿宋" w:cs="仿宋"/>
          <w:color w:val="auto"/>
          <w:lang w:val="en-US" w:eastAsia="zh-Hans"/>
        </w:rPr>
      </w:pPr>
      <w:r>
        <w:rPr>
          <w:rFonts w:hint="eastAsia" w:ascii="仿宋" w:hAnsi="仿宋" w:eastAsia="仿宋" w:cs="仿宋"/>
          <w:color w:val="auto"/>
        </w:rPr>
        <w:t xml:space="preserve"> </w:t>
      </w:r>
    </w:p>
    <w:tbl>
      <w:tblPr>
        <w:tblStyle w:val="5"/>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89"/>
        <w:gridCol w:w="2223"/>
        <w:gridCol w:w="812"/>
        <w:gridCol w:w="491"/>
        <w:gridCol w:w="508"/>
        <w:gridCol w:w="464"/>
        <w:gridCol w:w="481"/>
        <w:gridCol w:w="464"/>
        <w:gridCol w:w="464"/>
        <w:gridCol w:w="2021"/>
      </w:tblGrid>
      <w:tr w14:paraId="08D34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noWrap w:val="0"/>
            <w:vAlign w:val="center"/>
          </w:tcPr>
          <w:p w14:paraId="2063A76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1304" w:type="pct"/>
            <w:vMerge w:val="restart"/>
            <w:tcBorders>
              <w:top w:val="single" w:color="000000" w:sz="4" w:space="0"/>
              <w:left w:val="single" w:color="000000" w:sz="4" w:space="0"/>
              <w:bottom w:val="single" w:color="000000" w:sz="4" w:space="0"/>
              <w:right w:val="single" w:color="000000" w:sz="4" w:space="0"/>
            </w:tcBorders>
            <w:noWrap w:val="0"/>
            <w:vAlign w:val="center"/>
          </w:tcPr>
          <w:p w14:paraId="1FFBB94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项目</w:t>
            </w:r>
          </w:p>
        </w:tc>
        <w:tc>
          <w:tcPr>
            <w:tcW w:w="476" w:type="pct"/>
            <w:vMerge w:val="restart"/>
            <w:tcBorders>
              <w:top w:val="single" w:color="000000" w:sz="4" w:space="0"/>
              <w:left w:val="single" w:color="000000" w:sz="4" w:space="0"/>
              <w:bottom w:val="single" w:color="000000" w:sz="4" w:space="0"/>
              <w:right w:val="single" w:color="000000" w:sz="4" w:space="0"/>
            </w:tcBorders>
            <w:noWrap w:val="0"/>
            <w:vAlign w:val="center"/>
          </w:tcPr>
          <w:p w14:paraId="6B9F52E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单价：</w:t>
            </w:r>
          </w:p>
        </w:tc>
        <w:tc>
          <w:tcPr>
            <w:tcW w:w="586" w:type="pct"/>
            <w:gridSpan w:val="2"/>
            <w:tcBorders>
              <w:top w:val="single" w:color="000000" w:sz="4" w:space="0"/>
              <w:left w:val="single" w:color="000000" w:sz="4" w:space="0"/>
              <w:bottom w:val="single" w:color="000000" w:sz="4" w:space="0"/>
              <w:right w:val="single" w:color="000000" w:sz="4" w:space="0"/>
            </w:tcBorders>
            <w:noWrap w:val="0"/>
            <w:vAlign w:val="center"/>
          </w:tcPr>
          <w:p w14:paraId="68D3F34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在职职工体检</w:t>
            </w:r>
          </w:p>
        </w:tc>
        <w:tc>
          <w:tcPr>
            <w:tcW w:w="554" w:type="pct"/>
            <w:gridSpan w:val="2"/>
            <w:tcBorders>
              <w:top w:val="single" w:color="000000" w:sz="4" w:space="0"/>
              <w:left w:val="single" w:color="000000" w:sz="4" w:space="0"/>
              <w:bottom w:val="single" w:color="000000" w:sz="4" w:space="0"/>
              <w:right w:val="single" w:color="000000" w:sz="4" w:space="0"/>
            </w:tcBorders>
            <w:noWrap w:val="0"/>
            <w:vAlign w:val="center"/>
          </w:tcPr>
          <w:p w14:paraId="263CD43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退休职工体检</w:t>
            </w:r>
          </w:p>
        </w:tc>
        <w:tc>
          <w:tcPr>
            <w:tcW w:w="272" w:type="pct"/>
            <w:vMerge w:val="restart"/>
            <w:tcBorders>
              <w:top w:val="single" w:color="000000" w:sz="4" w:space="0"/>
              <w:left w:val="single" w:color="000000" w:sz="4" w:space="0"/>
              <w:bottom w:val="single" w:color="000000" w:sz="4" w:space="0"/>
              <w:right w:val="single" w:color="000000" w:sz="4" w:space="0"/>
            </w:tcBorders>
            <w:noWrap w:val="0"/>
            <w:vAlign w:val="center"/>
          </w:tcPr>
          <w:p w14:paraId="4E7B63B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新生入学体检</w:t>
            </w:r>
          </w:p>
        </w:tc>
        <w:tc>
          <w:tcPr>
            <w:tcW w:w="272" w:type="pct"/>
            <w:vMerge w:val="restart"/>
            <w:tcBorders>
              <w:top w:val="single" w:color="000000" w:sz="4" w:space="0"/>
              <w:left w:val="single" w:color="000000" w:sz="4" w:space="0"/>
              <w:bottom w:val="single" w:color="000000" w:sz="4" w:space="0"/>
              <w:right w:val="single" w:color="000000" w:sz="4" w:space="0"/>
            </w:tcBorders>
            <w:noWrap w:val="0"/>
            <w:vAlign w:val="center"/>
          </w:tcPr>
          <w:p w14:paraId="1D4DFFE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毕业生体检</w:t>
            </w:r>
          </w:p>
        </w:tc>
        <w:tc>
          <w:tcPr>
            <w:tcW w:w="1185" w:type="pct"/>
            <w:vMerge w:val="restart"/>
            <w:tcBorders>
              <w:top w:val="single" w:color="000000" w:sz="4" w:space="0"/>
              <w:left w:val="single" w:color="000000" w:sz="4" w:space="0"/>
              <w:bottom w:val="single" w:color="000000" w:sz="4" w:space="0"/>
              <w:right w:val="single" w:color="000000" w:sz="4" w:space="0"/>
            </w:tcBorders>
            <w:noWrap w:val="0"/>
            <w:vAlign w:val="center"/>
          </w:tcPr>
          <w:p w14:paraId="418354B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项目意义</w:t>
            </w:r>
          </w:p>
        </w:tc>
      </w:tr>
      <w:tr w14:paraId="03C1C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14:paraId="0566BA2B">
            <w:pPr>
              <w:jc w:val="center"/>
              <w:rPr>
                <w:rFonts w:hint="eastAsia" w:ascii="宋体" w:hAnsi="宋体" w:eastAsia="宋体" w:cs="宋体"/>
                <w:b/>
                <w:bCs/>
                <w:i w:val="0"/>
                <w:iCs w:val="0"/>
                <w:color w:val="auto"/>
                <w:sz w:val="22"/>
                <w:szCs w:val="22"/>
                <w:u w:val="none"/>
              </w:rPr>
            </w:pPr>
          </w:p>
        </w:tc>
        <w:tc>
          <w:tcPr>
            <w:tcW w:w="130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D722427">
            <w:pPr>
              <w:jc w:val="center"/>
              <w:rPr>
                <w:rFonts w:hint="eastAsia" w:ascii="宋体" w:hAnsi="宋体" w:eastAsia="宋体" w:cs="宋体"/>
                <w:b/>
                <w:bCs/>
                <w:i w:val="0"/>
                <w:iCs w:val="0"/>
                <w:color w:val="auto"/>
                <w:sz w:val="22"/>
                <w:szCs w:val="22"/>
                <w:u w:val="none"/>
              </w:rPr>
            </w:pPr>
          </w:p>
        </w:tc>
        <w:tc>
          <w:tcPr>
            <w:tcW w:w="476" w:type="pct"/>
            <w:vMerge w:val="continue"/>
            <w:tcBorders>
              <w:top w:val="single" w:color="000000" w:sz="4" w:space="0"/>
              <w:left w:val="single" w:color="000000" w:sz="4" w:space="0"/>
              <w:bottom w:val="single" w:color="000000" w:sz="4" w:space="0"/>
              <w:right w:val="single" w:color="000000" w:sz="4" w:space="0"/>
            </w:tcBorders>
            <w:noWrap w:val="0"/>
            <w:vAlign w:val="center"/>
          </w:tcPr>
          <w:p w14:paraId="3E106F88">
            <w:pPr>
              <w:jc w:val="center"/>
              <w:rPr>
                <w:rFonts w:hint="eastAsia" w:ascii="宋体" w:hAnsi="宋体" w:eastAsia="宋体" w:cs="宋体"/>
                <w:b/>
                <w:bCs/>
                <w:i w:val="0"/>
                <w:iCs w:val="0"/>
                <w:color w:val="auto"/>
                <w:sz w:val="22"/>
                <w:szCs w:val="22"/>
                <w:u w:val="none"/>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365A135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男</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546690A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女</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139A09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男</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74533EF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女</w:t>
            </w:r>
          </w:p>
        </w:tc>
        <w:tc>
          <w:tcPr>
            <w:tcW w:w="27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128BF28">
            <w:pPr>
              <w:jc w:val="center"/>
              <w:rPr>
                <w:rFonts w:hint="eastAsia" w:ascii="宋体" w:hAnsi="宋体" w:eastAsia="宋体" w:cs="宋体"/>
                <w:b/>
                <w:bCs/>
                <w:i w:val="0"/>
                <w:iCs w:val="0"/>
                <w:color w:val="auto"/>
                <w:sz w:val="22"/>
                <w:szCs w:val="22"/>
                <w:u w:val="none"/>
              </w:rPr>
            </w:pPr>
          </w:p>
        </w:tc>
        <w:tc>
          <w:tcPr>
            <w:tcW w:w="27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6D465A3">
            <w:pPr>
              <w:jc w:val="center"/>
              <w:rPr>
                <w:rFonts w:hint="eastAsia" w:ascii="宋体" w:hAnsi="宋体" w:eastAsia="宋体" w:cs="宋体"/>
                <w:b/>
                <w:bCs/>
                <w:i w:val="0"/>
                <w:iCs w:val="0"/>
                <w:color w:val="auto"/>
                <w:sz w:val="22"/>
                <w:szCs w:val="22"/>
                <w:u w:val="none"/>
              </w:rPr>
            </w:pPr>
          </w:p>
        </w:tc>
        <w:tc>
          <w:tcPr>
            <w:tcW w:w="118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5E87AAF">
            <w:pPr>
              <w:jc w:val="center"/>
              <w:rPr>
                <w:rFonts w:hint="eastAsia" w:ascii="宋体" w:hAnsi="宋体" w:eastAsia="宋体" w:cs="宋体"/>
                <w:b/>
                <w:bCs/>
                <w:i w:val="0"/>
                <w:iCs w:val="0"/>
                <w:color w:val="auto"/>
                <w:sz w:val="22"/>
                <w:szCs w:val="22"/>
                <w:u w:val="none"/>
              </w:rPr>
            </w:pPr>
          </w:p>
        </w:tc>
      </w:tr>
      <w:tr w14:paraId="61099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540B37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746A1F5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一般检查（身高、体重、血压、脉搏、腰围）</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3B2103FB">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6F37D2D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085B7C6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9B088D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1972DB6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67E8FF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536FA4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3C5C83B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测量基础体征，计算 BMI，初筛高血压、肥胖等基础健康风险</w:t>
            </w:r>
          </w:p>
        </w:tc>
      </w:tr>
      <w:tr w14:paraId="4F5DD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32DEFB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1CBE012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内科（心肺听诊、腹部触诊、神经查体）</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658411FF">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1F76801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1E5E2EC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CC1F95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436E409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4449A9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BCB5B0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0B0D374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排查心肺杂音、肝脾肿大、腹腔脏器异常、循环及消化系统基础疾病</w:t>
            </w:r>
          </w:p>
        </w:tc>
      </w:tr>
      <w:tr w14:paraId="438BF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08C1A8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5A1DB77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外科（甲状腺、淋巴结、四肢、脊柱、体表包块）</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3CCE60AE">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19FC97A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44B8263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D94CAA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337D469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1C4A7A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1C9DF3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01E76B25">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筛查甲状腺结节、体表肿物、骨关节畸形、浅表淋巴异常病变</w:t>
            </w:r>
          </w:p>
        </w:tc>
      </w:tr>
      <w:tr w14:paraId="499E6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479FF5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3454D30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眼科（视力、辨色力）</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74AE63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3BE26B3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5CB0E1D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884A63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65354E0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907673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68D51B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08476E2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排查屈光异常、色觉障碍，满足学籍及从业健康建档需求</w:t>
            </w:r>
          </w:p>
        </w:tc>
      </w:tr>
      <w:tr w14:paraId="62C66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68F601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4DB123F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五官科（耳、鼻、咽喉常规检查）</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4EA991B6">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7C03644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6BC20E1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907698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544D51B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625F2E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84B651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7452846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筛查耳道、鼻腔、咽喉部炎症、增生、器质性病变</w:t>
            </w:r>
          </w:p>
        </w:tc>
      </w:tr>
      <w:tr w14:paraId="51538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204B93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738EE1D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口腔科常规检查</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7959D7AC">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56F6465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641BA54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3A1FF0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0407DCC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6C4211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319BF8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3D62E9C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排查龋齿、牙周病、口腔黏膜相关病变</w:t>
            </w:r>
          </w:p>
        </w:tc>
      </w:tr>
      <w:tr w14:paraId="4DE36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5D5DA4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5E9775E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血常规</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3D2810A7">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361898D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5FD5A6C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CAF568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0E5AC94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1D08B4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56D3E7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6D862B0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筛查贫血、细菌 / 病毒感染、血液基础异常指标</w:t>
            </w:r>
          </w:p>
        </w:tc>
      </w:tr>
      <w:tr w14:paraId="63E9B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72A918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7D89EE6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尿常规</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57FF3349">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372D234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15D5F50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FB3654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37671F7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F3FB3D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F59B72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196D5B1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初筛泌尿系感染、肾脏损伤、代谢异常</w:t>
            </w:r>
          </w:p>
        </w:tc>
      </w:tr>
      <w:tr w14:paraId="213FD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17F33C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53A52F7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肝功十一项</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6D0F7B8F">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0A79DD4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0FA4409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37E7DD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24E8D23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7F85275">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987D07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3F9539B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评估肝细胞损伤、肝脏代谢功能，筛查急慢性肝损伤</w:t>
            </w:r>
          </w:p>
        </w:tc>
      </w:tr>
      <w:tr w14:paraId="1F441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4BD1A2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19EA737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肝功五项</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0CE6C7B9">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43C4681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3C4C7DB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25E864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1C0012A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A04A2C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2FCFA9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5EA8351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毕业生专项肝功能筛查</w:t>
            </w:r>
          </w:p>
        </w:tc>
      </w:tr>
      <w:tr w14:paraId="7656E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6D265D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769FF9B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肾功三项</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5999B7CC">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4B89A90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3A9F5BD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3470EB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2A36DFA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D9477E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343273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184281C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评估肾脏滤过功能，筛查肾功能早期损伤</w:t>
            </w:r>
          </w:p>
        </w:tc>
      </w:tr>
      <w:tr w14:paraId="6B96B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42603A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23E4AE3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血脂四项</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7A6394C0">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1AA801B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5457A8E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848CD9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1C15DB7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E9D4B8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464172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1EBB561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筛查高血脂、动脉粥样硬化高危因素</w:t>
            </w:r>
          </w:p>
        </w:tc>
      </w:tr>
      <w:tr w14:paraId="153E4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418CAF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10F880D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血脂两项</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4FE0FA33">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28692F4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4C2C853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7A45BD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41BD331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B2B64C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3D815D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5D01FEE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筛查高血脂、脂代谢异常</w:t>
            </w:r>
          </w:p>
        </w:tc>
      </w:tr>
      <w:tr w14:paraId="41182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23D74B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4F080EA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空腹血糖</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3D00B91E">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158D424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45A8625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0DE707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5E22CC9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5BF06E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65C08F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119BA60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筛查空腹血糖异常、糖尿病前期及糖尿病</w:t>
            </w:r>
          </w:p>
        </w:tc>
      </w:tr>
      <w:tr w14:paraId="35C80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2F1B88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4A11908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糖化血红蛋白</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3A5BE425">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05CB062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6F567B7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28C991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4AA80C6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6F38CB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52C42F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3382D9E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近3个月平均血糖监测，排查糖代谢异常</w:t>
            </w:r>
          </w:p>
        </w:tc>
      </w:tr>
      <w:tr w14:paraId="58B85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03F535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1C184A9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同型半胱氨酸</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5A097408">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71BFD85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3A5DBBE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CE28DE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476C0B2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FFE978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B99E53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51E2CBA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心脑血管疾病独立危险因素筛查</w:t>
            </w:r>
          </w:p>
        </w:tc>
      </w:tr>
      <w:tr w14:paraId="7FA63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4E0613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1FE95EB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甲功五项</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40EE04C0">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688DB6A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24A485F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B5047E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1B2B945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73B94E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E673EB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58D7783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筛查甲亢、甲减、甲状腺功能异常</w:t>
            </w:r>
          </w:p>
        </w:tc>
      </w:tr>
      <w:tr w14:paraId="1C4DC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701C4B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14DCFA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肿瘤两项（AFP、CEA）</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5A9F5175">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717E8F7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48DFF9A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A7D571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2903DA9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5C158A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256760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252A446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肝癌、消化道肿瘤基础初筛</w:t>
            </w:r>
          </w:p>
        </w:tc>
      </w:tr>
      <w:tr w14:paraId="7AA94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4E9D6F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58E66BE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CA199</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485B465B">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2290533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0D8F045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549374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2F78A10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A286A2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02029A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704C6F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男性胰腺、胆道、消化道肿瘤辅助筛查</w:t>
            </w:r>
          </w:p>
        </w:tc>
      </w:tr>
      <w:tr w14:paraId="52C3F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03387A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38E2BF2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前列腺特异性抗原 PSA</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4067BC5F">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366FDA3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3370B95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C2E516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5A7DE20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B23F79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E9D621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4D5A717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中老年男性前列腺增生、前列腺肿瘤筛查</w:t>
            </w:r>
          </w:p>
        </w:tc>
      </w:tr>
      <w:tr w14:paraId="189AE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53BD72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33BE545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CA125、CA153</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15189F42">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057312B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0A30A9D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EAFAF4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1380898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AF55DF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0C0C27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469553A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女性卵巢、乳腺相关肿瘤标志物筛查</w:t>
            </w:r>
          </w:p>
        </w:tc>
      </w:tr>
      <w:tr w14:paraId="50D4A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594EEB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7E63624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维生素 D 三项</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091F29F8">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5ED24AB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60FC194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BDF83B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30B1CF7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ADBD8F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4DD97B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0EA132E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女性钙吸收代谢、骨质疏松风险筛查</w:t>
            </w:r>
          </w:p>
        </w:tc>
      </w:tr>
      <w:tr w14:paraId="57CF8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64BE00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63953C0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胸部 DR 正位片（含纸质胶片）</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2ABC7624">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711077E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6332B7F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A86BD0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3918F5E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6ECEDA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FD3DC6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09DC0AE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肺结核筛查、胸廓心肺器质性病变排查，落实校园结核防控要求</w:t>
            </w:r>
          </w:p>
        </w:tc>
      </w:tr>
      <w:tr w14:paraId="0736C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02FFD2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31235C3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12导联心电图</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6A225FA3">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030006D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5EAE84D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12D6B4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36DEDD4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768CFB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849F96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2454421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筛查心律失常、心肌缺血等心脏基础病变，运动员必备检查</w:t>
            </w:r>
          </w:p>
        </w:tc>
      </w:tr>
      <w:tr w14:paraId="70597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1149CE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2411D06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心脏彩超</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3E9BDE32">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66591D5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73C4926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93BC5F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1D0FED0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06D2A1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25D387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44DF259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学生查体，补充检查</w:t>
            </w:r>
          </w:p>
        </w:tc>
      </w:tr>
      <w:tr w14:paraId="3823E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2262E3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26</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4029BEF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上腹部彩超（肝胆胰脾）</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66D39E3A">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7622915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09047EF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1B580D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6606622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B75D7E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8D6AFB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1412A61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筛查脂肪肝、肝胆结石、脏器占位、脾脏异常</w:t>
            </w:r>
          </w:p>
        </w:tc>
      </w:tr>
      <w:tr w14:paraId="1A3CB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69BF5D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3A4C016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泌尿系彩超（肾、输尿管、膀胱）</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01AC6359">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1777F0F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5156471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B606DA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764585E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16A257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B46A6B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3EE55AD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排查泌尿系结石、积水、脏器增生病变</w:t>
            </w:r>
          </w:p>
        </w:tc>
      </w:tr>
      <w:tr w14:paraId="59A70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0C439B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28</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5ABB0D1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前列腺彩超</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2CE98E9C">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3B0B811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45F314F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FACDB3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11A4778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732949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D6A8EF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59254EA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男性前列腺增生、囊肿、占位筛查</w:t>
            </w:r>
          </w:p>
        </w:tc>
      </w:tr>
      <w:tr w14:paraId="39C2E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742603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29</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561D435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盆腔彩超（子宫附件）</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7DF42485">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6428239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4F62FC6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AF1B97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4F619D0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1E30C1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9E444E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45B32AB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女性妇科盆腔脏器器质性病变筛查</w:t>
            </w:r>
          </w:p>
        </w:tc>
      </w:tr>
      <w:tr w14:paraId="635B0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63E5C6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5DA6FB0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甲状腺彩超</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1869A279">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64AB544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7358BFE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4E3E65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3ED6E0F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621167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01E055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071F69F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甲状腺结节、甲亢、甲状腺肿大影像学筛查</w:t>
            </w:r>
          </w:p>
        </w:tc>
      </w:tr>
      <w:tr w14:paraId="76AA0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5CE241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1535328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经颅多普勒</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544756E8">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382F3C0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2D89F50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00C279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5DBDC4D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09627D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74ACF7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3C27340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离退休职工脑血管血流筛查，脑血管病变</w:t>
            </w:r>
          </w:p>
        </w:tc>
      </w:tr>
      <w:tr w14:paraId="31C83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42153F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32</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36C866E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妇科常规查体</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009DE522">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4CDEBF8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658388B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74AFD5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7929F26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9F6EDA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491B8B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6EEDD7F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女性外阴、阴道、宫颈基础妇科检查</w:t>
            </w:r>
          </w:p>
        </w:tc>
      </w:tr>
      <w:tr w14:paraId="4B0EB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016FCE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2308B2E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TCT 液基细胞学</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2F98041C">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70EE712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0FF248F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D58878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3ED4E4D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65A347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338F54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2997526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宫颈上皮病变、宫颈癌早期筛查</w:t>
            </w:r>
          </w:p>
        </w:tc>
      </w:tr>
      <w:tr w14:paraId="1DDCB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749B1E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34</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4278D51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HPV 人乳头瘤病毒检测</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404279C0">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250BBBE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6B0359C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A84141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2EE2461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EE66E3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4E97CF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770FFA9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高危HPV筛查，宫颈癌致病因素排查</w:t>
            </w:r>
          </w:p>
        </w:tc>
      </w:tr>
      <w:tr w14:paraId="7E702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716DC8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4C0FEFA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电子阴道镜</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557325EE">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576A3AE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59F2720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FDADA6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2A7D5D1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8C5E17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E87E0C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03245E5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TCT/HPV 异常后宫颈直观镜检</w:t>
            </w:r>
          </w:p>
        </w:tc>
      </w:tr>
      <w:tr w14:paraId="4012C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 w:hRule="atLeast"/>
          <w:jc w:val="center"/>
        </w:trPr>
        <w:tc>
          <w:tcPr>
            <w:tcW w:w="346" w:type="pct"/>
            <w:tcBorders>
              <w:top w:val="single" w:color="000000" w:sz="4" w:space="0"/>
              <w:left w:val="single" w:color="000000" w:sz="4" w:space="0"/>
              <w:bottom w:val="single" w:color="000000" w:sz="4" w:space="0"/>
              <w:right w:val="single" w:color="000000" w:sz="4" w:space="0"/>
            </w:tcBorders>
            <w:noWrap w:val="0"/>
            <w:vAlign w:val="center"/>
          </w:tcPr>
          <w:p w14:paraId="43BDB8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w:t>
            </w:r>
          </w:p>
        </w:tc>
        <w:tc>
          <w:tcPr>
            <w:tcW w:w="1304" w:type="pct"/>
            <w:tcBorders>
              <w:top w:val="single" w:color="000000" w:sz="4" w:space="0"/>
              <w:left w:val="single" w:color="000000" w:sz="4" w:space="0"/>
              <w:bottom w:val="single" w:color="000000" w:sz="4" w:space="0"/>
              <w:right w:val="single" w:color="000000" w:sz="4" w:space="0"/>
            </w:tcBorders>
            <w:noWrap w:val="0"/>
            <w:vAlign w:val="center"/>
          </w:tcPr>
          <w:p w14:paraId="590E3DD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乳腺钼靶/乳腺B超   （二选一）</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10B024ED">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p>
        </w:tc>
        <w:tc>
          <w:tcPr>
            <w:tcW w:w="288" w:type="pct"/>
            <w:tcBorders>
              <w:top w:val="single" w:color="000000" w:sz="4" w:space="0"/>
              <w:left w:val="single" w:color="000000" w:sz="4" w:space="0"/>
              <w:bottom w:val="single" w:color="000000" w:sz="4" w:space="0"/>
              <w:right w:val="single" w:color="000000" w:sz="4" w:space="0"/>
            </w:tcBorders>
            <w:noWrap w:val="0"/>
            <w:vAlign w:val="center"/>
          </w:tcPr>
          <w:p w14:paraId="0CD11B3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14:paraId="57E488D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75CB15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14:paraId="7CB87EF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9F9AA2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CA4F84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6704944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女性乳腺结节、乳腺癌影像学筛查</w:t>
            </w:r>
          </w:p>
        </w:tc>
      </w:tr>
    </w:tbl>
    <w:p w14:paraId="3C0376D4">
      <w:pPr>
        <w:pStyle w:val="9"/>
        <w:rPr>
          <w:rFonts w:hint="eastAsia" w:ascii="仿宋" w:hAnsi="仿宋" w:eastAsia="仿宋" w:cs="仿宋"/>
          <w:color w:val="auto"/>
          <w:lang w:val="en-US" w:eastAsia="zh-Hans"/>
        </w:rPr>
      </w:pPr>
    </w:p>
    <w:p w14:paraId="3DD2961B">
      <w:pPr>
        <w:rPr>
          <w:color w:val="auto"/>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61788">
    <w:pPr>
      <w:pStyle w:val="4"/>
      <w:tabs>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03A66CB">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003A66CB">
                    <w:pPr>
                      <w:pStyle w:val="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18BE9">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FAC4EB">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FAC4EB">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160DB9"/>
    <w:rsid w:val="41AF21D7"/>
    <w:rsid w:val="4C160DB9"/>
    <w:rsid w:val="5BBE6450"/>
    <w:rsid w:val="761B4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9"/>
    <w:basedOn w:val="1"/>
    <w:next w:val="1"/>
    <w:qFormat/>
    <w:uiPriority w:val="0"/>
    <w:pPr>
      <w:wordWrap w:val="0"/>
      <w:ind w:left="2975"/>
    </w:p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Table Text"/>
    <w:basedOn w:val="1"/>
    <w:semiHidden/>
    <w:qFormat/>
    <w:uiPriority w:val="0"/>
    <w:rPr>
      <w:rFonts w:ascii="宋体" w:hAnsi="宋体" w:eastAsia="宋体" w:cs="宋体"/>
      <w:sz w:val="22"/>
      <w:szCs w:val="22"/>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3512</Words>
  <Characters>3590</Characters>
  <Lines>0</Lines>
  <Paragraphs>0</Paragraphs>
  <TotalTime>1</TotalTime>
  <ScaleCrop>false</ScaleCrop>
  <LinksUpToDate>false</LinksUpToDate>
  <CharactersWithSpaces>3836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2026-04-23T01:36:00Z</dcterms:created>
  <dc:creator>JYZB</dc:creator>
  <cp:lastModifiedBy>JYZB</cp:lastModifiedBy>
  <dcterms:modified xsi:type="dcterms:W3CDTF">2026-06-29T07:27:41Z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8D01BD885CC1421B998BB605D1E2147B_11</vt:lpwstr>
  </property>
  <property fmtid="{D5CDD505-2E9C-101B-9397-08002B2CF9AE}" pid="4" name="KSOTemplateDocerSaveRecord">
    <vt:lpwstr>eyJoZGlkIjoiZGUyNWE1MGU0YmE1N2M2YzBhOTczODhkN2UwNWQ1NzEiLCJ1c2VySWQiOiIyNDIxOTA0MzAifQ==</vt:lpwstr>
  </property>
</Properties>
</file>