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autoSpaceDE w:val="0"/>
        <w:autoSpaceDN w:val="0"/>
        <w:adjustRightInd w:val="0"/>
        <w:spacing w:line="360" w:lineRule="auto"/>
        <w:jc w:val="center"/>
        <w:outlineLvl w:val="2"/>
        <w:rPr>
          <w:rFonts w:hint="eastAsia" w:ascii="仿宋" w:hAnsi="仿宋" w:eastAsia="仿宋" w:cs="仿宋"/>
          <w:b/>
          <w:kern w:val="0"/>
          <w:sz w:val="24"/>
          <w:szCs w:val="24"/>
          <w:shd w:val="clear" w:color="auto" w:fill="FFFFFF"/>
        </w:rPr>
      </w:pPr>
      <w:r>
        <w:rPr>
          <w:rFonts w:hint="eastAsia" w:ascii="仿宋" w:hAnsi="仿宋" w:eastAsia="仿宋" w:cs="仿宋"/>
          <w:b/>
          <w:kern w:val="0"/>
          <w:sz w:val="32"/>
          <w:szCs w:val="32"/>
          <w:shd w:val="clear" w:color="auto" w:fill="FFFFFF"/>
          <w:lang w:eastAsia="zh-CN"/>
        </w:rPr>
        <w:t>首次</w:t>
      </w:r>
      <w:r>
        <w:rPr>
          <w:rFonts w:hint="eastAsia" w:ascii="仿宋" w:hAnsi="仿宋" w:eastAsia="仿宋" w:cs="仿宋"/>
          <w:b/>
          <w:kern w:val="0"/>
          <w:sz w:val="32"/>
          <w:szCs w:val="32"/>
          <w:shd w:val="clear" w:color="auto" w:fill="FFFFFF"/>
        </w:rPr>
        <w:t>分项报价表</w:t>
      </w:r>
    </w:p>
    <w:p>
      <w:pPr>
        <w:widowControl w:val="0"/>
        <w:spacing w:line="360" w:lineRule="auto"/>
        <w:jc w:val="both"/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项目名称：</w:t>
      </w:r>
    </w:p>
    <w:p>
      <w:pPr>
        <w:widowControl w:val="0"/>
        <w:spacing w:line="360" w:lineRule="auto"/>
        <w:jc w:val="both"/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项目编号：</w:t>
      </w:r>
    </w:p>
    <w:tbl>
      <w:tblPr>
        <w:tblStyle w:val="4"/>
        <w:tblpPr w:leftFromText="180" w:rightFromText="180" w:vertAnchor="text" w:horzAnchor="page" w:tblpX="1548" w:tblpY="356"/>
        <w:tblOverlap w:val="never"/>
        <w:tblW w:w="9775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6"/>
        <w:gridCol w:w="3463"/>
        <w:gridCol w:w="1785"/>
        <w:gridCol w:w="1800"/>
        <w:gridCol w:w="1991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2" w:hRule="atLeast"/>
        </w:trPr>
        <w:tc>
          <w:tcPr>
            <w:tcW w:w="736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序号</w:t>
            </w:r>
          </w:p>
        </w:tc>
        <w:tc>
          <w:tcPr>
            <w:tcW w:w="3463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服务名称</w:t>
            </w:r>
          </w:p>
        </w:tc>
        <w:tc>
          <w:tcPr>
            <w:tcW w:w="1785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  <w:lang w:val="en-US" w:eastAsia="zh-CN"/>
              </w:rPr>
              <w:t>单价限价</w:t>
            </w:r>
          </w:p>
        </w:tc>
        <w:tc>
          <w:tcPr>
            <w:tcW w:w="1800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  <w:lang w:val="en-US" w:eastAsia="zh-CN"/>
              </w:rPr>
            </w:pPr>
          </w:p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  <w:lang w:val="en-US" w:eastAsia="zh-CN"/>
              </w:rPr>
              <w:t xml:space="preserve">单价 </w:t>
            </w:r>
          </w:p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  <w:lang w:val="en-US" w:eastAsia="zh-CN"/>
              </w:rPr>
              <w:t>/元/箱/年</w:t>
            </w:r>
          </w:p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spacing w:line="360" w:lineRule="auto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991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736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3463" w:type="dxa"/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/>
                <w:vertAlign w:val="baseline"/>
                <w:lang w:eastAsia="zh-CN"/>
              </w:rPr>
              <w:t>历史档案托管</w:t>
            </w:r>
          </w:p>
        </w:tc>
        <w:tc>
          <w:tcPr>
            <w:tcW w:w="1785" w:type="dxa"/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≤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60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  <w:t>元/箱/年</w:t>
            </w:r>
          </w:p>
        </w:tc>
        <w:tc>
          <w:tcPr>
            <w:tcW w:w="1800" w:type="dxa"/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991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36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3463" w:type="dxa"/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/>
                <w:vertAlign w:val="baseline"/>
                <w:lang w:val="en-US" w:eastAsia="zh-CN"/>
              </w:rPr>
              <w:t>新增档案托管</w:t>
            </w:r>
          </w:p>
        </w:tc>
        <w:tc>
          <w:tcPr>
            <w:tcW w:w="1785" w:type="dxa"/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≤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40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  <w:t>元/箱/年</w:t>
            </w:r>
            <w:bookmarkStart w:id="9" w:name="_GoBack"/>
            <w:bookmarkEnd w:id="9"/>
          </w:p>
        </w:tc>
        <w:tc>
          <w:tcPr>
            <w:tcW w:w="1800" w:type="dxa"/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991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36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*</w:t>
            </w:r>
          </w:p>
        </w:tc>
        <w:tc>
          <w:tcPr>
            <w:tcW w:w="3463" w:type="dxa"/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85" w:type="dxa"/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800" w:type="dxa"/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991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36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*</w:t>
            </w:r>
          </w:p>
        </w:tc>
        <w:tc>
          <w:tcPr>
            <w:tcW w:w="3463" w:type="dxa"/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85" w:type="dxa"/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800" w:type="dxa"/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991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36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*</w:t>
            </w:r>
          </w:p>
        </w:tc>
        <w:tc>
          <w:tcPr>
            <w:tcW w:w="3463" w:type="dxa"/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85" w:type="dxa"/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800" w:type="dxa"/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991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775" w:type="dxa"/>
            <w:gridSpan w:val="5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响应报价合计 (大写) 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775" w:type="dxa"/>
            <w:gridSpan w:val="5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响应报价合计小写：         元</w:t>
            </w:r>
          </w:p>
        </w:tc>
      </w:tr>
    </w:tbl>
    <w:p>
      <w:pPr>
        <w:adjustRightInd w:val="0"/>
        <w:snapToGrid w:val="0"/>
        <w:spacing w:before="175" w:beforeLines="50" w:line="360" w:lineRule="auto"/>
        <w:ind w:left="-88" w:leftChars="-42" w:firstLine="240" w:firstLineChars="100"/>
        <w:rPr>
          <w:rFonts w:hint="eastAsia" w:ascii="仿宋" w:hAnsi="仿宋" w:eastAsia="仿宋" w:cs="仿宋"/>
          <w:sz w:val="24"/>
          <w:szCs w:val="24"/>
        </w:rPr>
      </w:pPr>
    </w:p>
    <w:p>
      <w:pPr>
        <w:adjustRightInd w:val="0"/>
        <w:snapToGrid w:val="0"/>
        <w:spacing w:before="175" w:beforeLines="50" w:line="360" w:lineRule="auto"/>
        <w:ind w:left="-88" w:leftChars="-42" w:firstLine="240" w:firstLineChars="1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说明：</w:t>
      </w:r>
    </w:p>
    <w:p>
      <w:pPr>
        <w:pStyle w:val="2"/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sz w:val="24"/>
          <w:szCs w:val="24"/>
        </w:rPr>
        <w:t>1、</w:t>
      </w: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项目采用单价报价模式，最终结算以实际托管数量与单价为依据进行核算。</w:t>
      </w:r>
    </w:p>
    <w:p>
      <w:pPr>
        <w:adjustRightInd w:val="0"/>
        <w:snapToGrid w:val="0"/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2、报价精确到小数点后两位；</w:t>
      </w:r>
    </w:p>
    <w:p>
      <w:pPr>
        <w:adjustRightInd w:val="0"/>
        <w:snapToGrid w:val="0"/>
        <w:spacing w:line="360" w:lineRule="auto"/>
        <w:ind w:left="-88" w:leftChars="-42" w:firstLine="840" w:firstLineChars="400"/>
        <w:rPr>
          <w:rFonts w:hint="eastAsia" w:ascii="Times New Roman" w:hAnsi="Times New Roman" w:eastAsia="Arial Unicode MS" w:cs="Times New Roman"/>
        </w:rPr>
      </w:pPr>
    </w:p>
    <w:p>
      <w:pPr>
        <w:adjustRightInd w:val="0"/>
        <w:snapToGrid w:val="0"/>
        <w:spacing w:line="360" w:lineRule="auto"/>
        <w:ind w:left="0" w:leftChars="0" w:right="0" w:rightChars="0" w:firstLine="0" w:firstLineChars="0"/>
        <w:jc w:val="center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                        </w:t>
      </w:r>
      <w:bookmarkStart w:id="0" w:name="_Toc1556_WPSOffice_Level2"/>
      <w:bookmarkStart w:id="1" w:name="_Toc29396_WPSOffice_Level2"/>
      <w:bookmarkStart w:id="2" w:name="_Toc1898_WPSOffice_Level2"/>
    </w:p>
    <w:p>
      <w:pPr>
        <w:adjustRightInd w:val="0"/>
        <w:snapToGrid w:val="0"/>
        <w:spacing w:line="360" w:lineRule="auto"/>
        <w:ind w:left="0" w:leftChars="0" w:right="0" w:rightChars="0" w:firstLine="0" w:firstLineChars="0"/>
        <w:jc w:val="center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                     </w:t>
      </w:r>
      <w:r>
        <w:rPr>
          <w:rFonts w:hint="eastAsia" w:ascii="仿宋" w:hAnsi="仿宋" w:eastAsia="仿宋" w:cs="仿宋"/>
          <w:sz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</w:rPr>
        <w:t>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        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</w:rPr>
        <w:t>（盖章）</w:t>
      </w:r>
      <w:bookmarkEnd w:id="0"/>
      <w:bookmarkEnd w:id="1"/>
      <w:bookmarkEnd w:id="2"/>
    </w:p>
    <w:p>
      <w:pPr>
        <w:adjustRightInd w:val="0"/>
        <w:snapToGrid w:val="0"/>
        <w:spacing w:line="360" w:lineRule="auto"/>
        <w:ind w:left="0" w:leftChars="0" w:right="0" w:rightChars="0" w:firstLine="0" w:firstLineChars="0"/>
        <w:jc w:val="center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                            </w:t>
      </w:r>
      <w:bookmarkStart w:id="3" w:name="_Toc28742_WPSOffice_Level2"/>
      <w:bookmarkStart w:id="4" w:name="_Toc23101_WPSOffice_Level2"/>
      <w:bookmarkStart w:id="5" w:name="_Toc7507_WPSOffice_Level2"/>
    </w:p>
    <w:p>
      <w:pPr>
        <w:adjustRightInd w:val="0"/>
        <w:snapToGrid w:val="0"/>
        <w:spacing w:line="360" w:lineRule="auto"/>
        <w:ind w:left="0" w:leftChars="0" w:right="0" w:rightChars="0" w:firstLine="0" w:firstLineChars="0"/>
        <w:jc w:val="center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                      </w:t>
      </w:r>
      <w:r>
        <w:rPr>
          <w:rFonts w:hint="eastAsia" w:ascii="仿宋" w:hAnsi="仿宋" w:eastAsia="仿宋" w:cs="仿宋"/>
          <w:sz w:val="24"/>
          <w:szCs w:val="24"/>
        </w:rPr>
        <w:t>法定代表人或授权代表: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</w:t>
      </w:r>
      <w:r>
        <w:rPr>
          <w:rFonts w:hint="eastAsia" w:ascii="仿宋" w:hAnsi="仿宋" w:eastAsia="仿宋" w:cs="仿宋"/>
          <w:sz w:val="24"/>
          <w:szCs w:val="24"/>
        </w:rPr>
        <w:t>（签字）</w:t>
      </w:r>
      <w:bookmarkEnd w:id="3"/>
      <w:bookmarkEnd w:id="4"/>
      <w:bookmarkEnd w:id="5"/>
    </w:p>
    <w:p>
      <w:pPr>
        <w:widowControl w:val="0"/>
        <w:spacing w:line="360" w:lineRule="auto"/>
        <w:jc w:val="both"/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 xml:space="preserve">                                   </w:t>
      </w:r>
    </w:p>
    <w:p>
      <w:pPr>
        <w:widowControl w:val="0"/>
        <w:spacing w:line="360" w:lineRule="auto"/>
        <w:ind w:firstLine="4080" w:firstLineChars="1700"/>
        <w:jc w:val="both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 xml:space="preserve"> </w:t>
      </w:r>
      <w:bookmarkStart w:id="6" w:name="_Toc5341_WPSOffice_Level2"/>
      <w:bookmarkStart w:id="7" w:name="_Toc435_WPSOffice_Level2"/>
      <w:bookmarkStart w:id="8" w:name="_Toc20998_WPSOffice_Level2"/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日   期：    年     月     日</w:t>
      </w:r>
      <w:bookmarkEnd w:id="6"/>
      <w:bookmarkEnd w:id="7"/>
      <w:bookmarkEnd w:id="8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047A00"/>
    <w:rsid w:val="04F9446F"/>
    <w:rsid w:val="06420B00"/>
    <w:rsid w:val="0A762779"/>
    <w:rsid w:val="1AF36045"/>
    <w:rsid w:val="1F7069C5"/>
    <w:rsid w:val="238221BD"/>
    <w:rsid w:val="26BA58BE"/>
    <w:rsid w:val="2F8C6EDC"/>
    <w:rsid w:val="301F3382"/>
    <w:rsid w:val="30C2595A"/>
    <w:rsid w:val="35963370"/>
    <w:rsid w:val="36903C38"/>
    <w:rsid w:val="3B1D28FE"/>
    <w:rsid w:val="3C010E1F"/>
    <w:rsid w:val="4DBB1EB6"/>
    <w:rsid w:val="52AC5975"/>
    <w:rsid w:val="5B8C288C"/>
    <w:rsid w:val="5E9F2722"/>
    <w:rsid w:val="614C249C"/>
    <w:rsid w:val="66FB64B5"/>
    <w:rsid w:val="6A5530F9"/>
    <w:rsid w:val="6C90458A"/>
    <w:rsid w:val="75021394"/>
    <w:rsid w:val="776916DB"/>
    <w:rsid w:val="7CB32B4F"/>
    <w:rsid w:val="7E287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9"/>
    <w:pPr>
      <w:spacing w:line="360" w:lineRule="auto"/>
      <w:jc w:val="center"/>
      <w:outlineLvl w:val="0"/>
    </w:pPr>
    <w:rPr>
      <w:rFonts w:ascii="方正小标宋_GBK" w:hAnsi="仿宋" w:eastAsia="方正小标宋_GBK"/>
      <w:sz w:val="44"/>
      <w:szCs w:val="44"/>
    </w:rPr>
  </w:style>
  <w:style w:type="paragraph" w:styleId="2">
    <w:name w:val="heading 2"/>
    <w:basedOn w:val="1"/>
    <w:next w:val="1"/>
    <w:qFormat/>
    <w:uiPriority w:val="99"/>
    <w:pPr>
      <w:spacing w:before="260" w:after="260" w:line="416" w:lineRule="atLeast"/>
      <w:outlineLvl w:val="1"/>
    </w:pPr>
    <w:rPr>
      <w:rFonts w:ascii="Cambria" w:hAnsi="Cambria"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_Style 3"/>
    <w:basedOn w:val="3"/>
    <w:next w:val="1"/>
    <w:qFormat/>
    <w:uiPriority w:val="0"/>
    <w:pPr>
      <w:keepLines w:val="0"/>
      <w:widowControl/>
      <w:spacing w:after="0" w:line="256" w:lineRule="auto"/>
      <w:jc w:val="left"/>
    </w:pPr>
    <w:rPr>
      <w:rFonts w:ascii="Calibri Light" w:hAnsi="Calibri Light" w:eastAsia="宋体"/>
      <w:color w:val="2E74B5"/>
      <w:kern w:val="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2026-04-17T06:57:00Z</dcterms:created>
  <dc:creator>Administrator</dc:creator>
  <cp:lastModifiedBy>Administrator</cp:lastModifiedBy>
  <dcterms:modified xsi:type="dcterms:W3CDTF">2026-06-12T07:41:26Z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