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1E8773">
      <w:pPr>
        <w:widowControl/>
        <w:jc w:val="right"/>
        <w:rPr>
          <w:rFonts w:hint="eastAsia" w:ascii="宋体" w:hAnsi="宋体" w:eastAsia="宋体"/>
          <w:b/>
          <w:spacing w:val="4"/>
          <w:sz w:val="13"/>
          <w:szCs w:val="13"/>
          <w:lang w:eastAsia="zh-CN"/>
        </w:rPr>
      </w:pPr>
      <w:r>
        <w:rPr>
          <w:rFonts w:hint="eastAsia" w:ascii="宋体" w:hAnsi="宋体" w:cs="宋体"/>
          <w:b/>
          <w:sz w:val="26"/>
          <w:szCs w:val="26"/>
        </w:rPr>
        <w:t>项目编号：HWZBDL-2026-02</w:t>
      </w:r>
      <w:r>
        <w:rPr>
          <w:rFonts w:hint="eastAsia" w:ascii="宋体" w:hAnsi="宋体" w:cs="宋体"/>
          <w:b/>
          <w:sz w:val="26"/>
          <w:szCs w:val="26"/>
          <w:lang w:val="en-US" w:eastAsia="zh-CN"/>
        </w:rPr>
        <w:t>5</w:t>
      </w:r>
    </w:p>
    <w:p w14:paraId="2B06AFDB">
      <w:pPr>
        <w:pStyle w:val="2"/>
      </w:pPr>
    </w:p>
    <w:p w14:paraId="664E5422">
      <w:pPr>
        <w:spacing w:beforeLines="50" w:afterLines="50" w:line="360" w:lineRule="auto"/>
        <w:ind w:firstLine="2559" w:firstLineChars="531"/>
        <w:jc w:val="left"/>
        <w:rPr>
          <w:rFonts w:ascii="宋体" w:hAnsi="宋体" w:cs="宋体"/>
          <w:b/>
          <w:sz w:val="48"/>
          <w:szCs w:val="48"/>
        </w:rPr>
      </w:pPr>
    </w:p>
    <w:p w14:paraId="785FEDDD">
      <w:pPr>
        <w:spacing w:beforeLines="50" w:afterLines="50" w:line="360" w:lineRule="auto"/>
        <w:jc w:val="center"/>
        <w:rPr>
          <w:rFonts w:hint="eastAsia" w:ascii="宋体" w:hAnsi="宋体" w:eastAsia="宋体"/>
          <w:b/>
          <w:spacing w:val="4"/>
          <w:sz w:val="32"/>
          <w:szCs w:val="32"/>
          <w:lang w:val="en-US" w:eastAsia="zh-CN"/>
        </w:rPr>
      </w:pPr>
    </w:p>
    <w:p w14:paraId="43644CC9">
      <w:pPr>
        <w:spacing w:beforeLines="50" w:afterLines="50" w:line="360" w:lineRule="auto"/>
        <w:jc w:val="center"/>
        <w:rPr>
          <w:rFonts w:hint="eastAsia" w:ascii="宋体" w:hAnsi="宋体" w:eastAsia="宋体"/>
          <w:b/>
          <w:spacing w:val="4"/>
          <w:sz w:val="52"/>
          <w:szCs w:val="52"/>
          <w:lang w:eastAsia="zh-CN"/>
        </w:rPr>
      </w:pPr>
      <w:r>
        <w:rPr>
          <w:rFonts w:hint="eastAsia" w:ascii="宋体" w:hAnsi="宋体" w:eastAsia="宋体"/>
          <w:b/>
          <w:spacing w:val="4"/>
          <w:sz w:val="52"/>
          <w:szCs w:val="52"/>
          <w:lang w:val="en-US" w:eastAsia="zh-CN"/>
        </w:rPr>
        <w:t>丈八北路储备地项目考古发掘项目</w:t>
      </w:r>
    </w:p>
    <w:p w14:paraId="0EEE4DE1">
      <w:pPr>
        <w:spacing w:beforeLines="50" w:afterLines="50"/>
        <w:ind w:right="-334" w:rightChars="-159"/>
        <w:rPr>
          <w:rFonts w:ascii="宋体" w:hAnsi="宋体"/>
          <w:b/>
          <w:spacing w:val="40"/>
          <w:sz w:val="44"/>
          <w:szCs w:val="44"/>
        </w:rPr>
      </w:pPr>
    </w:p>
    <w:p w14:paraId="7D821B08">
      <w:pPr>
        <w:spacing w:beforeLines="50" w:afterLines="50"/>
        <w:ind w:right="-334" w:rightChars="-159"/>
        <w:jc w:val="center"/>
        <w:rPr>
          <w:rFonts w:ascii="宋体" w:hAnsi="宋体"/>
          <w:b/>
          <w:spacing w:val="40"/>
          <w:sz w:val="44"/>
          <w:szCs w:val="44"/>
        </w:rPr>
      </w:pPr>
      <w:r>
        <w:rPr>
          <w:rFonts w:hint="eastAsia" w:ascii="宋体" w:hAnsi="宋体"/>
          <w:b/>
          <w:spacing w:val="40"/>
          <w:sz w:val="44"/>
          <w:szCs w:val="44"/>
        </w:rPr>
        <w:t>竞争性磋商文件</w:t>
      </w:r>
    </w:p>
    <w:p w14:paraId="7D6BE801">
      <w:pPr>
        <w:spacing w:beforeLines="50" w:afterLines="50" w:line="360" w:lineRule="auto"/>
        <w:jc w:val="center"/>
        <w:rPr>
          <w:rFonts w:ascii="宋体" w:hAnsi="宋体"/>
          <w:sz w:val="44"/>
          <w:szCs w:val="44"/>
        </w:rPr>
      </w:pPr>
    </w:p>
    <w:p w14:paraId="3767D77A">
      <w:pPr>
        <w:spacing w:beforeLines="50" w:afterLines="50" w:line="360" w:lineRule="auto"/>
        <w:jc w:val="center"/>
        <w:rPr>
          <w:rFonts w:ascii="宋体" w:hAnsi="宋体"/>
          <w:sz w:val="44"/>
          <w:szCs w:val="44"/>
        </w:rPr>
      </w:pPr>
    </w:p>
    <w:p w14:paraId="6EE52F2F">
      <w:pPr>
        <w:pStyle w:val="11"/>
        <w:rPr>
          <w:rFonts w:ascii="宋体" w:hAnsi="宋体"/>
          <w:sz w:val="44"/>
          <w:szCs w:val="44"/>
        </w:rPr>
      </w:pPr>
    </w:p>
    <w:p w14:paraId="3FF51D26">
      <w:pPr>
        <w:pStyle w:val="11"/>
        <w:rPr>
          <w:rFonts w:ascii="宋体" w:hAnsi="宋体"/>
          <w:sz w:val="44"/>
          <w:szCs w:val="44"/>
        </w:rPr>
      </w:pPr>
    </w:p>
    <w:p w14:paraId="670076DF">
      <w:pPr>
        <w:pStyle w:val="11"/>
        <w:rPr>
          <w:rFonts w:ascii="宋体" w:hAnsi="宋体"/>
          <w:sz w:val="44"/>
          <w:szCs w:val="44"/>
        </w:rPr>
      </w:pPr>
    </w:p>
    <w:p w14:paraId="22E0B0FD">
      <w:pPr>
        <w:pStyle w:val="11"/>
        <w:rPr>
          <w:rFonts w:ascii="宋体" w:hAnsi="宋体"/>
          <w:sz w:val="44"/>
          <w:szCs w:val="44"/>
        </w:rPr>
      </w:pPr>
    </w:p>
    <w:p w14:paraId="2E11A2C9">
      <w:pPr>
        <w:pStyle w:val="2"/>
      </w:pPr>
    </w:p>
    <w:p w14:paraId="1E9EEC4C"/>
    <w:p w14:paraId="2EC2910D">
      <w:pPr>
        <w:pStyle w:val="2"/>
      </w:pPr>
    </w:p>
    <w:p w14:paraId="63E9E488"/>
    <w:p w14:paraId="781FBDBE">
      <w:pPr>
        <w:spacing w:line="600" w:lineRule="auto"/>
        <w:jc w:val="center"/>
        <w:rPr>
          <w:rFonts w:ascii="宋体" w:hAnsi="宋体"/>
          <w:b/>
          <w:sz w:val="32"/>
          <w:szCs w:val="32"/>
        </w:rPr>
      </w:pPr>
      <w:r>
        <w:rPr>
          <w:rFonts w:hint="eastAsia" w:ascii="宋体" w:hAnsi="宋体"/>
          <w:b/>
          <w:sz w:val="32"/>
          <w:szCs w:val="32"/>
        </w:rPr>
        <w:t xml:space="preserve">    </w:t>
      </w:r>
      <w:r>
        <w:rPr>
          <w:rFonts w:hint="eastAsia" w:ascii="宋体" w:hAnsi="宋体"/>
          <w:b/>
          <w:sz w:val="32"/>
          <w:szCs w:val="32"/>
          <w:lang w:val="en-US" w:eastAsia="zh-CN"/>
        </w:rPr>
        <w:t>采购</w:t>
      </w:r>
      <w:r>
        <w:rPr>
          <w:rFonts w:hint="eastAsia" w:ascii="宋体" w:hAnsi="宋体"/>
          <w:b/>
          <w:sz w:val="32"/>
          <w:szCs w:val="32"/>
        </w:rPr>
        <w:t>人：</w:t>
      </w:r>
      <w:r>
        <w:rPr>
          <w:rFonts w:hint="eastAsia" w:ascii="宋体" w:hAnsi="宋体"/>
          <w:b/>
          <w:sz w:val="32"/>
          <w:szCs w:val="32"/>
          <w:lang w:eastAsia="zh-CN"/>
        </w:rPr>
        <w:t>西安市自然资源和规划局莲湖分局</w:t>
      </w:r>
      <w:r>
        <w:rPr>
          <w:rFonts w:hint="eastAsia" w:ascii="宋体" w:hAnsi="宋体"/>
          <w:b/>
          <w:sz w:val="32"/>
          <w:szCs w:val="32"/>
        </w:rPr>
        <w:t xml:space="preserve"> </w:t>
      </w:r>
    </w:p>
    <w:p w14:paraId="67C8FAF2">
      <w:pPr>
        <w:spacing w:line="600" w:lineRule="auto"/>
        <w:jc w:val="center"/>
        <w:rPr>
          <w:rFonts w:ascii="宋体" w:hAnsi="宋体"/>
          <w:b/>
          <w:sz w:val="32"/>
          <w:szCs w:val="32"/>
        </w:rPr>
      </w:pPr>
      <w:r>
        <w:rPr>
          <w:rFonts w:hint="eastAsia" w:ascii="宋体" w:hAnsi="宋体"/>
          <w:b/>
          <w:sz w:val="32"/>
          <w:szCs w:val="32"/>
          <w:lang w:val="en-US" w:eastAsia="zh-CN"/>
        </w:rPr>
        <w:t>采购</w:t>
      </w:r>
      <w:r>
        <w:rPr>
          <w:rFonts w:hint="eastAsia" w:ascii="宋体" w:hAnsi="宋体"/>
          <w:b/>
          <w:sz w:val="32"/>
          <w:szCs w:val="32"/>
        </w:rPr>
        <w:t xml:space="preserve">代理机构：华文项目管理有限公司 </w:t>
      </w:r>
    </w:p>
    <w:p w14:paraId="67ABF06D">
      <w:pPr>
        <w:spacing w:beforeLines="50" w:afterLines="50" w:line="600" w:lineRule="auto"/>
        <w:jc w:val="center"/>
        <w:rPr>
          <w:rFonts w:ascii="宋体" w:hAnsi="宋体"/>
          <w:b/>
          <w:spacing w:val="4"/>
          <w:sz w:val="30"/>
          <w:szCs w:val="30"/>
        </w:rPr>
      </w:pPr>
      <w:r>
        <w:rPr>
          <w:rFonts w:hint="eastAsia" w:ascii="宋体" w:hAnsi="宋体"/>
          <w:b/>
          <w:spacing w:val="4"/>
          <w:sz w:val="30"/>
          <w:szCs w:val="30"/>
        </w:rPr>
        <w:t>日期：二〇</w:t>
      </w:r>
      <w:r>
        <w:rPr>
          <w:rFonts w:hint="eastAsia" w:ascii="宋体" w:hAnsi="宋体"/>
          <w:b/>
          <w:spacing w:val="4"/>
          <w:sz w:val="30"/>
          <w:szCs w:val="30"/>
          <w:lang w:val="en-US" w:eastAsia="zh-CN"/>
        </w:rPr>
        <w:t>二六</w:t>
      </w:r>
      <w:r>
        <w:rPr>
          <w:rFonts w:hint="eastAsia" w:ascii="宋体" w:hAnsi="宋体"/>
          <w:b/>
          <w:spacing w:val="4"/>
          <w:sz w:val="30"/>
          <w:szCs w:val="30"/>
        </w:rPr>
        <w:t>年</w:t>
      </w:r>
      <w:r>
        <w:rPr>
          <w:rFonts w:hint="eastAsia" w:ascii="宋体" w:hAnsi="宋体"/>
          <w:b/>
          <w:spacing w:val="4"/>
          <w:sz w:val="30"/>
          <w:szCs w:val="30"/>
          <w:lang w:val="en-US" w:eastAsia="zh-CN"/>
        </w:rPr>
        <w:t>八</w:t>
      </w:r>
      <w:r>
        <w:rPr>
          <w:rFonts w:hint="eastAsia" w:ascii="宋体" w:hAnsi="宋体"/>
          <w:b/>
          <w:spacing w:val="4"/>
          <w:sz w:val="30"/>
          <w:szCs w:val="30"/>
        </w:rPr>
        <w:t>月</w:t>
      </w:r>
    </w:p>
    <w:p w14:paraId="442FDA3E">
      <w:pPr>
        <w:spacing w:line="360" w:lineRule="auto"/>
        <w:jc w:val="center"/>
        <w:rPr>
          <w:rFonts w:ascii="宋体" w:hAnsi="宋体" w:cs="宋体"/>
          <w:b/>
          <w:spacing w:val="140"/>
          <w:sz w:val="52"/>
          <w:szCs w:val="52"/>
          <w:u w:val="double"/>
        </w:rPr>
        <w:sectPr>
          <w:headerReference r:id="rId5" w:type="first"/>
          <w:headerReference r:id="rId3" w:type="default"/>
          <w:headerReference r:id="rId4" w:type="even"/>
          <w:footerReference r:id="rId6" w:type="even"/>
          <w:pgSz w:w="11906" w:h="16838"/>
          <w:pgMar w:top="1418" w:right="1418" w:bottom="1418" w:left="1418" w:header="680" w:footer="680" w:gutter="0"/>
          <w:cols w:space="720" w:num="1"/>
          <w:titlePg/>
          <w:docGrid w:type="lines" w:linePitch="312" w:charSpace="0"/>
        </w:sectPr>
      </w:pPr>
      <w:bookmarkStart w:id="0" w:name="_Toc438073527"/>
      <w:bookmarkStart w:id="1" w:name="_Toc5293"/>
      <w:bookmarkStart w:id="2" w:name="_Toc20652"/>
      <w:bookmarkStart w:id="3" w:name="_Toc16218"/>
      <w:bookmarkStart w:id="4" w:name="_Toc19886"/>
      <w:bookmarkStart w:id="5" w:name="_Toc21518"/>
      <w:bookmarkStart w:id="6" w:name="_Toc389582033"/>
      <w:bookmarkStart w:id="7" w:name="_Toc20858"/>
      <w:bookmarkStart w:id="8" w:name="_Toc520356143"/>
    </w:p>
    <w:p w14:paraId="5189392A">
      <w:pPr>
        <w:spacing w:line="360" w:lineRule="auto"/>
        <w:jc w:val="center"/>
        <w:rPr>
          <w:rFonts w:ascii="宋体" w:hAnsi="宋体" w:cs="宋体"/>
          <w:b/>
          <w:spacing w:val="140"/>
          <w:sz w:val="52"/>
          <w:szCs w:val="52"/>
          <w:u w:val="double"/>
        </w:rPr>
      </w:pPr>
    </w:p>
    <w:p w14:paraId="27D50A0A">
      <w:pPr>
        <w:spacing w:line="360" w:lineRule="auto"/>
        <w:jc w:val="center"/>
        <w:rPr>
          <w:rFonts w:ascii="宋体" w:hAnsi="宋体" w:cs="宋体"/>
          <w:b/>
          <w:spacing w:val="140"/>
          <w:sz w:val="52"/>
          <w:szCs w:val="52"/>
          <w:u w:val="double"/>
        </w:rPr>
      </w:pPr>
      <w:r>
        <w:rPr>
          <w:rFonts w:hint="eastAsia" w:ascii="宋体" w:hAnsi="宋体" w:cs="宋体"/>
          <w:b/>
          <w:spacing w:val="140"/>
          <w:sz w:val="52"/>
          <w:szCs w:val="52"/>
          <w:u w:val="double"/>
        </w:rPr>
        <w:t>特别提示</w:t>
      </w:r>
    </w:p>
    <w:p w14:paraId="5DADAA29">
      <w:pPr>
        <w:pStyle w:val="2"/>
        <w:rPr>
          <w:sz w:val="16"/>
          <w:szCs w:val="16"/>
        </w:rPr>
      </w:pPr>
    </w:p>
    <w:p w14:paraId="33BC1C87">
      <w:pPr>
        <w:spacing w:line="360" w:lineRule="auto"/>
        <w:rPr>
          <w:rFonts w:ascii="宋体" w:hAnsi="宋体" w:cs="宋体"/>
          <w:sz w:val="24"/>
          <w:szCs w:val="24"/>
        </w:rPr>
      </w:pPr>
      <w:r>
        <w:rPr>
          <w:rFonts w:hint="eastAsia" w:ascii="宋体" w:hAnsi="宋体" w:cs="宋体"/>
          <w:b/>
          <w:sz w:val="24"/>
          <w:szCs w:val="24"/>
        </w:rPr>
        <w:t>各</w:t>
      </w:r>
      <w:r>
        <w:rPr>
          <w:rFonts w:hint="eastAsia" w:ascii="宋体" w:hAnsi="宋体" w:cs="宋体"/>
          <w:b/>
          <w:sz w:val="24"/>
          <w:szCs w:val="24"/>
          <w:lang w:eastAsia="zh-CN"/>
        </w:rPr>
        <w:t>供应商</w:t>
      </w:r>
      <w:r>
        <w:rPr>
          <w:rFonts w:hint="eastAsia" w:ascii="宋体" w:hAnsi="宋体" w:cs="宋体"/>
          <w:sz w:val="24"/>
          <w:szCs w:val="24"/>
        </w:rPr>
        <w:t>：在此我们特别提醒您注意！</w:t>
      </w:r>
    </w:p>
    <w:p w14:paraId="439059AA">
      <w:pPr>
        <w:tabs>
          <w:tab w:val="left" w:pos="1064"/>
        </w:tabs>
        <w:spacing w:line="360" w:lineRule="auto"/>
        <w:rPr>
          <w:rFonts w:ascii="宋体" w:hAnsi="宋体" w:cs="宋体"/>
          <w:sz w:val="24"/>
          <w:szCs w:val="24"/>
        </w:rPr>
      </w:pPr>
      <w:r>
        <w:rPr>
          <w:rFonts w:hint="eastAsia" w:ascii="宋体" w:hAnsi="宋体" w:cs="宋体"/>
          <w:sz w:val="24"/>
          <w:szCs w:val="24"/>
        </w:rPr>
        <w:t>1、请您仔细地阅读竞争性磋商文件并正确理解竞争性磋商文件中各项具体要求。</w:t>
      </w:r>
    </w:p>
    <w:p w14:paraId="5F287C80">
      <w:pPr>
        <w:tabs>
          <w:tab w:val="left" w:pos="1064"/>
        </w:tabs>
        <w:spacing w:line="360" w:lineRule="auto"/>
        <w:rPr>
          <w:rFonts w:ascii="宋体" w:hAnsi="宋体" w:cs="宋体"/>
          <w:sz w:val="24"/>
          <w:szCs w:val="24"/>
        </w:rPr>
      </w:pPr>
      <w:r>
        <w:rPr>
          <w:rFonts w:hint="eastAsia" w:ascii="宋体" w:hAnsi="宋体" w:cs="宋体"/>
          <w:sz w:val="24"/>
          <w:szCs w:val="24"/>
        </w:rPr>
        <w:t>2、请您严格按照竞争性磋商文件载明的响应文件格式要求编制响应文件。</w:t>
      </w:r>
    </w:p>
    <w:p w14:paraId="31F13758">
      <w:pPr>
        <w:tabs>
          <w:tab w:val="left" w:pos="1064"/>
        </w:tabs>
        <w:spacing w:line="360" w:lineRule="auto"/>
        <w:rPr>
          <w:rFonts w:ascii="宋体" w:hAnsi="宋体" w:cs="宋体"/>
          <w:sz w:val="24"/>
          <w:szCs w:val="24"/>
        </w:rPr>
      </w:pPr>
      <w:r>
        <w:rPr>
          <w:rFonts w:hint="eastAsia" w:ascii="宋体" w:hAnsi="宋体" w:cs="宋体"/>
          <w:sz w:val="24"/>
          <w:szCs w:val="24"/>
        </w:rPr>
        <w:t>3、请您按照竞争性磋商文件要求密封响应文件，并正确标记。</w:t>
      </w:r>
    </w:p>
    <w:p w14:paraId="6FDBE6C3">
      <w:pPr>
        <w:tabs>
          <w:tab w:val="left" w:pos="1064"/>
        </w:tabs>
        <w:spacing w:line="360" w:lineRule="auto"/>
        <w:rPr>
          <w:rFonts w:ascii="宋体" w:hAnsi="宋体" w:cs="宋体"/>
          <w:sz w:val="24"/>
          <w:szCs w:val="24"/>
        </w:rPr>
      </w:pPr>
      <w:r>
        <w:rPr>
          <w:rFonts w:hint="eastAsia" w:ascii="宋体" w:hAnsi="宋体" w:cs="宋体"/>
          <w:sz w:val="24"/>
          <w:szCs w:val="24"/>
        </w:rPr>
        <w:t>4、请您明确标记响应文件的正本、副本。</w:t>
      </w:r>
    </w:p>
    <w:p w14:paraId="726965D5">
      <w:pPr>
        <w:tabs>
          <w:tab w:val="left" w:pos="1064"/>
        </w:tabs>
        <w:spacing w:line="360" w:lineRule="auto"/>
        <w:rPr>
          <w:rFonts w:ascii="宋体" w:hAnsi="宋体" w:cs="宋体"/>
          <w:b/>
          <w:bCs/>
          <w:sz w:val="24"/>
          <w:szCs w:val="24"/>
        </w:rPr>
      </w:pPr>
      <w:r>
        <w:rPr>
          <w:rFonts w:hint="eastAsia" w:ascii="宋体" w:hAnsi="宋体" w:cs="宋体"/>
          <w:b/>
          <w:bCs/>
          <w:color w:val="auto"/>
          <w:sz w:val="24"/>
          <w:szCs w:val="24"/>
        </w:rPr>
        <w:t>5、请您于</w:t>
      </w:r>
      <w:r>
        <w:rPr>
          <w:rFonts w:hint="eastAsia" w:ascii="宋体" w:hAnsi="宋体" w:cs="宋体"/>
          <w:b/>
          <w:bCs/>
          <w:color w:val="auto"/>
          <w:sz w:val="24"/>
          <w:szCs w:val="24"/>
          <w:u w:val="single"/>
        </w:rPr>
        <w:t>20</w:t>
      </w:r>
      <w:r>
        <w:rPr>
          <w:rFonts w:hint="eastAsia" w:ascii="宋体" w:hAnsi="宋体" w:cs="宋体"/>
          <w:b/>
          <w:bCs/>
          <w:color w:val="auto"/>
          <w:sz w:val="24"/>
          <w:szCs w:val="24"/>
          <w:u w:val="single"/>
          <w:lang w:val="en-US" w:eastAsia="zh-CN"/>
        </w:rPr>
        <w:t>26</w:t>
      </w:r>
      <w:r>
        <w:rPr>
          <w:rFonts w:hint="eastAsia" w:ascii="宋体" w:hAnsi="宋体" w:cs="宋体"/>
          <w:b/>
          <w:bCs/>
          <w:color w:val="auto"/>
          <w:sz w:val="24"/>
          <w:szCs w:val="24"/>
        </w:rPr>
        <w:t>年</w:t>
      </w:r>
      <w:r>
        <w:rPr>
          <w:rFonts w:hint="eastAsia" w:ascii="宋体" w:hAnsi="宋体" w:cs="宋体"/>
          <w:b/>
          <w:bCs/>
          <w:color w:val="auto"/>
          <w:sz w:val="24"/>
          <w:szCs w:val="24"/>
          <w:u w:val="single"/>
          <w:lang w:val="en-US" w:eastAsia="zh-CN"/>
        </w:rPr>
        <w:t xml:space="preserve"> 09 </w:t>
      </w:r>
      <w:r>
        <w:rPr>
          <w:rFonts w:hint="eastAsia" w:ascii="宋体" w:hAnsi="宋体" w:cs="宋体"/>
          <w:b/>
          <w:bCs/>
          <w:color w:val="auto"/>
          <w:sz w:val="24"/>
          <w:szCs w:val="24"/>
        </w:rPr>
        <w:t>月</w:t>
      </w:r>
      <w:r>
        <w:rPr>
          <w:rFonts w:hint="eastAsia" w:ascii="宋体" w:hAnsi="宋体" w:cs="宋体"/>
          <w:b/>
          <w:bCs/>
          <w:color w:val="auto"/>
          <w:sz w:val="24"/>
          <w:szCs w:val="24"/>
          <w:lang w:val="en-US" w:eastAsia="zh-CN"/>
        </w:rPr>
        <w:t>04</w:t>
      </w:r>
      <w:r>
        <w:rPr>
          <w:rFonts w:hint="eastAsia" w:ascii="宋体" w:hAnsi="宋体" w:cs="宋体"/>
          <w:b/>
          <w:bCs/>
          <w:color w:val="auto"/>
          <w:sz w:val="24"/>
          <w:szCs w:val="24"/>
        </w:rPr>
        <w:t>日</w:t>
      </w:r>
      <w:r>
        <w:rPr>
          <w:rFonts w:hint="eastAsia" w:ascii="宋体" w:hAnsi="宋体" w:cs="宋体"/>
          <w:b/>
          <w:bCs/>
          <w:color w:val="auto"/>
          <w:sz w:val="24"/>
          <w:szCs w:val="24"/>
          <w:lang w:val="en-US" w:eastAsia="zh-CN"/>
        </w:rPr>
        <w:t>09</w:t>
      </w:r>
      <w:r>
        <w:rPr>
          <w:rFonts w:hint="eastAsia" w:ascii="宋体" w:hAnsi="宋体" w:cs="宋体"/>
          <w:b/>
          <w:bCs/>
          <w:color w:val="auto"/>
          <w:sz w:val="24"/>
          <w:szCs w:val="24"/>
          <w:u w:val="single"/>
          <w:lang w:val="en-US" w:eastAsia="zh-CN"/>
        </w:rPr>
        <w:t>时30</w:t>
      </w:r>
      <w:r>
        <w:rPr>
          <w:rFonts w:hint="eastAsia" w:ascii="宋体" w:hAnsi="宋体" w:cs="宋体"/>
          <w:b/>
          <w:bCs/>
          <w:color w:val="auto"/>
          <w:sz w:val="24"/>
          <w:szCs w:val="24"/>
          <w:u w:val="single"/>
        </w:rPr>
        <w:t>分</w:t>
      </w:r>
      <w:r>
        <w:rPr>
          <w:rFonts w:hint="eastAsia" w:ascii="宋体" w:hAnsi="宋体" w:cs="宋体"/>
          <w:b/>
          <w:bCs/>
          <w:color w:val="auto"/>
          <w:sz w:val="24"/>
          <w:szCs w:val="24"/>
        </w:rPr>
        <w:t>前(以公告为准)，准时到陕西省西安市未央区凤城二路与文景路交叉口向西200米蓝海风中心7楼</w:t>
      </w:r>
      <w:r>
        <w:rPr>
          <w:rFonts w:hint="eastAsia" w:ascii="宋体" w:hAnsi="宋体" w:cs="宋体"/>
          <w:b/>
          <w:bCs/>
          <w:sz w:val="24"/>
          <w:szCs w:val="24"/>
        </w:rPr>
        <w:t>会议室递交响应文件并参加磋商，避免迟误。</w:t>
      </w:r>
    </w:p>
    <w:p w14:paraId="6F340FFC">
      <w:pPr>
        <w:tabs>
          <w:tab w:val="left" w:pos="1064"/>
        </w:tabs>
        <w:spacing w:line="360" w:lineRule="auto"/>
        <w:rPr>
          <w:rFonts w:ascii="宋体" w:hAnsi="宋体" w:cs="宋体"/>
          <w:sz w:val="24"/>
          <w:szCs w:val="24"/>
        </w:rPr>
      </w:pPr>
      <w:r>
        <w:rPr>
          <w:rFonts w:hint="eastAsia" w:ascii="宋体" w:hAnsi="宋体" w:cs="宋体"/>
          <w:sz w:val="24"/>
          <w:szCs w:val="24"/>
        </w:rPr>
        <w:t>7、请您到达磋商地点后及时到签到处签字登记。</w:t>
      </w:r>
    </w:p>
    <w:p w14:paraId="16A1DFDB">
      <w:pPr>
        <w:tabs>
          <w:tab w:val="center" w:pos="4595"/>
          <w:tab w:val="left" w:pos="8332"/>
        </w:tabs>
        <w:spacing w:line="500" w:lineRule="exact"/>
        <w:jc w:val="left"/>
        <w:rPr>
          <w:rFonts w:ascii="宋体" w:hAnsi="宋体"/>
          <w:b/>
          <w:sz w:val="32"/>
          <w:szCs w:val="32"/>
        </w:rPr>
      </w:pPr>
      <w:r>
        <w:rPr>
          <w:rFonts w:ascii="宋体" w:hAnsi="宋体" w:cs="宋体"/>
          <w:b/>
          <w:bCs/>
          <w:szCs w:val="21"/>
          <w:lang w:val="zh-CN"/>
        </w:rPr>
        <w:br w:type="page"/>
      </w:r>
      <w:r>
        <w:rPr>
          <w:rFonts w:hint="eastAsia" w:ascii="宋体" w:hAnsi="宋体" w:cs="宋体"/>
          <w:b/>
          <w:bCs/>
          <w:szCs w:val="21"/>
          <w:lang w:val="zh-CN"/>
        </w:rPr>
        <w:tab/>
      </w:r>
      <w:r>
        <w:rPr>
          <w:rFonts w:hint="eastAsia" w:ascii="宋体" w:hAnsi="宋体" w:cs="宋体"/>
          <w:b/>
          <w:sz w:val="32"/>
          <w:szCs w:val="32"/>
        </w:rPr>
        <w:t>目  录</w:t>
      </w:r>
      <w:r>
        <w:rPr>
          <w:rFonts w:hint="eastAsia" w:ascii="宋体" w:hAnsi="宋体" w:cs="宋体"/>
          <w:b/>
          <w:sz w:val="32"/>
          <w:szCs w:val="32"/>
        </w:rPr>
        <w:tab/>
      </w:r>
    </w:p>
    <w:bookmarkEnd w:id="0"/>
    <w:bookmarkEnd w:id="1"/>
    <w:bookmarkEnd w:id="2"/>
    <w:bookmarkEnd w:id="3"/>
    <w:bookmarkEnd w:id="4"/>
    <w:bookmarkEnd w:id="5"/>
    <w:bookmarkEnd w:id="6"/>
    <w:bookmarkEnd w:id="7"/>
    <w:p w14:paraId="6BA5FEB8">
      <w:pPr>
        <w:jc w:val="center"/>
      </w:pPr>
      <w:bookmarkStart w:id="9" w:name="_Toc26300487"/>
      <w:bookmarkStart w:id="10" w:name="_Toc16755130"/>
    </w:p>
    <w:p w14:paraId="3F89D1C7">
      <w:pPr>
        <w:pStyle w:val="15"/>
        <w:tabs>
          <w:tab w:val="right" w:leader="dot" w:pos="9402"/>
        </w:tabs>
        <w:spacing w:line="600" w:lineRule="auto"/>
        <w:rPr>
          <w:rFonts w:ascii="Calibri" w:hAnsi="Calibri"/>
          <w:sz w:val="30"/>
          <w:szCs w:val="30"/>
        </w:rPr>
      </w:pPr>
      <w:r>
        <w:rPr>
          <w:rFonts w:hint="eastAsia"/>
          <w:b/>
        </w:rPr>
        <w:fldChar w:fldCharType="begin"/>
      </w:r>
      <w:r>
        <w:rPr>
          <w:rFonts w:hint="eastAsia"/>
          <w:b/>
        </w:rPr>
        <w:instrText xml:space="preserve">TOC \o "1-1" \h \u </w:instrText>
      </w:r>
      <w:r>
        <w:rPr>
          <w:rFonts w:hint="eastAsia"/>
          <w:b/>
        </w:rPr>
        <w:fldChar w:fldCharType="separate"/>
      </w:r>
      <w:r>
        <w:fldChar w:fldCharType="begin"/>
      </w:r>
      <w:r>
        <w:instrText xml:space="preserve"> HYPERLINK \l "_Toc53654301" </w:instrText>
      </w:r>
      <w:r>
        <w:fldChar w:fldCharType="separate"/>
      </w:r>
      <w:r>
        <w:rPr>
          <w:rStyle w:val="23"/>
          <w:rFonts w:hint="eastAsia"/>
          <w:sz w:val="30"/>
          <w:szCs w:val="30"/>
        </w:rPr>
        <w:t>第一章</w:t>
      </w:r>
      <w:r>
        <w:rPr>
          <w:rStyle w:val="23"/>
          <w:rFonts w:hint="eastAsia"/>
          <w:sz w:val="30"/>
          <w:szCs w:val="30"/>
          <w:lang w:val="en-US" w:eastAsia="zh-CN"/>
        </w:rPr>
        <w:t xml:space="preserve"> </w:t>
      </w:r>
      <w:r>
        <w:rPr>
          <w:rStyle w:val="23"/>
          <w:rFonts w:hint="eastAsia"/>
          <w:sz w:val="30"/>
          <w:szCs w:val="30"/>
        </w:rPr>
        <w:t>竞争性磋商公告</w:t>
      </w:r>
      <w:r>
        <w:rPr>
          <w:sz w:val="30"/>
          <w:szCs w:val="30"/>
        </w:rPr>
        <w:tab/>
      </w:r>
      <w:r>
        <w:rPr>
          <w:sz w:val="30"/>
          <w:szCs w:val="30"/>
        </w:rPr>
        <w:fldChar w:fldCharType="begin"/>
      </w:r>
      <w:r>
        <w:rPr>
          <w:sz w:val="30"/>
          <w:szCs w:val="30"/>
        </w:rPr>
        <w:instrText xml:space="preserve"> PAGEREF _Toc53654301 \h </w:instrText>
      </w:r>
      <w:r>
        <w:rPr>
          <w:sz w:val="30"/>
          <w:szCs w:val="30"/>
        </w:rPr>
        <w:fldChar w:fldCharType="separate"/>
      </w:r>
      <w:r>
        <w:rPr>
          <w:sz w:val="30"/>
          <w:szCs w:val="30"/>
        </w:rPr>
        <w:t>3</w:t>
      </w:r>
      <w:r>
        <w:rPr>
          <w:sz w:val="30"/>
          <w:szCs w:val="30"/>
        </w:rPr>
        <w:fldChar w:fldCharType="end"/>
      </w:r>
      <w:r>
        <w:rPr>
          <w:sz w:val="30"/>
          <w:szCs w:val="30"/>
        </w:rPr>
        <w:fldChar w:fldCharType="end"/>
      </w:r>
    </w:p>
    <w:p w14:paraId="7F356CEC">
      <w:pPr>
        <w:pStyle w:val="15"/>
        <w:tabs>
          <w:tab w:val="right" w:leader="dot" w:pos="9402"/>
        </w:tabs>
        <w:spacing w:line="600" w:lineRule="auto"/>
        <w:rPr>
          <w:rFonts w:ascii="Calibri" w:hAnsi="Calibri"/>
          <w:sz w:val="30"/>
          <w:szCs w:val="30"/>
        </w:rPr>
      </w:pPr>
      <w:r>
        <w:fldChar w:fldCharType="begin"/>
      </w:r>
      <w:r>
        <w:instrText xml:space="preserve"> HYPERLINK \l "_Toc53654302" </w:instrText>
      </w:r>
      <w:r>
        <w:fldChar w:fldCharType="separate"/>
      </w:r>
      <w:r>
        <w:rPr>
          <w:rStyle w:val="23"/>
          <w:rFonts w:hint="eastAsia" w:cs="宋体"/>
          <w:sz w:val="30"/>
          <w:szCs w:val="30"/>
        </w:rPr>
        <w:t>第二章</w:t>
      </w:r>
      <w:r>
        <w:rPr>
          <w:rStyle w:val="23"/>
          <w:rFonts w:hint="eastAsia" w:cs="宋体"/>
          <w:sz w:val="30"/>
          <w:szCs w:val="30"/>
          <w:lang w:val="en-US" w:eastAsia="zh-CN"/>
        </w:rPr>
        <w:t xml:space="preserve"> </w:t>
      </w:r>
      <w:r>
        <w:rPr>
          <w:rStyle w:val="23"/>
          <w:rFonts w:hint="eastAsia" w:cs="宋体"/>
          <w:sz w:val="30"/>
          <w:szCs w:val="30"/>
          <w:lang w:eastAsia="zh-CN"/>
        </w:rPr>
        <w:t>供应商</w:t>
      </w:r>
      <w:r>
        <w:rPr>
          <w:rStyle w:val="23"/>
          <w:rFonts w:hint="eastAsia" w:cs="宋体"/>
          <w:sz w:val="30"/>
          <w:szCs w:val="30"/>
        </w:rPr>
        <w:t>须知</w:t>
      </w:r>
      <w:r>
        <w:rPr>
          <w:sz w:val="30"/>
          <w:szCs w:val="30"/>
        </w:rPr>
        <w:tab/>
      </w:r>
      <w:r>
        <w:rPr>
          <w:sz w:val="30"/>
          <w:szCs w:val="30"/>
        </w:rPr>
        <w:fldChar w:fldCharType="begin"/>
      </w:r>
      <w:r>
        <w:rPr>
          <w:sz w:val="30"/>
          <w:szCs w:val="30"/>
        </w:rPr>
        <w:instrText xml:space="preserve"> PAGEREF _Toc53654302 \h </w:instrText>
      </w:r>
      <w:r>
        <w:rPr>
          <w:sz w:val="30"/>
          <w:szCs w:val="30"/>
        </w:rPr>
        <w:fldChar w:fldCharType="separate"/>
      </w:r>
      <w:r>
        <w:rPr>
          <w:sz w:val="30"/>
          <w:szCs w:val="30"/>
        </w:rPr>
        <w:t>3</w:t>
      </w:r>
      <w:r>
        <w:rPr>
          <w:sz w:val="30"/>
          <w:szCs w:val="30"/>
        </w:rPr>
        <w:fldChar w:fldCharType="end"/>
      </w:r>
      <w:r>
        <w:rPr>
          <w:sz w:val="30"/>
          <w:szCs w:val="30"/>
        </w:rPr>
        <w:fldChar w:fldCharType="end"/>
      </w:r>
    </w:p>
    <w:p w14:paraId="093DD876">
      <w:pPr>
        <w:pStyle w:val="15"/>
        <w:tabs>
          <w:tab w:val="right" w:leader="dot" w:pos="9402"/>
        </w:tabs>
        <w:spacing w:line="600" w:lineRule="auto"/>
        <w:rPr>
          <w:rFonts w:ascii="Calibri" w:hAnsi="Calibri"/>
          <w:sz w:val="30"/>
          <w:szCs w:val="30"/>
        </w:rPr>
      </w:pPr>
      <w:r>
        <w:fldChar w:fldCharType="begin"/>
      </w:r>
      <w:r>
        <w:instrText xml:space="preserve"> HYPERLINK \l "_Toc53654303" </w:instrText>
      </w:r>
      <w:r>
        <w:fldChar w:fldCharType="separate"/>
      </w:r>
      <w:r>
        <w:rPr>
          <w:rStyle w:val="23"/>
          <w:rFonts w:hint="eastAsia" w:cs="宋体"/>
          <w:sz w:val="30"/>
          <w:szCs w:val="30"/>
        </w:rPr>
        <w:t>第三章</w:t>
      </w:r>
      <w:r>
        <w:rPr>
          <w:rStyle w:val="23"/>
          <w:rFonts w:hint="eastAsia" w:cs="宋体"/>
          <w:sz w:val="30"/>
          <w:szCs w:val="30"/>
          <w:lang w:val="en-US" w:eastAsia="zh-CN"/>
        </w:rPr>
        <w:t xml:space="preserve"> </w:t>
      </w:r>
      <w:r>
        <w:rPr>
          <w:rStyle w:val="23"/>
          <w:rFonts w:hint="eastAsia" w:cs="宋体"/>
          <w:sz w:val="30"/>
          <w:szCs w:val="30"/>
        </w:rPr>
        <w:t>评审方法</w:t>
      </w:r>
      <w:r>
        <w:rPr>
          <w:sz w:val="30"/>
          <w:szCs w:val="30"/>
        </w:rPr>
        <w:tab/>
      </w:r>
      <w:r>
        <w:rPr>
          <w:sz w:val="30"/>
          <w:szCs w:val="30"/>
        </w:rPr>
        <w:fldChar w:fldCharType="begin"/>
      </w:r>
      <w:r>
        <w:rPr>
          <w:sz w:val="30"/>
          <w:szCs w:val="30"/>
        </w:rPr>
        <w:instrText xml:space="preserve"> PAGEREF _Toc53654303 \h </w:instrText>
      </w:r>
      <w:r>
        <w:rPr>
          <w:sz w:val="30"/>
          <w:szCs w:val="30"/>
        </w:rPr>
        <w:fldChar w:fldCharType="separate"/>
      </w:r>
      <w:r>
        <w:rPr>
          <w:sz w:val="30"/>
          <w:szCs w:val="30"/>
        </w:rPr>
        <w:t>29</w:t>
      </w:r>
      <w:r>
        <w:rPr>
          <w:sz w:val="30"/>
          <w:szCs w:val="30"/>
        </w:rPr>
        <w:fldChar w:fldCharType="end"/>
      </w:r>
      <w:r>
        <w:rPr>
          <w:sz w:val="30"/>
          <w:szCs w:val="30"/>
        </w:rPr>
        <w:fldChar w:fldCharType="end"/>
      </w:r>
    </w:p>
    <w:p w14:paraId="672CBD82">
      <w:pPr>
        <w:pStyle w:val="15"/>
        <w:tabs>
          <w:tab w:val="right" w:leader="dot" w:pos="9402"/>
        </w:tabs>
        <w:spacing w:line="600" w:lineRule="auto"/>
        <w:rPr>
          <w:rFonts w:ascii="Calibri" w:hAnsi="Calibri"/>
          <w:sz w:val="30"/>
          <w:szCs w:val="30"/>
        </w:rPr>
      </w:pPr>
      <w:r>
        <w:fldChar w:fldCharType="begin"/>
      </w:r>
      <w:r>
        <w:instrText xml:space="preserve"> HYPERLINK \l "_Toc53654304" </w:instrText>
      </w:r>
      <w:r>
        <w:fldChar w:fldCharType="separate"/>
      </w:r>
      <w:r>
        <w:rPr>
          <w:rStyle w:val="23"/>
          <w:rFonts w:hint="eastAsia" w:cs="宋体"/>
          <w:sz w:val="30"/>
          <w:szCs w:val="30"/>
        </w:rPr>
        <w:t>第四章 服务要求</w:t>
      </w:r>
      <w:bookmarkStart w:id="11" w:name="_Hlt53654333"/>
      <w:bookmarkStart w:id="12" w:name="_Hlt53654332"/>
      <w:r>
        <w:rPr>
          <w:sz w:val="30"/>
          <w:szCs w:val="30"/>
        </w:rPr>
        <w:tab/>
      </w:r>
      <w:bookmarkEnd w:id="11"/>
      <w:bookmarkEnd w:id="12"/>
      <w:bookmarkStart w:id="13" w:name="_Hlt96939952"/>
      <w:bookmarkStart w:id="14" w:name="_Hlt96952688"/>
      <w:bookmarkStart w:id="15" w:name="_Hlt96939953"/>
      <w:r>
        <w:rPr>
          <w:sz w:val="30"/>
          <w:szCs w:val="30"/>
        </w:rPr>
        <w:fldChar w:fldCharType="begin"/>
      </w:r>
      <w:r>
        <w:rPr>
          <w:sz w:val="30"/>
          <w:szCs w:val="30"/>
        </w:rPr>
        <w:instrText xml:space="preserve"> PAGEREF _Toc53654304 \h </w:instrText>
      </w:r>
      <w:r>
        <w:rPr>
          <w:sz w:val="30"/>
          <w:szCs w:val="30"/>
        </w:rPr>
        <w:fldChar w:fldCharType="separate"/>
      </w:r>
      <w:r>
        <w:rPr>
          <w:sz w:val="30"/>
          <w:szCs w:val="30"/>
        </w:rPr>
        <w:t>43</w:t>
      </w:r>
      <w:r>
        <w:rPr>
          <w:sz w:val="30"/>
          <w:szCs w:val="30"/>
        </w:rPr>
        <w:fldChar w:fldCharType="end"/>
      </w:r>
      <w:bookmarkEnd w:id="13"/>
      <w:bookmarkEnd w:id="14"/>
      <w:bookmarkEnd w:id="15"/>
      <w:r>
        <w:rPr>
          <w:sz w:val="30"/>
          <w:szCs w:val="30"/>
        </w:rPr>
        <w:fldChar w:fldCharType="end"/>
      </w:r>
    </w:p>
    <w:p w14:paraId="75D8F92F">
      <w:pPr>
        <w:pStyle w:val="15"/>
        <w:tabs>
          <w:tab w:val="right" w:leader="dot" w:pos="9402"/>
        </w:tabs>
        <w:spacing w:line="600" w:lineRule="auto"/>
        <w:rPr>
          <w:rFonts w:ascii="Calibri" w:hAnsi="Calibri"/>
          <w:sz w:val="30"/>
          <w:szCs w:val="30"/>
        </w:rPr>
      </w:pPr>
      <w:r>
        <w:fldChar w:fldCharType="begin"/>
      </w:r>
      <w:r>
        <w:instrText xml:space="preserve"> HYPERLINK \l "_Toc53654320" </w:instrText>
      </w:r>
      <w:r>
        <w:fldChar w:fldCharType="separate"/>
      </w:r>
      <w:r>
        <w:rPr>
          <w:rStyle w:val="23"/>
          <w:rFonts w:hint="eastAsia" w:cs="宋体"/>
          <w:sz w:val="30"/>
          <w:szCs w:val="30"/>
        </w:rPr>
        <w:t>第五章</w:t>
      </w:r>
      <w:r>
        <w:rPr>
          <w:rStyle w:val="23"/>
          <w:rFonts w:hint="eastAsia" w:cs="宋体"/>
          <w:sz w:val="30"/>
          <w:szCs w:val="30"/>
          <w:lang w:val="en-US" w:eastAsia="zh-CN"/>
        </w:rPr>
        <w:t xml:space="preserve"> </w:t>
      </w:r>
      <w:r>
        <w:rPr>
          <w:rStyle w:val="23"/>
          <w:rFonts w:hint="eastAsia"/>
          <w:sz w:val="30"/>
          <w:szCs w:val="30"/>
        </w:rPr>
        <w:t>合同条款及格式</w:t>
      </w:r>
      <w:r>
        <w:rPr>
          <w:sz w:val="30"/>
          <w:szCs w:val="30"/>
        </w:rPr>
        <w:tab/>
      </w:r>
      <w:r>
        <w:rPr>
          <w:sz w:val="30"/>
          <w:szCs w:val="30"/>
        </w:rPr>
        <w:fldChar w:fldCharType="begin"/>
      </w:r>
      <w:r>
        <w:rPr>
          <w:sz w:val="30"/>
          <w:szCs w:val="30"/>
        </w:rPr>
        <w:instrText xml:space="preserve"> PAGEREF _Toc53654320 \h </w:instrText>
      </w:r>
      <w:r>
        <w:rPr>
          <w:sz w:val="30"/>
          <w:szCs w:val="30"/>
        </w:rPr>
        <w:fldChar w:fldCharType="separate"/>
      </w:r>
      <w:r>
        <w:rPr>
          <w:sz w:val="30"/>
          <w:szCs w:val="30"/>
        </w:rPr>
        <w:t>46</w:t>
      </w:r>
      <w:r>
        <w:rPr>
          <w:sz w:val="30"/>
          <w:szCs w:val="30"/>
        </w:rPr>
        <w:fldChar w:fldCharType="end"/>
      </w:r>
      <w:r>
        <w:rPr>
          <w:sz w:val="30"/>
          <w:szCs w:val="30"/>
        </w:rPr>
        <w:fldChar w:fldCharType="end"/>
      </w:r>
    </w:p>
    <w:p w14:paraId="7C793121">
      <w:pPr>
        <w:pStyle w:val="15"/>
        <w:tabs>
          <w:tab w:val="right" w:leader="dot" w:pos="9402"/>
        </w:tabs>
        <w:spacing w:line="600" w:lineRule="auto"/>
        <w:rPr>
          <w:rFonts w:ascii="Calibri" w:hAnsi="Calibri"/>
          <w:sz w:val="21"/>
          <w:szCs w:val="22"/>
        </w:rPr>
      </w:pPr>
      <w:r>
        <w:fldChar w:fldCharType="begin"/>
      </w:r>
      <w:r>
        <w:instrText xml:space="preserve"> HYPERLINK \l "_Toc53654321" </w:instrText>
      </w:r>
      <w:r>
        <w:fldChar w:fldCharType="separate"/>
      </w:r>
      <w:r>
        <w:rPr>
          <w:rStyle w:val="23"/>
          <w:rFonts w:hint="eastAsia" w:cs="宋体"/>
          <w:sz w:val="30"/>
          <w:szCs w:val="30"/>
        </w:rPr>
        <w:t>第六章</w:t>
      </w:r>
      <w:r>
        <w:rPr>
          <w:rStyle w:val="23"/>
          <w:rFonts w:hint="eastAsia" w:cs="宋体"/>
          <w:sz w:val="30"/>
          <w:szCs w:val="30"/>
          <w:lang w:val="en-US" w:eastAsia="zh-CN"/>
        </w:rPr>
        <w:t xml:space="preserve"> </w:t>
      </w:r>
      <w:r>
        <w:rPr>
          <w:rStyle w:val="23"/>
          <w:rFonts w:hint="eastAsia"/>
          <w:sz w:val="30"/>
          <w:szCs w:val="30"/>
        </w:rPr>
        <w:t>竞争性磋商响应文件构成及格式</w:t>
      </w:r>
      <w:r>
        <w:rPr>
          <w:sz w:val="30"/>
          <w:szCs w:val="30"/>
        </w:rPr>
        <w:tab/>
      </w:r>
      <w:r>
        <w:rPr>
          <w:rFonts w:hint="eastAsia"/>
          <w:sz w:val="30"/>
          <w:szCs w:val="30"/>
        </w:rPr>
        <w:t>3</w:t>
      </w:r>
      <w:r>
        <w:rPr>
          <w:rFonts w:hint="eastAsia"/>
          <w:sz w:val="30"/>
          <w:szCs w:val="30"/>
        </w:rPr>
        <w:fldChar w:fldCharType="end"/>
      </w:r>
      <w:r>
        <w:rPr>
          <w:rFonts w:hint="eastAsia"/>
          <w:sz w:val="30"/>
          <w:szCs w:val="30"/>
        </w:rPr>
        <w:t>3</w:t>
      </w:r>
    </w:p>
    <w:p w14:paraId="58B62DE8">
      <w:pPr>
        <w:pStyle w:val="3"/>
        <w:tabs>
          <w:tab w:val="center" w:pos="4595"/>
          <w:tab w:val="left" w:pos="8027"/>
        </w:tabs>
        <w:spacing w:line="500" w:lineRule="exact"/>
        <w:jc w:val="left"/>
        <w:rPr>
          <w:b w:val="0"/>
        </w:rPr>
      </w:pPr>
      <w:r>
        <w:rPr>
          <w:rFonts w:hint="eastAsia"/>
        </w:rPr>
        <w:fldChar w:fldCharType="end"/>
      </w:r>
      <w:r>
        <w:rPr>
          <w:rFonts w:hint="eastAsia"/>
        </w:rPr>
        <w:tab/>
      </w:r>
      <w:r>
        <w:rPr>
          <w:rFonts w:hint="eastAsia"/>
        </w:rPr>
        <w:tab/>
      </w:r>
    </w:p>
    <w:p w14:paraId="328F036E"/>
    <w:p w14:paraId="355A4582"/>
    <w:p w14:paraId="5674D9F8">
      <w:pPr>
        <w:pStyle w:val="3"/>
        <w:spacing w:line="500" w:lineRule="exact"/>
        <w:sectPr>
          <w:footerReference r:id="rId8" w:type="first"/>
          <w:footerReference r:id="rId7" w:type="default"/>
          <w:pgSz w:w="11906" w:h="16838"/>
          <w:pgMar w:top="1247" w:right="1247" w:bottom="1247" w:left="1247" w:header="680" w:footer="680" w:gutter="0"/>
          <w:pgNumType w:start="1"/>
          <w:cols w:space="720" w:num="1"/>
          <w:docGrid w:type="lines" w:linePitch="312" w:charSpace="0"/>
        </w:sectPr>
      </w:pPr>
    </w:p>
    <w:p w14:paraId="339B47B7">
      <w:pPr>
        <w:pStyle w:val="3"/>
        <w:spacing w:line="500" w:lineRule="exact"/>
      </w:pPr>
      <w:bookmarkStart w:id="16" w:name="_Toc14366"/>
      <w:bookmarkStart w:id="17" w:name="_Toc53654301"/>
      <w:r>
        <w:rPr>
          <w:rFonts w:hint="eastAsia"/>
        </w:rPr>
        <w:t>第一章  竞争性磋商公告</w:t>
      </w:r>
      <w:bookmarkEnd w:id="9"/>
      <w:bookmarkEnd w:id="10"/>
      <w:bookmarkEnd w:id="16"/>
      <w:bookmarkEnd w:id="17"/>
    </w:p>
    <w:p w14:paraId="3F5E8358">
      <w:pPr>
        <w:pStyle w:val="2"/>
        <w:keepNext w:val="0"/>
        <w:keepLines w:val="0"/>
        <w:pageBreakBefore w:val="0"/>
        <w:widowControl w:val="0"/>
        <w:kinsoku/>
        <w:wordWrap/>
        <w:overflowPunct/>
        <w:topLinePunct w:val="0"/>
        <w:autoSpaceDE/>
        <w:autoSpaceDN/>
        <w:bidi w:val="0"/>
        <w:adjustRightInd/>
        <w:snapToGrid/>
        <w:spacing w:line="520" w:lineRule="exact"/>
        <w:ind w:right="13"/>
        <w:jc w:val="both"/>
        <w:textAlignment w:val="auto"/>
        <w:rPr>
          <w:b/>
          <w:bCs/>
          <w:color w:val="auto"/>
          <w:spacing w:val="-2"/>
        </w:rPr>
      </w:pPr>
      <w:bookmarkStart w:id="18" w:name="_Toc421778363"/>
      <w:bookmarkStart w:id="19" w:name="_Toc53654302"/>
      <w:bookmarkStart w:id="20" w:name="_Toc28673"/>
      <w:bookmarkStart w:id="21" w:name="_Toc26300488"/>
      <w:r>
        <w:rPr>
          <w:b/>
          <w:bCs/>
          <w:color w:val="auto"/>
          <w:spacing w:val="-2"/>
        </w:rPr>
        <w:t>项目概况</w:t>
      </w:r>
    </w:p>
    <w:p w14:paraId="3A459265">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rFonts w:hint="eastAsia"/>
          <w:color w:val="auto"/>
          <w:spacing w:val="-2"/>
          <w:lang w:val="en-US" w:eastAsia="zh-CN"/>
        </w:rPr>
        <w:t xml:space="preserve">   </w:t>
      </w:r>
      <w:r>
        <w:rPr>
          <w:color w:val="auto"/>
          <w:spacing w:val="-2"/>
        </w:rPr>
        <w:t>丈八北路储备地项目考古发掘项目采购项目的潜在供应商应在西安市未央区凤城二路与文景路交叉口向西200米蓝海风中心7楼获取采购文件，并于 2026年09月04日 09时3</w:t>
      </w:r>
      <w:r>
        <w:rPr>
          <w:rFonts w:hint="eastAsia"/>
          <w:color w:val="auto"/>
          <w:spacing w:val="-2"/>
          <w:lang w:val="en-US" w:eastAsia="zh-CN"/>
        </w:rPr>
        <w:t>0</w:t>
      </w:r>
      <w:r>
        <w:rPr>
          <w:color w:val="auto"/>
          <w:spacing w:val="-2"/>
        </w:rPr>
        <w:t>分（北京时间）前提交响应文件。</w:t>
      </w:r>
    </w:p>
    <w:p w14:paraId="3F67B291">
      <w:pPr>
        <w:pStyle w:val="2"/>
        <w:keepNext w:val="0"/>
        <w:keepLines w:val="0"/>
        <w:pageBreakBefore w:val="0"/>
        <w:widowControl w:val="0"/>
        <w:kinsoku/>
        <w:wordWrap/>
        <w:overflowPunct/>
        <w:topLinePunct w:val="0"/>
        <w:autoSpaceDE/>
        <w:autoSpaceDN/>
        <w:bidi w:val="0"/>
        <w:adjustRightInd/>
        <w:snapToGrid/>
        <w:spacing w:line="520" w:lineRule="exact"/>
        <w:ind w:right="13"/>
        <w:jc w:val="both"/>
        <w:textAlignment w:val="auto"/>
        <w:rPr>
          <w:b/>
          <w:bCs/>
          <w:color w:val="auto"/>
          <w:spacing w:val="-2"/>
        </w:rPr>
      </w:pPr>
      <w:r>
        <w:rPr>
          <w:b/>
          <w:bCs/>
          <w:color w:val="auto"/>
          <w:spacing w:val="-2"/>
        </w:rPr>
        <w:t>一、项目基本情况</w:t>
      </w:r>
    </w:p>
    <w:p w14:paraId="15406E1E">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项目编号：HWZBDL-2026-025</w:t>
      </w:r>
    </w:p>
    <w:p w14:paraId="01B5AD8E">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项目名称：丈八北路储备地项目考古发掘项目</w:t>
      </w:r>
    </w:p>
    <w:p w14:paraId="57D799D0">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采购方式：竞争性磋商</w:t>
      </w:r>
    </w:p>
    <w:p w14:paraId="3D427AAF">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预算金额：219,130.00元</w:t>
      </w:r>
    </w:p>
    <w:p w14:paraId="655FFFC6">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采购需求：</w:t>
      </w:r>
    </w:p>
    <w:p w14:paraId="714F889C">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合同包1(考古发掘清表项目):</w:t>
      </w:r>
    </w:p>
    <w:p w14:paraId="40CCCA71">
      <w:pPr>
        <w:pStyle w:val="2"/>
        <w:keepNext w:val="0"/>
        <w:keepLines w:val="0"/>
        <w:pageBreakBefore w:val="0"/>
        <w:widowControl w:val="0"/>
        <w:kinsoku/>
        <w:wordWrap/>
        <w:overflowPunct/>
        <w:topLinePunct w:val="0"/>
        <w:autoSpaceDE/>
        <w:autoSpaceDN/>
        <w:bidi w:val="0"/>
        <w:adjustRightInd/>
        <w:snapToGrid/>
        <w:spacing w:line="520" w:lineRule="exact"/>
        <w:ind w:right="13" w:firstLine="472" w:firstLineChars="200"/>
        <w:jc w:val="left"/>
        <w:textAlignment w:val="auto"/>
        <w:rPr>
          <w:color w:val="auto"/>
          <w:spacing w:val="-2"/>
        </w:rPr>
      </w:pPr>
      <w:r>
        <w:rPr>
          <w:color w:val="auto"/>
          <w:spacing w:val="-2"/>
        </w:rPr>
        <w:t>合同包预算金额：82,050.00元</w:t>
      </w:r>
    </w:p>
    <w:p w14:paraId="7E1CB735">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 xml:space="preserve"> </w:t>
      </w:r>
      <w:r>
        <w:rPr>
          <w:rFonts w:hint="eastAsia"/>
          <w:color w:val="auto"/>
          <w:spacing w:val="-2"/>
          <w:lang w:val="en-US" w:eastAsia="zh-CN"/>
        </w:rPr>
        <w:t xml:space="preserve">   </w:t>
      </w:r>
      <w:r>
        <w:rPr>
          <w:color w:val="auto"/>
          <w:spacing w:val="-2"/>
        </w:rPr>
        <w:t>合同包最高限价：82,050.00元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90"/>
        <w:gridCol w:w="1268"/>
        <w:gridCol w:w="2251"/>
        <w:gridCol w:w="1603"/>
        <w:gridCol w:w="1603"/>
        <w:gridCol w:w="1603"/>
      </w:tblGrid>
      <w:tr w14:paraId="15F940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31" w:hRule="atLeast"/>
        </w:trPr>
        <w:tc>
          <w:tcPr>
            <w:tcW w:w="1290" w:type="dxa"/>
          </w:tcPr>
          <w:p w14:paraId="21FE7BC6">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品目号</w:t>
            </w:r>
          </w:p>
        </w:tc>
        <w:tc>
          <w:tcPr>
            <w:tcW w:w="1268" w:type="dxa"/>
          </w:tcPr>
          <w:p w14:paraId="4799FACB">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品目名称</w:t>
            </w:r>
          </w:p>
        </w:tc>
        <w:tc>
          <w:tcPr>
            <w:tcW w:w="2251" w:type="dxa"/>
          </w:tcPr>
          <w:p w14:paraId="3ADC605D">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采购标的</w:t>
            </w:r>
          </w:p>
        </w:tc>
        <w:tc>
          <w:tcPr>
            <w:tcW w:w="1603" w:type="dxa"/>
          </w:tcPr>
          <w:p w14:paraId="5467FA26">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数量（单位）</w:t>
            </w:r>
          </w:p>
        </w:tc>
        <w:tc>
          <w:tcPr>
            <w:tcW w:w="1603" w:type="dxa"/>
          </w:tcPr>
          <w:p w14:paraId="01FB54E5">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技术规格</w:t>
            </w:r>
            <w:r>
              <w:rPr>
                <w:rFonts w:hint="eastAsia"/>
                <w:color w:val="auto"/>
                <w:spacing w:val="-2"/>
                <w:lang w:eastAsia="zh-CN"/>
              </w:rPr>
              <w:t>、</w:t>
            </w:r>
            <w:r>
              <w:rPr>
                <w:color w:val="auto"/>
                <w:spacing w:val="-2"/>
              </w:rPr>
              <w:t>参数及要求</w:t>
            </w:r>
          </w:p>
        </w:tc>
        <w:tc>
          <w:tcPr>
            <w:tcW w:w="1603" w:type="dxa"/>
          </w:tcPr>
          <w:p w14:paraId="4E0FE8EA">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品目预算(元)</w:t>
            </w:r>
          </w:p>
        </w:tc>
      </w:tr>
      <w:tr w14:paraId="1629BB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1290" w:type="dxa"/>
          </w:tcPr>
          <w:p w14:paraId="20599727">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1-1</w:t>
            </w:r>
          </w:p>
        </w:tc>
        <w:tc>
          <w:tcPr>
            <w:tcW w:w="1268" w:type="dxa"/>
          </w:tcPr>
          <w:p w14:paraId="07FC6565">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工程勘探</w:t>
            </w:r>
          </w:p>
          <w:p w14:paraId="5229C92A">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服务</w:t>
            </w:r>
          </w:p>
        </w:tc>
        <w:tc>
          <w:tcPr>
            <w:tcW w:w="2251" w:type="dxa"/>
          </w:tcPr>
          <w:p w14:paraId="407F50AE">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丈八北路储备地项目考古发掘项目-考古发掘清表项目（</w:t>
            </w:r>
            <w:r>
              <w:rPr>
                <w:rFonts w:hint="eastAsia"/>
                <w:color w:val="auto"/>
                <w:spacing w:val="-2"/>
                <w:lang w:eastAsia="zh-CN"/>
              </w:rPr>
              <w:t>合同包</w:t>
            </w:r>
            <w:r>
              <w:rPr>
                <w:color w:val="auto"/>
                <w:spacing w:val="-2"/>
              </w:rPr>
              <w:t>1）</w:t>
            </w:r>
          </w:p>
        </w:tc>
        <w:tc>
          <w:tcPr>
            <w:tcW w:w="1603" w:type="dxa"/>
          </w:tcPr>
          <w:p w14:paraId="2F1FB146">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1(项)</w:t>
            </w:r>
          </w:p>
        </w:tc>
        <w:tc>
          <w:tcPr>
            <w:tcW w:w="1603" w:type="dxa"/>
          </w:tcPr>
          <w:p w14:paraId="411927CC">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详见采购</w:t>
            </w:r>
          </w:p>
          <w:p w14:paraId="5424C013">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文件</w:t>
            </w:r>
          </w:p>
        </w:tc>
        <w:tc>
          <w:tcPr>
            <w:tcW w:w="1603" w:type="dxa"/>
          </w:tcPr>
          <w:p w14:paraId="1634837F">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82,050.00</w:t>
            </w:r>
          </w:p>
        </w:tc>
      </w:tr>
    </w:tbl>
    <w:p w14:paraId="41EC2E0F">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 xml:space="preserve"> 本合同包不接受联合体投标</w:t>
      </w:r>
    </w:p>
    <w:p w14:paraId="2AAD4449">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合同履行期限：自进场之日起30个日内竣工。</w:t>
      </w:r>
    </w:p>
    <w:p w14:paraId="6A5BC01F">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合同包2(考古发掘配合劳务项目):</w:t>
      </w:r>
    </w:p>
    <w:p w14:paraId="2E3B0727">
      <w:pPr>
        <w:pStyle w:val="2"/>
        <w:keepNext w:val="0"/>
        <w:keepLines w:val="0"/>
        <w:pageBreakBefore w:val="0"/>
        <w:widowControl w:val="0"/>
        <w:kinsoku/>
        <w:wordWrap/>
        <w:overflowPunct/>
        <w:topLinePunct w:val="0"/>
        <w:autoSpaceDE/>
        <w:autoSpaceDN/>
        <w:bidi w:val="0"/>
        <w:adjustRightInd/>
        <w:snapToGrid/>
        <w:spacing w:line="520" w:lineRule="exact"/>
        <w:ind w:right="13" w:firstLine="472" w:firstLineChars="200"/>
        <w:jc w:val="left"/>
        <w:textAlignment w:val="auto"/>
        <w:rPr>
          <w:color w:val="auto"/>
          <w:spacing w:val="-2"/>
        </w:rPr>
      </w:pPr>
      <w:r>
        <w:rPr>
          <w:color w:val="auto"/>
          <w:spacing w:val="-2"/>
        </w:rPr>
        <w:t>合同包预算金额：137,080.00元</w:t>
      </w:r>
    </w:p>
    <w:p w14:paraId="6F049612">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 xml:space="preserve"> </w:t>
      </w:r>
      <w:r>
        <w:rPr>
          <w:rFonts w:hint="eastAsia"/>
          <w:color w:val="auto"/>
          <w:spacing w:val="-2"/>
          <w:lang w:val="en-US" w:eastAsia="zh-CN"/>
        </w:rPr>
        <w:t xml:space="preserve">   </w:t>
      </w:r>
      <w:r>
        <w:rPr>
          <w:color w:val="auto"/>
          <w:spacing w:val="-2"/>
        </w:rPr>
        <w:t>合同包最高限价：137,080.00元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68"/>
        <w:gridCol w:w="1329"/>
        <w:gridCol w:w="2708"/>
        <w:gridCol w:w="1107"/>
        <w:gridCol w:w="1578"/>
        <w:gridCol w:w="1607"/>
      </w:tblGrid>
      <w:tr w14:paraId="1153B5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33" w:hRule="atLeast"/>
        </w:trPr>
        <w:tc>
          <w:tcPr>
            <w:tcW w:w="1168" w:type="dxa"/>
          </w:tcPr>
          <w:p w14:paraId="2E39C612">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rFonts w:hint="eastAsia" w:eastAsia="宋体"/>
                <w:color w:val="auto"/>
                <w:spacing w:val="-2"/>
                <w:lang w:val="en-US" w:eastAsia="zh-CN"/>
              </w:rPr>
            </w:pPr>
            <w:r>
              <w:rPr>
                <w:color w:val="auto"/>
                <w:spacing w:val="-2"/>
              </w:rPr>
              <w:t>品目</w:t>
            </w:r>
            <w:r>
              <w:rPr>
                <w:rFonts w:hint="eastAsia"/>
                <w:color w:val="auto"/>
                <w:spacing w:val="-2"/>
                <w:lang w:val="en-US" w:eastAsia="zh-CN"/>
              </w:rPr>
              <w:t>号</w:t>
            </w:r>
          </w:p>
        </w:tc>
        <w:tc>
          <w:tcPr>
            <w:tcW w:w="1329" w:type="dxa"/>
          </w:tcPr>
          <w:p w14:paraId="22658CF3">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品目名称</w:t>
            </w:r>
          </w:p>
        </w:tc>
        <w:tc>
          <w:tcPr>
            <w:tcW w:w="2708" w:type="dxa"/>
          </w:tcPr>
          <w:p w14:paraId="79CF7AC8">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采购标的</w:t>
            </w:r>
          </w:p>
        </w:tc>
        <w:tc>
          <w:tcPr>
            <w:tcW w:w="1107" w:type="dxa"/>
          </w:tcPr>
          <w:p w14:paraId="102193E5">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数量（单位）</w:t>
            </w:r>
          </w:p>
        </w:tc>
        <w:tc>
          <w:tcPr>
            <w:tcW w:w="1578" w:type="dxa"/>
          </w:tcPr>
          <w:p w14:paraId="6A708914">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技术规格、参数及要求</w:t>
            </w:r>
          </w:p>
        </w:tc>
        <w:tc>
          <w:tcPr>
            <w:tcW w:w="1607" w:type="dxa"/>
          </w:tcPr>
          <w:p w14:paraId="19585226">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品目预算(元)</w:t>
            </w:r>
          </w:p>
        </w:tc>
      </w:tr>
      <w:tr w14:paraId="4900B4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20" w:hRule="atLeast"/>
        </w:trPr>
        <w:tc>
          <w:tcPr>
            <w:tcW w:w="1168" w:type="dxa"/>
          </w:tcPr>
          <w:p w14:paraId="388033C6">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2-1</w:t>
            </w:r>
          </w:p>
        </w:tc>
        <w:tc>
          <w:tcPr>
            <w:tcW w:w="1329" w:type="dxa"/>
          </w:tcPr>
          <w:p w14:paraId="45233B1C">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工程勘探</w:t>
            </w:r>
          </w:p>
          <w:p w14:paraId="3EE33814">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服务</w:t>
            </w:r>
          </w:p>
        </w:tc>
        <w:tc>
          <w:tcPr>
            <w:tcW w:w="2708" w:type="dxa"/>
          </w:tcPr>
          <w:p w14:paraId="7C42F48D">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丈八北路储备地项目考古发掘项目-考古发掘配合劳务项目（</w:t>
            </w:r>
            <w:r>
              <w:rPr>
                <w:rFonts w:hint="eastAsia"/>
                <w:color w:val="auto"/>
                <w:spacing w:val="-2"/>
                <w:lang w:eastAsia="zh-CN"/>
              </w:rPr>
              <w:t>合同包</w:t>
            </w:r>
            <w:r>
              <w:rPr>
                <w:color w:val="auto"/>
                <w:spacing w:val="-2"/>
              </w:rPr>
              <w:t>2）</w:t>
            </w:r>
          </w:p>
        </w:tc>
        <w:tc>
          <w:tcPr>
            <w:tcW w:w="1107" w:type="dxa"/>
          </w:tcPr>
          <w:p w14:paraId="2BC854EB">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1(项)</w:t>
            </w:r>
          </w:p>
        </w:tc>
        <w:tc>
          <w:tcPr>
            <w:tcW w:w="1578" w:type="dxa"/>
          </w:tcPr>
          <w:p w14:paraId="17109FEF">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详见采购</w:t>
            </w:r>
          </w:p>
          <w:p w14:paraId="71F6D616">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文件</w:t>
            </w:r>
          </w:p>
        </w:tc>
        <w:tc>
          <w:tcPr>
            <w:tcW w:w="1607" w:type="dxa"/>
          </w:tcPr>
          <w:p w14:paraId="21E3E23C">
            <w:pPr>
              <w:pStyle w:val="2"/>
              <w:keepNext w:val="0"/>
              <w:keepLines w:val="0"/>
              <w:pageBreakBefore w:val="0"/>
              <w:widowControl w:val="0"/>
              <w:kinsoku/>
              <w:wordWrap/>
              <w:overflowPunct/>
              <w:topLinePunct w:val="0"/>
              <w:autoSpaceDE/>
              <w:autoSpaceDN/>
              <w:bidi w:val="0"/>
              <w:adjustRightInd/>
              <w:snapToGrid/>
              <w:spacing w:line="520" w:lineRule="exact"/>
              <w:ind w:right="13"/>
              <w:jc w:val="center"/>
              <w:textAlignment w:val="auto"/>
              <w:rPr>
                <w:color w:val="auto"/>
                <w:spacing w:val="-2"/>
              </w:rPr>
            </w:pPr>
            <w:r>
              <w:rPr>
                <w:color w:val="auto"/>
                <w:spacing w:val="-2"/>
              </w:rPr>
              <w:t>137,080.00</w:t>
            </w:r>
          </w:p>
        </w:tc>
      </w:tr>
    </w:tbl>
    <w:p w14:paraId="7AEE4CBF">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 xml:space="preserve"> 本合同包不接受联合体投标</w:t>
      </w:r>
    </w:p>
    <w:p w14:paraId="470F05B5">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 xml:space="preserve"> 合同履行期限：自进场之日起30个工作日内竣工。</w:t>
      </w:r>
    </w:p>
    <w:p w14:paraId="4A0F37B7">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b/>
          <w:bCs/>
          <w:color w:val="auto"/>
          <w:spacing w:val="-2"/>
        </w:rPr>
        <w:t>二、申请人的资格要求：</w:t>
      </w:r>
    </w:p>
    <w:p w14:paraId="0CBD6A06">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1.满足《中华人民共和国政府采购法》第二十二条规定;</w:t>
      </w:r>
    </w:p>
    <w:p w14:paraId="5F2494D2">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2.落实政府采购政策需满足的资格要求：</w:t>
      </w:r>
    </w:p>
    <w:p w14:paraId="1D02748E">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合同包1(考古发掘清表项目)落实政府采购政策需满足的资格要求如下:</w:t>
      </w:r>
    </w:p>
    <w:p w14:paraId="5D327ED5">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参与的供应商（联合体）服务全部由符合政策要求的中小企业承接。</w:t>
      </w:r>
    </w:p>
    <w:p w14:paraId="4A71AB2D">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合同包2(考古发掘配合劳务项目)落实政府采购政策需满足的资格要求如下:</w:t>
      </w:r>
    </w:p>
    <w:p w14:paraId="0999B17F">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参与的供应商（联合体）服务全部由符合政策要求的中小企业承接。</w:t>
      </w:r>
    </w:p>
    <w:p w14:paraId="6583D723">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3.本项目的特定资格要求：</w:t>
      </w:r>
    </w:p>
    <w:p w14:paraId="6445038A">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合同包1(考古发掘清表项目)特定资格要求如下:</w:t>
      </w:r>
    </w:p>
    <w:p w14:paraId="1409067E">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right="13" w:rightChars="0" w:firstLine="472" w:firstLineChars="200"/>
        <w:jc w:val="left"/>
        <w:textAlignment w:val="auto"/>
        <w:rPr>
          <w:color w:val="auto"/>
          <w:spacing w:val="-2"/>
        </w:rPr>
      </w:pPr>
      <w:r>
        <w:rPr>
          <w:rFonts w:hint="eastAsia"/>
          <w:color w:val="auto"/>
          <w:spacing w:val="-2"/>
          <w:lang w:val="en-US" w:eastAsia="zh-CN"/>
        </w:rPr>
        <w:t>1、</w:t>
      </w:r>
      <w:r>
        <w:rPr>
          <w:color w:val="auto"/>
          <w:spacing w:val="-2"/>
        </w:rPr>
        <w:t>营业执照：供应商应是独立承担民事责任能力的法人、其他组织或自然人，法人、其他组织须提供合法有效的营业执照或事业单位法人证等证明资料，自然人须提供身份证明；</w:t>
      </w:r>
      <w:r>
        <w:rPr>
          <w:color w:val="auto"/>
          <w:spacing w:val="-2"/>
        </w:rPr>
        <w:br w:type="textWrapping"/>
      </w:r>
      <w:r>
        <w:rPr>
          <w:rFonts w:hint="eastAsia"/>
          <w:color w:val="auto"/>
          <w:spacing w:val="-2"/>
          <w:lang w:val="en-US" w:eastAsia="zh-CN"/>
        </w:rPr>
        <w:t xml:space="preserve">    </w:t>
      </w:r>
      <w:r>
        <w:rPr>
          <w:color w:val="auto"/>
          <w:spacing w:val="-2"/>
        </w:rPr>
        <w:t>2、财务状况报告：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color w:val="auto"/>
          <w:spacing w:val="-2"/>
        </w:rPr>
        <w:br w:type="textWrapping"/>
      </w:r>
      <w:r>
        <w:rPr>
          <w:rFonts w:hint="eastAsia"/>
          <w:color w:val="auto"/>
          <w:spacing w:val="-2"/>
          <w:lang w:val="en-US" w:eastAsia="zh-CN"/>
        </w:rPr>
        <w:t xml:space="preserve">    </w:t>
      </w:r>
      <w:r>
        <w:rPr>
          <w:color w:val="auto"/>
          <w:spacing w:val="-2"/>
        </w:rPr>
        <w:t>3、税收缴纳证明：提供磋商截止日前六个月内任意一个月的纳税证明或完税证明（增值税、印花税、城市维护建设费、企业所得税等一种或多种税种），依法免税的单位提供相关证明材料；</w:t>
      </w:r>
      <w:r>
        <w:rPr>
          <w:color w:val="auto"/>
          <w:spacing w:val="-2"/>
        </w:rPr>
        <w:br w:type="textWrapping"/>
      </w:r>
      <w:r>
        <w:rPr>
          <w:rFonts w:hint="eastAsia"/>
          <w:color w:val="auto"/>
          <w:spacing w:val="-2"/>
          <w:lang w:val="en-US" w:eastAsia="zh-CN"/>
        </w:rPr>
        <w:t xml:space="preserve">    </w:t>
      </w:r>
      <w:r>
        <w:rPr>
          <w:color w:val="auto"/>
          <w:spacing w:val="-2"/>
        </w:rPr>
        <w:t>4、社保缴纳证明：</w:t>
      </w:r>
      <w:r>
        <w:rPr>
          <w:rFonts w:ascii="宋体" w:hAnsi="宋体" w:eastAsia="宋体" w:cs="Times New Roman"/>
          <w:color w:val="auto"/>
          <w:spacing w:val="-2"/>
          <w:kern w:val="2"/>
          <w:sz w:val="24"/>
          <w:szCs w:val="24"/>
          <w:lang w:val="en-US" w:eastAsia="zh-CN" w:bidi="ar-SA"/>
        </w:rPr>
        <w:t>提供磋商截止日前六个月内任意一个月的社保资金交纳证明，依法不需要缴纳社保资金的单位提供相关证明材料</w:t>
      </w:r>
      <w:r>
        <w:rPr>
          <w:color w:val="auto"/>
          <w:spacing w:val="-2"/>
        </w:rPr>
        <w:t>；</w:t>
      </w:r>
      <w:r>
        <w:rPr>
          <w:color w:val="auto"/>
          <w:spacing w:val="-2"/>
        </w:rPr>
        <w:br w:type="textWrapping"/>
      </w:r>
      <w:r>
        <w:rPr>
          <w:rFonts w:hint="eastAsia"/>
          <w:color w:val="auto"/>
          <w:spacing w:val="-2"/>
          <w:lang w:val="en-US" w:eastAsia="zh-CN"/>
        </w:rPr>
        <w:t xml:space="preserve">    </w:t>
      </w:r>
      <w:r>
        <w:rPr>
          <w:color w:val="auto"/>
          <w:spacing w:val="-2"/>
        </w:rPr>
        <w:t>5、无重大违法记录：提供参加本次政府采购活动前三年内在经营活动中没有重大违法记录的书面声明；</w:t>
      </w:r>
      <w:r>
        <w:rPr>
          <w:color w:val="auto"/>
          <w:spacing w:val="-2"/>
        </w:rPr>
        <w:br w:type="textWrapping"/>
      </w:r>
      <w:r>
        <w:rPr>
          <w:rFonts w:hint="eastAsia"/>
          <w:color w:val="auto"/>
          <w:spacing w:val="-2"/>
          <w:lang w:val="en-US" w:eastAsia="zh-CN"/>
        </w:rPr>
        <w:t xml:space="preserve">    </w:t>
      </w:r>
      <w:r>
        <w:rPr>
          <w:color w:val="auto"/>
          <w:spacing w:val="-2"/>
        </w:rPr>
        <w:t>6、信用主体查询：供应商须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r>
        <w:rPr>
          <w:color w:val="auto"/>
          <w:spacing w:val="-2"/>
        </w:rPr>
        <w:br w:type="textWrapping"/>
      </w:r>
      <w:r>
        <w:rPr>
          <w:rFonts w:hint="eastAsia"/>
          <w:color w:val="auto"/>
          <w:spacing w:val="-2"/>
          <w:lang w:val="en-US" w:eastAsia="zh-CN"/>
        </w:rPr>
        <w:t xml:space="preserve">    </w:t>
      </w:r>
      <w:r>
        <w:rPr>
          <w:color w:val="auto"/>
          <w:spacing w:val="-2"/>
        </w:rPr>
        <w:t>7、履行合同承诺：提供具有履行合同所必需的设备和专业技术能力的承诺函；</w:t>
      </w:r>
      <w:r>
        <w:rPr>
          <w:color w:val="auto"/>
          <w:spacing w:val="-2"/>
        </w:rPr>
        <w:br w:type="textWrapping"/>
      </w:r>
      <w:r>
        <w:rPr>
          <w:rFonts w:hint="eastAsia"/>
          <w:color w:val="auto"/>
          <w:spacing w:val="-2"/>
          <w:lang w:val="en-US" w:eastAsia="zh-CN"/>
        </w:rPr>
        <w:t xml:space="preserve">    </w:t>
      </w:r>
      <w:r>
        <w:rPr>
          <w:color w:val="auto"/>
          <w:spacing w:val="-2"/>
        </w:rPr>
        <w:t>8、授权书：法定代表人授权书（附法定代表人、被授权人身份证复印件）被授权人需提供在本单位近三个月内任意一个月的社保缴纳证明，法定代表人直接参加磋商，须提供法定代表人身份证明及身份证复印件。</w:t>
      </w:r>
    </w:p>
    <w:p w14:paraId="516803E2">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right="13" w:rightChars="0" w:firstLine="472" w:firstLineChars="200"/>
        <w:jc w:val="left"/>
        <w:textAlignment w:val="auto"/>
        <w:rPr>
          <w:color w:val="auto"/>
          <w:spacing w:val="-2"/>
        </w:rPr>
      </w:pPr>
      <w:r>
        <w:rPr>
          <w:rFonts w:hint="eastAsia"/>
          <w:color w:val="auto"/>
          <w:spacing w:val="-2"/>
          <w:lang w:val="en-US" w:eastAsia="zh-CN"/>
        </w:rPr>
        <w:t>9、</w:t>
      </w:r>
      <w:r>
        <w:rPr>
          <w:color w:val="auto"/>
          <w:spacing w:val="-2"/>
        </w:rPr>
        <w:t>供应商资质要求：供应商具备建筑行政主管部门颁发的有效的的建筑工程施工总承包三级及以上（含三级）资质；且具有有效的安全生产许可证，响应文件须附证件扫描件并加盖供应商单位公章。</w:t>
      </w:r>
      <w:r>
        <w:rPr>
          <w:color w:val="auto"/>
          <w:spacing w:val="-2"/>
        </w:rPr>
        <w:br w:type="textWrapping"/>
      </w:r>
      <w:r>
        <w:rPr>
          <w:rFonts w:hint="eastAsia"/>
          <w:color w:val="auto"/>
          <w:spacing w:val="-2"/>
          <w:lang w:val="en-US" w:eastAsia="zh-CN"/>
        </w:rPr>
        <w:t xml:space="preserve">    </w:t>
      </w:r>
      <w:r>
        <w:rPr>
          <w:color w:val="auto"/>
          <w:spacing w:val="-2"/>
        </w:rPr>
        <w:t>10、项目经理：拟派项目经理具备建筑工程专业二级及以上注册建造师资格，具有有效的安全生产考核合格证书(建安B证)，在本单位注册且无在建工程</w:t>
      </w:r>
      <w:r>
        <w:rPr>
          <w:color w:val="auto"/>
          <w:spacing w:val="-2"/>
        </w:rPr>
        <w:br w:type="textWrapping"/>
      </w:r>
      <w:r>
        <w:rPr>
          <w:rFonts w:hint="eastAsia"/>
          <w:color w:val="auto"/>
          <w:spacing w:val="-2"/>
          <w:lang w:val="en-US" w:eastAsia="zh-CN"/>
        </w:rPr>
        <w:t xml:space="preserve">    </w:t>
      </w:r>
      <w:r>
        <w:rPr>
          <w:color w:val="auto"/>
          <w:spacing w:val="-2"/>
        </w:rPr>
        <w:t>11、中小企业：本项目专门面向中小企业采购，仅限符合《政府采购促进中小企业发展管理办法》的通知(财库〔2020〕46号)条件的中小企业参与，并提供中小企业声明函。</w:t>
      </w:r>
      <w:r>
        <w:rPr>
          <w:color w:val="auto"/>
          <w:spacing w:val="-2"/>
        </w:rPr>
        <w:br w:type="textWrapping"/>
      </w:r>
      <w:r>
        <w:rPr>
          <w:rFonts w:hint="eastAsia"/>
          <w:color w:val="auto"/>
          <w:spacing w:val="-2"/>
          <w:lang w:val="en-US" w:eastAsia="zh-CN"/>
        </w:rPr>
        <w:t xml:space="preserve">    </w:t>
      </w:r>
      <w:r>
        <w:rPr>
          <w:color w:val="auto"/>
          <w:spacing w:val="-2"/>
        </w:rPr>
        <w:t>12、控股管理关系：单位负责人为同一人或者存在直接控股、管理关系的供应商，不得参加同一合同下的政府采购活动。</w:t>
      </w:r>
      <w:r>
        <w:rPr>
          <w:color w:val="auto"/>
          <w:spacing w:val="-2"/>
        </w:rPr>
        <w:br w:type="textWrapping"/>
      </w:r>
      <w:r>
        <w:rPr>
          <w:rFonts w:hint="eastAsia"/>
          <w:color w:val="auto"/>
          <w:spacing w:val="-2"/>
          <w:lang w:val="en-US" w:eastAsia="zh-CN"/>
        </w:rPr>
        <w:t xml:space="preserve">    </w:t>
      </w:r>
      <w:r>
        <w:rPr>
          <w:color w:val="auto"/>
          <w:spacing w:val="-2"/>
        </w:rPr>
        <w:t>13、联合体：本项目不接受联合体投标。</w:t>
      </w:r>
    </w:p>
    <w:p w14:paraId="26A91E68">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合同包2(考古发掘配合劳务项目)特定资格要求如下:</w:t>
      </w:r>
    </w:p>
    <w:p w14:paraId="0F385FF0">
      <w:pPr>
        <w:pStyle w:val="2"/>
        <w:keepNext w:val="0"/>
        <w:keepLines w:val="0"/>
        <w:pageBreakBefore w:val="0"/>
        <w:widowControl w:val="0"/>
        <w:kinsoku/>
        <w:wordWrap/>
        <w:overflowPunct/>
        <w:topLinePunct w:val="0"/>
        <w:autoSpaceDE/>
        <w:autoSpaceDN/>
        <w:bidi w:val="0"/>
        <w:adjustRightInd/>
        <w:snapToGrid/>
        <w:spacing w:line="520" w:lineRule="exact"/>
        <w:ind w:right="13" w:firstLine="472" w:firstLineChars="200"/>
        <w:jc w:val="left"/>
        <w:textAlignment w:val="auto"/>
        <w:rPr>
          <w:color w:val="auto"/>
          <w:spacing w:val="-2"/>
        </w:rPr>
      </w:pPr>
      <w:r>
        <w:rPr>
          <w:color w:val="auto"/>
          <w:spacing w:val="-2"/>
        </w:rPr>
        <w:t>1、营业执照：供应商应是独立承担民事责任能力的法人、其他组织或自然人，法人、其他组织须提供合法有效的营业执照或事业单位法人证等证明资料，自然人须提供身份证明；</w:t>
      </w:r>
      <w:r>
        <w:rPr>
          <w:color w:val="auto"/>
          <w:spacing w:val="-2"/>
        </w:rPr>
        <w:br w:type="textWrapping"/>
      </w:r>
      <w:r>
        <w:rPr>
          <w:rFonts w:hint="eastAsia"/>
          <w:color w:val="auto"/>
          <w:spacing w:val="-2"/>
          <w:lang w:val="en-US" w:eastAsia="zh-CN"/>
        </w:rPr>
        <w:t xml:space="preserve">    </w:t>
      </w:r>
      <w:r>
        <w:rPr>
          <w:color w:val="auto"/>
          <w:spacing w:val="-2"/>
        </w:rPr>
        <w:t>2、财务状况报告：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color w:val="auto"/>
          <w:spacing w:val="-2"/>
        </w:rPr>
        <w:br w:type="textWrapping"/>
      </w:r>
      <w:r>
        <w:rPr>
          <w:rFonts w:hint="eastAsia"/>
          <w:color w:val="auto"/>
          <w:spacing w:val="-2"/>
          <w:lang w:val="en-US" w:eastAsia="zh-CN"/>
        </w:rPr>
        <w:t xml:space="preserve">    </w:t>
      </w:r>
      <w:r>
        <w:rPr>
          <w:color w:val="auto"/>
          <w:spacing w:val="-2"/>
        </w:rPr>
        <w:t>3、税收缴纳证明：提供磋商截止日前六个月内任意一个月的纳税证明或完税证明（增值税、印花税、城市维护建设费、企业所得税等一种或多种税种），依法免税的单位提供相关证明材料；</w:t>
      </w:r>
      <w:r>
        <w:rPr>
          <w:color w:val="auto"/>
          <w:spacing w:val="-2"/>
        </w:rPr>
        <w:br w:type="textWrapping"/>
      </w:r>
      <w:r>
        <w:rPr>
          <w:rFonts w:hint="eastAsia"/>
          <w:color w:val="auto"/>
          <w:spacing w:val="-2"/>
          <w:lang w:val="en-US" w:eastAsia="zh-CN"/>
        </w:rPr>
        <w:t xml:space="preserve">    </w:t>
      </w:r>
      <w:r>
        <w:rPr>
          <w:color w:val="auto"/>
          <w:spacing w:val="-2"/>
        </w:rPr>
        <w:t>4、社保缴纳证明：提供磋商截止日前六个月内任意一个月的社保资金交纳证明，依法不需要缴纳社保资金的单位提供相关证明材料；</w:t>
      </w:r>
      <w:r>
        <w:rPr>
          <w:color w:val="auto"/>
          <w:spacing w:val="-2"/>
        </w:rPr>
        <w:br w:type="textWrapping"/>
      </w:r>
      <w:r>
        <w:rPr>
          <w:rFonts w:hint="eastAsia"/>
          <w:color w:val="auto"/>
          <w:spacing w:val="-2"/>
          <w:lang w:val="en-US" w:eastAsia="zh-CN"/>
        </w:rPr>
        <w:t xml:space="preserve">    </w:t>
      </w:r>
      <w:r>
        <w:rPr>
          <w:color w:val="auto"/>
          <w:spacing w:val="-2"/>
        </w:rPr>
        <w:t>5、无重大违法记录：提供参加本次政府采购活动前三年内在经营活动中没有重大违法记录的书面声明；</w:t>
      </w:r>
      <w:r>
        <w:rPr>
          <w:color w:val="auto"/>
          <w:spacing w:val="-2"/>
        </w:rPr>
        <w:br w:type="textWrapping"/>
      </w:r>
      <w:r>
        <w:rPr>
          <w:rFonts w:hint="eastAsia"/>
          <w:color w:val="auto"/>
          <w:spacing w:val="-2"/>
          <w:lang w:val="en-US" w:eastAsia="zh-CN"/>
        </w:rPr>
        <w:t xml:space="preserve">    </w:t>
      </w:r>
      <w:r>
        <w:rPr>
          <w:color w:val="auto"/>
          <w:spacing w:val="-2"/>
        </w:rPr>
        <w:t>6、信用主体查询：供应商须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r>
        <w:rPr>
          <w:color w:val="auto"/>
          <w:spacing w:val="-2"/>
        </w:rPr>
        <w:br w:type="textWrapping"/>
      </w:r>
      <w:r>
        <w:rPr>
          <w:rFonts w:hint="eastAsia"/>
          <w:color w:val="auto"/>
          <w:spacing w:val="-2"/>
          <w:lang w:val="en-US" w:eastAsia="zh-CN"/>
        </w:rPr>
        <w:t xml:space="preserve">    </w:t>
      </w:r>
      <w:r>
        <w:rPr>
          <w:color w:val="auto"/>
          <w:spacing w:val="-2"/>
        </w:rPr>
        <w:t>7、履行合同承诺：提供具有履行合同所必需的设备和专业技术能力的承诺函；</w:t>
      </w:r>
      <w:r>
        <w:rPr>
          <w:color w:val="auto"/>
          <w:spacing w:val="-2"/>
        </w:rPr>
        <w:br w:type="textWrapping"/>
      </w:r>
      <w:r>
        <w:rPr>
          <w:rFonts w:hint="eastAsia"/>
          <w:color w:val="auto"/>
          <w:spacing w:val="-2"/>
          <w:lang w:val="en-US" w:eastAsia="zh-CN"/>
        </w:rPr>
        <w:t xml:space="preserve">    </w:t>
      </w:r>
      <w:r>
        <w:rPr>
          <w:color w:val="auto"/>
          <w:spacing w:val="-2"/>
        </w:rPr>
        <w:t>8、授权书：法定代表人授权书（附法定代表人、被授权人身份证复印件）被授权人需提供在本单位近三个月内任意一个月的社保缴纳证明，法定代表人直接参加磋商，须提供法定代表人身份证明及身份证复印件。</w:t>
      </w:r>
      <w:r>
        <w:rPr>
          <w:color w:val="auto"/>
          <w:spacing w:val="-2"/>
        </w:rPr>
        <w:br w:type="textWrapping"/>
      </w:r>
      <w:r>
        <w:rPr>
          <w:rFonts w:hint="eastAsia"/>
          <w:color w:val="auto"/>
          <w:spacing w:val="-2"/>
          <w:lang w:val="en-US" w:eastAsia="zh-CN"/>
        </w:rPr>
        <w:t xml:space="preserve">    </w:t>
      </w:r>
      <w:r>
        <w:rPr>
          <w:color w:val="auto"/>
          <w:spacing w:val="-2"/>
        </w:rPr>
        <w:t>9、中小企业：本项目专门面向中小企业采购，仅限符合《政府采购促进中小企业发展管理办法》的通知(财库〔2020〕46号)条件的中小企业参与，并提供中小企业声明函。</w:t>
      </w:r>
      <w:r>
        <w:rPr>
          <w:color w:val="auto"/>
          <w:spacing w:val="-2"/>
        </w:rPr>
        <w:br w:type="textWrapping"/>
      </w:r>
      <w:r>
        <w:rPr>
          <w:rFonts w:hint="eastAsia"/>
          <w:color w:val="auto"/>
          <w:spacing w:val="-2"/>
          <w:lang w:val="en-US" w:eastAsia="zh-CN"/>
        </w:rPr>
        <w:t xml:space="preserve">    </w:t>
      </w:r>
      <w:r>
        <w:rPr>
          <w:color w:val="auto"/>
          <w:spacing w:val="-2"/>
        </w:rPr>
        <w:t>10、控股管理关系：单位负责人为同一人或者存在直接控股、管理关系的供应商，不得参加同一合同下的政府采购活动。</w:t>
      </w:r>
      <w:r>
        <w:rPr>
          <w:color w:val="auto"/>
          <w:spacing w:val="-2"/>
        </w:rPr>
        <w:br w:type="textWrapping"/>
      </w:r>
      <w:r>
        <w:rPr>
          <w:rFonts w:hint="eastAsia"/>
          <w:color w:val="auto"/>
          <w:spacing w:val="-2"/>
          <w:lang w:val="en-US" w:eastAsia="zh-CN"/>
        </w:rPr>
        <w:t xml:space="preserve">    </w:t>
      </w:r>
      <w:r>
        <w:rPr>
          <w:color w:val="auto"/>
          <w:spacing w:val="-2"/>
        </w:rPr>
        <w:t>11、联合体：本项目不接受联合体投标。</w:t>
      </w:r>
    </w:p>
    <w:p w14:paraId="3E5383EC">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b/>
          <w:bCs/>
          <w:color w:val="auto"/>
          <w:spacing w:val="-2"/>
        </w:rPr>
        <w:t>三、获取采购文件</w:t>
      </w:r>
    </w:p>
    <w:p w14:paraId="53980C8B">
      <w:pPr>
        <w:pStyle w:val="2"/>
        <w:keepNext w:val="0"/>
        <w:keepLines w:val="0"/>
        <w:pageBreakBefore w:val="0"/>
        <w:widowControl w:val="0"/>
        <w:kinsoku/>
        <w:wordWrap/>
        <w:overflowPunct/>
        <w:topLinePunct w:val="0"/>
        <w:autoSpaceDE/>
        <w:autoSpaceDN/>
        <w:bidi w:val="0"/>
        <w:adjustRightInd/>
        <w:snapToGrid/>
        <w:spacing w:line="520" w:lineRule="exact"/>
        <w:ind w:left="944" w:right="13" w:hanging="944" w:hangingChars="400"/>
        <w:jc w:val="left"/>
        <w:textAlignment w:val="auto"/>
        <w:rPr>
          <w:color w:val="auto"/>
          <w:spacing w:val="-2"/>
        </w:rPr>
      </w:pPr>
      <w:r>
        <w:rPr>
          <w:color w:val="auto"/>
          <w:spacing w:val="-2"/>
        </w:rPr>
        <w:t>时间： 2026年08月25日 至 2026年08月31日</w:t>
      </w:r>
    </w:p>
    <w:p w14:paraId="5B3466E7">
      <w:pPr>
        <w:pStyle w:val="2"/>
        <w:keepNext w:val="0"/>
        <w:keepLines w:val="0"/>
        <w:pageBreakBefore w:val="0"/>
        <w:widowControl w:val="0"/>
        <w:kinsoku/>
        <w:wordWrap/>
        <w:overflowPunct/>
        <w:topLinePunct w:val="0"/>
        <w:autoSpaceDE/>
        <w:autoSpaceDN/>
        <w:bidi w:val="0"/>
        <w:adjustRightInd/>
        <w:snapToGrid/>
        <w:spacing w:line="520" w:lineRule="exact"/>
        <w:ind w:right="13" w:firstLine="708" w:firstLineChars="300"/>
        <w:jc w:val="left"/>
        <w:textAlignment w:val="auto"/>
        <w:rPr>
          <w:color w:val="auto"/>
          <w:spacing w:val="-2"/>
        </w:rPr>
      </w:pPr>
      <w:r>
        <w:rPr>
          <w:color w:val="auto"/>
          <w:spacing w:val="-2"/>
        </w:rPr>
        <w:t xml:space="preserve">每天上午 09:00:00 至 12:00:00 </w:t>
      </w:r>
      <w:r>
        <w:rPr>
          <w:rFonts w:hint="eastAsia"/>
          <w:color w:val="auto"/>
          <w:spacing w:val="-2"/>
          <w:lang w:eastAsia="zh-CN"/>
        </w:rPr>
        <w:t>，</w:t>
      </w:r>
      <w:r>
        <w:rPr>
          <w:color w:val="auto"/>
          <w:spacing w:val="-2"/>
        </w:rPr>
        <w:t>下午 12:00:00 至 17:00:00 （北京时间）</w:t>
      </w:r>
    </w:p>
    <w:p w14:paraId="28973449">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途径：西安市未央区凤城二路与文景路交叉口向西200米蓝海风中心7楼</w:t>
      </w:r>
    </w:p>
    <w:p w14:paraId="7E268E5E">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方式：现场获取</w:t>
      </w:r>
    </w:p>
    <w:p w14:paraId="70962A6D">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售价： 0元</w:t>
      </w:r>
    </w:p>
    <w:p w14:paraId="3C1A2797">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b/>
          <w:bCs/>
          <w:color w:val="auto"/>
          <w:spacing w:val="-2"/>
        </w:rPr>
      </w:pPr>
      <w:r>
        <w:rPr>
          <w:b/>
          <w:bCs/>
          <w:color w:val="auto"/>
          <w:spacing w:val="-2"/>
        </w:rPr>
        <w:t>四、响应文件提交</w:t>
      </w:r>
    </w:p>
    <w:p w14:paraId="2053B1EF">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截止时间： 2026年09月04日 09时30分00秒 （北京时间）</w:t>
      </w:r>
    </w:p>
    <w:p w14:paraId="525634B7">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eastAsia="宋体"/>
          <w:color w:val="auto"/>
          <w:spacing w:val="-2"/>
          <w:lang w:eastAsia="zh-CN"/>
        </w:rPr>
      </w:pPr>
      <w:r>
        <w:rPr>
          <w:color w:val="auto"/>
          <w:spacing w:val="-2"/>
        </w:rPr>
        <w:t>地点：西安市未央区凤城二路与文景路交叉口向西200米蓝海风中心7楼开标室</w:t>
      </w:r>
    </w:p>
    <w:p w14:paraId="223F8B96">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b/>
          <w:bCs/>
          <w:color w:val="auto"/>
          <w:spacing w:val="-2"/>
        </w:rPr>
      </w:pPr>
      <w:r>
        <w:rPr>
          <w:b/>
          <w:bCs/>
          <w:color w:val="auto"/>
          <w:spacing w:val="-2"/>
        </w:rPr>
        <w:t>五、开启</w:t>
      </w:r>
    </w:p>
    <w:p w14:paraId="7CCBB5A1">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时间： 2026年09月04日 09时30分00秒 （北京时间）</w:t>
      </w:r>
    </w:p>
    <w:p w14:paraId="02FB22DC">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eastAsia="宋体"/>
          <w:color w:val="auto"/>
          <w:spacing w:val="-2"/>
          <w:lang w:eastAsia="zh-CN"/>
        </w:rPr>
      </w:pPr>
      <w:r>
        <w:rPr>
          <w:color w:val="auto"/>
          <w:spacing w:val="-2"/>
        </w:rPr>
        <w:t>地点：西安市未央区凤城二路与文景路交叉口向西200米蓝海风中心7楼开标室</w:t>
      </w:r>
    </w:p>
    <w:p w14:paraId="26B1F6D8">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b/>
          <w:bCs/>
          <w:color w:val="auto"/>
          <w:spacing w:val="-2"/>
        </w:rPr>
        <w:t>六、公告期限</w:t>
      </w:r>
    </w:p>
    <w:p w14:paraId="51572A31">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自本公告发布之日起3个工作日。</w:t>
      </w:r>
    </w:p>
    <w:p w14:paraId="59055F5C">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b/>
          <w:bCs/>
          <w:color w:val="auto"/>
          <w:spacing w:val="-2"/>
        </w:rPr>
      </w:pPr>
      <w:r>
        <w:rPr>
          <w:b/>
          <w:bCs/>
          <w:color w:val="auto"/>
          <w:spacing w:val="-2"/>
        </w:rPr>
        <w:t>七、其他补充事宜</w:t>
      </w:r>
    </w:p>
    <w:p w14:paraId="1C29AF6B">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b w:val="0"/>
          <w:bCs w:val="0"/>
          <w:color w:val="auto"/>
          <w:spacing w:val="-2"/>
        </w:rPr>
      </w:pPr>
      <w:r>
        <w:rPr>
          <w:rFonts w:hint="eastAsia"/>
          <w:b w:val="0"/>
          <w:bCs w:val="0"/>
          <w:color w:val="auto"/>
          <w:spacing w:val="-2"/>
        </w:rPr>
        <w:t>落实的政府采购政策:</w:t>
      </w:r>
    </w:p>
    <w:p w14:paraId="6B376D57">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政府采购促进中小企业发展管理办法》（财库〔2020〕46号）、《财政部关于进一步加大政府采购支持中小企业力度》的通知（财库〔2022〕19号）、《陕西省财政厅关于进一步加大政府采购支持中小企业力度的通知》（陕财办采〔2022〕5号）；</w:t>
      </w:r>
    </w:p>
    <w:p w14:paraId="2ADC263D">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（2)《财政部司法部关于政府采购支持监狱企业发展有关问题的通知》（财库〔2014〕68号）；</w:t>
      </w:r>
    </w:p>
    <w:p w14:paraId="6D6EDD2A">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（3)《财政部民政部中国残疾人联合会关于促进残疾人就业政府采购政策的通知》（财库〔2017〕141号）；</w:t>
      </w:r>
    </w:p>
    <w:p w14:paraId="0A44CF92">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（4)《财政部国家发展改革委关于印发(节能产品政府采购实施意见)的通知》(财库〔2004〕185号)；</w:t>
      </w:r>
    </w:p>
    <w:p w14:paraId="7581720A">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（5)《国务院办公厅关于建立政府强制采购节能产品制度的通知》(国办发〔2007〕51号)；</w:t>
      </w:r>
    </w:p>
    <w:p w14:paraId="29E5EF9A">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（6)《财政部环保总局关于环境标志产品政府采购实施的意见》(财库〔2006〕90号)；</w:t>
      </w:r>
    </w:p>
    <w:p w14:paraId="2ADF3BE9">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（7)《财政部 发展改革委 生态环境部 市场监管总局关于调整优化节能产品、环境标志产品政府采购执行机制的通知》（财库〔2019〕9号）；</w:t>
      </w:r>
    </w:p>
    <w:p w14:paraId="042E4CBE">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（8)《关于印发环境标志产品政府采购品目清单的通知》（财库〔2019〕18号）；</w:t>
      </w:r>
    </w:p>
    <w:p w14:paraId="024C7F56">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（9)《关于印发节能产品政府采购品目清单的通知》（财库〔2019〕19号）；</w:t>
      </w:r>
    </w:p>
    <w:p w14:paraId="05A0DAB6">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（10)《财政部、农业农村部、国家乡村振兴局关于运用政府采购政策支持乡村产业振兴的通知》（财库〔2021〕19号）；</w:t>
      </w:r>
    </w:p>
    <w:p w14:paraId="6B24AC78">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（11)《陕西省财政厅关于印发陕西省中小企业政府采购信用融资办法》（陕财办采〔2018〕23号）；</w:t>
      </w:r>
    </w:p>
    <w:p w14:paraId="429831C9">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（12)《陕西省财政厅关于加快推进我省中小企业政府采购信用融资工作的通知》（陕财办采〔2020〕15号）；</w:t>
      </w:r>
    </w:p>
    <w:p w14:paraId="3DB55E38">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（13）《关于政府采购支持绿色建材促进建筑品质提升试点工作的通知》（财库〔2020〕31 号）；</w:t>
      </w:r>
    </w:p>
    <w:p w14:paraId="3F945527">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（14）《财政部办公厅关于组织地方预算单位做好2023年政府采购脱贫地区农副产品工作的通知》（财办库〔2023〕45 号）；</w:t>
      </w:r>
    </w:p>
    <w:p w14:paraId="5910B30A">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（15）《财政部住房城乡建设部工业和信息化部关于扩大政府采购绿色建材促进建筑品质提升政策实施范围的通知》（财库〔2022〕35号）；</w:t>
      </w:r>
    </w:p>
    <w:p w14:paraId="7F12BE60">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（16）《国务院办公厅关于在政府采购中实施本国产品标准及相关政策的通知》（国办发〔2025〕34号）；</w:t>
      </w:r>
    </w:p>
    <w:p w14:paraId="4C7FA1C7">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（17）《关于推动解决政府采购异常低价问题的通知》(财库〔2026〕2号)；</w:t>
      </w:r>
    </w:p>
    <w:p w14:paraId="41658540">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（18）其他需要落实的政府采购政策。</w:t>
      </w:r>
    </w:p>
    <w:p w14:paraId="2F5A4928">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rFonts w:hint="eastAsia"/>
          <w:b w:val="0"/>
          <w:bCs w:val="0"/>
          <w:color w:val="auto"/>
          <w:spacing w:val="-2"/>
        </w:rPr>
      </w:pPr>
      <w:r>
        <w:rPr>
          <w:rFonts w:hint="eastAsia"/>
          <w:b w:val="0"/>
          <w:bCs w:val="0"/>
          <w:color w:val="auto"/>
          <w:spacing w:val="-2"/>
        </w:rPr>
        <w:t>现场报名方式：供应商请携带单位介绍信原件,经办人身份证原件及加盖供应商公章的复印件，前往西安市未央区凤城二路与文景路交叉口向西200米蓝海风中心7楼获取采购文件。因供应商提供的错误信息，对其参与投标事宜造成影响的，由供应商自行承担所有责任。</w:t>
      </w:r>
    </w:p>
    <w:p w14:paraId="03D5CB55">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b/>
          <w:bCs/>
          <w:color w:val="auto"/>
          <w:spacing w:val="-2"/>
        </w:rPr>
        <w:t>八、对本次招标提出询问，请按以下方式联系。</w:t>
      </w:r>
    </w:p>
    <w:p w14:paraId="11D31E1F">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1.采购人信息</w:t>
      </w:r>
    </w:p>
    <w:p w14:paraId="34E94880">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名称：西安市自然资源和规划局莲湖分局</w:t>
      </w:r>
    </w:p>
    <w:p w14:paraId="68CF0F31">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地址：西安市莲湖区团结东路243号</w:t>
      </w:r>
    </w:p>
    <w:p w14:paraId="26A8742F">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联系方式：17791366559</w:t>
      </w:r>
    </w:p>
    <w:p w14:paraId="7D993C73">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2.采购代理机构信息</w:t>
      </w:r>
    </w:p>
    <w:p w14:paraId="4A1A3A01">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名称：华文项目管理有限公司</w:t>
      </w:r>
    </w:p>
    <w:p w14:paraId="442A3AA5">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地址：西安市未央区凤城二路与文景路交叉口向西200米蓝海风中心7楼</w:t>
      </w:r>
    </w:p>
    <w:p w14:paraId="77838101">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联系方式：18292037572</w:t>
      </w:r>
    </w:p>
    <w:p w14:paraId="6489AA43">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3.项目联系方式</w:t>
      </w:r>
    </w:p>
    <w:p w14:paraId="7E668525">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项目联系人：华文项目管理有限公司</w:t>
      </w:r>
    </w:p>
    <w:p w14:paraId="7118D79C">
      <w:pPr>
        <w:pStyle w:val="2"/>
        <w:keepNext w:val="0"/>
        <w:keepLines w:val="0"/>
        <w:pageBreakBefore w:val="0"/>
        <w:widowControl w:val="0"/>
        <w:kinsoku/>
        <w:wordWrap/>
        <w:overflowPunct/>
        <w:topLinePunct w:val="0"/>
        <w:autoSpaceDE/>
        <w:autoSpaceDN/>
        <w:bidi w:val="0"/>
        <w:adjustRightInd/>
        <w:snapToGrid/>
        <w:spacing w:line="520" w:lineRule="exact"/>
        <w:ind w:right="13"/>
        <w:jc w:val="left"/>
        <w:textAlignment w:val="auto"/>
        <w:rPr>
          <w:color w:val="auto"/>
          <w:spacing w:val="-2"/>
        </w:rPr>
      </w:pPr>
      <w:r>
        <w:rPr>
          <w:color w:val="auto"/>
          <w:spacing w:val="-2"/>
        </w:rPr>
        <w:t>电话：18292037572</w:t>
      </w:r>
    </w:p>
    <w:p w14:paraId="38F47E4D">
      <w:pPr>
        <w:rPr>
          <w:color w:val="auto"/>
          <w:spacing w:val="-2"/>
        </w:rPr>
      </w:pPr>
    </w:p>
    <w:p w14:paraId="6987C40B">
      <w:pPr>
        <w:rPr>
          <w:color w:val="auto"/>
          <w:spacing w:val="-2"/>
        </w:rPr>
      </w:pPr>
    </w:p>
    <w:p w14:paraId="2C507554">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color w:val="auto"/>
          <w:spacing w:val="-2"/>
          <w:lang w:val="en-US" w:eastAsia="zh-CN"/>
        </w:rPr>
      </w:pPr>
      <w:r>
        <w:rPr>
          <w:rFonts w:hint="eastAsia"/>
          <w:color w:val="auto"/>
          <w:spacing w:val="-2"/>
          <w:lang w:val="en-US" w:eastAsia="zh-CN"/>
        </w:rPr>
        <w:t xml:space="preserve">                                                       </w:t>
      </w:r>
    </w:p>
    <w:p w14:paraId="54153EA0">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ascii="微软雅黑" w:hAnsi="微软雅黑" w:eastAsia="微软雅黑" w:cs="微软雅黑"/>
          <w:i w:val="0"/>
          <w:iCs w:val="0"/>
          <w:caps w:val="0"/>
          <w:color w:val="333333"/>
          <w:spacing w:val="0"/>
          <w:sz w:val="21"/>
          <w:szCs w:val="21"/>
        </w:rPr>
      </w:pPr>
      <w:r>
        <w:rPr>
          <w:rFonts w:hint="eastAsia"/>
          <w:color w:val="auto"/>
          <w:spacing w:val="-2"/>
          <w:lang w:val="en-US" w:eastAsia="zh-CN"/>
        </w:rPr>
        <w:t xml:space="preserve">  </w:t>
      </w:r>
      <w:r>
        <w:rPr>
          <w:rFonts w:hint="eastAsia" w:ascii="微软雅黑" w:hAnsi="微软雅黑" w:eastAsia="微软雅黑" w:cs="微软雅黑"/>
          <w:i w:val="0"/>
          <w:iCs w:val="0"/>
          <w:caps w:val="0"/>
          <w:color w:val="333333"/>
          <w:spacing w:val="0"/>
          <w:sz w:val="21"/>
          <w:szCs w:val="21"/>
          <w:shd w:val="clear" w:fill="FFFFFF"/>
          <w:vertAlign w:val="baseline"/>
        </w:rPr>
        <w:t>华文项目管理有限公司</w:t>
      </w:r>
    </w:p>
    <w:p w14:paraId="7AF7E082">
      <w:pPr>
        <w:pStyle w:val="1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2026年08月24日</w:t>
      </w:r>
    </w:p>
    <w:p w14:paraId="18EB655E">
      <w:pPr>
        <w:rPr>
          <w:rFonts w:hint="default" w:eastAsia="宋体"/>
          <w:color w:val="auto"/>
          <w:spacing w:val="-2"/>
          <w:lang w:val="en-US" w:eastAsia="zh-CN"/>
        </w:rPr>
      </w:pPr>
    </w:p>
    <w:p w14:paraId="43EB3CB9">
      <w:pPr>
        <w:pStyle w:val="3"/>
        <w:keepNext w:val="0"/>
        <w:pageBreakBefore/>
        <w:spacing w:line="350" w:lineRule="auto"/>
        <w:rPr>
          <w:rFonts w:cs="宋体"/>
        </w:rPr>
      </w:pPr>
      <w:r>
        <w:rPr>
          <w:rFonts w:hint="eastAsia" w:cs="宋体"/>
        </w:rPr>
        <w:t>第二章</w:t>
      </w:r>
      <w:bookmarkEnd w:id="18"/>
      <w:r>
        <w:rPr>
          <w:rFonts w:hint="eastAsia" w:cs="宋体"/>
        </w:rPr>
        <w:t xml:space="preserve">  </w:t>
      </w:r>
      <w:r>
        <w:rPr>
          <w:rFonts w:hint="eastAsia" w:cs="宋体"/>
          <w:lang w:val="en-US" w:eastAsia="zh-CN"/>
        </w:rPr>
        <w:t>供应商</w:t>
      </w:r>
      <w:r>
        <w:rPr>
          <w:rFonts w:hint="eastAsia" w:cs="宋体"/>
        </w:rPr>
        <w:t>须知</w:t>
      </w:r>
      <w:bookmarkEnd w:id="19"/>
      <w:bookmarkEnd w:id="20"/>
      <w:bookmarkEnd w:id="21"/>
      <w:r>
        <w:rPr>
          <w:rFonts w:hint="eastAsia" w:cs="宋体"/>
        </w:rPr>
        <w:t>前附表</w:t>
      </w:r>
    </w:p>
    <w:tbl>
      <w:tblPr>
        <w:tblStyle w:val="20"/>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2173"/>
        <w:gridCol w:w="6560"/>
      </w:tblGrid>
      <w:tr w14:paraId="315C2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3" w:type="dxa"/>
            <w:noWrap/>
            <w:vAlign w:val="center"/>
          </w:tcPr>
          <w:p w14:paraId="019C2CE3">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条款号</w:t>
            </w:r>
          </w:p>
        </w:tc>
        <w:tc>
          <w:tcPr>
            <w:tcW w:w="2173" w:type="dxa"/>
            <w:noWrap/>
            <w:vAlign w:val="center"/>
          </w:tcPr>
          <w:p w14:paraId="192CB45F">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条款名称</w:t>
            </w:r>
          </w:p>
        </w:tc>
        <w:tc>
          <w:tcPr>
            <w:tcW w:w="6560" w:type="dxa"/>
            <w:noWrap/>
            <w:vAlign w:val="center"/>
          </w:tcPr>
          <w:p w14:paraId="1F8988F6">
            <w:pPr>
              <w:spacing w:line="360" w:lineRule="auto"/>
              <w:jc w:val="cente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编列内容</w:t>
            </w:r>
          </w:p>
        </w:tc>
      </w:tr>
      <w:tr w14:paraId="654A2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973" w:type="dxa"/>
            <w:noWrap/>
            <w:vAlign w:val="center"/>
          </w:tcPr>
          <w:p w14:paraId="6335288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w:t>
            </w:r>
          </w:p>
        </w:tc>
        <w:tc>
          <w:tcPr>
            <w:tcW w:w="2173" w:type="dxa"/>
            <w:noWrap/>
            <w:vAlign w:val="center"/>
          </w:tcPr>
          <w:p w14:paraId="0B318969">
            <w:pPr>
              <w:jc w:val="center"/>
              <w:rPr>
                <w:rFonts w:hint="eastAsia" w:asciiTheme="minorEastAsia" w:hAnsiTheme="minorEastAsia" w:eastAsiaTheme="minorEastAsia" w:cstheme="minorEastAsia"/>
                <w:kern w:val="0"/>
                <w:sz w:val="24"/>
                <w:szCs w:val="24"/>
                <w:lang w:eastAsia="zh-CN"/>
              </w:rPr>
            </w:pPr>
            <w:r>
              <w:rPr>
                <w:rFonts w:hint="eastAsia" w:asciiTheme="minorEastAsia" w:hAnsiTheme="minorEastAsia" w:eastAsiaTheme="minorEastAsia" w:cstheme="minorEastAsia"/>
                <w:kern w:val="0"/>
                <w:sz w:val="24"/>
                <w:szCs w:val="24"/>
                <w:lang w:val="en-US" w:eastAsia="zh-CN"/>
              </w:rPr>
              <w:t>采购人</w:t>
            </w:r>
          </w:p>
        </w:tc>
        <w:tc>
          <w:tcPr>
            <w:tcW w:w="6560" w:type="dxa"/>
            <w:noWrap/>
            <w:vAlign w:val="center"/>
          </w:tcPr>
          <w:p w14:paraId="2AA4F1AC">
            <w:pPr>
              <w:spacing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采购人</w:t>
            </w:r>
            <w:r>
              <w:rPr>
                <w:rFonts w:hint="eastAsia" w:asciiTheme="minorEastAsia" w:hAnsiTheme="minorEastAsia" w:eastAsiaTheme="minorEastAsia" w:cstheme="minorEastAsia"/>
                <w:sz w:val="24"/>
                <w:szCs w:val="24"/>
                <w:highlight w:val="none"/>
              </w:rPr>
              <w:t>名称：</w:t>
            </w:r>
            <w:r>
              <w:rPr>
                <w:rFonts w:hint="eastAsia" w:asciiTheme="minorEastAsia" w:hAnsiTheme="minorEastAsia" w:eastAsiaTheme="minorEastAsia" w:cstheme="minorEastAsia"/>
                <w:kern w:val="0"/>
                <w:sz w:val="24"/>
                <w:szCs w:val="24"/>
                <w:highlight w:val="none"/>
                <w:lang w:eastAsia="zh-CN"/>
              </w:rPr>
              <w:t>西安市自然资源和规划局莲湖分局</w:t>
            </w:r>
            <w:r>
              <w:rPr>
                <w:rFonts w:hint="eastAsia" w:asciiTheme="minorEastAsia" w:hAnsiTheme="minorEastAsia" w:eastAsiaTheme="minorEastAsia" w:cstheme="minorEastAsia"/>
                <w:kern w:val="0"/>
                <w:sz w:val="24"/>
                <w:szCs w:val="24"/>
                <w:highlight w:val="none"/>
              </w:rPr>
              <w:t xml:space="preserve"> </w:t>
            </w:r>
          </w:p>
          <w:p w14:paraId="7D0AAB70">
            <w:pPr>
              <w:spacing w:line="460" w:lineRule="exact"/>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地    址：西安市莲湖区团结东路243号</w:t>
            </w:r>
          </w:p>
          <w:p w14:paraId="562A259E">
            <w:pPr>
              <w:spacing w:line="460" w:lineRule="exact"/>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联 系 人</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张育旗</w:t>
            </w:r>
          </w:p>
          <w:p w14:paraId="15F15A2F">
            <w:pPr>
              <w:spacing w:line="4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 xml:space="preserve">联系方式：17791366559 </w:t>
            </w:r>
          </w:p>
        </w:tc>
      </w:tr>
      <w:tr w14:paraId="0C2A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973" w:type="dxa"/>
            <w:noWrap/>
            <w:vAlign w:val="center"/>
          </w:tcPr>
          <w:p w14:paraId="2663F11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w:t>
            </w:r>
          </w:p>
        </w:tc>
        <w:tc>
          <w:tcPr>
            <w:tcW w:w="2173" w:type="dxa"/>
            <w:noWrap/>
            <w:vAlign w:val="center"/>
          </w:tcPr>
          <w:p w14:paraId="14400E9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采购代理机构</w:t>
            </w:r>
          </w:p>
        </w:tc>
        <w:tc>
          <w:tcPr>
            <w:tcW w:w="6560" w:type="dxa"/>
            <w:noWrap/>
            <w:vAlign w:val="center"/>
          </w:tcPr>
          <w:p w14:paraId="75CBABA4">
            <w:pPr>
              <w:spacing w:line="460"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名称：华文项目管理有限公司 </w:t>
            </w:r>
          </w:p>
          <w:p w14:paraId="46F7C35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地址：西安市未央区凤城二路与文景路交叉口向西200米蓝海风中心7楼</w:t>
            </w:r>
          </w:p>
          <w:p w14:paraId="528F4989">
            <w:pPr>
              <w:pStyle w:val="33"/>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联 系 人：和倩</w:t>
            </w:r>
          </w:p>
          <w:p w14:paraId="37C73C89">
            <w:pPr>
              <w:pStyle w:val="33"/>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电    话：18292037572</w:t>
            </w:r>
          </w:p>
        </w:tc>
      </w:tr>
      <w:tr w14:paraId="31267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73" w:type="dxa"/>
            <w:noWrap/>
            <w:vAlign w:val="center"/>
          </w:tcPr>
          <w:p w14:paraId="1A8BC03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1.1.4</w:t>
            </w:r>
          </w:p>
        </w:tc>
        <w:tc>
          <w:tcPr>
            <w:tcW w:w="2173" w:type="dxa"/>
            <w:noWrap/>
            <w:vAlign w:val="center"/>
          </w:tcPr>
          <w:p w14:paraId="62A65DD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tc>
        <w:tc>
          <w:tcPr>
            <w:tcW w:w="6560" w:type="dxa"/>
            <w:noWrap/>
            <w:vAlign w:val="center"/>
          </w:tcPr>
          <w:p w14:paraId="08A7D184">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丈八北路储备地项目考古发掘项目</w:t>
            </w:r>
          </w:p>
        </w:tc>
      </w:tr>
      <w:tr w14:paraId="64457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3" w:type="dxa"/>
            <w:noWrap/>
            <w:vAlign w:val="center"/>
          </w:tcPr>
          <w:p w14:paraId="48FD10A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1.1.5</w:t>
            </w:r>
          </w:p>
        </w:tc>
        <w:tc>
          <w:tcPr>
            <w:tcW w:w="2173" w:type="dxa"/>
            <w:noWrap/>
            <w:vAlign w:val="center"/>
          </w:tcPr>
          <w:p w14:paraId="4E6AB3F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项目地点</w:t>
            </w:r>
          </w:p>
        </w:tc>
        <w:tc>
          <w:tcPr>
            <w:tcW w:w="6560" w:type="dxa"/>
            <w:noWrap/>
            <w:vAlign w:val="center"/>
          </w:tcPr>
          <w:p w14:paraId="502F6F47">
            <w:pPr>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auto"/>
                <w:kern w:val="2"/>
                <w:sz w:val="24"/>
                <w:szCs w:val="24"/>
                <w:lang w:val="en-US" w:eastAsia="zh-CN" w:bidi="ar-SA"/>
              </w:rPr>
              <w:t>西安市科技路以北、丈八北路以西、南风日化厂以南</w:t>
            </w:r>
          </w:p>
        </w:tc>
      </w:tr>
      <w:tr w14:paraId="75219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3" w:type="dxa"/>
            <w:noWrap/>
            <w:vAlign w:val="center"/>
          </w:tcPr>
          <w:p w14:paraId="238CBF6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w:t>
            </w:r>
          </w:p>
        </w:tc>
        <w:tc>
          <w:tcPr>
            <w:tcW w:w="2173" w:type="dxa"/>
            <w:noWrap/>
            <w:vAlign w:val="center"/>
          </w:tcPr>
          <w:p w14:paraId="33C62C01">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资金来源</w:t>
            </w:r>
          </w:p>
        </w:tc>
        <w:tc>
          <w:tcPr>
            <w:tcW w:w="6560" w:type="dxa"/>
            <w:noWrap/>
            <w:vAlign w:val="center"/>
          </w:tcPr>
          <w:p w14:paraId="30557FFE">
            <w:pP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
                <w:sz w:val="24"/>
                <w:szCs w:val="24"/>
              </w:rPr>
              <w:t>国有资金</w:t>
            </w:r>
          </w:p>
        </w:tc>
      </w:tr>
      <w:tr w14:paraId="4230B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973" w:type="dxa"/>
            <w:noWrap/>
            <w:vAlign w:val="center"/>
          </w:tcPr>
          <w:p w14:paraId="1FAEE323">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w:t>
            </w:r>
          </w:p>
        </w:tc>
        <w:tc>
          <w:tcPr>
            <w:tcW w:w="2173" w:type="dxa"/>
            <w:noWrap/>
            <w:vAlign w:val="center"/>
          </w:tcPr>
          <w:p w14:paraId="6F4CFAA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资金落实情况</w:t>
            </w:r>
          </w:p>
        </w:tc>
        <w:tc>
          <w:tcPr>
            <w:tcW w:w="6560" w:type="dxa"/>
            <w:noWrap/>
            <w:vAlign w:val="center"/>
          </w:tcPr>
          <w:p w14:paraId="6AB3EB98">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资金已落实到位</w:t>
            </w:r>
          </w:p>
        </w:tc>
      </w:tr>
      <w:tr w14:paraId="7A79E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3" w:type="dxa"/>
            <w:noWrap/>
            <w:vAlign w:val="center"/>
          </w:tcPr>
          <w:p w14:paraId="4BE0C15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w:t>
            </w:r>
          </w:p>
        </w:tc>
        <w:tc>
          <w:tcPr>
            <w:tcW w:w="2173" w:type="dxa"/>
            <w:noWrap/>
            <w:vAlign w:val="center"/>
          </w:tcPr>
          <w:p w14:paraId="67250732">
            <w:pPr>
              <w:spacing w:line="360"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项目概况</w:t>
            </w:r>
          </w:p>
        </w:tc>
        <w:tc>
          <w:tcPr>
            <w:tcW w:w="6560" w:type="dxa"/>
            <w:noWrap/>
            <w:vAlign w:val="center"/>
          </w:tcPr>
          <w:p w14:paraId="2C6EAEAE">
            <w:pPr>
              <w:pStyle w:val="33"/>
              <w:spacing w:line="360" w:lineRule="auto"/>
              <w:jc w:val="both"/>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kern w:val="2"/>
                <w:sz w:val="24"/>
                <w:szCs w:val="24"/>
                <w:lang w:val="en-US" w:eastAsia="zh-CN" w:bidi="ar-SA"/>
              </w:rPr>
              <w:t>西安市自然资源和规划局莲湖分局土地储备中心丈八北路储备地项目位于西安市科技路以北、丈八北路以西、南风日化厂以南，16.4亩的绿地与代征道路。经勘探，发现34处遗迹现象包括墓葬21座、灰坑12处、古沟1条。拟对该地块进行考古发掘，需配合进行二次清表、考古发掘劳务工作。</w:t>
            </w:r>
          </w:p>
        </w:tc>
      </w:tr>
      <w:tr w14:paraId="2D9EE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973" w:type="dxa"/>
            <w:noWrap/>
            <w:vAlign w:val="center"/>
          </w:tcPr>
          <w:p w14:paraId="5341CB9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w:t>
            </w:r>
          </w:p>
        </w:tc>
        <w:tc>
          <w:tcPr>
            <w:tcW w:w="2173" w:type="dxa"/>
            <w:noWrap/>
            <w:vAlign w:val="center"/>
          </w:tcPr>
          <w:p w14:paraId="282FD91E">
            <w:pPr>
              <w:spacing w:line="360" w:lineRule="auto"/>
              <w:jc w:val="center"/>
              <w:rPr>
                <w:rFonts w:hint="eastAsia" w:asciiTheme="minorEastAsia" w:hAnsiTheme="minorEastAsia" w:eastAsiaTheme="minorEastAsia" w:cstheme="minorEastAsia"/>
                <w:color w:val="000000"/>
                <w:kern w:val="0"/>
                <w:sz w:val="24"/>
                <w:szCs w:val="24"/>
              </w:rPr>
            </w:pPr>
            <w:r>
              <w:rPr>
                <w:rFonts w:hint="eastAsia" w:asciiTheme="minorEastAsia" w:hAnsiTheme="minorEastAsia" w:eastAsiaTheme="minorEastAsia" w:cstheme="minorEastAsia"/>
                <w:color w:val="000000"/>
                <w:kern w:val="0"/>
                <w:sz w:val="24"/>
                <w:szCs w:val="24"/>
              </w:rPr>
              <w:t>服务期</w:t>
            </w:r>
          </w:p>
        </w:tc>
        <w:tc>
          <w:tcPr>
            <w:tcW w:w="6560" w:type="dxa"/>
            <w:noWrap/>
            <w:vAlign w:val="center"/>
          </w:tcPr>
          <w:p w14:paraId="6A0BB1DB">
            <w:pPr>
              <w:pStyle w:val="9"/>
              <w:numPr>
                <w:ilvl w:val="0"/>
                <w:numId w:val="0"/>
              </w:numPr>
              <w:spacing w:line="360" w:lineRule="auto"/>
              <w:rPr>
                <w:rFonts w:hint="eastAsia"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合同包1（考古发掘清表项目）：</w:t>
            </w:r>
            <w:r>
              <w:rPr>
                <w:rFonts w:hint="eastAsia" w:ascii="宋体" w:hAnsi="宋体" w:cs="宋体"/>
                <w:b w:val="0"/>
                <w:bCs w:val="0"/>
                <w:sz w:val="24"/>
                <w:lang w:val="en-US" w:eastAsia="zh-TW"/>
              </w:rPr>
              <w:t>自进场之日起30个日内竣工。</w:t>
            </w:r>
          </w:p>
          <w:p w14:paraId="23017CB7">
            <w:pPr>
              <w:pStyle w:val="9"/>
              <w:numPr>
                <w:ilvl w:val="0"/>
                <w:numId w:val="0"/>
              </w:num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auto"/>
                <w:sz w:val="24"/>
                <w:lang w:val="en-US" w:eastAsia="zh-CN"/>
              </w:rPr>
              <w:t>合同包2（考古发掘配合劳务项目）：自进场之日起30个工作日内竣工。</w:t>
            </w:r>
          </w:p>
        </w:tc>
      </w:tr>
      <w:tr w14:paraId="7E9ED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3" w:type="dxa"/>
            <w:noWrap/>
            <w:vAlign w:val="center"/>
          </w:tcPr>
          <w:p w14:paraId="056D999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w:t>
            </w:r>
          </w:p>
        </w:tc>
        <w:tc>
          <w:tcPr>
            <w:tcW w:w="2173" w:type="dxa"/>
            <w:noWrap/>
            <w:vAlign w:val="center"/>
          </w:tcPr>
          <w:p w14:paraId="20AF6E6D">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资质证明文件</w:t>
            </w:r>
          </w:p>
        </w:tc>
        <w:tc>
          <w:tcPr>
            <w:tcW w:w="6560" w:type="dxa"/>
            <w:noWrap/>
            <w:vAlign w:val="center"/>
          </w:tcPr>
          <w:p w14:paraId="07BFAE9E">
            <w:pPr>
              <w:numPr>
                <w:ilvl w:val="0"/>
                <w:numId w:val="0"/>
              </w:numPr>
              <w:autoSpaceDE w:val="0"/>
              <w:autoSpaceDN w:val="0"/>
              <w:spacing w:before="125" w:line="240" w:lineRule="auto"/>
              <w:ind w:right="198" w:rightChars="0"/>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b/>
                <w:bCs/>
                <w:color w:val="auto"/>
                <w:sz w:val="24"/>
                <w:szCs w:val="24"/>
                <w:lang w:val="en-US" w:eastAsia="zh-CN"/>
              </w:rPr>
              <w:t>合同包1（考古发掘清表项目）</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lang w:val="en-US" w:eastAsia="zh-CN"/>
              </w:rPr>
              <w:t>1、</w:t>
            </w:r>
            <w:r>
              <w:rPr>
                <w:rFonts w:hint="eastAsia" w:ascii="宋体" w:hAnsi="宋体" w:eastAsia="宋体" w:cs="宋体"/>
                <w:color w:val="auto"/>
                <w:sz w:val="24"/>
                <w:szCs w:val="24"/>
              </w:rPr>
              <w:t>营业执照</w:t>
            </w:r>
            <w:r>
              <w:rPr>
                <w:rFonts w:hint="eastAsia" w:ascii="宋体" w:hAnsi="宋体" w:eastAsia="宋体" w:cs="宋体"/>
                <w:color w:val="auto"/>
                <w:sz w:val="24"/>
                <w:szCs w:val="24"/>
                <w:lang w:eastAsia="zh-CN"/>
              </w:rPr>
              <w:t>：供应商应是独立承担民事责任能力的法人、其他组织或自然人，法人、其他组织须提供合法有效的营业执照或事业单位法人证等证明资料，自然人须提供身份证明；</w:t>
            </w:r>
          </w:p>
          <w:p w14:paraId="78DC8539">
            <w:pPr>
              <w:numPr>
                <w:ilvl w:val="0"/>
                <w:numId w:val="0"/>
              </w:numPr>
              <w:autoSpaceDE w:val="0"/>
              <w:autoSpaceDN w:val="0"/>
              <w:spacing w:before="125" w:line="240" w:lineRule="auto"/>
              <w:ind w:leftChars="0" w:right="198" w:rightChars="0"/>
              <w:rPr>
                <w:rFonts w:hint="eastAsia" w:asciiTheme="minorEastAsia" w:hAnsiTheme="minorEastAsia" w:eastAsiaTheme="minorEastAsia" w:cstheme="minorEastAsia"/>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财务状况报告：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3、</w:t>
            </w:r>
            <w:r>
              <w:rPr>
                <w:rFonts w:hint="eastAsia" w:ascii="宋体" w:hAnsi="宋体" w:eastAsia="宋体" w:cs="宋体"/>
                <w:color w:val="auto"/>
                <w:sz w:val="24"/>
                <w:szCs w:val="24"/>
                <w:lang w:eastAsia="zh-CN"/>
              </w:rPr>
              <w:t>税收缴纳证明：提供磋商截止日前六个月内任意一个月的纳税证明或完税证明（增值税、印花税、城市维护建设费、企业所得税等一种或多种税种），依法免税的单位提供相关证明材料</w:t>
            </w:r>
            <w:r>
              <w:rPr>
                <w:rFonts w:hint="eastAsia" w:asciiTheme="minorEastAsia" w:hAnsiTheme="minorEastAsia" w:eastAsiaTheme="minorEastAsia" w:cstheme="minorEastAsia"/>
                <w:color w:val="auto"/>
                <w:sz w:val="24"/>
                <w:szCs w:val="24"/>
                <w:lang w:eastAsia="zh-CN"/>
              </w:rPr>
              <w:t>；</w:t>
            </w:r>
          </w:p>
          <w:p w14:paraId="3FC06CCA">
            <w:pPr>
              <w:numPr>
                <w:ilvl w:val="0"/>
                <w:numId w:val="0"/>
              </w:numPr>
              <w:autoSpaceDE w:val="0"/>
              <w:autoSpaceDN w:val="0"/>
              <w:spacing w:before="125" w:line="240" w:lineRule="auto"/>
              <w:ind w:leftChars="0" w:right="198" w:rightChars="0"/>
              <w:rPr>
                <w:rFonts w:hint="eastAsia" w:ascii="宋体" w:hAnsi="宋体" w:eastAsia="宋体" w:cs="宋体"/>
                <w:i w:val="0"/>
                <w:iCs w:val="0"/>
                <w:caps w:val="0"/>
                <w:color w:val="auto"/>
                <w:spacing w:val="0"/>
                <w:sz w:val="24"/>
                <w:szCs w:val="24"/>
                <w:shd w:val="clear"/>
                <w:lang w:eastAsia="zh-CN"/>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社保缴纳证明：提供磋商截止日前六个月内任意一个月的社保资金交纳证明，依法不需要缴纳社保资金的单位提供相关证明材料；</w:t>
            </w:r>
            <w:r>
              <w:rPr>
                <w:rFonts w:hint="eastAsia" w:ascii="宋体" w:hAnsi="宋体" w:eastAsia="宋体" w:cs="宋体"/>
                <w:color w:val="auto"/>
                <w:sz w:val="24"/>
                <w:szCs w:val="24"/>
                <w:lang w:eastAsia="zh-CN"/>
              </w:rPr>
              <w:br w:type="textWrapping"/>
            </w:r>
            <w:r>
              <w:rPr>
                <w:rFonts w:hint="eastAsia" w:ascii="宋体" w:hAnsi="宋体" w:eastAsia="宋体" w:cs="宋体"/>
                <w:color w:val="auto"/>
                <w:sz w:val="24"/>
                <w:szCs w:val="24"/>
                <w:lang w:eastAsia="zh-CN"/>
              </w:rPr>
              <w:t>5、无重大违法记录：提供参加本次政府采购活动前三年内在经营活动中没有重大违法记录的书面声明；</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6、</w:t>
            </w:r>
            <w:r>
              <w:rPr>
                <w:rFonts w:hint="eastAsia" w:ascii="宋体" w:hAnsi="宋体" w:eastAsia="宋体" w:cs="宋体"/>
                <w:color w:val="auto"/>
                <w:sz w:val="24"/>
                <w:szCs w:val="24"/>
                <w:lang w:eastAsia="zh-CN"/>
              </w:rPr>
              <w:t>信用主体查询：供应商须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7、</w:t>
            </w:r>
            <w:r>
              <w:rPr>
                <w:rFonts w:hint="eastAsia" w:ascii="宋体" w:hAnsi="宋体" w:eastAsia="宋体" w:cs="宋体"/>
                <w:color w:val="auto"/>
                <w:sz w:val="24"/>
                <w:szCs w:val="24"/>
                <w:lang w:eastAsia="zh-CN"/>
              </w:rPr>
              <w:t>履行合同承诺：提供具有履行合同所必需的设备和专业技术能力的承诺函</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8、</w:t>
            </w:r>
            <w:r>
              <w:rPr>
                <w:rFonts w:hint="eastAsia" w:ascii="宋体" w:hAnsi="宋体" w:eastAsia="宋体" w:cs="宋体"/>
                <w:color w:val="auto"/>
                <w:sz w:val="24"/>
                <w:szCs w:val="24"/>
                <w:lang w:eastAsia="zh-CN"/>
              </w:rPr>
              <w:t>授权书：法定代表人授权书（附法定代表人、被授权人身份证复印件）被授权人需提供在本单位近三个月内任意一个月的社保缴纳证明，法定代表人直接参加磋商，须提供法定代表人身份证明及身份证复印件</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lang w:val="en-US" w:eastAsia="zh-CN"/>
              </w:rPr>
              <w:t>9</w:t>
            </w:r>
            <w:r>
              <w:rPr>
                <w:rFonts w:hint="eastAsia" w:asciiTheme="minorEastAsia" w:hAnsiTheme="minorEastAsia" w:eastAsiaTheme="minorEastAsia" w:cstheme="minorEastAsia"/>
                <w:color w:val="auto"/>
                <w:sz w:val="24"/>
                <w:szCs w:val="24"/>
              </w:rPr>
              <w:t>、</w:t>
            </w:r>
            <w:r>
              <w:rPr>
                <w:rFonts w:hint="eastAsia" w:ascii="宋体" w:hAnsi="宋体" w:cs="宋体"/>
                <w:color w:val="auto"/>
                <w:sz w:val="24"/>
                <w:szCs w:val="24"/>
                <w:lang w:val="en-US" w:eastAsia="zh-CN"/>
              </w:rPr>
              <w:t>供应商资质要求：供应商具备建筑行政主管部门颁发的有效的的建筑工程施工总承包三级及以上（含三级）资质；且具有有效的安全生产许可证，响应文件须附证件扫描件并加盖供应商单位公章</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1</w:t>
            </w:r>
            <w:r>
              <w:rPr>
                <w:rFonts w:hint="eastAsia" w:asciiTheme="minorEastAsia" w:hAnsiTheme="minorEastAsia" w:eastAsiaTheme="minorEastAsia" w:cstheme="minorEastAsia"/>
                <w:color w:val="auto"/>
                <w:sz w:val="24"/>
                <w:szCs w:val="24"/>
                <w:lang w:val="en-US" w:eastAsia="zh-CN"/>
              </w:rPr>
              <w:t>0</w:t>
            </w:r>
            <w:r>
              <w:rPr>
                <w:rFonts w:hint="eastAsia" w:asciiTheme="minorEastAsia" w:hAnsiTheme="minorEastAsia" w:eastAsiaTheme="minorEastAsia" w:cstheme="minorEastAsia"/>
                <w:color w:val="auto"/>
                <w:sz w:val="24"/>
                <w:szCs w:val="24"/>
              </w:rPr>
              <w:t>、</w:t>
            </w:r>
            <w:r>
              <w:rPr>
                <w:rFonts w:hint="eastAsia" w:ascii="宋体" w:hAnsi="宋体" w:cs="宋体"/>
                <w:color w:val="auto"/>
                <w:sz w:val="24"/>
                <w:szCs w:val="24"/>
                <w:lang w:val="en-US" w:eastAsia="zh-CN"/>
              </w:rPr>
              <w:t>项目经理：</w:t>
            </w:r>
            <w:r>
              <w:rPr>
                <w:rFonts w:hint="eastAsia" w:ascii="宋体" w:hAnsi="宋体" w:eastAsia="宋体" w:cs="宋体"/>
                <w:i w:val="0"/>
                <w:iCs w:val="0"/>
                <w:caps w:val="0"/>
                <w:color w:val="auto"/>
                <w:spacing w:val="0"/>
                <w:sz w:val="24"/>
                <w:szCs w:val="24"/>
                <w:shd w:val="clear"/>
              </w:rPr>
              <w:t>拟派项目经理具备建筑工程专业二级</w:t>
            </w:r>
            <w:r>
              <w:rPr>
                <w:rFonts w:hint="eastAsia" w:ascii="宋体" w:hAnsi="宋体" w:cs="宋体"/>
                <w:i w:val="0"/>
                <w:iCs w:val="0"/>
                <w:caps w:val="0"/>
                <w:color w:val="auto"/>
                <w:spacing w:val="0"/>
                <w:sz w:val="24"/>
                <w:szCs w:val="24"/>
                <w:shd w:val="clear"/>
                <w:lang w:val="en-US" w:eastAsia="zh-CN"/>
              </w:rPr>
              <w:t>及</w:t>
            </w:r>
            <w:r>
              <w:rPr>
                <w:rFonts w:hint="eastAsia" w:ascii="宋体" w:hAnsi="宋体" w:eastAsia="宋体" w:cs="宋体"/>
                <w:i w:val="0"/>
                <w:iCs w:val="0"/>
                <w:caps w:val="0"/>
                <w:color w:val="auto"/>
                <w:spacing w:val="0"/>
                <w:sz w:val="24"/>
                <w:szCs w:val="24"/>
                <w:shd w:val="clear"/>
              </w:rPr>
              <w:t>以上注册建造师资格，具有有效的安全生产考核合格证书(建安B证)，在本单位注册且无在建工程</w:t>
            </w:r>
            <w:r>
              <w:rPr>
                <w:rFonts w:hint="eastAsia" w:ascii="宋体" w:hAnsi="宋体" w:eastAsia="宋体" w:cs="宋体"/>
                <w:i w:val="0"/>
                <w:iCs w:val="0"/>
                <w:caps w:val="0"/>
                <w:color w:val="auto"/>
                <w:spacing w:val="0"/>
                <w:sz w:val="24"/>
                <w:szCs w:val="24"/>
                <w:shd w:val="clear"/>
                <w:lang w:eastAsia="zh-CN"/>
              </w:rPr>
              <w:t>；</w:t>
            </w:r>
          </w:p>
          <w:p w14:paraId="1617CF4A">
            <w:pPr>
              <w:numPr>
                <w:ilvl w:val="0"/>
                <w:numId w:val="2"/>
              </w:numPr>
              <w:autoSpaceDE w:val="0"/>
              <w:autoSpaceDN w:val="0"/>
              <w:spacing w:before="125" w:line="240" w:lineRule="auto"/>
              <w:ind w:leftChars="0" w:right="198" w:rightChars="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中小企业：本项目专门面向中小企业采购，仅限符合《政府采购促进中小企业发展管理办法》的通知(财库〔2020〕46号)条件的中小企业参与，并提供中小企业声明函；</w:t>
            </w:r>
          </w:p>
          <w:p w14:paraId="64FABFF5">
            <w:pPr>
              <w:numPr>
                <w:ilvl w:val="0"/>
                <w:numId w:val="2"/>
              </w:numPr>
              <w:autoSpaceDE w:val="0"/>
              <w:autoSpaceDN w:val="0"/>
              <w:spacing w:before="125" w:line="240" w:lineRule="auto"/>
              <w:ind w:leftChars="0" w:right="198" w:rightChars="0"/>
              <w:rPr>
                <w:rFonts w:hint="default" w:ascii="宋体" w:hAnsi="宋体" w:cs="宋体"/>
                <w:color w:val="auto"/>
                <w:sz w:val="24"/>
                <w:szCs w:val="24"/>
                <w:lang w:val="en-US" w:eastAsia="zh-CN"/>
              </w:rPr>
            </w:pPr>
            <w:r>
              <w:rPr>
                <w:rFonts w:hint="eastAsia" w:ascii="宋体" w:hAnsi="宋体" w:eastAsia="宋体" w:cs="宋体"/>
                <w:color w:val="auto"/>
                <w:sz w:val="24"/>
                <w:szCs w:val="24"/>
                <w:lang w:eastAsia="zh-CN"/>
              </w:rPr>
              <w:t>控股管理关系：单位负责人为同一人或者存在直接控股、管理关系的供应商，不得参加同一合同下的政府采购活动；</w:t>
            </w:r>
          </w:p>
          <w:p w14:paraId="2CA49755">
            <w:pPr>
              <w:numPr>
                <w:ilvl w:val="0"/>
                <w:numId w:val="2"/>
              </w:numPr>
              <w:autoSpaceDE w:val="0"/>
              <w:autoSpaceDN w:val="0"/>
              <w:spacing w:before="125" w:line="240" w:lineRule="auto"/>
              <w:ind w:leftChars="0" w:right="198" w:rightChars="0"/>
              <w:rPr>
                <w:rFonts w:hint="default" w:ascii="宋体" w:hAnsi="宋体" w:cs="宋体"/>
                <w:color w:val="auto"/>
                <w:sz w:val="24"/>
                <w:szCs w:val="24"/>
                <w:lang w:val="en-US" w:eastAsia="zh-CN"/>
              </w:rPr>
            </w:pPr>
            <w:r>
              <w:rPr>
                <w:rFonts w:hint="eastAsia" w:ascii="宋体" w:hAnsi="宋体" w:eastAsia="宋体" w:cs="宋体"/>
                <w:color w:val="auto"/>
                <w:sz w:val="24"/>
                <w:szCs w:val="24"/>
                <w:lang w:eastAsia="zh-CN"/>
              </w:rPr>
              <w:t>联合体：本项目不接受联合体投标。</w:t>
            </w:r>
          </w:p>
          <w:p w14:paraId="45E70918">
            <w:pPr>
              <w:numPr>
                <w:ilvl w:val="0"/>
                <w:numId w:val="0"/>
              </w:numPr>
              <w:autoSpaceDE w:val="0"/>
              <w:autoSpaceDN w:val="0"/>
              <w:spacing w:before="125" w:line="240" w:lineRule="auto"/>
              <w:ind w:right="198" w:rightChars="0"/>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b/>
                <w:bCs/>
                <w:color w:val="auto"/>
                <w:sz w:val="24"/>
                <w:lang w:val="en-US" w:eastAsia="zh-CN"/>
              </w:rPr>
              <w:t>合同包2（考古发掘配合劳务项目）</w:t>
            </w:r>
            <w:r>
              <w:rPr>
                <w:rFonts w:hint="eastAsia" w:asciiTheme="minorEastAsia" w:hAnsiTheme="minorEastAsia" w:eastAsiaTheme="minorEastAsia" w:cstheme="minorEastAsia"/>
                <w:color w:val="auto"/>
                <w:sz w:val="24"/>
                <w:szCs w:val="24"/>
                <w:highlight w:val="yellow"/>
              </w:rPr>
              <w:br w:type="textWrapping"/>
            </w:r>
            <w:r>
              <w:rPr>
                <w:rFonts w:hint="eastAsia" w:asciiTheme="minorEastAsia" w:hAnsiTheme="minorEastAsia" w:eastAsiaTheme="minorEastAsia" w:cstheme="minorEastAsia"/>
                <w:color w:val="auto"/>
                <w:sz w:val="24"/>
                <w:szCs w:val="24"/>
                <w:lang w:val="en-US" w:eastAsia="zh-CN"/>
              </w:rPr>
              <w:t>1、</w:t>
            </w:r>
            <w:r>
              <w:rPr>
                <w:rFonts w:hint="eastAsia" w:ascii="宋体" w:hAnsi="宋体" w:eastAsia="宋体" w:cs="宋体"/>
                <w:color w:val="auto"/>
                <w:sz w:val="24"/>
                <w:szCs w:val="24"/>
              </w:rPr>
              <w:t>营业执照</w:t>
            </w:r>
            <w:r>
              <w:rPr>
                <w:rFonts w:hint="eastAsia" w:ascii="宋体" w:hAnsi="宋体" w:eastAsia="宋体" w:cs="宋体"/>
                <w:color w:val="auto"/>
                <w:sz w:val="24"/>
                <w:szCs w:val="24"/>
                <w:lang w:eastAsia="zh-CN"/>
              </w:rPr>
              <w:t>：供应商应是独立承担民事责任能力的法人、其他组织或自然人，法人、其他组织须提供合法有效的营业执照或事业单位法人证等证明资料，自然人须提供身份证明；</w:t>
            </w:r>
          </w:p>
          <w:p w14:paraId="74D820A1">
            <w:pPr>
              <w:numPr>
                <w:ilvl w:val="0"/>
                <w:numId w:val="0"/>
              </w:numPr>
              <w:autoSpaceDE w:val="0"/>
              <w:autoSpaceDN w:val="0"/>
              <w:spacing w:before="125" w:line="240" w:lineRule="auto"/>
              <w:ind w:leftChars="0" w:right="198" w:rightChars="0"/>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eastAsia="zh-CN"/>
              </w:rPr>
              <w:t>财务状况报告：：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3、</w:t>
            </w:r>
            <w:r>
              <w:rPr>
                <w:rFonts w:hint="eastAsia" w:ascii="宋体" w:hAnsi="宋体" w:eastAsia="宋体" w:cs="宋体"/>
                <w:color w:val="auto"/>
                <w:sz w:val="24"/>
                <w:szCs w:val="24"/>
                <w:lang w:eastAsia="zh-CN"/>
              </w:rPr>
              <w:t>税收缴纳证明：提供磋商截止日前六个月内任意一个月的纳税证明或完税证明（增值税、印花税、城市维护建设费、企业所得税等一种或多种税种），依法免税的单位提供相关证明材料；</w:t>
            </w:r>
          </w:p>
          <w:p w14:paraId="13977434">
            <w:pPr>
              <w:bidi w:val="0"/>
              <w:rPr>
                <w:rFonts w:hint="eastAsia" w:ascii="宋体" w:hAnsi="宋体" w:eastAsia="宋体" w:cs="宋体"/>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社保缴纳证明：提供磋商截止日前六个月内任意一个月的社保资金交纳证明，依法不需要缴纳社保资金的单位提供相关证明材料；</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5、</w:t>
            </w:r>
            <w:r>
              <w:rPr>
                <w:rFonts w:hint="eastAsia" w:ascii="宋体" w:hAnsi="宋体" w:eastAsia="宋体" w:cs="宋体"/>
                <w:color w:val="auto"/>
                <w:sz w:val="24"/>
                <w:szCs w:val="24"/>
                <w:lang w:eastAsia="zh-CN"/>
              </w:rPr>
              <w:t>无重大违法记录：提供参加本次政府采购活动前三年内在经营活动中没有重大违法记录的书面声明</w:t>
            </w:r>
            <w:r>
              <w:rPr>
                <w:rFonts w:hint="eastAsia" w:ascii="宋体" w:hAnsi="宋体" w:eastAsia="宋体" w:cs="宋体"/>
                <w:color w:val="auto"/>
                <w:sz w:val="24"/>
                <w:szCs w:val="24"/>
              </w:rPr>
              <w:t>；</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6、</w:t>
            </w:r>
            <w:r>
              <w:rPr>
                <w:rFonts w:hint="eastAsia" w:ascii="宋体" w:hAnsi="宋体" w:eastAsia="宋体" w:cs="宋体"/>
                <w:color w:val="auto"/>
                <w:sz w:val="24"/>
                <w:szCs w:val="24"/>
                <w:lang w:eastAsia="zh-CN"/>
              </w:rPr>
              <w:t>信用主体查询：供应商须为未被列入“信用中国”网站（www.creditchina.gov.cn）记录失信被执行人或重大税收违法案件当事人名单或政府采购严重违法失信行为”记录名单；不处于中国政府采购网（www.ccgp.gov.cn）政府采购严重违法失信行为信息记录”中</w:t>
            </w:r>
            <w:r>
              <w:rPr>
                <w:rFonts w:hint="eastAsia" w:ascii="宋体" w:hAnsi="宋体" w:eastAsia="宋体" w:cs="宋体"/>
                <w:sz w:val="24"/>
                <w:szCs w:val="24"/>
                <w:lang w:eastAsia="zh-CN"/>
              </w:rPr>
              <w:t>的禁止参加政府采购活动期间</w:t>
            </w:r>
            <w:r>
              <w:rPr>
                <w:rFonts w:hint="eastAsia" w:ascii="宋体" w:hAnsi="宋体" w:eastAsia="宋体" w:cs="宋体"/>
                <w:sz w:val="24"/>
                <w:szCs w:val="24"/>
              </w:rPr>
              <w:t>；。</w:t>
            </w:r>
            <w:r>
              <w:rPr>
                <w:rFonts w:hint="eastAsia" w:ascii="宋体" w:hAnsi="宋体" w:eastAsia="宋体" w:cs="宋体"/>
                <w:sz w:val="24"/>
                <w:szCs w:val="24"/>
              </w:rPr>
              <w:br w:type="textWrapping"/>
            </w:r>
            <w:r>
              <w:rPr>
                <w:rFonts w:hint="eastAsia" w:ascii="宋体" w:hAnsi="宋体" w:eastAsia="宋体" w:cs="宋体"/>
                <w:sz w:val="24"/>
                <w:szCs w:val="24"/>
              </w:rPr>
              <w:t>7、</w:t>
            </w:r>
            <w:r>
              <w:rPr>
                <w:rFonts w:hint="eastAsia" w:ascii="宋体" w:hAnsi="宋体" w:eastAsia="宋体" w:cs="宋体"/>
                <w:sz w:val="24"/>
                <w:szCs w:val="24"/>
                <w:lang w:eastAsia="zh-CN"/>
              </w:rPr>
              <w:t>履行合同承诺：提供具有履行合同所必需的设备和专业技术能力的承诺函</w:t>
            </w:r>
            <w:r>
              <w:rPr>
                <w:rFonts w:hint="eastAsia" w:ascii="宋体" w:hAnsi="宋体" w:eastAsia="宋体" w:cs="宋体"/>
                <w:sz w:val="24"/>
                <w:szCs w:val="24"/>
              </w:rPr>
              <w:t>；</w:t>
            </w:r>
            <w:r>
              <w:rPr>
                <w:rFonts w:hint="eastAsia" w:ascii="宋体" w:hAnsi="宋体" w:eastAsia="宋体" w:cs="宋体"/>
                <w:sz w:val="24"/>
                <w:szCs w:val="24"/>
              </w:rPr>
              <w:br w:type="textWrapping"/>
            </w:r>
            <w:r>
              <w:rPr>
                <w:rFonts w:hint="eastAsia" w:ascii="宋体" w:hAnsi="宋体" w:eastAsia="宋体" w:cs="宋体"/>
                <w:sz w:val="24"/>
                <w:szCs w:val="24"/>
              </w:rPr>
              <w:t>8、</w:t>
            </w:r>
            <w:r>
              <w:rPr>
                <w:rFonts w:hint="eastAsia" w:ascii="宋体" w:hAnsi="宋体" w:eastAsia="宋体" w:cs="宋体"/>
                <w:sz w:val="24"/>
                <w:szCs w:val="24"/>
                <w:lang w:eastAsia="zh-CN"/>
              </w:rPr>
              <w:t>授权书：</w:t>
            </w:r>
            <w:r>
              <w:rPr>
                <w:rFonts w:hint="eastAsia" w:ascii="宋体" w:hAnsi="宋体" w:eastAsia="宋体" w:cs="宋体"/>
                <w:sz w:val="24"/>
                <w:szCs w:val="24"/>
              </w:rPr>
              <w:t>法定代表人授权书（附法定代表人、被授权人身份证复印件）被授权人需提供在本单位近三个月内任意一个月的社保缴纳证明，法定代表人直接参加磋商，须提供法定代表人身份证明及身份证复印件；</w:t>
            </w:r>
          </w:p>
          <w:p w14:paraId="6BA181AF">
            <w:pPr>
              <w:bidi w:val="0"/>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9、中小企业：</w:t>
            </w:r>
            <w:r>
              <w:rPr>
                <w:rFonts w:hint="eastAsia" w:ascii="宋体" w:hAnsi="宋体" w:eastAsia="宋体" w:cs="宋体"/>
                <w:sz w:val="24"/>
                <w:szCs w:val="24"/>
                <w:lang w:val="zh-CN" w:eastAsia="zh-CN"/>
              </w:rPr>
              <w:t>本项目专门面向中小企业采购，仅限符合《政府采购促进中小企业发展管理办法》的通知(财库〔2020〕46号)条件的中小企业参与，并提供中小企业声明函。</w:t>
            </w:r>
          </w:p>
          <w:p w14:paraId="0961A687">
            <w:pPr>
              <w:bidi w:val="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控股管理关系：单位负责人为同一人或者存在直接控股、管理关系的供应商，不得参加同一合同下的政府采购活动；</w:t>
            </w:r>
          </w:p>
          <w:p w14:paraId="29D7FFC4">
            <w:pPr>
              <w:bidi w:val="0"/>
              <w:rPr>
                <w:rFonts w:hint="default" w:ascii="宋体" w:hAnsi="宋体" w:eastAsia="宋体" w:cs="宋体"/>
                <w:color w:val="auto"/>
                <w:szCs w:val="24"/>
                <w:lang w:val="en-US" w:eastAsia="zh-CN"/>
              </w:rPr>
            </w:pPr>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联合体：本项目不接受联合体投标。</w:t>
            </w:r>
          </w:p>
        </w:tc>
      </w:tr>
      <w:tr w14:paraId="3F2C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3" w:type="dxa"/>
            <w:noWrap/>
            <w:vAlign w:val="center"/>
          </w:tcPr>
          <w:p w14:paraId="1831ACF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w:t>
            </w:r>
          </w:p>
        </w:tc>
        <w:tc>
          <w:tcPr>
            <w:tcW w:w="2173" w:type="dxa"/>
            <w:noWrap/>
            <w:vAlign w:val="center"/>
          </w:tcPr>
          <w:p w14:paraId="675477E6">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竞争性磋商</w:t>
            </w:r>
          </w:p>
          <w:p w14:paraId="07DF28C2">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文件发售时间</w:t>
            </w:r>
          </w:p>
        </w:tc>
        <w:tc>
          <w:tcPr>
            <w:tcW w:w="6560" w:type="dxa"/>
            <w:noWrap/>
            <w:vAlign w:val="center"/>
          </w:tcPr>
          <w:p w14:paraId="459D27F8">
            <w:pPr>
              <w:spacing w:line="360" w:lineRule="auto"/>
              <w:jc w:val="both"/>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auto"/>
                <w:sz w:val="24"/>
                <w:szCs w:val="24"/>
              </w:rPr>
              <w:t>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08</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25</w:t>
            </w:r>
            <w:r>
              <w:rPr>
                <w:rFonts w:hint="eastAsia" w:asciiTheme="minorEastAsia" w:hAnsiTheme="minorEastAsia" w:eastAsiaTheme="minorEastAsia" w:cstheme="minorEastAsia"/>
                <w:color w:val="auto"/>
                <w:sz w:val="24"/>
                <w:szCs w:val="24"/>
              </w:rPr>
              <w:t>日至202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08</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31</w:t>
            </w:r>
            <w:r>
              <w:rPr>
                <w:rFonts w:hint="eastAsia" w:asciiTheme="minorEastAsia" w:hAnsiTheme="minorEastAsia" w:eastAsiaTheme="minorEastAsia" w:cstheme="minorEastAsia"/>
                <w:color w:val="auto"/>
                <w:sz w:val="24"/>
                <w:szCs w:val="24"/>
              </w:rPr>
              <w:t xml:space="preserve">日 ，每天上午 </w:t>
            </w:r>
            <w:r>
              <w:rPr>
                <w:rFonts w:hint="eastAsia" w:asciiTheme="minorEastAsia" w:hAnsiTheme="minorEastAsia" w:eastAsiaTheme="minorEastAsia" w:cstheme="minorEastAsia"/>
                <w:color w:val="auto"/>
                <w:sz w:val="24"/>
                <w:szCs w:val="24"/>
                <w:lang w:val="en-US" w:eastAsia="zh-CN"/>
              </w:rPr>
              <w:t>09</w:t>
            </w:r>
            <w:r>
              <w:rPr>
                <w:rFonts w:hint="eastAsia" w:asciiTheme="minorEastAsia" w:hAnsiTheme="minorEastAsia" w:eastAsiaTheme="minorEastAsia" w:cstheme="minorEastAsia"/>
                <w:color w:val="auto"/>
                <w:sz w:val="24"/>
                <w:szCs w:val="24"/>
              </w:rPr>
              <w:t xml:space="preserve">:00:00 至 12:00:00 </w:t>
            </w:r>
            <w:r>
              <w:rPr>
                <w:rFonts w:hint="eastAsia" w:asciiTheme="minorEastAsia" w:hAnsiTheme="minorEastAsia" w:eastAsiaTheme="minorEastAsia" w:cstheme="minorEastAsia"/>
                <w:color w:val="auto"/>
                <w:sz w:val="24"/>
                <w:szCs w:val="24"/>
                <w:lang w:eastAsia="zh-CN"/>
              </w:rPr>
              <w:t>，</w:t>
            </w:r>
            <w:r>
              <w:rPr>
                <w:rFonts w:hint="eastAsia" w:asciiTheme="minorEastAsia" w:hAnsiTheme="minorEastAsia" w:eastAsiaTheme="minorEastAsia" w:cstheme="minorEastAsia"/>
                <w:color w:val="auto"/>
                <w:sz w:val="24"/>
                <w:szCs w:val="24"/>
              </w:rPr>
              <w:t>下</w:t>
            </w:r>
            <w:r>
              <w:rPr>
                <w:rFonts w:hint="eastAsia" w:asciiTheme="minorEastAsia" w:hAnsiTheme="minorEastAsia" w:eastAsiaTheme="minorEastAsia" w:cstheme="minorEastAsia"/>
                <w:color w:val="auto"/>
                <w:sz w:val="24"/>
                <w:szCs w:val="24"/>
                <w:lang w:val="en-US" w:eastAsia="zh-CN"/>
              </w:rPr>
              <w:t>午14</w:t>
            </w:r>
            <w:r>
              <w:rPr>
                <w:rFonts w:hint="eastAsia" w:asciiTheme="minorEastAsia" w:hAnsiTheme="minorEastAsia" w:eastAsiaTheme="minorEastAsia" w:cstheme="minorEastAsia"/>
                <w:color w:val="auto"/>
                <w:sz w:val="24"/>
                <w:szCs w:val="24"/>
              </w:rPr>
              <w:t>:00:00至</w:t>
            </w:r>
            <w:r>
              <w:rPr>
                <w:rFonts w:hint="eastAsia" w:asciiTheme="minorEastAsia" w:hAnsiTheme="minorEastAsia" w:eastAsiaTheme="minorEastAsia" w:cstheme="minorEastAsia"/>
                <w:color w:val="auto"/>
                <w:sz w:val="24"/>
                <w:szCs w:val="24"/>
                <w:lang w:val="en-US" w:eastAsia="zh-CN"/>
              </w:rPr>
              <w:t>17</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val="en-US" w:eastAsia="zh-CN"/>
              </w:rPr>
              <w:t>00</w:t>
            </w:r>
            <w:r>
              <w:rPr>
                <w:rFonts w:hint="eastAsia" w:asciiTheme="minorEastAsia" w:hAnsiTheme="minorEastAsia" w:eastAsiaTheme="minorEastAsia" w:cstheme="minorEastAsia"/>
                <w:color w:val="auto"/>
                <w:sz w:val="24"/>
                <w:szCs w:val="24"/>
              </w:rPr>
              <w:t>:00 （北京时间）</w:t>
            </w:r>
          </w:p>
        </w:tc>
      </w:tr>
      <w:tr w14:paraId="1D12C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9" w:hRule="atLeast"/>
          <w:jc w:val="center"/>
        </w:trPr>
        <w:tc>
          <w:tcPr>
            <w:tcW w:w="973" w:type="dxa"/>
            <w:noWrap/>
            <w:vAlign w:val="center"/>
          </w:tcPr>
          <w:p w14:paraId="336C77F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w:t>
            </w:r>
          </w:p>
        </w:tc>
        <w:tc>
          <w:tcPr>
            <w:tcW w:w="2173" w:type="dxa"/>
            <w:noWrap/>
            <w:vAlign w:val="center"/>
          </w:tcPr>
          <w:p w14:paraId="7441E4FC">
            <w:pPr>
              <w:spacing w:line="360" w:lineRule="auto"/>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踏勘现场</w:t>
            </w:r>
          </w:p>
        </w:tc>
        <w:tc>
          <w:tcPr>
            <w:tcW w:w="6560" w:type="dxa"/>
            <w:noWrap/>
            <w:vAlign w:val="center"/>
          </w:tcPr>
          <w:p w14:paraId="4ADAED7A">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不组织统一踏勘，各</w:t>
            </w:r>
            <w:r>
              <w:rPr>
                <w:rFonts w:hint="eastAsia" w:asciiTheme="minorEastAsia" w:hAnsiTheme="minorEastAsia" w:eastAsiaTheme="minorEastAsia" w:cstheme="minorEastAsia"/>
                <w:color w:val="000000"/>
                <w:sz w:val="24"/>
                <w:szCs w:val="24"/>
                <w:lang w:eastAsia="zh-CN"/>
              </w:rPr>
              <w:t>供应商</w:t>
            </w:r>
            <w:r>
              <w:rPr>
                <w:rFonts w:hint="eastAsia" w:asciiTheme="minorEastAsia" w:hAnsiTheme="minorEastAsia" w:eastAsiaTheme="minorEastAsia" w:cstheme="minorEastAsia"/>
                <w:color w:val="000000"/>
                <w:sz w:val="24"/>
                <w:szCs w:val="24"/>
              </w:rPr>
              <w:t>可自行踏勘，相关费用及安全由</w:t>
            </w:r>
            <w:r>
              <w:rPr>
                <w:rFonts w:hint="eastAsia" w:asciiTheme="minorEastAsia" w:hAnsiTheme="minorEastAsia" w:eastAsiaTheme="minorEastAsia" w:cstheme="minorEastAsia"/>
                <w:color w:val="000000"/>
                <w:sz w:val="24"/>
                <w:szCs w:val="24"/>
                <w:lang w:eastAsia="zh-CN"/>
              </w:rPr>
              <w:t>供应商</w:t>
            </w:r>
            <w:r>
              <w:rPr>
                <w:rFonts w:hint="eastAsia" w:asciiTheme="minorEastAsia" w:hAnsiTheme="minorEastAsia" w:eastAsiaTheme="minorEastAsia" w:cstheme="minorEastAsia"/>
                <w:color w:val="000000"/>
                <w:sz w:val="24"/>
                <w:szCs w:val="24"/>
              </w:rPr>
              <w:t>自行承担，踏勘时不得扰民，如有疑问请以书面的形式提交给</w:t>
            </w:r>
            <w:r>
              <w:rPr>
                <w:rFonts w:hint="eastAsia" w:asciiTheme="minorEastAsia" w:hAnsiTheme="minorEastAsia" w:eastAsiaTheme="minorEastAsia" w:cstheme="minorEastAsia"/>
                <w:color w:val="000000"/>
                <w:sz w:val="24"/>
                <w:szCs w:val="24"/>
                <w:lang w:eastAsia="zh-CN"/>
              </w:rPr>
              <w:t>采购代理机构</w:t>
            </w:r>
            <w:r>
              <w:rPr>
                <w:rFonts w:hint="eastAsia" w:asciiTheme="minorEastAsia" w:hAnsiTheme="minorEastAsia" w:eastAsiaTheme="minorEastAsia" w:cstheme="minorEastAsia"/>
                <w:color w:val="000000"/>
                <w:sz w:val="24"/>
                <w:szCs w:val="24"/>
              </w:rPr>
              <w:t>。</w:t>
            </w:r>
          </w:p>
        </w:tc>
      </w:tr>
      <w:tr w14:paraId="5C32B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3" w:type="dxa"/>
            <w:noWrap/>
            <w:vAlign w:val="center"/>
          </w:tcPr>
          <w:p w14:paraId="3D2AB69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1.10</w:t>
            </w:r>
          </w:p>
        </w:tc>
        <w:tc>
          <w:tcPr>
            <w:tcW w:w="2173" w:type="dxa"/>
            <w:noWrap/>
            <w:vAlign w:val="center"/>
          </w:tcPr>
          <w:p w14:paraId="53601CF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磋商答疑会</w:t>
            </w:r>
          </w:p>
        </w:tc>
        <w:tc>
          <w:tcPr>
            <w:tcW w:w="6560" w:type="dxa"/>
            <w:noWrap/>
            <w:vAlign w:val="center"/>
          </w:tcPr>
          <w:p w14:paraId="537A6EA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不召开；若有疑问，均应在磋商响应文件递交截止时间3日前以书面形式向</w:t>
            </w:r>
            <w:r>
              <w:rPr>
                <w:rFonts w:hint="eastAsia" w:asciiTheme="minorEastAsia" w:hAnsiTheme="minorEastAsia" w:eastAsiaTheme="minorEastAsia" w:cstheme="minorEastAsia"/>
                <w:sz w:val="24"/>
                <w:szCs w:val="24"/>
                <w:lang w:eastAsia="zh-CN"/>
              </w:rPr>
              <w:t>采购代理机构</w:t>
            </w:r>
            <w:r>
              <w:rPr>
                <w:rFonts w:hint="eastAsia" w:asciiTheme="minorEastAsia" w:hAnsiTheme="minorEastAsia" w:eastAsiaTheme="minorEastAsia" w:cstheme="minorEastAsia"/>
                <w:sz w:val="24"/>
                <w:szCs w:val="24"/>
              </w:rPr>
              <w:t>提出。</w:t>
            </w:r>
          </w:p>
        </w:tc>
      </w:tr>
      <w:tr w14:paraId="3F73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73" w:type="dxa"/>
            <w:noWrap/>
            <w:vAlign w:val="center"/>
          </w:tcPr>
          <w:p w14:paraId="11C79FF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w:t>
            </w:r>
          </w:p>
        </w:tc>
        <w:tc>
          <w:tcPr>
            <w:tcW w:w="2173" w:type="dxa"/>
            <w:noWrap/>
            <w:vAlign w:val="center"/>
          </w:tcPr>
          <w:p w14:paraId="48730226">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分包</w:t>
            </w:r>
          </w:p>
        </w:tc>
        <w:tc>
          <w:tcPr>
            <w:tcW w:w="6560" w:type="dxa"/>
            <w:noWrap/>
            <w:vAlign w:val="center"/>
          </w:tcPr>
          <w:p w14:paraId="4430541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highlight w:val="none"/>
              </w:rPr>
              <w:t>不允许</w:t>
            </w:r>
          </w:p>
        </w:tc>
      </w:tr>
      <w:tr w14:paraId="1B3C6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3" w:type="dxa"/>
            <w:noWrap/>
            <w:vAlign w:val="center"/>
          </w:tcPr>
          <w:p w14:paraId="0AB69603">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w:t>
            </w:r>
          </w:p>
        </w:tc>
        <w:tc>
          <w:tcPr>
            <w:tcW w:w="2173" w:type="dxa"/>
            <w:noWrap/>
            <w:vAlign w:val="center"/>
          </w:tcPr>
          <w:p w14:paraId="2E6B330C">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构成竞争性磋商文件的其他材料</w:t>
            </w:r>
          </w:p>
        </w:tc>
        <w:tc>
          <w:tcPr>
            <w:tcW w:w="6560" w:type="dxa"/>
            <w:noWrap/>
            <w:vAlign w:val="center"/>
          </w:tcPr>
          <w:p w14:paraId="2B231E7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澄清、修改、答疑文件等相关材料。</w:t>
            </w:r>
          </w:p>
        </w:tc>
      </w:tr>
      <w:tr w14:paraId="0F346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973" w:type="dxa"/>
            <w:noWrap/>
            <w:vAlign w:val="center"/>
          </w:tcPr>
          <w:p w14:paraId="2D24256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2.2.1</w:t>
            </w:r>
          </w:p>
        </w:tc>
        <w:tc>
          <w:tcPr>
            <w:tcW w:w="2173" w:type="dxa"/>
            <w:noWrap/>
            <w:vAlign w:val="center"/>
          </w:tcPr>
          <w:p w14:paraId="54AC218A">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对竞争性磋商文件的疑问</w:t>
            </w:r>
          </w:p>
        </w:tc>
        <w:tc>
          <w:tcPr>
            <w:tcW w:w="6560" w:type="dxa"/>
            <w:noWrap/>
            <w:vAlign w:val="center"/>
          </w:tcPr>
          <w:p w14:paraId="60C86963">
            <w:pPr>
              <w:pStyle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磋商响应文件递交截止时间3日前。</w:t>
            </w:r>
          </w:p>
        </w:tc>
      </w:tr>
      <w:tr w14:paraId="6861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973" w:type="dxa"/>
            <w:noWrap/>
            <w:vAlign w:val="center"/>
          </w:tcPr>
          <w:p w14:paraId="69B8D9E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2.2.2</w:t>
            </w:r>
          </w:p>
        </w:tc>
        <w:tc>
          <w:tcPr>
            <w:tcW w:w="2173" w:type="dxa"/>
            <w:noWrap/>
            <w:vAlign w:val="center"/>
          </w:tcPr>
          <w:p w14:paraId="5FE4B111">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采购人</w:t>
            </w:r>
            <w:r>
              <w:rPr>
                <w:rFonts w:hint="eastAsia" w:asciiTheme="minorEastAsia" w:hAnsiTheme="minorEastAsia" w:eastAsiaTheme="minorEastAsia" w:cstheme="minorEastAsia"/>
                <w:sz w:val="24"/>
                <w:szCs w:val="24"/>
              </w:rPr>
              <w:t>澄清竞争性磋商文件的截止时间</w:t>
            </w:r>
          </w:p>
        </w:tc>
        <w:tc>
          <w:tcPr>
            <w:tcW w:w="6560" w:type="dxa"/>
            <w:noWrap/>
            <w:vAlign w:val="center"/>
          </w:tcPr>
          <w:p w14:paraId="5A2A2E8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磋商响应文件递交截止时间5日前。</w:t>
            </w:r>
          </w:p>
        </w:tc>
      </w:tr>
      <w:tr w14:paraId="0AB3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973" w:type="dxa"/>
            <w:noWrap/>
            <w:vAlign w:val="center"/>
          </w:tcPr>
          <w:p w14:paraId="377CDEF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w:t>
            </w:r>
          </w:p>
        </w:tc>
        <w:tc>
          <w:tcPr>
            <w:tcW w:w="2173" w:type="dxa"/>
            <w:noWrap/>
            <w:vAlign w:val="center"/>
          </w:tcPr>
          <w:p w14:paraId="0C097AFA">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构成竞争性磋商响应文件的其他材料</w:t>
            </w:r>
          </w:p>
        </w:tc>
        <w:tc>
          <w:tcPr>
            <w:tcW w:w="6560" w:type="dxa"/>
            <w:noWrap/>
            <w:vAlign w:val="center"/>
          </w:tcPr>
          <w:p w14:paraId="2F57B1E5">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按照竞争性磋商文件的要求认为有利于磋商的材料。</w:t>
            </w:r>
          </w:p>
        </w:tc>
      </w:tr>
      <w:tr w14:paraId="77BE1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73" w:type="dxa"/>
            <w:noWrap/>
            <w:vAlign w:val="center"/>
          </w:tcPr>
          <w:p w14:paraId="1F463AD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3.2.6</w:t>
            </w:r>
          </w:p>
        </w:tc>
        <w:tc>
          <w:tcPr>
            <w:tcW w:w="2173" w:type="dxa"/>
            <w:noWrap/>
            <w:vAlign w:val="center"/>
          </w:tcPr>
          <w:p w14:paraId="4A0B232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最高限价</w:t>
            </w:r>
          </w:p>
        </w:tc>
        <w:tc>
          <w:tcPr>
            <w:tcW w:w="6560" w:type="dxa"/>
            <w:noWrap/>
            <w:vAlign w:val="center"/>
          </w:tcPr>
          <w:p w14:paraId="5D10666F">
            <w:pPr>
              <w:widowControl/>
              <w:shd w:val="clear" w:color="auto" w:fill="FFFFFF"/>
              <w:spacing w:line="510" w:lineRule="atLeast"/>
              <w:jc w:val="left"/>
              <w:rPr>
                <w:rFonts w:hint="eastAsia" w:asciiTheme="minorEastAsia" w:hAnsiTheme="minorEastAsia" w:eastAsiaTheme="minorEastAsia" w:cstheme="minorEastAsia"/>
                <w:color w:val="auto"/>
                <w:kern w:val="0"/>
                <w:sz w:val="24"/>
                <w:szCs w:val="24"/>
              </w:rPr>
            </w:pPr>
            <w:r>
              <w:rPr>
                <w:rFonts w:hint="eastAsia" w:asciiTheme="minorEastAsia" w:hAnsiTheme="minorEastAsia" w:eastAsiaTheme="minorEastAsia" w:cstheme="minorEastAsia"/>
                <w:color w:val="auto"/>
                <w:sz w:val="24"/>
                <w:lang w:val="en-US" w:eastAsia="zh-CN"/>
              </w:rPr>
              <w:t>合同包1（考古发掘清表项目）</w:t>
            </w:r>
            <w:r>
              <w:rPr>
                <w:rFonts w:hint="eastAsia" w:asciiTheme="minorEastAsia" w:hAnsiTheme="minorEastAsia" w:eastAsiaTheme="minorEastAsia" w:cstheme="minorEastAsia"/>
                <w:color w:val="auto"/>
                <w:kern w:val="0"/>
                <w:sz w:val="24"/>
                <w:szCs w:val="24"/>
              </w:rPr>
              <w:t>最高限价：</w:t>
            </w:r>
            <w:r>
              <w:rPr>
                <w:rFonts w:hint="eastAsia" w:asciiTheme="minorEastAsia" w:hAnsiTheme="minorEastAsia" w:eastAsiaTheme="minorEastAsia" w:cstheme="minorEastAsia"/>
                <w:color w:val="auto"/>
                <w:kern w:val="0"/>
                <w:sz w:val="24"/>
                <w:szCs w:val="24"/>
                <w:u w:val="single"/>
              </w:rPr>
              <w:t>82,050.00</w:t>
            </w:r>
            <w:r>
              <w:rPr>
                <w:rFonts w:hint="eastAsia" w:asciiTheme="minorEastAsia" w:hAnsiTheme="minorEastAsia" w:eastAsiaTheme="minorEastAsia" w:cstheme="minorEastAsia"/>
                <w:color w:val="auto"/>
                <w:kern w:val="0"/>
                <w:sz w:val="24"/>
                <w:szCs w:val="24"/>
              </w:rPr>
              <w:t>元</w:t>
            </w:r>
          </w:p>
          <w:p w14:paraId="43178B70">
            <w:pPr>
              <w:widowControl/>
              <w:shd w:val="clear" w:color="auto" w:fill="FFFFFF"/>
              <w:spacing w:line="510" w:lineRule="atLeast"/>
              <w:jc w:val="left"/>
              <w:rPr>
                <w:rFonts w:hint="eastAsia" w:asciiTheme="minorEastAsia" w:hAnsiTheme="minorEastAsia" w:eastAsiaTheme="minorEastAsia" w:cstheme="minorEastAsia"/>
                <w:color w:val="auto"/>
                <w:kern w:val="0"/>
                <w:sz w:val="24"/>
                <w:szCs w:val="24"/>
                <w:lang w:val="en-US" w:eastAsia="zh-CN"/>
              </w:rPr>
            </w:pPr>
            <w:r>
              <w:rPr>
                <w:rFonts w:hint="eastAsia" w:asciiTheme="minorEastAsia" w:hAnsiTheme="minorEastAsia" w:eastAsiaTheme="minorEastAsia" w:cstheme="minorEastAsia"/>
                <w:color w:val="auto"/>
                <w:sz w:val="24"/>
                <w:lang w:val="en-US" w:eastAsia="zh-CN"/>
              </w:rPr>
              <w:t>合同包2（考古发掘配合劳务项目）</w:t>
            </w:r>
            <w:r>
              <w:rPr>
                <w:rFonts w:hint="eastAsia" w:asciiTheme="minorEastAsia" w:hAnsiTheme="minorEastAsia" w:eastAsiaTheme="minorEastAsia" w:cstheme="minorEastAsia"/>
                <w:color w:val="auto"/>
                <w:kern w:val="0"/>
                <w:sz w:val="24"/>
                <w:szCs w:val="24"/>
              </w:rPr>
              <w:t>最高限价：</w:t>
            </w:r>
            <w:r>
              <w:rPr>
                <w:rFonts w:hint="eastAsia" w:asciiTheme="minorEastAsia" w:hAnsiTheme="minorEastAsia" w:eastAsiaTheme="minorEastAsia" w:cstheme="minorEastAsia"/>
                <w:color w:val="auto"/>
                <w:kern w:val="0"/>
                <w:sz w:val="24"/>
                <w:szCs w:val="24"/>
                <w:u w:val="single"/>
              </w:rPr>
              <w:t>137,080.00</w:t>
            </w:r>
            <w:r>
              <w:rPr>
                <w:rFonts w:hint="eastAsia" w:asciiTheme="minorEastAsia" w:hAnsiTheme="minorEastAsia" w:eastAsiaTheme="minorEastAsia" w:cstheme="minorEastAsia"/>
                <w:color w:val="auto"/>
                <w:kern w:val="0"/>
                <w:sz w:val="24"/>
                <w:szCs w:val="24"/>
                <w:lang w:val="en-US" w:eastAsia="zh-CN"/>
              </w:rPr>
              <w:t>元</w:t>
            </w:r>
          </w:p>
          <w:p w14:paraId="1FF20A2B">
            <w:pPr>
              <w:widowControl/>
              <w:shd w:val="clear" w:color="auto" w:fill="FFFFFF"/>
              <w:spacing w:line="510" w:lineRule="atLeast"/>
              <w:jc w:val="left"/>
              <w:rPr>
                <w:rFonts w:hint="eastAsia"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auto"/>
                <w:sz w:val="24"/>
                <w:szCs w:val="24"/>
              </w:rPr>
              <w:t>凡磋商总报价高于最高限价的将被视为无效磋商处理，不再参与后续评审。</w:t>
            </w:r>
          </w:p>
        </w:tc>
      </w:tr>
      <w:tr w14:paraId="250AA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73" w:type="dxa"/>
            <w:noWrap/>
            <w:vAlign w:val="center"/>
          </w:tcPr>
          <w:p w14:paraId="6EDDCA19">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3.3.1</w:t>
            </w:r>
          </w:p>
        </w:tc>
        <w:tc>
          <w:tcPr>
            <w:tcW w:w="2173" w:type="dxa"/>
            <w:noWrap/>
            <w:vAlign w:val="center"/>
          </w:tcPr>
          <w:p w14:paraId="4B82560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磋商有效期</w:t>
            </w:r>
          </w:p>
        </w:tc>
        <w:tc>
          <w:tcPr>
            <w:tcW w:w="6560" w:type="dxa"/>
            <w:noWrap/>
            <w:vAlign w:val="center"/>
          </w:tcPr>
          <w:p w14:paraId="2405877F">
            <w:pPr>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90日历天（从磋商截止之日算起）</w:t>
            </w:r>
          </w:p>
        </w:tc>
      </w:tr>
      <w:tr w14:paraId="12943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73" w:type="dxa"/>
            <w:noWrap/>
            <w:vAlign w:val="center"/>
          </w:tcPr>
          <w:p w14:paraId="1BF9C42F">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3.4.1</w:t>
            </w:r>
          </w:p>
        </w:tc>
        <w:tc>
          <w:tcPr>
            <w:tcW w:w="2173" w:type="dxa"/>
            <w:noWrap/>
            <w:vAlign w:val="center"/>
          </w:tcPr>
          <w:p w14:paraId="2738CBA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磋商保证金</w:t>
            </w:r>
          </w:p>
        </w:tc>
        <w:tc>
          <w:tcPr>
            <w:tcW w:w="6560" w:type="dxa"/>
            <w:noWrap/>
            <w:vAlign w:val="center"/>
          </w:tcPr>
          <w:p w14:paraId="63E51BBD">
            <w:p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val="0"/>
                <w:bCs/>
                <w:sz w:val="24"/>
                <w:szCs w:val="24"/>
              </w:rPr>
              <w:t>无</w:t>
            </w:r>
          </w:p>
        </w:tc>
      </w:tr>
      <w:tr w14:paraId="5E0F2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973" w:type="dxa"/>
            <w:noWrap/>
            <w:vAlign w:val="center"/>
          </w:tcPr>
          <w:p w14:paraId="58FB0A7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w:t>
            </w:r>
          </w:p>
        </w:tc>
        <w:tc>
          <w:tcPr>
            <w:tcW w:w="2173" w:type="dxa"/>
            <w:noWrap/>
            <w:vAlign w:val="center"/>
          </w:tcPr>
          <w:p w14:paraId="0476D45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是否允许递交</w:t>
            </w:r>
          </w:p>
          <w:p w14:paraId="2105786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备选磋商方案</w:t>
            </w:r>
          </w:p>
        </w:tc>
        <w:tc>
          <w:tcPr>
            <w:tcW w:w="6560" w:type="dxa"/>
            <w:noWrap/>
            <w:vAlign w:val="center"/>
          </w:tcPr>
          <w:p w14:paraId="73BDF9C6">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不允许</w:t>
            </w:r>
          </w:p>
        </w:tc>
      </w:tr>
      <w:tr w14:paraId="50C41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3" w:type="dxa"/>
            <w:noWrap/>
            <w:vAlign w:val="center"/>
          </w:tcPr>
          <w:p w14:paraId="4046ADA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3.6.3</w:t>
            </w:r>
          </w:p>
        </w:tc>
        <w:tc>
          <w:tcPr>
            <w:tcW w:w="2173" w:type="dxa"/>
            <w:noWrap/>
            <w:vAlign w:val="center"/>
          </w:tcPr>
          <w:p w14:paraId="7A80319A">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签字和盖章要求</w:t>
            </w:r>
          </w:p>
        </w:tc>
        <w:tc>
          <w:tcPr>
            <w:tcW w:w="6560" w:type="dxa"/>
            <w:noWrap/>
            <w:vAlign w:val="center"/>
          </w:tcPr>
          <w:p w14:paraId="757DF66C">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竞争性磋商响应文件封面、磋商响应函及其它有要求处必须加盖</w:t>
            </w: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公章并经法定代表人或其委托代理人签字或盖章。</w:t>
            </w:r>
            <w:bookmarkStart w:id="22" w:name="_Toc343511347"/>
          </w:p>
          <w:p w14:paraId="0FDE3242">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竞争性磋商响应文件应无涂改或行间插字和增删。如确需修改，修改处必须由法定代表人或其委托代理人签字或盖章。</w:t>
            </w:r>
            <w:bookmarkEnd w:id="22"/>
          </w:p>
        </w:tc>
      </w:tr>
      <w:tr w14:paraId="3F0DC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73" w:type="dxa"/>
            <w:noWrap/>
            <w:vAlign w:val="center"/>
          </w:tcPr>
          <w:p w14:paraId="2740AFAE">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3.6.4</w:t>
            </w:r>
          </w:p>
        </w:tc>
        <w:tc>
          <w:tcPr>
            <w:tcW w:w="2173" w:type="dxa"/>
            <w:noWrap/>
            <w:vAlign w:val="center"/>
          </w:tcPr>
          <w:p w14:paraId="05ABB94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竞争性磋商响应文件份数</w:t>
            </w:r>
          </w:p>
        </w:tc>
        <w:tc>
          <w:tcPr>
            <w:tcW w:w="6560" w:type="dxa"/>
            <w:noWrap/>
            <w:vAlign w:val="center"/>
          </w:tcPr>
          <w:p w14:paraId="1D747D4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正本的份数：壹份；副本的份数：贰份；电子版：贰份（U盘2个）。电子版内容：word版响应文件。</w:t>
            </w:r>
          </w:p>
        </w:tc>
      </w:tr>
      <w:tr w14:paraId="3984D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973" w:type="dxa"/>
            <w:noWrap/>
            <w:vAlign w:val="center"/>
          </w:tcPr>
          <w:p w14:paraId="5C3BE8AD">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4.2.2</w:t>
            </w:r>
          </w:p>
        </w:tc>
        <w:tc>
          <w:tcPr>
            <w:tcW w:w="2173" w:type="dxa"/>
            <w:noWrap/>
            <w:vAlign w:val="center"/>
          </w:tcPr>
          <w:p w14:paraId="2D1D1A21">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递交竞争性磋商响应文件截止时间、地点</w:t>
            </w:r>
          </w:p>
        </w:tc>
        <w:tc>
          <w:tcPr>
            <w:tcW w:w="6560" w:type="dxa"/>
            <w:noWrap/>
            <w:vAlign w:val="center"/>
          </w:tcPr>
          <w:p w14:paraId="4FE595FC">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时</w:t>
            </w:r>
            <w:r>
              <w:rPr>
                <w:rFonts w:hint="eastAsia" w:asciiTheme="minorEastAsia" w:hAnsiTheme="minorEastAsia" w:eastAsiaTheme="minorEastAsia" w:cstheme="minorEastAsia"/>
                <w:color w:val="auto"/>
                <w:sz w:val="24"/>
                <w:szCs w:val="24"/>
                <w:highlight w:val="none"/>
              </w:rPr>
              <w:t>间：2026年09月04日 09时30分00秒 （北京时间）</w:t>
            </w:r>
          </w:p>
          <w:p w14:paraId="410B2EF7">
            <w:pPr>
              <w:spacing w:line="360" w:lineRule="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color w:val="000000"/>
                <w:sz w:val="24"/>
                <w:szCs w:val="24"/>
              </w:rPr>
              <w:t>地点：西安市未央区凤城二路与文景路交叉口向西200米蓝海风中心7楼开标室</w:t>
            </w:r>
          </w:p>
        </w:tc>
      </w:tr>
      <w:tr w14:paraId="6D03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1" w:hRule="atLeast"/>
          <w:jc w:val="center"/>
        </w:trPr>
        <w:tc>
          <w:tcPr>
            <w:tcW w:w="973" w:type="dxa"/>
            <w:noWrap/>
            <w:vAlign w:val="center"/>
          </w:tcPr>
          <w:p w14:paraId="7AA8F9F1">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4.2.3</w:t>
            </w:r>
          </w:p>
        </w:tc>
        <w:tc>
          <w:tcPr>
            <w:tcW w:w="2173" w:type="dxa"/>
            <w:noWrap/>
            <w:vAlign w:val="center"/>
          </w:tcPr>
          <w:p w14:paraId="640C5B77">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是否退还竞争性磋商响应文件</w:t>
            </w:r>
          </w:p>
        </w:tc>
        <w:tc>
          <w:tcPr>
            <w:tcW w:w="6560" w:type="dxa"/>
            <w:noWrap/>
            <w:vAlign w:val="center"/>
          </w:tcPr>
          <w:p w14:paraId="3334FD8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p>
        </w:tc>
      </w:tr>
      <w:tr w14:paraId="0892D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73" w:type="dxa"/>
            <w:noWrap/>
            <w:vAlign w:val="center"/>
          </w:tcPr>
          <w:p w14:paraId="07939420">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w:t>
            </w:r>
          </w:p>
        </w:tc>
        <w:tc>
          <w:tcPr>
            <w:tcW w:w="2173" w:type="dxa"/>
            <w:noWrap/>
            <w:vAlign w:val="center"/>
          </w:tcPr>
          <w:p w14:paraId="457CE64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磋商时间和地点</w:t>
            </w:r>
          </w:p>
        </w:tc>
        <w:tc>
          <w:tcPr>
            <w:tcW w:w="6560" w:type="dxa"/>
            <w:noWrap/>
            <w:vAlign w:val="center"/>
          </w:tcPr>
          <w:p w14:paraId="6CF7C093">
            <w:pPr>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时</w:t>
            </w:r>
            <w:r>
              <w:rPr>
                <w:rFonts w:hint="eastAsia" w:asciiTheme="minorEastAsia" w:hAnsiTheme="minorEastAsia" w:eastAsiaTheme="minorEastAsia" w:cstheme="minorEastAsia"/>
                <w:color w:val="auto"/>
                <w:sz w:val="24"/>
                <w:szCs w:val="24"/>
                <w:highlight w:val="none"/>
              </w:rPr>
              <w:t>间：2026年09月04日 09时30分00秒 （北京时间）</w:t>
            </w:r>
          </w:p>
          <w:p w14:paraId="4883B849">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地点：</w:t>
            </w:r>
            <w:r>
              <w:rPr>
                <w:rFonts w:hint="eastAsia" w:asciiTheme="minorEastAsia" w:hAnsiTheme="minorEastAsia" w:eastAsiaTheme="minorEastAsia" w:cstheme="minorEastAsia"/>
                <w:color w:val="000000"/>
                <w:sz w:val="24"/>
                <w:szCs w:val="24"/>
              </w:rPr>
              <w:t>西安市未央区凤城二路与文景路交叉口向西200米蓝海风中心7楼开标室</w:t>
            </w:r>
          </w:p>
        </w:tc>
      </w:tr>
      <w:tr w14:paraId="19501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973" w:type="dxa"/>
            <w:noWrap/>
            <w:vAlign w:val="center"/>
          </w:tcPr>
          <w:p w14:paraId="09F7B8B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6.1</w:t>
            </w:r>
          </w:p>
        </w:tc>
        <w:tc>
          <w:tcPr>
            <w:tcW w:w="2173" w:type="dxa"/>
            <w:noWrap/>
            <w:vAlign w:val="center"/>
          </w:tcPr>
          <w:p w14:paraId="1FE73C9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磋商小组的组建</w:t>
            </w:r>
          </w:p>
        </w:tc>
        <w:tc>
          <w:tcPr>
            <w:tcW w:w="6560" w:type="dxa"/>
            <w:noWrap/>
            <w:vAlign w:val="center"/>
          </w:tcPr>
          <w:p w14:paraId="5A0E2C20">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磋商小组构成：3人，其中：</w:t>
            </w:r>
            <w:r>
              <w:rPr>
                <w:rFonts w:hint="eastAsia" w:asciiTheme="minorEastAsia" w:hAnsiTheme="minorEastAsia" w:eastAsiaTheme="minorEastAsia" w:cstheme="minorEastAsia"/>
                <w:sz w:val="24"/>
                <w:szCs w:val="24"/>
                <w:lang w:val="en-US" w:eastAsia="zh-CN"/>
              </w:rPr>
              <w:t>采购人</w:t>
            </w:r>
            <w:r>
              <w:rPr>
                <w:rFonts w:hint="eastAsia" w:asciiTheme="minorEastAsia" w:hAnsiTheme="minorEastAsia" w:eastAsiaTheme="minorEastAsia" w:cstheme="minorEastAsia"/>
                <w:sz w:val="24"/>
                <w:szCs w:val="24"/>
              </w:rPr>
              <w:t xml:space="preserve">代表1人；专家2人。 </w:t>
            </w:r>
          </w:p>
          <w:p w14:paraId="40D4A7C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专家确定方式：开标前在专家库中随机抽取。</w:t>
            </w:r>
          </w:p>
        </w:tc>
      </w:tr>
      <w:tr w14:paraId="4677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973" w:type="dxa"/>
            <w:noWrap/>
            <w:vAlign w:val="center"/>
          </w:tcPr>
          <w:p w14:paraId="42D558EC">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w:t>
            </w:r>
          </w:p>
        </w:tc>
        <w:tc>
          <w:tcPr>
            <w:tcW w:w="2173" w:type="dxa"/>
            <w:noWrap/>
            <w:vAlign w:val="center"/>
          </w:tcPr>
          <w:p w14:paraId="647CCB28">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是否授权磋商小组</w:t>
            </w:r>
          </w:p>
          <w:p w14:paraId="22BF35E5">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确定成交人</w:t>
            </w:r>
          </w:p>
        </w:tc>
        <w:tc>
          <w:tcPr>
            <w:tcW w:w="6560" w:type="dxa"/>
            <w:noWrap/>
            <w:vAlign w:val="center"/>
          </w:tcPr>
          <w:p w14:paraId="7A3DBEE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否,</w:t>
            </w:r>
            <w:bookmarkStart w:id="23" w:name="OLE_LINK6"/>
            <w:r>
              <w:rPr>
                <w:rFonts w:hint="eastAsia" w:asciiTheme="minorEastAsia" w:hAnsiTheme="minorEastAsia" w:eastAsiaTheme="minorEastAsia" w:cstheme="minorEastAsia"/>
                <w:sz w:val="24"/>
                <w:szCs w:val="24"/>
              </w:rPr>
              <w:t>推荐3名成交候选人</w:t>
            </w:r>
            <w:bookmarkEnd w:id="23"/>
          </w:p>
        </w:tc>
      </w:tr>
      <w:tr w14:paraId="6211E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3" w:type="dxa"/>
            <w:noWrap/>
            <w:vAlign w:val="center"/>
          </w:tcPr>
          <w:p w14:paraId="65CC6E7B">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7.3.1</w:t>
            </w:r>
          </w:p>
        </w:tc>
        <w:tc>
          <w:tcPr>
            <w:tcW w:w="2173" w:type="dxa"/>
            <w:noWrap/>
            <w:vAlign w:val="center"/>
          </w:tcPr>
          <w:p w14:paraId="46EEB974">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履约担保</w:t>
            </w:r>
          </w:p>
        </w:tc>
        <w:tc>
          <w:tcPr>
            <w:tcW w:w="6560" w:type="dxa"/>
            <w:noWrap/>
            <w:vAlign w:val="center"/>
          </w:tcPr>
          <w:p w14:paraId="61B025A8">
            <w:pPr>
              <w:spacing w:line="360" w:lineRule="auto"/>
              <w:rPr>
                <w:rFonts w:hint="eastAsia" w:asciiTheme="minorEastAsia" w:hAnsiTheme="minorEastAsia" w:eastAsiaTheme="minorEastAsia" w:cstheme="minorEastAsia"/>
                <w:sz w:val="24"/>
                <w:szCs w:val="24"/>
              </w:rPr>
            </w:pPr>
            <w:bookmarkStart w:id="24" w:name="OLE_LINK97"/>
            <w:r>
              <w:rPr>
                <w:rFonts w:hint="eastAsia" w:asciiTheme="minorEastAsia" w:hAnsiTheme="minorEastAsia" w:eastAsiaTheme="minorEastAsia" w:cstheme="minorEastAsia"/>
                <w:sz w:val="24"/>
                <w:szCs w:val="24"/>
              </w:rPr>
              <w:t>履约保证金的形式：保兑支票、</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"https://baike.baidu.com/item/%E9%93%B6%E8%A1%8C%E6%B1%87%E7%A5%A8" \t "_blank"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银行汇票</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"https://baike.baidu.com/item/%E7%8E%B0%E9%87%91%E6%94%AF%E7%A5%A8" \t "_blank"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现金支票</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t>、银行保函或工程信用担保；</w:t>
            </w:r>
            <w:bookmarkEnd w:id="24"/>
            <w:bookmarkStart w:id="25" w:name="OLE_LINK2"/>
          </w:p>
          <w:p w14:paraId="4B12FD00">
            <w:pPr>
              <w:spacing w:line="360" w:lineRule="auto"/>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履约保证金</w:t>
            </w:r>
            <w:bookmarkEnd w:id="25"/>
            <w:r>
              <w:rPr>
                <w:rFonts w:hint="eastAsia" w:asciiTheme="minorEastAsia" w:hAnsiTheme="minorEastAsia" w:eastAsiaTheme="minorEastAsia" w:cstheme="minorEastAsia"/>
                <w:sz w:val="24"/>
                <w:szCs w:val="24"/>
              </w:rPr>
              <w:t>的金额：/</w:t>
            </w:r>
          </w:p>
        </w:tc>
      </w:tr>
      <w:tr w14:paraId="7F0B4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3" w:type="dxa"/>
            <w:noWrap/>
            <w:vAlign w:val="center"/>
          </w:tcPr>
          <w:p w14:paraId="06F793B0">
            <w:pPr>
              <w:spacing w:line="360" w:lineRule="auto"/>
              <w:jc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7.4</w:t>
            </w:r>
          </w:p>
        </w:tc>
        <w:tc>
          <w:tcPr>
            <w:tcW w:w="2173" w:type="dxa"/>
            <w:noWrap/>
            <w:vAlign w:val="center"/>
          </w:tcPr>
          <w:p w14:paraId="40D682F2">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所属行业</w:t>
            </w:r>
          </w:p>
        </w:tc>
        <w:tc>
          <w:tcPr>
            <w:tcW w:w="6560" w:type="dxa"/>
            <w:noWrap/>
            <w:vAlign w:val="center"/>
          </w:tcPr>
          <w:p w14:paraId="1D6CFC25">
            <w:pPr>
              <w:spacing w:line="360" w:lineRule="auto"/>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采购包1：建筑业</w:t>
            </w:r>
          </w:p>
          <w:p w14:paraId="3C8BD665">
            <w:pPr>
              <w:pStyle w:val="2"/>
              <w:rPr>
                <w:rFonts w:hint="default"/>
                <w:lang w:val="en-US" w:eastAsia="zh-CN"/>
              </w:rPr>
            </w:pPr>
            <w:r>
              <w:rPr>
                <w:rFonts w:hint="eastAsia" w:asciiTheme="minorEastAsia" w:hAnsiTheme="minorEastAsia" w:eastAsiaTheme="minorEastAsia" w:cstheme="minorEastAsia"/>
                <w:sz w:val="24"/>
                <w:szCs w:val="24"/>
                <w:lang w:val="en-US" w:eastAsia="zh-CN"/>
              </w:rPr>
              <w:t>采购包</w:t>
            </w:r>
            <w:r>
              <w:rPr>
                <w:rFonts w:hint="eastAsia" w:asciiTheme="minorEastAsia" w:hAnsiTheme="minorEastAsia" w:eastAsiaTheme="minorEastAsia" w:cstheme="minorEastAsia"/>
                <w:kern w:val="2"/>
                <w:sz w:val="24"/>
                <w:szCs w:val="24"/>
                <w:lang w:val="en-US" w:eastAsia="zh-CN" w:bidi="ar-SA"/>
              </w:rPr>
              <w:t>2：其他未列明行业</w:t>
            </w:r>
          </w:p>
        </w:tc>
      </w:tr>
      <w:tr w14:paraId="49FFD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06" w:type="dxa"/>
            <w:gridSpan w:val="3"/>
            <w:noWrap/>
            <w:vAlign w:val="center"/>
          </w:tcPr>
          <w:p w14:paraId="433DF1DE">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10.需要补充的其他内容</w:t>
            </w:r>
          </w:p>
        </w:tc>
      </w:tr>
      <w:tr w14:paraId="61A1D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06" w:type="dxa"/>
            <w:gridSpan w:val="3"/>
            <w:noWrap/>
            <w:vAlign w:val="center"/>
          </w:tcPr>
          <w:p w14:paraId="1F1AF756">
            <w:pPr>
              <w:spacing w:line="360" w:lineRule="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10.1磋商现场审核的证书证件为</w:t>
            </w:r>
          </w:p>
        </w:tc>
      </w:tr>
      <w:tr w14:paraId="49E8B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706" w:type="dxa"/>
            <w:gridSpan w:val="3"/>
            <w:noWrap/>
            <w:vAlign w:val="center"/>
          </w:tcPr>
          <w:p w14:paraId="67CE7CEF">
            <w:pPr>
              <w:spacing w:line="360" w:lineRule="auto"/>
              <w:ind w:firstLine="482" w:firstLineChars="200"/>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sz w:val="24"/>
                <w:szCs w:val="24"/>
              </w:rPr>
              <w:t>法定代表人授权委托书原件和被授权人身份证原件（法定代表人参加磋商时,须提供法定代表人身份证明书和身份证原件）</w:t>
            </w:r>
          </w:p>
        </w:tc>
      </w:tr>
      <w:tr w14:paraId="3DBC6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6" w:type="dxa"/>
            <w:gridSpan w:val="3"/>
            <w:noWrap/>
            <w:vAlign w:val="center"/>
          </w:tcPr>
          <w:p w14:paraId="3D1DDC04">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10.2知识产权</w:t>
            </w:r>
          </w:p>
        </w:tc>
      </w:tr>
      <w:tr w14:paraId="2F51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jc w:val="center"/>
        </w:trPr>
        <w:tc>
          <w:tcPr>
            <w:tcW w:w="9706" w:type="dxa"/>
            <w:gridSpan w:val="3"/>
            <w:noWrap/>
            <w:vAlign w:val="center"/>
          </w:tcPr>
          <w:p w14:paraId="74A9A4BD">
            <w:pPr>
              <w:spacing w:line="360" w:lineRule="auto"/>
              <w:ind w:left="110" w:leftChars="52" w:hanging="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构成本竞争性磋商文件各个组成部分的文件，未经</w:t>
            </w:r>
            <w:r>
              <w:rPr>
                <w:rFonts w:hint="eastAsia" w:asciiTheme="minorEastAsia" w:hAnsiTheme="minorEastAsia" w:eastAsiaTheme="minorEastAsia" w:cstheme="minorEastAsia"/>
                <w:sz w:val="24"/>
                <w:szCs w:val="24"/>
                <w:lang w:val="en-US" w:eastAsia="zh-CN"/>
              </w:rPr>
              <w:t>采购人</w:t>
            </w:r>
            <w:r>
              <w:rPr>
                <w:rFonts w:hint="eastAsia" w:asciiTheme="minorEastAsia" w:hAnsiTheme="minorEastAsia" w:eastAsiaTheme="minorEastAsia" w:cstheme="minorEastAsia"/>
                <w:sz w:val="24"/>
                <w:szCs w:val="24"/>
              </w:rPr>
              <w:t>书面同意，</w:t>
            </w: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不得擅自复印和用于非本</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项目所需的其他目的。</w:t>
            </w:r>
            <w:r>
              <w:rPr>
                <w:rFonts w:hint="eastAsia" w:asciiTheme="minorEastAsia" w:hAnsiTheme="minorEastAsia" w:eastAsiaTheme="minorEastAsia" w:cstheme="minorEastAsia"/>
                <w:sz w:val="24"/>
                <w:szCs w:val="24"/>
                <w:lang w:val="en-US" w:eastAsia="zh-CN"/>
              </w:rPr>
              <w:t>采购人</w:t>
            </w:r>
            <w:r>
              <w:rPr>
                <w:rFonts w:hint="eastAsia" w:asciiTheme="minorEastAsia" w:hAnsiTheme="minorEastAsia" w:eastAsiaTheme="minorEastAsia" w:cstheme="minorEastAsia"/>
                <w:sz w:val="24"/>
                <w:szCs w:val="24"/>
              </w:rPr>
              <w:t>全部或者部分使用未成交人竞争性磋商响应文件中的技术成果或技术方案时，需征得其书面同意，并不得擅自复印或提供给第三人。</w:t>
            </w:r>
          </w:p>
        </w:tc>
      </w:tr>
      <w:tr w14:paraId="4A6C3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06" w:type="dxa"/>
            <w:gridSpan w:val="3"/>
            <w:noWrap/>
            <w:vAlign w:val="center"/>
          </w:tcPr>
          <w:p w14:paraId="53308A27">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10.3同义词语</w:t>
            </w:r>
          </w:p>
        </w:tc>
      </w:tr>
      <w:tr w14:paraId="657D7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6" w:hRule="atLeast"/>
          <w:jc w:val="center"/>
        </w:trPr>
        <w:tc>
          <w:tcPr>
            <w:tcW w:w="9706" w:type="dxa"/>
            <w:gridSpan w:val="3"/>
            <w:noWrap/>
            <w:vAlign w:val="center"/>
          </w:tcPr>
          <w:p w14:paraId="47EF1BC8">
            <w:pPr>
              <w:spacing w:line="360" w:lineRule="auto"/>
              <w:ind w:left="110" w:leftChars="52" w:hanging="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构成竞争性磋商文件组成部分的“通用合同条款”、“专用合同条款”、“技术标准和要求”等章节中出现的措辞“发包人”和“承包人”，在磋商阶段应当分别按“</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人”和“</w:t>
            </w: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”进行理解。</w:t>
            </w:r>
          </w:p>
        </w:tc>
      </w:tr>
      <w:tr w14:paraId="1E11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exact"/>
          <w:jc w:val="center"/>
        </w:trPr>
        <w:tc>
          <w:tcPr>
            <w:tcW w:w="9706" w:type="dxa"/>
            <w:gridSpan w:val="3"/>
            <w:noWrap/>
            <w:vAlign w:val="center"/>
          </w:tcPr>
          <w:p w14:paraId="016C42BF">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10.4解释权</w:t>
            </w:r>
          </w:p>
        </w:tc>
      </w:tr>
      <w:tr w14:paraId="31BF1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exact"/>
          <w:jc w:val="center"/>
        </w:trPr>
        <w:tc>
          <w:tcPr>
            <w:tcW w:w="9706" w:type="dxa"/>
            <w:gridSpan w:val="3"/>
            <w:noWrap/>
            <w:vAlign w:val="center"/>
          </w:tcPr>
          <w:p w14:paraId="7B0B3183">
            <w:pPr>
              <w:spacing w:line="360" w:lineRule="auto"/>
              <w:ind w:left="68" w:leftChars="-2" w:hanging="72" w:hangingChars="3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本竞争性磋商文件由</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人和</w:t>
            </w: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rPr>
              <w:t>代理机构负责解释。</w:t>
            </w:r>
          </w:p>
        </w:tc>
      </w:tr>
      <w:tr w14:paraId="6BE8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exact"/>
          <w:jc w:val="center"/>
        </w:trPr>
        <w:tc>
          <w:tcPr>
            <w:tcW w:w="9706" w:type="dxa"/>
            <w:gridSpan w:val="3"/>
            <w:noWrap/>
            <w:vAlign w:val="center"/>
          </w:tcPr>
          <w:p w14:paraId="29A79588">
            <w:pPr>
              <w:spacing w:line="360" w:lineRule="auto"/>
              <w:ind w:left="68" w:leftChars="-2" w:hanging="72" w:hangingChars="3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10.5招标代理服务费缴纳方式</w:t>
            </w:r>
          </w:p>
          <w:p w14:paraId="19021669">
            <w:pPr>
              <w:spacing w:line="360" w:lineRule="auto"/>
              <w:ind w:left="68" w:leftChars="-2" w:hanging="72" w:hangingChars="30"/>
              <w:rPr>
                <w:rFonts w:hint="eastAsia" w:asciiTheme="minorEastAsia" w:hAnsiTheme="minorEastAsia" w:eastAsiaTheme="minorEastAsia" w:cstheme="minorEastAsia"/>
                <w:b/>
                <w:bCs/>
                <w:sz w:val="24"/>
                <w:szCs w:val="24"/>
              </w:rPr>
            </w:pPr>
          </w:p>
        </w:tc>
      </w:tr>
      <w:tr w14:paraId="19DE3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9" w:hRule="exact"/>
          <w:jc w:val="center"/>
        </w:trPr>
        <w:tc>
          <w:tcPr>
            <w:tcW w:w="9706" w:type="dxa"/>
            <w:gridSpan w:val="3"/>
            <w:noWrap/>
            <w:vAlign w:val="center"/>
          </w:tcPr>
          <w:p w14:paraId="32290FED">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成交单位在领取成交通知书前，须向采购代理机构支付招标代理服务费，招标代理服务费由采购人与采购代理机构约定：参照原国家计委计价格【2002】1980号文和国家发改委发改办价格【2003】857号文的计算方法计取，</w:t>
            </w:r>
            <w:bookmarkStart w:id="169" w:name="_GoBack"/>
            <w:r>
              <w:rPr>
                <w:rFonts w:hint="eastAsia" w:asciiTheme="minorEastAsia" w:hAnsiTheme="minorEastAsia" w:eastAsiaTheme="minorEastAsia" w:cstheme="minorEastAsia"/>
                <w:sz w:val="24"/>
                <w:szCs w:val="24"/>
                <w:lang w:val="en-US" w:eastAsia="zh-CN"/>
              </w:rPr>
              <w:t>按照计价标准不足4000元的按4000收取，即采购包1：</w:t>
            </w:r>
            <w:r>
              <w:rPr>
                <w:rFonts w:hint="eastAsia" w:asciiTheme="minorEastAsia" w:hAnsiTheme="minorEastAsia" w:eastAsiaTheme="minorEastAsia" w:cstheme="minorEastAsia"/>
                <w:sz w:val="24"/>
                <w:szCs w:val="24"/>
                <w:u w:val="none"/>
                <w:lang w:val="en-US" w:eastAsia="zh-CN"/>
              </w:rPr>
              <w:t>4000元，采购包2:4000元，</w:t>
            </w:r>
            <w:bookmarkEnd w:id="169"/>
            <w:r>
              <w:rPr>
                <w:rFonts w:hint="eastAsia" w:asciiTheme="minorEastAsia" w:hAnsiTheme="minorEastAsia" w:eastAsiaTheme="minorEastAsia" w:cstheme="minorEastAsia"/>
                <w:sz w:val="24"/>
                <w:szCs w:val="24"/>
              </w:rPr>
              <w:t>由</w:t>
            </w:r>
            <w:r>
              <w:rPr>
                <w:rFonts w:hint="eastAsia" w:asciiTheme="minorEastAsia" w:hAnsiTheme="minorEastAsia" w:eastAsiaTheme="minorEastAsia" w:cstheme="minorEastAsia"/>
                <w:sz w:val="24"/>
                <w:szCs w:val="24"/>
                <w:lang w:val="en-US" w:eastAsia="zh-CN"/>
              </w:rPr>
              <w:t>成交供应商</w:t>
            </w:r>
            <w:r>
              <w:rPr>
                <w:rFonts w:hint="eastAsia" w:asciiTheme="minorEastAsia" w:hAnsiTheme="minorEastAsia" w:eastAsiaTheme="minorEastAsia" w:cstheme="minorEastAsia"/>
                <w:sz w:val="24"/>
                <w:szCs w:val="24"/>
              </w:rPr>
              <w:t>支付。</w:t>
            </w:r>
          </w:p>
          <w:p w14:paraId="1856A2C4">
            <w:pPr>
              <w:spacing w:line="400" w:lineRule="exact"/>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招标代理服务费银行及账号：</w:t>
            </w:r>
          </w:p>
          <w:p w14:paraId="33001D9C">
            <w:pPr>
              <w:spacing w:line="360" w:lineRule="auto"/>
              <w:ind w:left="68" w:leftChars="-2" w:hanging="72" w:hangingChars="3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银行账户：华文项目管理有限公司</w:t>
            </w:r>
          </w:p>
          <w:p w14:paraId="2ED58D98">
            <w:pPr>
              <w:spacing w:line="360" w:lineRule="auto"/>
              <w:ind w:left="68" w:leftChars="-2" w:hanging="72" w:hangingChars="30"/>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账    号：61050174860000000780</w:t>
            </w:r>
          </w:p>
          <w:p w14:paraId="7D7D9186">
            <w:pPr>
              <w:spacing w:line="360" w:lineRule="auto"/>
              <w:ind w:left="68" w:leftChars="-2" w:hanging="72" w:hangingChars="3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开 户 行：中国建设银行股份有限公司西安海璟国际支行</w:t>
            </w:r>
          </w:p>
        </w:tc>
      </w:tr>
    </w:tbl>
    <w:p w14:paraId="34ADC57E">
      <w:pPr>
        <w:spacing w:line="360" w:lineRule="auto"/>
        <w:jc w:val="left"/>
        <w:rPr>
          <w:rFonts w:ascii="宋体" w:hAnsi="宋体"/>
        </w:rPr>
        <w:sectPr>
          <w:footerReference r:id="rId9" w:type="default"/>
          <w:pgSz w:w="11906" w:h="16838"/>
          <w:pgMar w:top="1247" w:right="1247" w:bottom="1247" w:left="1247" w:header="680" w:footer="680" w:gutter="0"/>
          <w:cols w:space="720" w:num="1"/>
          <w:docGrid w:type="lines" w:linePitch="312" w:charSpace="0"/>
        </w:sectPr>
      </w:pPr>
    </w:p>
    <w:p w14:paraId="0AC5E183">
      <w:pPr>
        <w:spacing w:beforeLines="50" w:afterLines="50"/>
        <w:jc w:val="center"/>
        <w:rPr>
          <w:rFonts w:ascii="宋体" w:hAnsi="宋体" w:cs="宋体"/>
          <w:b/>
          <w:kern w:val="0"/>
          <w:sz w:val="24"/>
          <w:szCs w:val="24"/>
        </w:rPr>
      </w:pPr>
      <w:bookmarkStart w:id="26" w:name="_Toc421778365"/>
      <w:bookmarkStart w:id="27" w:name="_Toc420591643"/>
      <w:bookmarkStart w:id="28" w:name="_Toc425240464"/>
      <w:r>
        <w:rPr>
          <w:rFonts w:hint="eastAsia" w:ascii="宋体" w:hAnsi="宋体" w:cs="宋体"/>
          <w:b/>
          <w:sz w:val="24"/>
          <w:szCs w:val="24"/>
        </w:rPr>
        <w:t>1</w:t>
      </w:r>
      <w:r>
        <w:rPr>
          <w:rFonts w:hint="eastAsia" w:ascii="宋体" w:hAnsi="宋体" w:cs="宋体"/>
          <w:b/>
          <w:kern w:val="0"/>
          <w:sz w:val="24"/>
          <w:szCs w:val="24"/>
        </w:rPr>
        <w:t>．总则</w:t>
      </w:r>
      <w:bookmarkEnd w:id="26"/>
      <w:bookmarkEnd w:id="27"/>
      <w:bookmarkEnd w:id="28"/>
    </w:p>
    <w:p w14:paraId="68D2DF6F">
      <w:pPr>
        <w:spacing w:line="360" w:lineRule="auto"/>
        <w:ind w:firstLine="482" w:firstLineChars="200"/>
        <w:rPr>
          <w:rFonts w:ascii="宋体" w:hAnsi="宋体" w:cs="宋体"/>
          <w:b/>
          <w:bCs/>
          <w:sz w:val="24"/>
          <w:szCs w:val="24"/>
        </w:rPr>
      </w:pPr>
      <w:r>
        <w:rPr>
          <w:rFonts w:hint="eastAsia" w:ascii="宋体" w:hAnsi="宋体" w:cs="宋体"/>
          <w:b/>
          <w:bCs/>
          <w:sz w:val="24"/>
          <w:szCs w:val="24"/>
        </w:rPr>
        <w:t>1.1 项目概况</w:t>
      </w:r>
    </w:p>
    <w:p w14:paraId="11C6DADE">
      <w:pPr>
        <w:spacing w:line="360" w:lineRule="auto"/>
        <w:ind w:firstLine="480" w:firstLineChars="200"/>
        <w:rPr>
          <w:rFonts w:ascii="宋体" w:hAnsi="宋体" w:cs="宋体"/>
          <w:sz w:val="24"/>
          <w:szCs w:val="24"/>
        </w:rPr>
      </w:pPr>
      <w:r>
        <w:rPr>
          <w:rFonts w:hint="eastAsia" w:ascii="宋体" w:hAnsi="宋体" w:cs="宋体"/>
          <w:sz w:val="24"/>
          <w:szCs w:val="24"/>
        </w:rPr>
        <w:t>1.1.1 根据《中华人民共和国政府采购法》及实施条例和关于印发《政府采购竞争性磋商采购方式管理暂行办法》的通知（财库【2014】214号）的规定，本项目已具备磋商条件，现对本项目进行竞争性磋商。</w:t>
      </w:r>
    </w:p>
    <w:p w14:paraId="6BFC35A9">
      <w:pPr>
        <w:spacing w:line="360" w:lineRule="auto"/>
        <w:ind w:firstLine="480" w:firstLineChars="200"/>
        <w:rPr>
          <w:rFonts w:ascii="宋体" w:hAnsi="宋体" w:cs="宋体"/>
          <w:sz w:val="24"/>
          <w:szCs w:val="24"/>
        </w:rPr>
      </w:pPr>
      <w:r>
        <w:rPr>
          <w:rFonts w:hint="eastAsia" w:ascii="宋体" w:hAnsi="宋体" w:cs="宋体"/>
          <w:sz w:val="24"/>
          <w:szCs w:val="24"/>
        </w:rPr>
        <w:t>1.1.2 本磋商采购项目</w:t>
      </w:r>
      <w:r>
        <w:rPr>
          <w:rFonts w:hint="eastAsia" w:ascii="宋体" w:hAnsi="宋体" w:cs="宋体"/>
          <w:sz w:val="24"/>
          <w:szCs w:val="24"/>
          <w:lang w:val="en-US" w:eastAsia="zh-CN"/>
        </w:rPr>
        <w:t>采购</w:t>
      </w:r>
      <w:r>
        <w:rPr>
          <w:rFonts w:hint="eastAsia" w:ascii="宋体" w:hAnsi="宋体" w:cs="宋体"/>
          <w:sz w:val="24"/>
          <w:szCs w:val="24"/>
        </w:rPr>
        <w:t>人：见响应</w:t>
      </w:r>
      <w:r>
        <w:rPr>
          <w:rFonts w:hint="eastAsia" w:ascii="宋体" w:hAnsi="宋体" w:cs="宋体"/>
          <w:sz w:val="24"/>
          <w:szCs w:val="24"/>
          <w:lang w:eastAsia="zh-CN"/>
        </w:rPr>
        <w:t>供应商</w:t>
      </w:r>
      <w:r>
        <w:rPr>
          <w:rFonts w:hint="eastAsia" w:ascii="宋体" w:hAnsi="宋体" w:cs="宋体"/>
          <w:sz w:val="24"/>
          <w:szCs w:val="24"/>
        </w:rPr>
        <w:t>须知前附表。</w:t>
      </w:r>
    </w:p>
    <w:p w14:paraId="35EA80D1">
      <w:pPr>
        <w:spacing w:line="360" w:lineRule="auto"/>
        <w:ind w:firstLine="480" w:firstLineChars="200"/>
        <w:rPr>
          <w:rFonts w:ascii="宋体" w:hAnsi="宋体" w:cs="宋体"/>
          <w:sz w:val="24"/>
          <w:szCs w:val="24"/>
        </w:rPr>
      </w:pPr>
      <w:r>
        <w:rPr>
          <w:rFonts w:hint="eastAsia" w:ascii="宋体" w:hAnsi="宋体" w:cs="宋体"/>
          <w:sz w:val="24"/>
          <w:szCs w:val="24"/>
        </w:rPr>
        <w:t>1.1.3</w:t>
      </w:r>
      <w:r>
        <w:rPr>
          <w:rFonts w:hint="eastAsia" w:ascii="宋体" w:hAnsi="宋体" w:cs="宋体"/>
          <w:sz w:val="24"/>
          <w:szCs w:val="24"/>
          <w:lang w:val="en-US" w:eastAsia="zh-CN"/>
        </w:rPr>
        <w:t xml:space="preserve"> </w:t>
      </w:r>
      <w:r>
        <w:rPr>
          <w:rFonts w:hint="eastAsia" w:ascii="宋体" w:hAnsi="宋体" w:cs="宋体"/>
          <w:sz w:val="24"/>
          <w:szCs w:val="24"/>
        </w:rPr>
        <w:t>本</w:t>
      </w:r>
      <w:r>
        <w:rPr>
          <w:rFonts w:hint="eastAsia" w:ascii="宋体" w:hAnsi="宋体" w:cs="宋体"/>
          <w:sz w:val="24"/>
          <w:szCs w:val="24"/>
          <w:lang w:val="en-US" w:eastAsia="zh-CN"/>
        </w:rPr>
        <w:t>项目采购</w:t>
      </w:r>
      <w:r>
        <w:rPr>
          <w:rFonts w:hint="eastAsia" w:ascii="宋体" w:hAnsi="宋体" w:cs="宋体"/>
          <w:sz w:val="24"/>
          <w:szCs w:val="24"/>
        </w:rPr>
        <w:t>代理机构：见响应</w:t>
      </w:r>
      <w:r>
        <w:rPr>
          <w:rFonts w:hint="eastAsia" w:ascii="宋体" w:hAnsi="宋体" w:cs="宋体"/>
          <w:sz w:val="24"/>
          <w:szCs w:val="24"/>
          <w:lang w:eastAsia="zh-CN"/>
        </w:rPr>
        <w:t>供应商</w:t>
      </w:r>
      <w:r>
        <w:rPr>
          <w:rFonts w:hint="eastAsia" w:ascii="宋体" w:hAnsi="宋体" w:cs="宋体"/>
          <w:sz w:val="24"/>
          <w:szCs w:val="24"/>
        </w:rPr>
        <w:t>须知前附表。</w:t>
      </w:r>
    </w:p>
    <w:p w14:paraId="5D104A94">
      <w:pPr>
        <w:spacing w:line="360" w:lineRule="auto"/>
        <w:ind w:firstLine="480" w:firstLineChars="200"/>
        <w:rPr>
          <w:rFonts w:ascii="宋体" w:hAnsi="宋体" w:cs="宋体"/>
          <w:sz w:val="24"/>
          <w:szCs w:val="24"/>
        </w:rPr>
      </w:pPr>
      <w:r>
        <w:rPr>
          <w:rFonts w:hint="eastAsia" w:ascii="宋体" w:hAnsi="宋体" w:cs="宋体"/>
          <w:sz w:val="24"/>
          <w:szCs w:val="24"/>
        </w:rPr>
        <w:t>1.1.4 本项目项目名称：见响应</w:t>
      </w:r>
      <w:r>
        <w:rPr>
          <w:rFonts w:hint="eastAsia" w:ascii="宋体" w:hAnsi="宋体" w:cs="宋体"/>
          <w:sz w:val="24"/>
          <w:szCs w:val="24"/>
          <w:lang w:eastAsia="zh-CN"/>
        </w:rPr>
        <w:t>供应商</w:t>
      </w:r>
      <w:r>
        <w:rPr>
          <w:rFonts w:hint="eastAsia" w:ascii="宋体" w:hAnsi="宋体" w:cs="宋体"/>
          <w:sz w:val="24"/>
          <w:szCs w:val="24"/>
        </w:rPr>
        <w:t>须知前附表。</w:t>
      </w:r>
    </w:p>
    <w:p w14:paraId="17357BB8">
      <w:pPr>
        <w:spacing w:line="360" w:lineRule="auto"/>
        <w:ind w:firstLine="480" w:firstLineChars="200"/>
        <w:rPr>
          <w:rFonts w:ascii="宋体" w:hAnsi="宋体" w:cs="宋体"/>
          <w:sz w:val="24"/>
          <w:szCs w:val="24"/>
        </w:rPr>
      </w:pPr>
      <w:r>
        <w:rPr>
          <w:rFonts w:hint="eastAsia" w:ascii="宋体" w:hAnsi="宋体" w:cs="宋体"/>
          <w:sz w:val="24"/>
          <w:szCs w:val="24"/>
        </w:rPr>
        <w:t>1.1.5</w:t>
      </w:r>
      <w:r>
        <w:rPr>
          <w:rFonts w:hint="eastAsia" w:ascii="宋体" w:hAnsi="宋体" w:cs="宋体"/>
          <w:sz w:val="24"/>
          <w:szCs w:val="24"/>
          <w:lang w:val="en-US" w:eastAsia="zh-CN"/>
        </w:rPr>
        <w:t xml:space="preserve"> </w:t>
      </w:r>
      <w:r>
        <w:rPr>
          <w:rFonts w:hint="eastAsia" w:ascii="宋体" w:hAnsi="宋体" w:cs="宋体"/>
          <w:sz w:val="24"/>
          <w:szCs w:val="24"/>
        </w:rPr>
        <w:t>本项目地点：见</w:t>
      </w:r>
      <w:r>
        <w:rPr>
          <w:rFonts w:hint="eastAsia" w:ascii="宋体" w:hAnsi="宋体" w:cs="宋体"/>
          <w:sz w:val="24"/>
          <w:szCs w:val="24"/>
          <w:lang w:eastAsia="zh-CN"/>
        </w:rPr>
        <w:t>供应商</w:t>
      </w:r>
      <w:r>
        <w:rPr>
          <w:rFonts w:hint="eastAsia" w:ascii="宋体" w:hAnsi="宋体" w:cs="宋体"/>
          <w:sz w:val="24"/>
          <w:szCs w:val="24"/>
        </w:rPr>
        <w:t>须知前附表。</w:t>
      </w:r>
    </w:p>
    <w:p w14:paraId="1304AC0A">
      <w:pPr>
        <w:spacing w:line="360" w:lineRule="auto"/>
        <w:ind w:firstLine="482" w:firstLineChars="200"/>
        <w:rPr>
          <w:rFonts w:ascii="宋体" w:hAnsi="宋体" w:cs="宋体"/>
          <w:b/>
          <w:bCs/>
          <w:sz w:val="24"/>
          <w:szCs w:val="24"/>
        </w:rPr>
      </w:pPr>
      <w:r>
        <w:rPr>
          <w:rFonts w:hint="eastAsia" w:ascii="宋体" w:hAnsi="宋体" w:cs="宋体"/>
          <w:b/>
          <w:bCs/>
          <w:sz w:val="24"/>
          <w:szCs w:val="24"/>
        </w:rPr>
        <w:t>1.2 资金来源和落实情况</w:t>
      </w:r>
    </w:p>
    <w:p w14:paraId="736A4E14">
      <w:pPr>
        <w:spacing w:line="360" w:lineRule="auto"/>
        <w:ind w:firstLine="480" w:firstLineChars="200"/>
        <w:rPr>
          <w:rFonts w:ascii="宋体" w:hAnsi="宋体" w:cs="宋体"/>
          <w:sz w:val="24"/>
          <w:szCs w:val="24"/>
        </w:rPr>
      </w:pPr>
      <w:r>
        <w:rPr>
          <w:rFonts w:hint="eastAsia" w:ascii="宋体" w:hAnsi="宋体" w:cs="宋体"/>
          <w:sz w:val="24"/>
          <w:szCs w:val="24"/>
        </w:rPr>
        <w:t>1.2.1 本项目的资金来源：见</w:t>
      </w:r>
      <w:r>
        <w:rPr>
          <w:rFonts w:hint="eastAsia" w:ascii="宋体" w:hAnsi="宋体" w:cs="宋体"/>
          <w:sz w:val="24"/>
          <w:szCs w:val="24"/>
          <w:lang w:eastAsia="zh-CN"/>
        </w:rPr>
        <w:t>供应商</w:t>
      </w:r>
      <w:r>
        <w:rPr>
          <w:rFonts w:hint="eastAsia" w:ascii="宋体" w:hAnsi="宋体" w:cs="宋体"/>
          <w:sz w:val="24"/>
          <w:szCs w:val="24"/>
        </w:rPr>
        <w:t>须知前附表。</w:t>
      </w:r>
    </w:p>
    <w:p w14:paraId="7DB281EB">
      <w:pPr>
        <w:spacing w:line="360" w:lineRule="auto"/>
        <w:ind w:firstLine="480" w:firstLineChars="200"/>
        <w:rPr>
          <w:rFonts w:ascii="宋体" w:hAnsi="宋体" w:cs="宋体"/>
          <w:sz w:val="24"/>
          <w:szCs w:val="24"/>
        </w:rPr>
      </w:pPr>
      <w:r>
        <w:rPr>
          <w:rFonts w:hint="eastAsia" w:ascii="宋体" w:hAnsi="宋体" w:cs="宋体"/>
          <w:sz w:val="24"/>
          <w:szCs w:val="24"/>
        </w:rPr>
        <w:t>1.2.2 本项目的资金落实情况：见</w:t>
      </w:r>
      <w:r>
        <w:rPr>
          <w:rFonts w:hint="eastAsia" w:ascii="宋体" w:hAnsi="宋体" w:cs="宋体"/>
          <w:sz w:val="24"/>
          <w:szCs w:val="24"/>
          <w:lang w:eastAsia="zh-CN"/>
        </w:rPr>
        <w:t>供应商</w:t>
      </w:r>
      <w:r>
        <w:rPr>
          <w:rFonts w:hint="eastAsia" w:ascii="宋体" w:hAnsi="宋体" w:cs="宋体"/>
          <w:sz w:val="24"/>
          <w:szCs w:val="24"/>
        </w:rPr>
        <w:t>须知前附表。</w:t>
      </w:r>
    </w:p>
    <w:p w14:paraId="5F3AFC9A">
      <w:pPr>
        <w:spacing w:line="360" w:lineRule="auto"/>
        <w:ind w:firstLine="482" w:firstLineChars="200"/>
        <w:rPr>
          <w:rFonts w:ascii="宋体" w:hAnsi="宋体" w:cs="宋体"/>
          <w:b/>
          <w:bCs/>
          <w:sz w:val="24"/>
          <w:szCs w:val="24"/>
        </w:rPr>
      </w:pPr>
      <w:r>
        <w:rPr>
          <w:rFonts w:hint="eastAsia" w:ascii="宋体" w:hAnsi="宋体" w:cs="宋体"/>
          <w:b/>
          <w:bCs/>
          <w:sz w:val="24"/>
          <w:szCs w:val="24"/>
        </w:rPr>
        <w:t xml:space="preserve">1.3 </w:t>
      </w:r>
      <w:r>
        <w:rPr>
          <w:rFonts w:hint="eastAsia" w:ascii="宋体" w:hAnsi="宋体" w:cs="宋体"/>
          <w:b/>
          <w:bCs/>
          <w:sz w:val="24"/>
          <w:szCs w:val="24"/>
          <w:lang w:val="en-US" w:eastAsia="zh-CN"/>
        </w:rPr>
        <w:t>项目概况</w:t>
      </w:r>
      <w:r>
        <w:rPr>
          <w:rFonts w:hint="eastAsia" w:ascii="宋体" w:hAnsi="宋体" w:cs="宋体"/>
          <w:b/>
          <w:bCs/>
          <w:sz w:val="24"/>
          <w:szCs w:val="24"/>
        </w:rPr>
        <w:t>、计划工期和质量要求</w:t>
      </w:r>
    </w:p>
    <w:p w14:paraId="29DB731F">
      <w:pPr>
        <w:spacing w:line="360" w:lineRule="auto"/>
        <w:ind w:firstLine="480" w:firstLineChars="200"/>
        <w:rPr>
          <w:rFonts w:ascii="宋体" w:hAnsi="宋体" w:cs="宋体"/>
          <w:sz w:val="24"/>
          <w:szCs w:val="24"/>
        </w:rPr>
      </w:pPr>
      <w:r>
        <w:rPr>
          <w:rFonts w:hint="eastAsia" w:ascii="宋体" w:hAnsi="宋体" w:cs="宋体"/>
          <w:sz w:val="24"/>
          <w:szCs w:val="24"/>
        </w:rPr>
        <w:t>1.3.1</w:t>
      </w:r>
      <w:r>
        <w:rPr>
          <w:rFonts w:hint="eastAsia" w:ascii="宋体" w:hAnsi="宋体" w:cs="宋体"/>
          <w:sz w:val="24"/>
          <w:szCs w:val="24"/>
          <w:lang w:val="en-US" w:eastAsia="zh-CN"/>
        </w:rPr>
        <w:t xml:space="preserve"> </w:t>
      </w:r>
      <w:r>
        <w:rPr>
          <w:rFonts w:hint="eastAsia" w:ascii="宋体" w:hAnsi="宋体" w:cs="宋体"/>
          <w:sz w:val="24"/>
          <w:szCs w:val="24"/>
        </w:rPr>
        <w:t>本次</w:t>
      </w:r>
      <w:r>
        <w:rPr>
          <w:rFonts w:hint="eastAsia" w:ascii="宋体" w:hAnsi="宋体" w:cs="宋体"/>
          <w:sz w:val="24"/>
          <w:szCs w:val="24"/>
          <w:lang w:val="en-US" w:eastAsia="zh-CN"/>
        </w:rPr>
        <w:t>项目概况</w:t>
      </w:r>
      <w:r>
        <w:rPr>
          <w:rFonts w:hint="eastAsia" w:ascii="宋体" w:hAnsi="宋体" w:cs="宋体"/>
          <w:sz w:val="24"/>
          <w:szCs w:val="24"/>
        </w:rPr>
        <w:t>：见</w:t>
      </w:r>
      <w:r>
        <w:rPr>
          <w:rFonts w:hint="eastAsia" w:ascii="宋体" w:hAnsi="宋体" w:cs="宋体"/>
          <w:sz w:val="24"/>
          <w:szCs w:val="24"/>
          <w:lang w:eastAsia="zh-CN"/>
        </w:rPr>
        <w:t>供应商</w:t>
      </w:r>
      <w:r>
        <w:rPr>
          <w:rFonts w:hint="eastAsia" w:ascii="宋体" w:hAnsi="宋体" w:cs="宋体"/>
          <w:sz w:val="24"/>
          <w:szCs w:val="24"/>
        </w:rPr>
        <w:t>须知前附表。</w:t>
      </w:r>
    </w:p>
    <w:p w14:paraId="0854B8B6">
      <w:pPr>
        <w:spacing w:line="360" w:lineRule="auto"/>
        <w:ind w:firstLine="480" w:firstLineChars="200"/>
        <w:rPr>
          <w:rFonts w:ascii="宋体" w:hAnsi="宋体" w:cs="宋体"/>
          <w:sz w:val="24"/>
          <w:szCs w:val="24"/>
        </w:rPr>
      </w:pPr>
      <w:r>
        <w:rPr>
          <w:rFonts w:hint="eastAsia" w:ascii="宋体" w:hAnsi="宋体" w:cs="宋体"/>
          <w:sz w:val="24"/>
          <w:szCs w:val="24"/>
        </w:rPr>
        <w:t>1.3.2 本项目的</w:t>
      </w:r>
      <w:r>
        <w:rPr>
          <w:rFonts w:hint="eastAsia" w:ascii="宋体" w:hAnsi="宋体" w:cs="宋体"/>
          <w:sz w:val="24"/>
          <w:szCs w:val="24"/>
          <w:lang w:val="en-US" w:eastAsia="zh-CN"/>
        </w:rPr>
        <w:t>服务期</w:t>
      </w:r>
      <w:r>
        <w:rPr>
          <w:rFonts w:hint="eastAsia" w:ascii="宋体" w:hAnsi="宋体" w:cs="宋体"/>
          <w:sz w:val="24"/>
          <w:szCs w:val="24"/>
        </w:rPr>
        <w:t>：</w:t>
      </w:r>
      <w:bookmarkStart w:id="29" w:name="OLE_LINK8"/>
      <w:r>
        <w:rPr>
          <w:rFonts w:hint="eastAsia" w:ascii="宋体" w:hAnsi="宋体" w:cs="宋体"/>
          <w:sz w:val="24"/>
          <w:szCs w:val="24"/>
        </w:rPr>
        <w:t>见</w:t>
      </w:r>
      <w:r>
        <w:rPr>
          <w:rFonts w:hint="eastAsia" w:ascii="宋体" w:hAnsi="宋体" w:cs="宋体"/>
          <w:sz w:val="24"/>
          <w:szCs w:val="24"/>
          <w:lang w:eastAsia="zh-CN"/>
        </w:rPr>
        <w:t>供应商</w:t>
      </w:r>
      <w:r>
        <w:rPr>
          <w:rFonts w:hint="eastAsia" w:ascii="宋体" w:hAnsi="宋体" w:cs="宋体"/>
          <w:sz w:val="24"/>
          <w:szCs w:val="24"/>
        </w:rPr>
        <w:t>须知前附表。</w:t>
      </w:r>
      <w:bookmarkEnd w:id="29"/>
    </w:p>
    <w:p w14:paraId="49FC37FB">
      <w:pPr>
        <w:spacing w:line="360" w:lineRule="auto"/>
        <w:ind w:firstLine="482" w:firstLineChars="200"/>
        <w:rPr>
          <w:rFonts w:ascii="宋体" w:hAnsi="宋体" w:cs="宋体"/>
          <w:b/>
          <w:bCs/>
          <w:sz w:val="24"/>
          <w:szCs w:val="24"/>
        </w:rPr>
      </w:pPr>
      <w:r>
        <w:rPr>
          <w:rFonts w:hint="eastAsia" w:ascii="宋体" w:hAnsi="宋体" w:cs="宋体"/>
          <w:b/>
          <w:bCs/>
          <w:sz w:val="24"/>
          <w:szCs w:val="24"/>
        </w:rPr>
        <w:t xml:space="preserve">1.4 </w:t>
      </w:r>
      <w:r>
        <w:rPr>
          <w:rFonts w:hint="eastAsia" w:ascii="宋体" w:hAnsi="宋体" w:cs="宋体"/>
          <w:b/>
          <w:bCs/>
          <w:sz w:val="24"/>
          <w:szCs w:val="24"/>
          <w:lang w:eastAsia="zh-CN"/>
        </w:rPr>
        <w:t>供应商</w:t>
      </w:r>
      <w:r>
        <w:rPr>
          <w:rFonts w:hint="eastAsia" w:ascii="宋体" w:hAnsi="宋体" w:cs="宋体"/>
          <w:b/>
          <w:bCs/>
          <w:sz w:val="24"/>
          <w:szCs w:val="24"/>
        </w:rPr>
        <w:t>资格要求及竞争性磋商文件发售时间</w:t>
      </w:r>
    </w:p>
    <w:p w14:paraId="76953F1D">
      <w:pPr>
        <w:spacing w:line="360" w:lineRule="auto"/>
        <w:ind w:firstLine="480" w:firstLineChars="200"/>
        <w:rPr>
          <w:rFonts w:ascii="宋体" w:hAnsi="宋体" w:cs="宋体"/>
          <w:sz w:val="24"/>
          <w:szCs w:val="24"/>
        </w:rPr>
      </w:pPr>
      <w:r>
        <w:rPr>
          <w:rFonts w:hint="eastAsia" w:ascii="宋体" w:hAnsi="宋体" w:cs="宋体"/>
          <w:sz w:val="24"/>
          <w:szCs w:val="24"/>
        </w:rPr>
        <w:t>1.4.1资格审查条件：见</w:t>
      </w:r>
      <w:r>
        <w:rPr>
          <w:rFonts w:hint="eastAsia" w:ascii="宋体" w:hAnsi="宋体" w:cs="宋体"/>
          <w:sz w:val="24"/>
          <w:szCs w:val="24"/>
          <w:lang w:eastAsia="zh-CN"/>
        </w:rPr>
        <w:t>供应商</w:t>
      </w:r>
      <w:r>
        <w:rPr>
          <w:rFonts w:hint="eastAsia" w:ascii="宋体" w:hAnsi="宋体" w:cs="宋体"/>
          <w:sz w:val="24"/>
          <w:szCs w:val="24"/>
        </w:rPr>
        <w:t>须知前附表。</w:t>
      </w:r>
    </w:p>
    <w:p w14:paraId="7E6212F1">
      <w:pPr>
        <w:spacing w:line="360" w:lineRule="auto"/>
        <w:ind w:firstLine="480" w:firstLineChars="200"/>
        <w:rPr>
          <w:rFonts w:ascii="宋体" w:hAnsi="宋体" w:cs="宋体"/>
          <w:sz w:val="24"/>
          <w:szCs w:val="24"/>
        </w:rPr>
      </w:pPr>
      <w:r>
        <w:rPr>
          <w:rFonts w:hint="eastAsia" w:ascii="宋体" w:hAnsi="宋体" w:cs="宋体"/>
          <w:sz w:val="24"/>
          <w:szCs w:val="24"/>
        </w:rPr>
        <w:t>1.4.2竞争性磋商文件发售时间：见</w:t>
      </w:r>
      <w:r>
        <w:rPr>
          <w:rFonts w:hint="eastAsia" w:ascii="宋体" w:hAnsi="宋体" w:cs="宋体"/>
          <w:sz w:val="24"/>
          <w:szCs w:val="24"/>
          <w:lang w:eastAsia="zh-CN"/>
        </w:rPr>
        <w:t>供应商</w:t>
      </w:r>
      <w:r>
        <w:rPr>
          <w:rFonts w:hint="eastAsia" w:ascii="宋体" w:hAnsi="宋体" w:cs="宋体"/>
          <w:sz w:val="24"/>
          <w:szCs w:val="24"/>
        </w:rPr>
        <w:t>须知前附表。</w:t>
      </w:r>
    </w:p>
    <w:p w14:paraId="60354BF8">
      <w:pPr>
        <w:spacing w:line="360" w:lineRule="auto"/>
        <w:ind w:firstLine="482" w:firstLineChars="200"/>
        <w:rPr>
          <w:rFonts w:ascii="宋体" w:hAnsi="宋体" w:cs="宋体"/>
          <w:b/>
          <w:bCs/>
          <w:sz w:val="24"/>
          <w:szCs w:val="24"/>
        </w:rPr>
      </w:pPr>
      <w:r>
        <w:rPr>
          <w:rFonts w:hint="eastAsia" w:ascii="宋体" w:hAnsi="宋体" w:cs="宋体"/>
          <w:b/>
          <w:bCs/>
          <w:sz w:val="24"/>
          <w:szCs w:val="24"/>
        </w:rPr>
        <w:t>1.5 费用承担</w:t>
      </w:r>
    </w:p>
    <w:p w14:paraId="6B099BB8">
      <w:pPr>
        <w:spacing w:line="360" w:lineRule="auto"/>
        <w:ind w:firstLine="480" w:firstLineChars="200"/>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准备和参加磋商活动所发生的一切费用自理。</w:t>
      </w:r>
    </w:p>
    <w:p w14:paraId="302666BF">
      <w:pPr>
        <w:spacing w:line="360" w:lineRule="auto"/>
        <w:ind w:firstLine="482" w:firstLineChars="200"/>
        <w:rPr>
          <w:rFonts w:ascii="宋体" w:hAnsi="宋体" w:cs="宋体"/>
          <w:b/>
          <w:bCs/>
          <w:sz w:val="24"/>
          <w:szCs w:val="24"/>
        </w:rPr>
      </w:pPr>
      <w:r>
        <w:rPr>
          <w:rFonts w:hint="eastAsia" w:ascii="宋体" w:hAnsi="宋体" w:cs="宋体"/>
          <w:b/>
          <w:bCs/>
          <w:sz w:val="24"/>
          <w:szCs w:val="24"/>
        </w:rPr>
        <w:t>1.6 保密</w:t>
      </w:r>
    </w:p>
    <w:p w14:paraId="3A10F607">
      <w:pPr>
        <w:spacing w:line="360" w:lineRule="auto"/>
        <w:ind w:firstLine="480" w:firstLineChars="200"/>
        <w:rPr>
          <w:rFonts w:ascii="宋体" w:hAnsi="宋体" w:cs="宋体"/>
          <w:sz w:val="24"/>
          <w:szCs w:val="24"/>
        </w:rPr>
      </w:pPr>
      <w:r>
        <w:rPr>
          <w:rFonts w:hint="eastAsia" w:ascii="宋体" w:hAnsi="宋体" w:cs="宋体"/>
          <w:sz w:val="24"/>
          <w:szCs w:val="24"/>
        </w:rPr>
        <w:t>参与磋商活动的各方应对竞争性磋商文件和竞争性磋商响应文件中的商业和技术等秘密保密，违者应对由此造成的后果承担法律责任。</w:t>
      </w:r>
    </w:p>
    <w:p w14:paraId="4C76D196">
      <w:pPr>
        <w:spacing w:line="360" w:lineRule="auto"/>
        <w:ind w:firstLine="482" w:firstLineChars="200"/>
        <w:rPr>
          <w:rFonts w:ascii="宋体" w:hAnsi="宋体" w:cs="宋体"/>
          <w:b/>
          <w:bCs/>
          <w:sz w:val="24"/>
          <w:szCs w:val="24"/>
        </w:rPr>
      </w:pPr>
      <w:r>
        <w:rPr>
          <w:rFonts w:hint="eastAsia" w:ascii="宋体" w:hAnsi="宋体" w:cs="宋体"/>
          <w:b/>
          <w:bCs/>
          <w:sz w:val="24"/>
          <w:szCs w:val="24"/>
        </w:rPr>
        <w:t>1.7 语言文字</w:t>
      </w:r>
    </w:p>
    <w:p w14:paraId="660585C9">
      <w:pPr>
        <w:spacing w:line="360" w:lineRule="auto"/>
        <w:ind w:firstLine="480" w:firstLineChars="200"/>
        <w:rPr>
          <w:rFonts w:ascii="宋体" w:hAnsi="宋体" w:cs="宋体"/>
          <w:sz w:val="24"/>
          <w:szCs w:val="24"/>
        </w:rPr>
      </w:pPr>
      <w:r>
        <w:rPr>
          <w:rFonts w:hint="eastAsia" w:ascii="宋体" w:hAnsi="宋体" w:cs="宋体"/>
          <w:sz w:val="24"/>
          <w:szCs w:val="24"/>
        </w:rPr>
        <w:t>除专用术语外，与磋商有关的语言均使用中文。必要时专用术语应附有中文注释。</w:t>
      </w:r>
    </w:p>
    <w:p w14:paraId="6AC810E6">
      <w:pPr>
        <w:spacing w:line="360" w:lineRule="auto"/>
        <w:ind w:firstLine="482" w:firstLineChars="200"/>
        <w:rPr>
          <w:rFonts w:ascii="宋体" w:hAnsi="宋体" w:cs="宋体"/>
          <w:b/>
          <w:bCs/>
          <w:sz w:val="24"/>
          <w:szCs w:val="24"/>
        </w:rPr>
      </w:pPr>
      <w:r>
        <w:rPr>
          <w:rFonts w:hint="eastAsia" w:ascii="宋体" w:hAnsi="宋体" w:cs="宋体"/>
          <w:b/>
          <w:bCs/>
          <w:sz w:val="24"/>
          <w:szCs w:val="24"/>
        </w:rPr>
        <w:t>1.8 计量单位</w:t>
      </w:r>
    </w:p>
    <w:p w14:paraId="3648391E">
      <w:pPr>
        <w:spacing w:line="360" w:lineRule="auto"/>
        <w:ind w:firstLine="480" w:firstLineChars="200"/>
        <w:rPr>
          <w:rFonts w:ascii="宋体" w:hAnsi="宋体" w:cs="宋体"/>
          <w:sz w:val="24"/>
          <w:szCs w:val="24"/>
        </w:rPr>
      </w:pPr>
      <w:r>
        <w:rPr>
          <w:rFonts w:hint="eastAsia" w:ascii="宋体" w:hAnsi="宋体" w:cs="宋体"/>
          <w:sz w:val="24"/>
          <w:szCs w:val="24"/>
        </w:rPr>
        <w:t>所有计量均采用中华人民共和国法定计量单位。</w:t>
      </w:r>
    </w:p>
    <w:p w14:paraId="20D93030">
      <w:pPr>
        <w:spacing w:line="360" w:lineRule="auto"/>
        <w:ind w:firstLine="482" w:firstLineChars="200"/>
        <w:rPr>
          <w:rFonts w:ascii="宋体" w:hAnsi="宋体" w:cs="宋体"/>
          <w:b/>
          <w:bCs/>
          <w:sz w:val="24"/>
          <w:szCs w:val="24"/>
        </w:rPr>
      </w:pPr>
      <w:r>
        <w:rPr>
          <w:rFonts w:hint="eastAsia" w:ascii="宋体" w:hAnsi="宋体" w:cs="宋体"/>
          <w:b/>
          <w:bCs/>
          <w:sz w:val="24"/>
          <w:szCs w:val="24"/>
        </w:rPr>
        <w:t>1.9 踏勘现场</w:t>
      </w:r>
    </w:p>
    <w:p w14:paraId="7A2F1DDE">
      <w:pPr>
        <w:spacing w:line="360" w:lineRule="auto"/>
        <w:ind w:firstLine="480" w:firstLineChars="200"/>
        <w:rPr>
          <w:rFonts w:ascii="宋体" w:hAnsi="宋体" w:cs="宋体"/>
          <w:sz w:val="24"/>
          <w:szCs w:val="24"/>
        </w:rPr>
      </w:pPr>
      <w:r>
        <w:rPr>
          <w:rFonts w:hint="eastAsia" w:ascii="宋体" w:hAnsi="宋体" w:cs="宋体"/>
          <w:sz w:val="24"/>
          <w:szCs w:val="24"/>
        </w:rPr>
        <w:t>1.9.1</w:t>
      </w:r>
      <w:r>
        <w:rPr>
          <w:rFonts w:hint="eastAsia" w:ascii="宋体" w:hAnsi="宋体" w:cs="宋体"/>
          <w:sz w:val="24"/>
          <w:szCs w:val="24"/>
          <w:lang w:val="en-US" w:eastAsia="zh-CN"/>
        </w:rPr>
        <w:t xml:space="preserve"> </w:t>
      </w:r>
      <w:r>
        <w:rPr>
          <w:rFonts w:hint="eastAsia" w:ascii="宋体" w:hAnsi="宋体" w:cs="宋体"/>
          <w:sz w:val="24"/>
          <w:szCs w:val="24"/>
        </w:rPr>
        <w:t>不组织统一踏勘现场，由</w:t>
      </w:r>
      <w:r>
        <w:rPr>
          <w:rFonts w:hint="eastAsia" w:ascii="宋体" w:hAnsi="宋体" w:cs="宋体"/>
          <w:sz w:val="24"/>
          <w:szCs w:val="24"/>
          <w:lang w:eastAsia="zh-CN"/>
        </w:rPr>
        <w:t>供应商</w:t>
      </w:r>
      <w:r>
        <w:rPr>
          <w:rFonts w:hint="eastAsia" w:ascii="宋体" w:hAnsi="宋体" w:cs="宋体"/>
          <w:sz w:val="24"/>
          <w:szCs w:val="24"/>
        </w:rPr>
        <w:t>自行安排。</w:t>
      </w:r>
    </w:p>
    <w:p w14:paraId="4531FE26">
      <w:pPr>
        <w:spacing w:line="360" w:lineRule="auto"/>
        <w:ind w:firstLine="480" w:firstLineChars="200"/>
        <w:rPr>
          <w:rFonts w:ascii="宋体" w:hAnsi="宋体" w:cs="宋体"/>
          <w:sz w:val="24"/>
          <w:szCs w:val="24"/>
        </w:rPr>
      </w:pPr>
      <w:r>
        <w:rPr>
          <w:rFonts w:hint="eastAsia" w:ascii="宋体" w:hAnsi="宋体" w:cs="宋体"/>
          <w:sz w:val="24"/>
          <w:szCs w:val="24"/>
        </w:rPr>
        <w:t xml:space="preserve">1.9.2 </w:t>
      </w:r>
      <w:r>
        <w:rPr>
          <w:rFonts w:hint="eastAsia" w:ascii="宋体" w:hAnsi="宋体" w:cs="宋体"/>
          <w:sz w:val="24"/>
          <w:szCs w:val="24"/>
          <w:lang w:eastAsia="zh-CN"/>
        </w:rPr>
        <w:t>供应商</w:t>
      </w:r>
      <w:r>
        <w:rPr>
          <w:rFonts w:hint="eastAsia" w:ascii="宋体" w:hAnsi="宋体" w:cs="宋体"/>
          <w:sz w:val="24"/>
          <w:szCs w:val="24"/>
        </w:rPr>
        <w:t>踏勘现场发生的一切费用自理，并自行负责在踏勘现场中所发生的人员伤亡和财产损失。</w:t>
      </w:r>
    </w:p>
    <w:p w14:paraId="10A55EB6">
      <w:pPr>
        <w:spacing w:line="360" w:lineRule="auto"/>
        <w:ind w:firstLine="482" w:firstLineChars="200"/>
        <w:rPr>
          <w:rFonts w:ascii="宋体" w:hAnsi="宋体" w:cs="宋体"/>
          <w:b/>
          <w:bCs/>
          <w:sz w:val="24"/>
          <w:szCs w:val="24"/>
        </w:rPr>
      </w:pPr>
      <w:r>
        <w:rPr>
          <w:rFonts w:hint="eastAsia" w:ascii="宋体" w:hAnsi="宋体" w:cs="宋体"/>
          <w:b/>
          <w:bCs/>
          <w:sz w:val="24"/>
          <w:szCs w:val="24"/>
        </w:rPr>
        <w:t>1.10 竞争性磋商答疑会</w:t>
      </w:r>
    </w:p>
    <w:p w14:paraId="7C11B43B">
      <w:pPr>
        <w:spacing w:line="360" w:lineRule="auto"/>
        <w:ind w:firstLine="480" w:firstLineChars="200"/>
        <w:rPr>
          <w:rFonts w:ascii="宋体" w:hAnsi="宋体" w:cs="宋体"/>
          <w:sz w:val="24"/>
          <w:szCs w:val="24"/>
        </w:rPr>
      </w:pPr>
      <w:r>
        <w:rPr>
          <w:rFonts w:hint="eastAsia" w:ascii="宋体" w:hAnsi="宋体" w:cs="宋体"/>
          <w:sz w:val="24"/>
          <w:szCs w:val="24"/>
        </w:rPr>
        <w:t>本项目不召开答疑会，</w:t>
      </w:r>
      <w:r>
        <w:rPr>
          <w:rFonts w:hint="eastAsia" w:ascii="宋体" w:hAnsi="宋体" w:cs="宋体"/>
          <w:sz w:val="24"/>
          <w:szCs w:val="24"/>
          <w:lang w:eastAsia="zh-CN"/>
        </w:rPr>
        <w:t>供应商</w:t>
      </w:r>
      <w:r>
        <w:rPr>
          <w:rFonts w:hint="eastAsia" w:ascii="宋体" w:hAnsi="宋体" w:cs="宋体"/>
          <w:sz w:val="24"/>
          <w:szCs w:val="24"/>
        </w:rPr>
        <w:t>对竞争性磋商文件以及现场条件等的疑问和要求澄清的内容，均应在磋商响应文件递交截止时间3日前以书面形式向</w:t>
      </w:r>
      <w:r>
        <w:rPr>
          <w:rFonts w:hint="eastAsia" w:ascii="宋体" w:hAnsi="宋体" w:cs="宋体"/>
          <w:sz w:val="24"/>
          <w:szCs w:val="24"/>
          <w:lang w:eastAsia="zh-CN"/>
        </w:rPr>
        <w:t>采购代理机构</w:t>
      </w:r>
      <w:r>
        <w:rPr>
          <w:rFonts w:hint="eastAsia" w:ascii="宋体" w:hAnsi="宋体" w:cs="宋体"/>
          <w:sz w:val="24"/>
          <w:szCs w:val="24"/>
        </w:rPr>
        <w:t>提出，</w:t>
      </w:r>
      <w:r>
        <w:rPr>
          <w:rFonts w:hint="eastAsia" w:ascii="宋体" w:hAnsi="宋体" w:cs="宋体"/>
          <w:sz w:val="24"/>
          <w:szCs w:val="24"/>
          <w:lang w:val="en-US" w:eastAsia="zh-CN"/>
        </w:rPr>
        <w:t>采购</w:t>
      </w:r>
      <w:r>
        <w:rPr>
          <w:rFonts w:hint="eastAsia" w:ascii="宋体" w:hAnsi="宋体" w:cs="宋体"/>
          <w:sz w:val="24"/>
          <w:szCs w:val="24"/>
        </w:rPr>
        <w:t>人和</w:t>
      </w:r>
      <w:r>
        <w:rPr>
          <w:rFonts w:hint="eastAsia" w:ascii="宋体" w:hAnsi="宋体" w:cs="宋体"/>
          <w:sz w:val="24"/>
          <w:szCs w:val="24"/>
          <w:lang w:eastAsia="zh-CN"/>
        </w:rPr>
        <w:t>采购代理机构</w:t>
      </w:r>
      <w:r>
        <w:rPr>
          <w:rFonts w:hint="eastAsia" w:ascii="宋体" w:hAnsi="宋体" w:cs="宋体"/>
          <w:sz w:val="24"/>
          <w:szCs w:val="24"/>
        </w:rPr>
        <w:t>做出统一解答和必要澄清后在磋商前2天以书面的《答疑纪要》发送所有</w:t>
      </w:r>
      <w:r>
        <w:rPr>
          <w:rFonts w:hint="eastAsia" w:ascii="宋体" w:hAnsi="宋体" w:cs="宋体"/>
          <w:sz w:val="24"/>
          <w:szCs w:val="24"/>
          <w:lang w:eastAsia="zh-CN"/>
        </w:rPr>
        <w:t>供应商</w:t>
      </w:r>
      <w:r>
        <w:rPr>
          <w:rFonts w:hint="eastAsia" w:ascii="宋体" w:hAnsi="宋体" w:cs="宋体"/>
          <w:sz w:val="24"/>
          <w:szCs w:val="24"/>
        </w:rPr>
        <w:t>。答疑纪要为竞争性磋商文件的组成部分，与竞争性磋商文件具有同等法律效力。</w:t>
      </w:r>
    </w:p>
    <w:p w14:paraId="46C65C2E">
      <w:pPr>
        <w:spacing w:line="360" w:lineRule="auto"/>
        <w:ind w:firstLine="482" w:firstLineChars="200"/>
        <w:rPr>
          <w:rFonts w:ascii="宋体" w:hAnsi="宋体" w:cs="宋体"/>
          <w:b/>
          <w:bCs/>
          <w:sz w:val="24"/>
          <w:szCs w:val="24"/>
        </w:rPr>
      </w:pPr>
      <w:r>
        <w:rPr>
          <w:rFonts w:hint="eastAsia" w:ascii="宋体" w:hAnsi="宋体" w:cs="宋体"/>
          <w:b/>
          <w:bCs/>
          <w:sz w:val="24"/>
          <w:szCs w:val="24"/>
        </w:rPr>
        <w:t>1.11 分包</w:t>
      </w:r>
    </w:p>
    <w:p w14:paraId="5FBE1FF0">
      <w:pPr>
        <w:spacing w:line="360" w:lineRule="auto"/>
        <w:ind w:firstLine="480" w:firstLineChars="200"/>
        <w:rPr>
          <w:rFonts w:ascii="宋体" w:hAnsi="宋体" w:cs="宋体"/>
          <w:sz w:val="24"/>
          <w:szCs w:val="24"/>
        </w:rPr>
      </w:pPr>
      <w:r>
        <w:rPr>
          <w:rFonts w:hint="eastAsia" w:ascii="宋体" w:hAnsi="宋体" w:cs="宋体"/>
          <w:sz w:val="24"/>
          <w:szCs w:val="24"/>
        </w:rPr>
        <w:t>不允许。</w:t>
      </w:r>
    </w:p>
    <w:p w14:paraId="11564B83">
      <w:pPr>
        <w:spacing w:line="360" w:lineRule="auto"/>
        <w:ind w:firstLine="482" w:firstLineChars="200"/>
        <w:rPr>
          <w:rFonts w:ascii="宋体" w:hAnsi="宋体" w:cs="宋体"/>
          <w:b/>
          <w:bCs/>
          <w:sz w:val="24"/>
          <w:szCs w:val="24"/>
        </w:rPr>
      </w:pPr>
      <w:r>
        <w:rPr>
          <w:rFonts w:hint="eastAsia" w:ascii="宋体" w:hAnsi="宋体" w:cs="宋体"/>
          <w:b/>
          <w:bCs/>
          <w:sz w:val="24"/>
          <w:szCs w:val="24"/>
        </w:rPr>
        <w:t>1.12 偏离</w:t>
      </w:r>
    </w:p>
    <w:p w14:paraId="3EEBF578">
      <w:pPr>
        <w:spacing w:beforeLines="50" w:afterLines="50" w:line="360" w:lineRule="auto"/>
        <w:ind w:firstLine="480" w:firstLineChars="200"/>
        <w:rPr>
          <w:rFonts w:ascii="宋体" w:hAnsi="宋体" w:cs="宋体"/>
          <w:sz w:val="24"/>
          <w:szCs w:val="24"/>
        </w:rPr>
      </w:pPr>
      <w:bookmarkStart w:id="30" w:name="_Toc421778366"/>
      <w:bookmarkStart w:id="31" w:name="_Toc425240465"/>
      <w:bookmarkStart w:id="32" w:name="_Toc420591644"/>
      <w:r>
        <w:rPr>
          <w:rFonts w:hint="eastAsia" w:ascii="宋体" w:hAnsi="宋体" w:cs="宋体"/>
          <w:sz w:val="24"/>
          <w:szCs w:val="24"/>
        </w:rPr>
        <w:t>不满足评审方法中初步评审标准的，视为发生重大偏离，其磋商被否决。其余偏离视为细微偏离，磋商小组将通过澄清方式对细微偏离进行澄清或修改。</w:t>
      </w:r>
    </w:p>
    <w:p w14:paraId="231A2576">
      <w:pPr>
        <w:spacing w:beforeLines="50" w:afterLines="50" w:line="360" w:lineRule="auto"/>
        <w:rPr>
          <w:rFonts w:ascii="宋体" w:hAnsi="宋体" w:cs="宋体"/>
          <w:b/>
          <w:bCs/>
          <w:sz w:val="24"/>
          <w:szCs w:val="24"/>
        </w:rPr>
      </w:pPr>
      <w:r>
        <w:rPr>
          <w:rFonts w:hint="eastAsia" w:ascii="宋体" w:hAnsi="宋体" w:cs="宋体"/>
          <w:b/>
          <w:bCs/>
          <w:sz w:val="24"/>
          <w:szCs w:val="24"/>
        </w:rPr>
        <w:t>2．</w:t>
      </w:r>
      <w:bookmarkEnd w:id="30"/>
      <w:bookmarkEnd w:id="31"/>
      <w:bookmarkEnd w:id="32"/>
      <w:r>
        <w:rPr>
          <w:rFonts w:hint="eastAsia" w:ascii="宋体" w:hAnsi="宋体" w:cs="宋体"/>
          <w:b/>
          <w:bCs/>
          <w:sz w:val="24"/>
          <w:szCs w:val="24"/>
        </w:rPr>
        <w:t>竞争性磋商文件</w:t>
      </w:r>
    </w:p>
    <w:p w14:paraId="43604D9D">
      <w:pPr>
        <w:spacing w:line="360" w:lineRule="auto"/>
        <w:ind w:firstLine="482" w:firstLineChars="200"/>
        <w:rPr>
          <w:rFonts w:ascii="宋体" w:hAnsi="宋体" w:cs="宋体"/>
          <w:b/>
          <w:bCs/>
          <w:sz w:val="24"/>
          <w:szCs w:val="24"/>
        </w:rPr>
      </w:pPr>
      <w:r>
        <w:rPr>
          <w:rFonts w:hint="eastAsia" w:ascii="宋体" w:hAnsi="宋体" w:cs="宋体"/>
          <w:b/>
          <w:bCs/>
          <w:sz w:val="24"/>
          <w:szCs w:val="24"/>
        </w:rPr>
        <w:t>2.1 竞争性磋商文件的组成</w:t>
      </w:r>
    </w:p>
    <w:p w14:paraId="0262736B">
      <w:pPr>
        <w:spacing w:line="360" w:lineRule="auto"/>
        <w:ind w:firstLine="480" w:firstLineChars="200"/>
        <w:rPr>
          <w:rFonts w:ascii="宋体" w:hAnsi="宋体" w:cs="宋体"/>
          <w:sz w:val="24"/>
          <w:szCs w:val="24"/>
        </w:rPr>
      </w:pPr>
      <w:r>
        <w:rPr>
          <w:rFonts w:hint="eastAsia" w:ascii="宋体" w:hAnsi="宋体" w:cs="宋体"/>
          <w:sz w:val="24"/>
          <w:szCs w:val="24"/>
        </w:rPr>
        <w:t>本竞争性磋商文件包括：</w:t>
      </w:r>
    </w:p>
    <w:p w14:paraId="179A3E7B">
      <w:pPr>
        <w:spacing w:line="360" w:lineRule="auto"/>
        <w:ind w:firstLine="480" w:firstLineChars="200"/>
        <w:rPr>
          <w:rFonts w:ascii="宋体" w:hAnsi="宋体" w:cs="宋体"/>
          <w:sz w:val="24"/>
          <w:szCs w:val="24"/>
        </w:rPr>
      </w:pPr>
      <w:r>
        <w:rPr>
          <w:rFonts w:hint="eastAsia" w:ascii="宋体" w:hAnsi="宋体" w:cs="宋体"/>
          <w:sz w:val="24"/>
          <w:szCs w:val="24"/>
        </w:rPr>
        <w:t>(1）竞争性磋商公告；</w:t>
      </w:r>
    </w:p>
    <w:p w14:paraId="3CB5A0BE">
      <w:pPr>
        <w:spacing w:line="360" w:lineRule="auto"/>
        <w:ind w:firstLine="480" w:firstLineChars="200"/>
        <w:rPr>
          <w:rFonts w:ascii="宋体" w:hAnsi="宋体" w:cs="宋体"/>
          <w:sz w:val="24"/>
          <w:szCs w:val="24"/>
        </w:rPr>
      </w:pPr>
      <w:r>
        <w:rPr>
          <w:rFonts w:hint="eastAsia" w:ascii="宋体" w:hAnsi="宋体" w:cs="宋体"/>
          <w:sz w:val="24"/>
          <w:szCs w:val="24"/>
        </w:rPr>
        <w:t>(2）</w:t>
      </w:r>
      <w:r>
        <w:rPr>
          <w:rFonts w:hint="eastAsia" w:ascii="宋体" w:hAnsi="宋体" w:cs="宋体"/>
          <w:sz w:val="24"/>
          <w:szCs w:val="24"/>
          <w:lang w:eastAsia="zh-CN"/>
        </w:rPr>
        <w:t>供应商</w:t>
      </w:r>
      <w:r>
        <w:rPr>
          <w:rFonts w:hint="eastAsia" w:ascii="宋体" w:hAnsi="宋体" w:cs="宋体"/>
          <w:sz w:val="24"/>
          <w:szCs w:val="24"/>
        </w:rPr>
        <w:t>须知</w:t>
      </w:r>
    </w:p>
    <w:p w14:paraId="212F9E1E">
      <w:pPr>
        <w:spacing w:line="360" w:lineRule="auto"/>
        <w:ind w:firstLine="480" w:firstLineChars="200"/>
        <w:rPr>
          <w:rFonts w:ascii="宋体" w:hAnsi="宋体" w:cs="宋体"/>
          <w:sz w:val="24"/>
          <w:szCs w:val="24"/>
        </w:rPr>
      </w:pPr>
      <w:r>
        <w:rPr>
          <w:rFonts w:hint="eastAsia" w:ascii="宋体" w:hAnsi="宋体" w:cs="宋体"/>
          <w:sz w:val="24"/>
          <w:szCs w:val="24"/>
        </w:rPr>
        <w:t>(3）评审方法；</w:t>
      </w:r>
    </w:p>
    <w:p w14:paraId="080D031A">
      <w:pPr>
        <w:spacing w:line="360" w:lineRule="auto"/>
        <w:ind w:firstLine="480" w:firstLineChars="200"/>
        <w:rPr>
          <w:rFonts w:ascii="宋体" w:hAnsi="宋体" w:cs="宋体"/>
          <w:sz w:val="24"/>
          <w:szCs w:val="24"/>
        </w:rPr>
      </w:pPr>
      <w:r>
        <w:rPr>
          <w:rFonts w:hint="eastAsia" w:ascii="宋体" w:hAnsi="宋体" w:cs="宋体"/>
          <w:sz w:val="24"/>
          <w:szCs w:val="24"/>
        </w:rPr>
        <w:t>(4）服务要求；</w:t>
      </w:r>
    </w:p>
    <w:p w14:paraId="58A30B59">
      <w:pPr>
        <w:spacing w:line="360" w:lineRule="auto"/>
        <w:ind w:firstLine="480" w:firstLineChars="200"/>
        <w:rPr>
          <w:rFonts w:ascii="宋体" w:hAnsi="宋体" w:cs="宋体"/>
          <w:color w:val="000000"/>
          <w:sz w:val="24"/>
          <w:szCs w:val="24"/>
        </w:rPr>
      </w:pPr>
      <w:r>
        <w:rPr>
          <w:rFonts w:hint="eastAsia" w:ascii="宋体" w:hAnsi="宋体" w:cs="宋体"/>
          <w:sz w:val="24"/>
          <w:szCs w:val="24"/>
        </w:rPr>
        <w:t>(5）</w:t>
      </w:r>
      <w:r>
        <w:rPr>
          <w:rFonts w:hint="eastAsia" w:ascii="宋体" w:hAnsi="宋体" w:cs="宋体"/>
          <w:sz w:val="24"/>
          <w:szCs w:val="24"/>
          <w:lang w:val="zh-CN"/>
        </w:rPr>
        <w:t>合同条款及格式</w:t>
      </w:r>
      <w:r>
        <w:rPr>
          <w:rFonts w:hint="eastAsia" w:ascii="宋体" w:hAnsi="宋体" w:cs="宋体"/>
          <w:color w:val="000000"/>
          <w:sz w:val="24"/>
          <w:szCs w:val="24"/>
        </w:rPr>
        <w:t>；</w:t>
      </w:r>
    </w:p>
    <w:p w14:paraId="33EC46C6">
      <w:pPr>
        <w:spacing w:line="360" w:lineRule="auto"/>
        <w:ind w:firstLine="360" w:firstLineChars="150"/>
        <w:rPr>
          <w:rFonts w:ascii="宋体" w:hAnsi="宋体" w:cs="宋体"/>
          <w:sz w:val="24"/>
          <w:szCs w:val="24"/>
        </w:rPr>
      </w:pPr>
      <w:r>
        <w:rPr>
          <w:rFonts w:hint="eastAsia" w:ascii="宋体" w:hAnsi="宋体" w:cs="宋体"/>
          <w:sz w:val="24"/>
          <w:szCs w:val="24"/>
        </w:rPr>
        <w:t xml:space="preserve"> (6）竞争性磋商响应文件格式。</w:t>
      </w:r>
    </w:p>
    <w:p w14:paraId="78F1E8D5">
      <w:pPr>
        <w:spacing w:line="360" w:lineRule="auto"/>
        <w:ind w:firstLine="482" w:firstLineChars="200"/>
        <w:rPr>
          <w:rFonts w:ascii="宋体" w:hAnsi="宋体" w:cs="宋体"/>
          <w:b/>
          <w:bCs/>
          <w:sz w:val="24"/>
          <w:szCs w:val="24"/>
        </w:rPr>
      </w:pPr>
      <w:r>
        <w:rPr>
          <w:rFonts w:hint="eastAsia" w:ascii="宋体" w:hAnsi="宋体" w:cs="宋体"/>
          <w:b/>
          <w:bCs/>
          <w:sz w:val="24"/>
          <w:szCs w:val="24"/>
        </w:rPr>
        <w:t>2.2 竞争性磋商文件的澄清及修改</w:t>
      </w:r>
    </w:p>
    <w:p w14:paraId="595C018D">
      <w:pPr>
        <w:spacing w:beforeLines="50" w:afterLines="50" w:line="360" w:lineRule="auto"/>
        <w:ind w:firstLine="480" w:firstLineChars="200"/>
        <w:rPr>
          <w:rFonts w:ascii="宋体" w:hAnsi="宋体" w:cs="宋体"/>
          <w:sz w:val="24"/>
          <w:szCs w:val="24"/>
        </w:rPr>
      </w:pPr>
      <w:bookmarkStart w:id="33" w:name="_Toc421778367"/>
      <w:bookmarkStart w:id="34" w:name="_Toc425240466"/>
      <w:bookmarkStart w:id="35" w:name="_Toc420591645"/>
      <w:r>
        <w:rPr>
          <w:rFonts w:hint="eastAsia" w:ascii="宋体" w:hAnsi="宋体" w:cs="宋体"/>
          <w:sz w:val="24"/>
          <w:szCs w:val="24"/>
        </w:rPr>
        <w:t>2.2.1在磋商响应文件截止时间前，</w:t>
      </w:r>
      <w:r>
        <w:rPr>
          <w:rFonts w:hint="eastAsia" w:ascii="宋体" w:hAnsi="宋体" w:cs="宋体"/>
          <w:sz w:val="24"/>
          <w:szCs w:val="24"/>
          <w:lang w:eastAsia="zh-CN"/>
        </w:rPr>
        <w:t>采购代理机构</w:t>
      </w:r>
      <w:r>
        <w:rPr>
          <w:rFonts w:hint="eastAsia" w:ascii="宋体" w:hAnsi="宋体" w:cs="宋体"/>
          <w:sz w:val="24"/>
          <w:szCs w:val="24"/>
        </w:rPr>
        <w:t>可以视招标具体情况，延长竞争性磋商响应文件递交截止时间和磋商时间并在相关指定的媒体上发布变更公告，同时将变更时间书面通知所有获取竞争性磋商文件的</w:t>
      </w:r>
      <w:r>
        <w:rPr>
          <w:rFonts w:hint="eastAsia" w:ascii="宋体" w:hAnsi="宋体" w:cs="宋体"/>
          <w:sz w:val="24"/>
          <w:szCs w:val="24"/>
          <w:lang w:eastAsia="zh-CN"/>
        </w:rPr>
        <w:t>供应商</w:t>
      </w:r>
      <w:r>
        <w:rPr>
          <w:rFonts w:hint="eastAsia" w:ascii="宋体" w:hAnsi="宋体" w:cs="宋体"/>
          <w:sz w:val="24"/>
          <w:szCs w:val="24"/>
        </w:rPr>
        <w:t>。</w:t>
      </w:r>
    </w:p>
    <w:p w14:paraId="10A6B761">
      <w:pPr>
        <w:spacing w:beforeLines="50" w:afterLines="50" w:line="360" w:lineRule="auto"/>
        <w:ind w:firstLine="480" w:firstLineChars="200"/>
        <w:rPr>
          <w:rFonts w:ascii="宋体" w:hAnsi="宋体" w:cs="宋体"/>
          <w:sz w:val="24"/>
          <w:szCs w:val="24"/>
        </w:rPr>
      </w:pPr>
      <w:r>
        <w:rPr>
          <w:rFonts w:hint="eastAsia" w:ascii="宋体" w:hAnsi="宋体" w:cs="宋体"/>
          <w:sz w:val="24"/>
          <w:szCs w:val="24"/>
        </w:rPr>
        <w:t>2.2.2</w:t>
      </w:r>
      <w:r>
        <w:rPr>
          <w:rFonts w:hint="eastAsia" w:ascii="宋体" w:hAnsi="宋体" w:cs="宋体"/>
          <w:sz w:val="24"/>
          <w:szCs w:val="24"/>
          <w:lang w:eastAsia="zh-CN"/>
        </w:rPr>
        <w:t>采购代理机构</w:t>
      </w:r>
      <w:r>
        <w:rPr>
          <w:rFonts w:hint="eastAsia" w:ascii="宋体" w:hAnsi="宋体" w:cs="宋体"/>
          <w:sz w:val="24"/>
          <w:szCs w:val="24"/>
        </w:rPr>
        <w:t>如果对已发出的竞争性磋商文件进行必要的澄清或者修改，将在竞争性磋商文件要求提交竞争性磋商响应文件截止时间5日前，以书面形式通知所有获取竞争性磋商文件的</w:t>
      </w:r>
      <w:r>
        <w:rPr>
          <w:rFonts w:hint="eastAsia" w:ascii="宋体" w:hAnsi="宋体" w:cs="宋体"/>
          <w:sz w:val="24"/>
          <w:szCs w:val="24"/>
          <w:lang w:eastAsia="zh-CN"/>
        </w:rPr>
        <w:t>供应商</w:t>
      </w:r>
      <w:r>
        <w:rPr>
          <w:rFonts w:hint="eastAsia" w:ascii="宋体" w:hAnsi="宋体" w:cs="宋体"/>
          <w:sz w:val="24"/>
          <w:szCs w:val="24"/>
        </w:rPr>
        <w:t>。不足5日的，应当顺延提交响应文件截止时间。该澄清或者修改的内容为竞争性磋商文件的组成部分。</w:t>
      </w:r>
    </w:p>
    <w:p w14:paraId="11CD5FE4">
      <w:pPr>
        <w:spacing w:beforeLines="50" w:afterLines="50" w:line="360" w:lineRule="auto"/>
        <w:ind w:firstLine="480" w:firstLineChars="200"/>
        <w:rPr>
          <w:rFonts w:ascii="宋体" w:hAnsi="宋体" w:cs="宋体"/>
          <w:sz w:val="24"/>
          <w:szCs w:val="24"/>
        </w:rPr>
      </w:pPr>
      <w:r>
        <w:rPr>
          <w:rFonts w:hint="eastAsia" w:ascii="宋体" w:hAnsi="宋体" w:cs="宋体"/>
          <w:sz w:val="24"/>
          <w:szCs w:val="24"/>
        </w:rPr>
        <w:t>2.2.3已经购买竞争性磋商文件的</w:t>
      </w:r>
      <w:r>
        <w:rPr>
          <w:rFonts w:hint="eastAsia" w:ascii="宋体" w:hAnsi="宋体" w:cs="宋体"/>
          <w:sz w:val="24"/>
          <w:szCs w:val="24"/>
          <w:lang w:eastAsia="zh-CN"/>
        </w:rPr>
        <w:t>供应商</w:t>
      </w:r>
      <w:r>
        <w:rPr>
          <w:rFonts w:hint="eastAsia" w:ascii="宋体" w:hAnsi="宋体" w:cs="宋体"/>
          <w:sz w:val="24"/>
          <w:szCs w:val="24"/>
        </w:rPr>
        <w:t>对竞争性磋商文件有疑问的，均应在磋商截止日期3日前以书面形式向</w:t>
      </w:r>
      <w:r>
        <w:rPr>
          <w:rFonts w:hint="eastAsia" w:ascii="宋体" w:hAnsi="宋体" w:cs="宋体"/>
          <w:sz w:val="24"/>
          <w:szCs w:val="24"/>
          <w:lang w:eastAsia="zh-CN"/>
        </w:rPr>
        <w:t>采购代理机构</w:t>
      </w:r>
      <w:r>
        <w:rPr>
          <w:rFonts w:hint="eastAsia" w:ascii="宋体" w:hAnsi="宋体" w:cs="宋体"/>
          <w:sz w:val="24"/>
          <w:szCs w:val="24"/>
        </w:rPr>
        <w:t>提出。</w:t>
      </w:r>
      <w:r>
        <w:rPr>
          <w:rFonts w:hint="eastAsia" w:ascii="宋体" w:hAnsi="宋体" w:cs="宋体"/>
          <w:sz w:val="24"/>
          <w:szCs w:val="24"/>
          <w:lang w:eastAsia="zh-CN"/>
        </w:rPr>
        <w:t>采购代理机构</w:t>
      </w:r>
      <w:r>
        <w:rPr>
          <w:rFonts w:hint="eastAsia" w:ascii="宋体" w:hAnsi="宋体" w:cs="宋体"/>
          <w:sz w:val="24"/>
          <w:szCs w:val="24"/>
        </w:rPr>
        <w:t>视情况必要时将书面答复传送给所有获取竞争性磋商文件的</w:t>
      </w:r>
      <w:r>
        <w:rPr>
          <w:rFonts w:hint="eastAsia" w:ascii="宋体" w:hAnsi="宋体" w:cs="宋体"/>
          <w:sz w:val="24"/>
          <w:szCs w:val="24"/>
          <w:lang w:eastAsia="zh-CN"/>
        </w:rPr>
        <w:t>供应商</w:t>
      </w:r>
      <w:r>
        <w:rPr>
          <w:rFonts w:hint="eastAsia" w:ascii="宋体" w:hAnsi="宋体" w:cs="宋体"/>
          <w:sz w:val="24"/>
          <w:szCs w:val="24"/>
        </w:rPr>
        <w:t>。</w:t>
      </w:r>
    </w:p>
    <w:p w14:paraId="7FFB7CEE">
      <w:pPr>
        <w:spacing w:beforeLines="50" w:afterLines="50" w:line="360" w:lineRule="auto"/>
        <w:ind w:firstLine="480" w:firstLineChars="200"/>
        <w:rPr>
          <w:rFonts w:ascii="宋体" w:hAnsi="宋体" w:cs="宋体"/>
          <w:sz w:val="24"/>
          <w:szCs w:val="24"/>
        </w:rPr>
      </w:pPr>
      <w:r>
        <w:rPr>
          <w:rFonts w:hint="eastAsia" w:ascii="宋体" w:hAnsi="宋体" w:cs="宋体"/>
          <w:sz w:val="24"/>
          <w:szCs w:val="24"/>
        </w:rPr>
        <w:t>2.2.4</w:t>
      </w:r>
      <w:r>
        <w:rPr>
          <w:rFonts w:hint="eastAsia" w:ascii="宋体" w:hAnsi="宋体" w:cs="宋体"/>
          <w:sz w:val="24"/>
          <w:szCs w:val="24"/>
          <w:lang w:eastAsia="zh-CN"/>
        </w:rPr>
        <w:t>供应商</w:t>
      </w:r>
      <w:r>
        <w:rPr>
          <w:rFonts w:hint="eastAsia" w:ascii="宋体" w:hAnsi="宋体" w:cs="宋体"/>
          <w:sz w:val="24"/>
          <w:szCs w:val="24"/>
        </w:rPr>
        <w:t>在收到上述通知后，应立即向</w:t>
      </w:r>
      <w:r>
        <w:rPr>
          <w:rFonts w:hint="eastAsia" w:ascii="宋体" w:hAnsi="宋体" w:cs="宋体"/>
          <w:sz w:val="24"/>
          <w:szCs w:val="24"/>
          <w:lang w:eastAsia="zh-CN"/>
        </w:rPr>
        <w:t>采购代理机构</w:t>
      </w:r>
      <w:r>
        <w:rPr>
          <w:rFonts w:hint="eastAsia" w:ascii="宋体" w:hAnsi="宋体" w:cs="宋体"/>
          <w:sz w:val="24"/>
          <w:szCs w:val="24"/>
        </w:rPr>
        <w:t>回函确认。</w:t>
      </w:r>
    </w:p>
    <w:bookmarkEnd w:id="33"/>
    <w:bookmarkEnd w:id="34"/>
    <w:bookmarkEnd w:id="35"/>
    <w:p w14:paraId="77D67DA2">
      <w:pPr>
        <w:numPr>
          <w:ilvl w:val="0"/>
          <w:numId w:val="3"/>
        </w:numPr>
        <w:spacing w:beforeLines="50" w:afterLines="50" w:line="360" w:lineRule="auto"/>
        <w:rPr>
          <w:rFonts w:ascii="宋体" w:hAnsi="宋体" w:cs="宋体"/>
          <w:b/>
          <w:bCs/>
          <w:sz w:val="24"/>
          <w:szCs w:val="24"/>
        </w:rPr>
      </w:pPr>
      <w:r>
        <w:rPr>
          <w:rFonts w:hint="eastAsia" w:ascii="宋体" w:hAnsi="宋体" w:cs="宋体"/>
          <w:b/>
          <w:bCs/>
          <w:sz w:val="24"/>
          <w:szCs w:val="24"/>
        </w:rPr>
        <w:t>竞争性磋商响应文件</w:t>
      </w:r>
    </w:p>
    <w:p w14:paraId="05FC1EA1">
      <w:pPr>
        <w:spacing w:line="360" w:lineRule="auto"/>
        <w:ind w:firstLine="482" w:firstLineChars="200"/>
        <w:rPr>
          <w:rFonts w:ascii="宋体" w:hAnsi="宋体"/>
          <w:b/>
          <w:sz w:val="24"/>
          <w:szCs w:val="24"/>
        </w:rPr>
      </w:pPr>
      <w:r>
        <w:rPr>
          <w:rFonts w:ascii="宋体" w:hAnsi="宋体"/>
          <w:b/>
          <w:sz w:val="24"/>
          <w:szCs w:val="24"/>
        </w:rPr>
        <w:t xml:space="preserve">3.1 </w:t>
      </w:r>
      <w:r>
        <w:rPr>
          <w:rFonts w:hint="eastAsia" w:ascii="宋体" w:hAnsi="宋体"/>
          <w:b/>
          <w:sz w:val="24"/>
          <w:szCs w:val="24"/>
        </w:rPr>
        <w:t>磋商响应文件的组成</w:t>
      </w:r>
    </w:p>
    <w:p w14:paraId="081F219F">
      <w:pPr>
        <w:spacing w:line="360" w:lineRule="auto"/>
        <w:ind w:firstLine="480" w:firstLineChars="200"/>
        <w:rPr>
          <w:rFonts w:hint="eastAsia" w:ascii="宋体" w:hAnsi="宋体"/>
          <w:sz w:val="24"/>
          <w:szCs w:val="24"/>
        </w:rPr>
      </w:pPr>
      <w:r>
        <w:rPr>
          <w:rFonts w:ascii="宋体" w:hAnsi="宋体"/>
          <w:sz w:val="24"/>
          <w:szCs w:val="24"/>
        </w:rPr>
        <w:t xml:space="preserve">3.1.1 </w:t>
      </w:r>
      <w:r>
        <w:rPr>
          <w:rFonts w:hint="eastAsia" w:ascii="宋体" w:hAnsi="宋体"/>
          <w:b/>
          <w:sz w:val="24"/>
          <w:szCs w:val="24"/>
        </w:rPr>
        <w:t>磋商响应文件</w:t>
      </w:r>
      <w:r>
        <w:rPr>
          <w:rFonts w:hint="eastAsia" w:ascii="宋体" w:hAnsi="宋体"/>
          <w:sz w:val="24"/>
          <w:szCs w:val="24"/>
        </w:rPr>
        <w:t>应包括下列内容：</w:t>
      </w:r>
    </w:p>
    <w:p w14:paraId="6715C8A7">
      <w:pPr>
        <w:spacing w:line="360" w:lineRule="auto"/>
        <w:ind w:firstLine="480" w:firstLineChars="200"/>
        <w:rPr>
          <w:rFonts w:hint="default" w:ascii="宋体" w:hAnsi="宋体" w:eastAsia="宋体"/>
          <w:sz w:val="24"/>
          <w:szCs w:val="24"/>
          <w:lang w:val="en-US" w:eastAsia="zh-CN"/>
        </w:rPr>
      </w:pPr>
      <w:r>
        <w:rPr>
          <w:rFonts w:hint="eastAsia" w:ascii="宋体" w:hAnsi="宋体"/>
          <w:sz w:val="24"/>
          <w:szCs w:val="24"/>
          <w:lang w:val="en-US" w:eastAsia="zh-CN"/>
        </w:rPr>
        <w:t>详见响应文件格式。</w:t>
      </w:r>
    </w:p>
    <w:p w14:paraId="2B018CF6">
      <w:pPr>
        <w:spacing w:line="360" w:lineRule="auto"/>
        <w:ind w:firstLine="482" w:firstLineChars="200"/>
        <w:rPr>
          <w:rFonts w:ascii="宋体" w:hAnsi="宋体" w:cs="宋体"/>
          <w:b/>
          <w:bCs/>
          <w:sz w:val="24"/>
          <w:szCs w:val="24"/>
        </w:rPr>
      </w:pPr>
      <w:r>
        <w:rPr>
          <w:rFonts w:hint="eastAsia" w:ascii="宋体" w:hAnsi="宋体" w:cs="宋体"/>
          <w:b/>
          <w:bCs/>
          <w:sz w:val="24"/>
          <w:szCs w:val="24"/>
        </w:rPr>
        <w:t>3.2 磋商报价</w:t>
      </w:r>
    </w:p>
    <w:p w14:paraId="7CDE21D1">
      <w:pPr>
        <w:spacing w:line="360" w:lineRule="auto"/>
        <w:ind w:firstLine="480" w:firstLineChars="200"/>
        <w:rPr>
          <w:rFonts w:ascii="宋体" w:hAnsi="宋体" w:cs="宋体"/>
          <w:b/>
          <w:sz w:val="24"/>
          <w:szCs w:val="24"/>
        </w:rPr>
      </w:pPr>
      <w:r>
        <w:rPr>
          <w:rFonts w:hint="eastAsia" w:ascii="宋体" w:hAnsi="宋体" w:cs="宋体"/>
          <w:sz w:val="24"/>
          <w:szCs w:val="24"/>
        </w:rPr>
        <w:t xml:space="preserve">3.2.1 </w:t>
      </w:r>
      <w:r>
        <w:rPr>
          <w:rFonts w:hint="eastAsia" w:ascii="宋体" w:hAnsi="宋体" w:cs="宋体"/>
          <w:sz w:val="24"/>
          <w:szCs w:val="24"/>
          <w:lang w:eastAsia="zh-CN"/>
        </w:rPr>
        <w:t>供应商</w:t>
      </w:r>
      <w:r>
        <w:rPr>
          <w:rFonts w:hint="eastAsia" w:ascii="宋体" w:hAnsi="宋体" w:cs="宋体"/>
          <w:sz w:val="24"/>
          <w:szCs w:val="24"/>
        </w:rPr>
        <w:t>应按服务项目及</w:t>
      </w:r>
      <w:r>
        <w:rPr>
          <w:rFonts w:hint="eastAsia" w:ascii="宋体" w:hAnsi="宋体" w:cs="宋体"/>
          <w:sz w:val="24"/>
          <w:szCs w:val="24"/>
          <w:lang w:val="en-US" w:eastAsia="zh-CN"/>
        </w:rPr>
        <w:t>磋商</w:t>
      </w:r>
      <w:r>
        <w:rPr>
          <w:rFonts w:hint="eastAsia" w:ascii="宋体" w:hAnsi="宋体" w:cs="宋体"/>
          <w:sz w:val="24"/>
          <w:szCs w:val="24"/>
        </w:rPr>
        <w:t>文件要求进行自主报价。</w:t>
      </w:r>
      <w:bookmarkStart w:id="36" w:name="OLE_LINK44"/>
    </w:p>
    <w:bookmarkEnd w:id="36"/>
    <w:p w14:paraId="761834D5">
      <w:pPr>
        <w:spacing w:line="360" w:lineRule="auto"/>
        <w:ind w:firstLine="480" w:firstLineChars="200"/>
        <w:rPr>
          <w:rFonts w:ascii="宋体" w:hAnsi="宋体" w:cs="宋体"/>
          <w:sz w:val="24"/>
          <w:szCs w:val="24"/>
        </w:rPr>
      </w:pPr>
      <w:r>
        <w:rPr>
          <w:rFonts w:hint="eastAsia" w:ascii="宋体" w:hAnsi="宋体" w:cs="宋体"/>
          <w:sz w:val="24"/>
          <w:szCs w:val="24"/>
        </w:rPr>
        <w:t>3.2.3</w:t>
      </w:r>
      <w:r>
        <w:rPr>
          <w:rFonts w:hint="eastAsia" w:ascii="宋体" w:hAnsi="宋体" w:cs="宋体"/>
          <w:sz w:val="24"/>
          <w:szCs w:val="24"/>
          <w:lang w:val="en-US" w:eastAsia="zh-CN"/>
        </w:rPr>
        <w:t xml:space="preserve"> </w:t>
      </w:r>
      <w:r>
        <w:rPr>
          <w:rFonts w:hint="eastAsia" w:ascii="宋体" w:hAnsi="宋体" w:cs="宋体"/>
          <w:sz w:val="24"/>
          <w:szCs w:val="24"/>
        </w:rPr>
        <w:t>除非</w:t>
      </w:r>
      <w:r>
        <w:rPr>
          <w:rFonts w:hint="eastAsia" w:ascii="宋体" w:hAnsi="宋体" w:cs="宋体"/>
          <w:sz w:val="24"/>
          <w:szCs w:val="24"/>
          <w:lang w:val="en-US" w:eastAsia="zh-CN"/>
        </w:rPr>
        <w:t>采购</w:t>
      </w:r>
      <w:r>
        <w:rPr>
          <w:rFonts w:hint="eastAsia" w:ascii="宋体" w:hAnsi="宋体" w:cs="宋体"/>
          <w:sz w:val="24"/>
          <w:szCs w:val="24"/>
        </w:rPr>
        <w:t>人或</w:t>
      </w:r>
      <w:r>
        <w:rPr>
          <w:rFonts w:hint="eastAsia" w:ascii="宋体" w:hAnsi="宋体" w:cs="宋体"/>
          <w:sz w:val="24"/>
          <w:szCs w:val="24"/>
          <w:lang w:val="en-US" w:eastAsia="zh-CN"/>
        </w:rPr>
        <w:t>采购</w:t>
      </w:r>
      <w:r>
        <w:rPr>
          <w:rFonts w:hint="eastAsia" w:ascii="宋体" w:hAnsi="宋体" w:cs="宋体"/>
          <w:sz w:val="24"/>
          <w:szCs w:val="24"/>
        </w:rPr>
        <w:t>代理机构对竞争性磋商文件予以修改，</w:t>
      </w:r>
      <w:r>
        <w:rPr>
          <w:rFonts w:hint="eastAsia" w:ascii="宋体" w:hAnsi="宋体" w:cs="宋体"/>
          <w:sz w:val="24"/>
          <w:szCs w:val="24"/>
          <w:lang w:eastAsia="zh-CN"/>
        </w:rPr>
        <w:t>供应商</w:t>
      </w:r>
      <w:r>
        <w:rPr>
          <w:rFonts w:hint="eastAsia" w:ascii="宋体" w:hAnsi="宋体" w:cs="宋体"/>
          <w:sz w:val="24"/>
          <w:szCs w:val="24"/>
        </w:rPr>
        <w:t>应按本竞争性磋商文件要求，并应充分考虑项目实施过程中的影响因素进行自主报价，且本项目只允许有一个报价，任何有选择的报价将不予接受。</w:t>
      </w:r>
      <w:r>
        <w:rPr>
          <w:rFonts w:hint="eastAsia" w:ascii="宋体" w:hAnsi="宋体" w:cs="宋体"/>
          <w:sz w:val="24"/>
          <w:szCs w:val="24"/>
        </w:rPr>
        <w:tab/>
      </w:r>
      <w:r>
        <w:rPr>
          <w:rFonts w:hint="eastAsia" w:ascii="宋体" w:hAnsi="宋体" w:cs="宋体"/>
          <w:sz w:val="24"/>
          <w:szCs w:val="24"/>
        </w:rPr>
        <w:tab/>
      </w:r>
    </w:p>
    <w:p w14:paraId="33395D94">
      <w:pPr>
        <w:spacing w:line="360" w:lineRule="auto"/>
        <w:ind w:firstLine="482" w:firstLineChars="200"/>
        <w:rPr>
          <w:rFonts w:ascii="宋体" w:hAnsi="宋体" w:cs="宋体"/>
          <w:b/>
          <w:bCs/>
          <w:sz w:val="24"/>
          <w:szCs w:val="24"/>
        </w:rPr>
      </w:pPr>
      <w:r>
        <w:rPr>
          <w:rFonts w:hint="eastAsia" w:ascii="宋体" w:hAnsi="宋体" w:cs="宋体"/>
          <w:b/>
          <w:bCs/>
          <w:sz w:val="24"/>
          <w:szCs w:val="24"/>
        </w:rPr>
        <w:t>3.3 磋商有效期</w:t>
      </w:r>
    </w:p>
    <w:p w14:paraId="05E016C1">
      <w:pPr>
        <w:spacing w:line="360" w:lineRule="auto"/>
        <w:ind w:firstLine="480" w:firstLineChars="200"/>
        <w:rPr>
          <w:rFonts w:ascii="宋体" w:hAnsi="宋体" w:cs="宋体"/>
          <w:sz w:val="24"/>
          <w:szCs w:val="24"/>
        </w:rPr>
      </w:pPr>
      <w:bookmarkStart w:id="37" w:name="OLE_LINK4"/>
      <w:r>
        <w:rPr>
          <w:rFonts w:hint="eastAsia" w:ascii="宋体" w:hAnsi="宋体" w:cs="宋体"/>
          <w:sz w:val="24"/>
          <w:szCs w:val="24"/>
        </w:rPr>
        <w:t>3.3.1磋商响应文件应在“</w:t>
      </w:r>
      <w:r>
        <w:rPr>
          <w:rFonts w:hint="eastAsia" w:ascii="宋体" w:hAnsi="宋体" w:cs="宋体"/>
          <w:sz w:val="24"/>
          <w:szCs w:val="24"/>
          <w:lang w:eastAsia="zh-CN"/>
        </w:rPr>
        <w:t>供应商</w:t>
      </w:r>
      <w:r>
        <w:rPr>
          <w:rFonts w:hint="eastAsia" w:ascii="宋体" w:hAnsi="宋体" w:cs="宋体"/>
          <w:sz w:val="24"/>
          <w:szCs w:val="24"/>
        </w:rPr>
        <w:t>须知前附表”中规定的期限内保持有效。磋商有效期不满足规定有效期的磋商响应文件将被视为非响应性磋商而予以拒绝。</w:t>
      </w:r>
      <w:bookmarkEnd w:id="37"/>
    </w:p>
    <w:p w14:paraId="676EECD2">
      <w:pPr>
        <w:spacing w:line="360" w:lineRule="auto"/>
        <w:ind w:firstLine="480" w:firstLineChars="200"/>
        <w:rPr>
          <w:rFonts w:ascii="宋体" w:hAnsi="宋体" w:cs="宋体"/>
          <w:sz w:val="24"/>
          <w:szCs w:val="24"/>
        </w:rPr>
      </w:pPr>
      <w:r>
        <w:rPr>
          <w:rFonts w:hint="eastAsia" w:ascii="宋体" w:hAnsi="宋体" w:cs="宋体"/>
          <w:sz w:val="24"/>
          <w:szCs w:val="24"/>
        </w:rPr>
        <w:t>3.3.2在特殊情况下，在原磋商有效期期满之前，</w:t>
      </w:r>
      <w:r>
        <w:rPr>
          <w:rFonts w:hint="eastAsia" w:ascii="宋体" w:hAnsi="宋体" w:cs="宋体"/>
          <w:sz w:val="24"/>
          <w:szCs w:val="24"/>
          <w:lang w:eastAsia="zh-CN"/>
        </w:rPr>
        <w:t>采购代理机构</w:t>
      </w:r>
      <w:r>
        <w:rPr>
          <w:rFonts w:hint="eastAsia" w:ascii="宋体" w:hAnsi="宋体" w:cs="宋体"/>
          <w:sz w:val="24"/>
          <w:szCs w:val="24"/>
        </w:rPr>
        <w:t>可向</w:t>
      </w:r>
      <w:r>
        <w:rPr>
          <w:rFonts w:hint="eastAsia" w:ascii="宋体" w:hAnsi="宋体" w:cs="宋体"/>
          <w:sz w:val="24"/>
          <w:szCs w:val="24"/>
          <w:lang w:eastAsia="zh-CN"/>
        </w:rPr>
        <w:t>供应商</w:t>
      </w:r>
      <w:r>
        <w:rPr>
          <w:rFonts w:hint="eastAsia" w:ascii="宋体" w:hAnsi="宋体" w:cs="宋体"/>
          <w:sz w:val="24"/>
          <w:szCs w:val="24"/>
        </w:rPr>
        <w:t>提出延长磋商有效期的要求。这种要求与答复均应以书面的形式。</w:t>
      </w:r>
    </w:p>
    <w:p w14:paraId="46072210">
      <w:pPr>
        <w:spacing w:line="360" w:lineRule="auto"/>
        <w:ind w:firstLine="482" w:firstLineChars="200"/>
        <w:rPr>
          <w:rFonts w:ascii="宋体" w:hAnsi="宋体" w:cs="宋体"/>
          <w:b/>
          <w:bCs/>
          <w:sz w:val="24"/>
          <w:szCs w:val="24"/>
        </w:rPr>
      </w:pPr>
      <w:r>
        <w:rPr>
          <w:rFonts w:hint="eastAsia" w:ascii="宋体" w:hAnsi="宋体" w:cs="宋体"/>
          <w:b/>
          <w:bCs/>
          <w:sz w:val="24"/>
          <w:szCs w:val="24"/>
        </w:rPr>
        <w:t>3.4 磋商保证金</w:t>
      </w:r>
    </w:p>
    <w:p w14:paraId="7643252F">
      <w:pPr>
        <w:spacing w:line="360" w:lineRule="auto"/>
        <w:ind w:firstLine="480" w:firstLineChars="200"/>
        <w:rPr>
          <w:rFonts w:ascii="宋体" w:hAnsi="宋体" w:cs="宋体"/>
          <w:sz w:val="24"/>
          <w:szCs w:val="24"/>
        </w:rPr>
      </w:pPr>
      <w:r>
        <w:rPr>
          <w:rFonts w:hint="eastAsia" w:ascii="宋体" w:hAnsi="宋体" w:cs="宋体"/>
          <w:sz w:val="24"/>
          <w:szCs w:val="24"/>
        </w:rPr>
        <w:t>无。</w:t>
      </w:r>
    </w:p>
    <w:p w14:paraId="3442C561">
      <w:pPr>
        <w:spacing w:line="360" w:lineRule="auto"/>
        <w:ind w:firstLine="482" w:firstLineChars="200"/>
        <w:rPr>
          <w:rFonts w:ascii="宋体" w:hAnsi="宋体" w:cs="宋体"/>
          <w:b/>
          <w:bCs/>
          <w:sz w:val="24"/>
          <w:szCs w:val="24"/>
        </w:rPr>
      </w:pPr>
      <w:r>
        <w:rPr>
          <w:rFonts w:hint="eastAsia" w:ascii="宋体" w:hAnsi="宋体" w:cs="宋体"/>
          <w:b/>
          <w:bCs/>
          <w:sz w:val="24"/>
          <w:szCs w:val="24"/>
        </w:rPr>
        <w:t>3.5备选磋商方案</w:t>
      </w:r>
    </w:p>
    <w:p w14:paraId="331CAC0F">
      <w:pPr>
        <w:spacing w:line="360" w:lineRule="auto"/>
        <w:ind w:firstLine="480" w:firstLineChars="200"/>
        <w:rPr>
          <w:rFonts w:ascii="宋体" w:hAnsi="宋体" w:cs="宋体"/>
          <w:sz w:val="24"/>
          <w:szCs w:val="24"/>
        </w:rPr>
      </w:pPr>
      <w:r>
        <w:rPr>
          <w:rFonts w:hint="eastAsia" w:ascii="宋体" w:hAnsi="宋体" w:cs="宋体"/>
          <w:sz w:val="24"/>
          <w:szCs w:val="24"/>
        </w:rPr>
        <w:t>除</w:t>
      </w:r>
      <w:r>
        <w:rPr>
          <w:rFonts w:hint="eastAsia" w:ascii="宋体" w:hAnsi="宋体" w:cs="宋体"/>
          <w:sz w:val="24"/>
          <w:szCs w:val="24"/>
          <w:lang w:eastAsia="zh-CN"/>
        </w:rPr>
        <w:t>供应商</w:t>
      </w:r>
      <w:r>
        <w:rPr>
          <w:rFonts w:hint="eastAsia" w:ascii="宋体" w:hAnsi="宋体" w:cs="宋体"/>
          <w:sz w:val="24"/>
          <w:szCs w:val="24"/>
        </w:rPr>
        <w:t>须知前附表另有规定外，</w:t>
      </w:r>
      <w:r>
        <w:rPr>
          <w:rFonts w:hint="eastAsia" w:ascii="宋体" w:hAnsi="宋体" w:cs="宋体"/>
          <w:sz w:val="24"/>
          <w:szCs w:val="24"/>
          <w:lang w:eastAsia="zh-CN"/>
        </w:rPr>
        <w:t>供应商</w:t>
      </w:r>
      <w:r>
        <w:rPr>
          <w:rFonts w:hint="eastAsia" w:ascii="宋体" w:hAnsi="宋体" w:cs="宋体"/>
          <w:sz w:val="24"/>
          <w:szCs w:val="24"/>
        </w:rPr>
        <w:t>不得递交备选磋商方案。</w:t>
      </w:r>
    </w:p>
    <w:p w14:paraId="22BCB063">
      <w:pPr>
        <w:spacing w:line="360" w:lineRule="auto"/>
        <w:ind w:firstLine="482" w:firstLineChars="200"/>
        <w:rPr>
          <w:rFonts w:ascii="宋体" w:hAnsi="宋体" w:cs="宋体"/>
          <w:b/>
          <w:bCs/>
          <w:sz w:val="24"/>
          <w:szCs w:val="24"/>
        </w:rPr>
      </w:pPr>
      <w:r>
        <w:rPr>
          <w:rFonts w:hint="eastAsia" w:ascii="宋体" w:hAnsi="宋体" w:cs="宋体"/>
          <w:b/>
          <w:bCs/>
          <w:sz w:val="24"/>
          <w:szCs w:val="24"/>
        </w:rPr>
        <w:t>3.6竞争性磋商响应文件的编制</w:t>
      </w:r>
    </w:p>
    <w:p w14:paraId="40411BFF">
      <w:pPr>
        <w:spacing w:line="360" w:lineRule="auto"/>
        <w:ind w:firstLine="480" w:firstLineChars="200"/>
        <w:rPr>
          <w:rFonts w:ascii="宋体" w:hAnsi="宋体" w:cs="宋体"/>
          <w:sz w:val="24"/>
          <w:szCs w:val="24"/>
        </w:rPr>
      </w:pPr>
      <w:r>
        <w:rPr>
          <w:rFonts w:hint="eastAsia" w:ascii="宋体" w:hAnsi="宋体" w:cs="宋体"/>
          <w:sz w:val="24"/>
          <w:szCs w:val="24"/>
        </w:rPr>
        <w:t>3.6.1 竞争性磋商响应文件应按“竞争性磋商响应文件格式”进行编写，如有必要，可以增加附页，作为竞争性磋商响应文件的组成部分。</w:t>
      </w:r>
    </w:p>
    <w:p w14:paraId="171D1BF0">
      <w:pPr>
        <w:spacing w:line="360" w:lineRule="auto"/>
        <w:ind w:firstLine="480" w:firstLineChars="200"/>
        <w:rPr>
          <w:rFonts w:ascii="宋体" w:hAnsi="宋体" w:cs="宋体"/>
          <w:sz w:val="24"/>
          <w:szCs w:val="24"/>
        </w:rPr>
      </w:pPr>
      <w:r>
        <w:rPr>
          <w:rFonts w:hint="eastAsia" w:ascii="宋体" w:hAnsi="宋体" w:cs="宋体"/>
          <w:sz w:val="24"/>
          <w:szCs w:val="24"/>
        </w:rPr>
        <w:t>3.6.2 竞争性磋商响应文件应当对竞争性磋商文件有关服务期、磋商有效期、质量要求、技术标准和要求、招标范围等实质性内容作出响应。</w:t>
      </w:r>
    </w:p>
    <w:p w14:paraId="0E1E750D">
      <w:pPr>
        <w:spacing w:line="500" w:lineRule="exact"/>
        <w:ind w:firstLine="480" w:firstLineChars="200"/>
        <w:rPr>
          <w:rFonts w:ascii="宋体" w:hAnsi="宋体" w:cs="宋体"/>
          <w:sz w:val="24"/>
          <w:szCs w:val="24"/>
        </w:rPr>
      </w:pPr>
      <w:r>
        <w:rPr>
          <w:rFonts w:hint="eastAsia" w:ascii="宋体" w:hAnsi="宋体" w:cs="宋体"/>
          <w:sz w:val="24"/>
          <w:szCs w:val="24"/>
        </w:rPr>
        <w:t>3.6.3 磋商响应文件应用不褪色的材料书写或打印，磋商响应函及对磋商响应文件的澄清、说明和补正应由</w:t>
      </w:r>
      <w:r>
        <w:rPr>
          <w:rFonts w:hint="eastAsia" w:ascii="宋体" w:hAnsi="宋体" w:cs="宋体"/>
          <w:sz w:val="24"/>
          <w:szCs w:val="24"/>
          <w:lang w:eastAsia="zh-CN"/>
        </w:rPr>
        <w:t>供应商</w:t>
      </w:r>
      <w:r>
        <w:rPr>
          <w:rFonts w:hint="eastAsia" w:ascii="宋体" w:hAnsi="宋体" w:cs="宋体"/>
          <w:sz w:val="24"/>
          <w:szCs w:val="24"/>
        </w:rPr>
        <w:t>的法定代表人或其授权的代理人签字或盖单位章。由</w:t>
      </w:r>
      <w:r>
        <w:rPr>
          <w:rFonts w:hint="eastAsia" w:ascii="宋体" w:hAnsi="宋体" w:cs="宋体"/>
          <w:sz w:val="24"/>
          <w:szCs w:val="24"/>
          <w:lang w:eastAsia="zh-CN"/>
        </w:rPr>
        <w:t>供应商</w:t>
      </w:r>
      <w:r>
        <w:rPr>
          <w:rFonts w:hint="eastAsia" w:ascii="宋体" w:hAnsi="宋体" w:cs="宋体"/>
          <w:sz w:val="24"/>
          <w:szCs w:val="24"/>
        </w:rPr>
        <w:t>的法定代表人签字或盖章的，应附法定代表人身份证明，由代理人签字或盖章的，应附授权委托书，身份证明或授权委托书应符合第六章“磋商响应文件格式”的要求。磋商响应文件应尽量避免涂改、行间插字或删除。如果出现上述情况，改动之处应由</w:t>
      </w:r>
      <w:r>
        <w:rPr>
          <w:rFonts w:hint="eastAsia" w:ascii="宋体" w:hAnsi="宋体" w:cs="宋体"/>
          <w:sz w:val="24"/>
          <w:szCs w:val="24"/>
          <w:lang w:eastAsia="zh-CN"/>
        </w:rPr>
        <w:t>供应商</w:t>
      </w:r>
      <w:r>
        <w:rPr>
          <w:rFonts w:hint="eastAsia" w:ascii="宋体" w:hAnsi="宋体" w:cs="宋体"/>
          <w:sz w:val="24"/>
          <w:szCs w:val="24"/>
        </w:rPr>
        <w:t xml:space="preserve">的法定代表人或其授权的代理人签字或盖章。 </w:t>
      </w:r>
      <w:r>
        <w:rPr>
          <w:rFonts w:hint="eastAsia" w:ascii="宋体" w:hAnsi="宋体" w:cs="宋体"/>
          <w:b/>
          <w:bCs/>
          <w:sz w:val="24"/>
          <w:szCs w:val="24"/>
        </w:rPr>
        <w:t>所有磋商响应文件正本和副本须按磋商响应文件格式规定的顺序编排、编制目录及对应页码，并分别胶装成册。</w:t>
      </w:r>
    </w:p>
    <w:p w14:paraId="043C86C1">
      <w:pPr>
        <w:spacing w:line="360" w:lineRule="auto"/>
        <w:ind w:firstLine="480" w:firstLineChars="200"/>
        <w:rPr>
          <w:rFonts w:ascii="宋体" w:hAnsi="宋体" w:cs="宋体"/>
          <w:sz w:val="24"/>
          <w:szCs w:val="24"/>
        </w:rPr>
      </w:pPr>
      <w:r>
        <w:rPr>
          <w:rFonts w:hint="eastAsia" w:ascii="宋体" w:hAnsi="宋体" w:cs="宋体"/>
          <w:sz w:val="24"/>
          <w:szCs w:val="24"/>
        </w:rPr>
        <w:t>3.6.4 竞争性磋商响应文件正本、副本份数见</w:t>
      </w:r>
      <w:r>
        <w:rPr>
          <w:rFonts w:hint="eastAsia" w:ascii="宋体" w:hAnsi="宋体" w:cs="宋体"/>
          <w:sz w:val="24"/>
          <w:szCs w:val="24"/>
          <w:lang w:eastAsia="zh-CN"/>
        </w:rPr>
        <w:t>供应商</w:t>
      </w:r>
      <w:r>
        <w:rPr>
          <w:rFonts w:hint="eastAsia" w:ascii="宋体" w:hAnsi="宋体" w:cs="宋体"/>
          <w:sz w:val="24"/>
          <w:szCs w:val="24"/>
        </w:rPr>
        <w:t>须知前附表。正本和副本的封面上应清楚地标记“正本”或“副本”的字样。当副本和正本不一致时，以正本为准。竞争性磋商响应文件电子版包括</w:t>
      </w:r>
      <w:bookmarkStart w:id="38" w:name="_Toc420591646"/>
      <w:bookmarkStart w:id="39" w:name="_Toc425240467"/>
      <w:bookmarkStart w:id="40" w:name="_Toc421778368"/>
      <w:r>
        <w:rPr>
          <w:rFonts w:hint="eastAsia" w:ascii="宋体" w:hAnsi="宋体" w:cs="宋体"/>
          <w:sz w:val="24"/>
          <w:szCs w:val="24"/>
        </w:rPr>
        <w:t>：</w:t>
      </w:r>
      <w:r>
        <w:rPr>
          <w:rFonts w:hint="eastAsia" w:ascii="宋体" w:hAnsi="宋体" w:cs="宋体"/>
          <w:color w:val="000000"/>
          <w:sz w:val="24"/>
          <w:szCs w:val="24"/>
        </w:rPr>
        <w:t>word版响应文件。</w:t>
      </w:r>
    </w:p>
    <w:p w14:paraId="3EBCA3FF">
      <w:pPr>
        <w:spacing w:line="360" w:lineRule="auto"/>
        <w:ind w:firstLine="482" w:firstLineChars="200"/>
        <w:rPr>
          <w:rFonts w:ascii="宋体" w:hAnsi="宋体" w:cs="宋体"/>
          <w:sz w:val="24"/>
          <w:szCs w:val="24"/>
        </w:rPr>
      </w:pPr>
      <w:r>
        <w:rPr>
          <w:rFonts w:hint="eastAsia" w:ascii="宋体" w:hAnsi="宋体" w:cs="宋体"/>
          <w:b/>
          <w:bCs/>
          <w:sz w:val="24"/>
          <w:szCs w:val="24"/>
        </w:rPr>
        <w:t>4．</w:t>
      </w:r>
      <w:bookmarkEnd w:id="38"/>
      <w:bookmarkEnd w:id="39"/>
      <w:bookmarkEnd w:id="40"/>
      <w:r>
        <w:rPr>
          <w:rFonts w:hint="eastAsia" w:ascii="宋体" w:hAnsi="宋体" w:cs="宋体"/>
          <w:b/>
          <w:bCs/>
          <w:sz w:val="24"/>
          <w:szCs w:val="24"/>
        </w:rPr>
        <w:t>磋商响应</w:t>
      </w:r>
    </w:p>
    <w:p w14:paraId="65AF4A2E">
      <w:pPr>
        <w:spacing w:line="360" w:lineRule="auto"/>
        <w:ind w:firstLine="482" w:firstLineChars="200"/>
        <w:rPr>
          <w:rFonts w:ascii="宋体" w:hAnsi="宋体" w:cs="宋体"/>
          <w:b/>
          <w:bCs/>
          <w:sz w:val="24"/>
          <w:szCs w:val="24"/>
        </w:rPr>
      </w:pPr>
      <w:r>
        <w:rPr>
          <w:rFonts w:hint="eastAsia" w:ascii="宋体" w:hAnsi="宋体" w:cs="宋体"/>
          <w:b/>
          <w:bCs/>
          <w:sz w:val="24"/>
          <w:szCs w:val="24"/>
        </w:rPr>
        <w:t>4.1 竞争性磋商响应文件的密封和标记</w:t>
      </w:r>
    </w:p>
    <w:p w14:paraId="0EDADEF8">
      <w:pPr>
        <w:spacing w:line="360" w:lineRule="auto"/>
        <w:ind w:firstLine="482" w:firstLineChars="200"/>
        <w:rPr>
          <w:rFonts w:ascii="宋体" w:hAnsi="宋体" w:cs="宋体"/>
          <w:b/>
          <w:spacing w:val="4"/>
          <w:sz w:val="24"/>
          <w:szCs w:val="24"/>
        </w:rPr>
      </w:pPr>
      <w:r>
        <w:rPr>
          <w:rFonts w:hint="eastAsia" w:ascii="宋体" w:hAnsi="宋体" w:cs="宋体"/>
          <w:b/>
          <w:sz w:val="24"/>
          <w:szCs w:val="24"/>
          <w:lang w:eastAsia="zh-CN"/>
        </w:rPr>
        <w:t>供应商</w:t>
      </w:r>
      <w:r>
        <w:rPr>
          <w:rFonts w:hint="eastAsia" w:ascii="宋体" w:hAnsi="宋体" w:cs="宋体"/>
          <w:b/>
          <w:sz w:val="24"/>
          <w:szCs w:val="24"/>
        </w:rPr>
        <w:t>应按照本章</w:t>
      </w:r>
      <w:r>
        <w:rPr>
          <w:rFonts w:hint="eastAsia" w:ascii="宋体" w:hAnsi="宋体" w:cs="宋体"/>
          <w:b/>
          <w:sz w:val="24"/>
          <w:szCs w:val="24"/>
          <w:lang w:eastAsia="zh-CN"/>
        </w:rPr>
        <w:t>供应商</w:t>
      </w:r>
      <w:r>
        <w:rPr>
          <w:rFonts w:hint="eastAsia" w:ascii="宋体" w:hAnsi="宋体" w:cs="宋体"/>
          <w:b/>
          <w:sz w:val="24"/>
          <w:szCs w:val="24"/>
        </w:rPr>
        <w:t>须知的要求, 提交壹份磋商响应文件正本和“</w:t>
      </w:r>
      <w:r>
        <w:rPr>
          <w:rFonts w:hint="eastAsia" w:ascii="宋体" w:hAnsi="宋体" w:cs="宋体"/>
          <w:b/>
          <w:sz w:val="24"/>
          <w:szCs w:val="24"/>
          <w:lang w:eastAsia="zh-CN"/>
        </w:rPr>
        <w:t>供应商</w:t>
      </w:r>
      <w:r>
        <w:rPr>
          <w:rFonts w:hint="eastAsia" w:ascii="宋体" w:hAnsi="宋体" w:cs="宋体"/>
          <w:b/>
          <w:sz w:val="24"/>
          <w:szCs w:val="24"/>
        </w:rPr>
        <w:t>须知前附表”中规定数量的副本，每份磋商响应文件封面须清楚地标明“正本”或“副本”。</w:t>
      </w:r>
      <w:r>
        <w:rPr>
          <w:rFonts w:hint="eastAsia" w:ascii="宋体" w:hAnsi="宋体" w:cs="宋体"/>
          <w:b/>
          <w:spacing w:val="4"/>
          <w:sz w:val="24"/>
          <w:szCs w:val="24"/>
        </w:rPr>
        <w:t>同时提供电子版（U盘2个）和磋商响应文件同时递交。</w:t>
      </w:r>
    </w:p>
    <w:p w14:paraId="6E452A31">
      <w:pPr>
        <w:pStyle w:val="10"/>
        <w:spacing w:after="0" w:line="360" w:lineRule="auto"/>
        <w:ind w:left="0" w:leftChars="0" w:right="0" w:rightChars="0" w:firstLine="498" w:firstLineChars="200"/>
        <w:jc w:val="left"/>
        <w:rPr>
          <w:rFonts w:ascii="宋体" w:hAnsi="宋体" w:cs="宋体"/>
          <w:b/>
          <w:spacing w:val="4"/>
          <w:sz w:val="24"/>
          <w:szCs w:val="24"/>
        </w:rPr>
      </w:pPr>
      <w:r>
        <w:rPr>
          <w:rFonts w:hint="eastAsia" w:ascii="宋体" w:hAnsi="宋体" w:cs="宋体"/>
          <w:b/>
          <w:spacing w:val="4"/>
          <w:sz w:val="24"/>
          <w:szCs w:val="24"/>
          <w:lang w:eastAsia="zh-CN"/>
        </w:rPr>
        <w:t>供应商</w:t>
      </w:r>
      <w:r>
        <w:rPr>
          <w:rFonts w:hint="eastAsia" w:ascii="宋体" w:hAnsi="宋体" w:cs="宋体"/>
          <w:b/>
          <w:spacing w:val="4"/>
          <w:sz w:val="24"/>
          <w:szCs w:val="24"/>
        </w:rPr>
        <w:t>应将磋商响应文件正本、副本、磋商响应文件电子版分别分开密封装在单独的封袋中（封袋不得有破损），且在封袋正面标明“磋商响应文件正本”“磋商响应文件副本”“电子版”等字样。封袋应加贴封条，并在封线处加盖</w:t>
      </w:r>
      <w:r>
        <w:rPr>
          <w:rFonts w:hint="eastAsia" w:ascii="宋体" w:hAnsi="宋体" w:cs="宋体"/>
          <w:b/>
          <w:spacing w:val="4"/>
          <w:sz w:val="24"/>
          <w:szCs w:val="24"/>
          <w:lang w:eastAsia="zh-CN"/>
        </w:rPr>
        <w:t>供应商</w:t>
      </w:r>
      <w:r>
        <w:rPr>
          <w:rFonts w:hint="eastAsia" w:ascii="宋体" w:hAnsi="宋体" w:cs="宋体"/>
          <w:b/>
          <w:spacing w:val="4"/>
          <w:sz w:val="24"/>
          <w:szCs w:val="24"/>
        </w:rPr>
        <w:t>公章。</w:t>
      </w:r>
    </w:p>
    <w:p w14:paraId="3B806340">
      <w:pPr>
        <w:pStyle w:val="10"/>
        <w:spacing w:after="0" w:line="360" w:lineRule="auto"/>
        <w:ind w:left="0" w:leftChars="0" w:right="0" w:rightChars="0" w:firstLine="498" w:firstLineChars="200"/>
        <w:jc w:val="left"/>
        <w:rPr>
          <w:rFonts w:ascii="宋体" w:hAnsi="宋体" w:cs="宋体"/>
          <w:b/>
          <w:spacing w:val="4"/>
          <w:sz w:val="24"/>
          <w:szCs w:val="24"/>
        </w:rPr>
      </w:pPr>
      <w:r>
        <w:rPr>
          <w:rFonts w:hint="eastAsia" w:ascii="宋体" w:hAnsi="宋体" w:cs="宋体"/>
          <w:b/>
          <w:spacing w:val="4"/>
          <w:sz w:val="24"/>
          <w:szCs w:val="24"/>
          <w:lang w:eastAsia="zh-CN"/>
        </w:rPr>
        <w:t>供应商</w:t>
      </w:r>
      <w:r>
        <w:rPr>
          <w:rFonts w:hint="eastAsia" w:ascii="宋体" w:hAnsi="宋体" w:cs="宋体"/>
          <w:b/>
          <w:spacing w:val="4"/>
          <w:sz w:val="24"/>
          <w:szCs w:val="24"/>
        </w:rPr>
        <w:t>在提交</w:t>
      </w:r>
      <w:r>
        <w:rPr>
          <w:rFonts w:hint="eastAsia" w:ascii="宋体" w:hAnsi="宋体" w:cs="宋体"/>
          <w:b/>
          <w:sz w:val="24"/>
          <w:szCs w:val="24"/>
        </w:rPr>
        <w:t>磋商响应</w:t>
      </w:r>
      <w:r>
        <w:rPr>
          <w:rFonts w:hint="eastAsia" w:ascii="宋体" w:hAnsi="宋体" w:cs="宋体"/>
          <w:b/>
          <w:spacing w:val="4"/>
          <w:sz w:val="24"/>
          <w:szCs w:val="24"/>
        </w:rPr>
        <w:t>文件截止时间前，可以对所提交的响应文件进行补充、修改或者撤回，并书面通知</w:t>
      </w:r>
      <w:r>
        <w:rPr>
          <w:rFonts w:hint="eastAsia" w:ascii="宋体" w:hAnsi="宋体" w:cs="宋体"/>
          <w:b/>
          <w:spacing w:val="4"/>
          <w:sz w:val="24"/>
          <w:szCs w:val="24"/>
          <w:lang w:val="en-US" w:eastAsia="zh-CN"/>
        </w:rPr>
        <w:t>采购</w:t>
      </w:r>
      <w:r>
        <w:rPr>
          <w:rFonts w:hint="eastAsia" w:ascii="宋体" w:hAnsi="宋体" w:cs="宋体"/>
          <w:b/>
          <w:spacing w:val="4"/>
          <w:sz w:val="24"/>
          <w:szCs w:val="24"/>
        </w:rPr>
        <w:t>人、</w:t>
      </w:r>
      <w:r>
        <w:rPr>
          <w:rFonts w:hint="eastAsia" w:ascii="宋体" w:hAnsi="宋体" w:cs="宋体"/>
          <w:b/>
          <w:spacing w:val="4"/>
          <w:sz w:val="24"/>
          <w:szCs w:val="24"/>
          <w:lang w:val="en-US" w:eastAsia="zh-CN"/>
        </w:rPr>
        <w:t>采购</w:t>
      </w:r>
      <w:r>
        <w:rPr>
          <w:rFonts w:hint="eastAsia" w:ascii="宋体" w:hAnsi="宋体" w:cs="宋体"/>
          <w:b/>
          <w:spacing w:val="4"/>
          <w:sz w:val="24"/>
          <w:szCs w:val="24"/>
        </w:rPr>
        <w:t>代理机构。补充、修改的内容作为响应文件的组成部分。补充、修改的内容与响应文件不一致的，以补充、修改的内容为准。</w:t>
      </w:r>
    </w:p>
    <w:p w14:paraId="539D1F7B">
      <w:pPr>
        <w:pStyle w:val="10"/>
        <w:spacing w:after="0" w:line="360" w:lineRule="auto"/>
        <w:ind w:left="0" w:leftChars="0" w:right="0" w:rightChars="0" w:firstLine="498" w:firstLineChars="200"/>
        <w:jc w:val="left"/>
        <w:rPr>
          <w:rFonts w:ascii="宋体" w:hAnsi="宋体" w:cs="宋体"/>
          <w:b/>
          <w:spacing w:val="4"/>
          <w:sz w:val="24"/>
          <w:szCs w:val="24"/>
        </w:rPr>
      </w:pPr>
      <w:r>
        <w:rPr>
          <w:rFonts w:hint="eastAsia" w:ascii="宋体" w:hAnsi="宋体" w:cs="宋体"/>
          <w:b/>
          <w:spacing w:val="4"/>
          <w:sz w:val="24"/>
          <w:szCs w:val="24"/>
        </w:rPr>
        <w:t>4.2 竞争性磋商响应文件的递交。</w:t>
      </w:r>
    </w:p>
    <w:p w14:paraId="5CCAC460">
      <w:pPr>
        <w:spacing w:line="360" w:lineRule="auto"/>
        <w:ind w:firstLine="480" w:firstLineChars="200"/>
        <w:rPr>
          <w:rFonts w:ascii="宋体" w:hAnsi="宋体" w:cs="宋体"/>
          <w:sz w:val="24"/>
          <w:szCs w:val="24"/>
        </w:rPr>
      </w:pPr>
      <w:r>
        <w:rPr>
          <w:rFonts w:hint="eastAsia" w:ascii="宋体" w:hAnsi="宋体" w:cs="宋体"/>
          <w:sz w:val="24"/>
          <w:szCs w:val="24"/>
        </w:rPr>
        <w:t xml:space="preserve">4.2.1 </w:t>
      </w:r>
      <w:r>
        <w:rPr>
          <w:rFonts w:hint="eastAsia" w:ascii="宋体" w:hAnsi="宋体" w:cs="宋体"/>
          <w:sz w:val="24"/>
          <w:szCs w:val="24"/>
          <w:lang w:eastAsia="zh-CN"/>
        </w:rPr>
        <w:t>供应商</w:t>
      </w:r>
      <w:r>
        <w:rPr>
          <w:rFonts w:hint="eastAsia" w:ascii="宋体" w:hAnsi="宋体" w:cs="宋体"/>
          <w:sz w:val="24"/>
          <w:szCs w:val="24"/>
        </w:rPr>
        <w:t>应在</w:t>
      </w:r>
      <w:r>
        <w:rPr>
          <w:rFonts w:hint="eastAsia" w:ascii="宋体" w:hAnsi="宋体" w:cs="宋体"/>
          <w:sz w:val="24"/>
          <w:szCs w:val="24"/>
          <w:lang w:eastAsia="zh-CN"/>
        </w:rPr>
        <w:t>供应商</w:t>
      </w:r>
      <w:r>
        <w:rPr>
          <w:rFonts w:hint="eastAsia" w:ascii="宋体" w:hAnsi="宋体" w:cs="宋体"/>
          <w:sz w:val="24"/>
          <w:szCs w:val="24"/>
        </w:rPr>
        <w:t>须知前附表第4.2.2 项规定的磋商截止时间前递交竞争性磋商响应文件。</w:t>
      </w:r>
    </w:p>
    <w:p w14:paraId="1B7EEC5F">
      <w:pPr>
        <w:spacing w:line="360" w:lineRule="auto"/>
        <w:ind w:firstLine="480" w:firstLineChars="200"/>
        <w:rPr>
          <w:rFonts w:ascii="宋体" w:hAnsi="宋体" w:cs="宋体"/>
          <w:sz w:val="24"/>
          <w:szCs w:val="24"/>
        </w:rPr>
      </w:pPr>
      <w:r>
        <w:rPr>
          <w:rFonts w:hint="eastAsia" w:ascii="宋体" w:hAnsi="宋体" w:cs="宋体"/>
          <w:sz w:val="24"/>
          <w:szCs w:val="24"/>
        </w:rPr>
        <w:t xml:space="preserve">4.2.2 </w:t>
      </w:r>
      <w:r>
        <w:rPr>
          <w:rFonts w:hint="eastAsia" w:ascii="宋体" w:hAnsi="宋体" w:cs="宋体"/>
          <w:sz w:val="24"/>
          <w:szCs w:val="24"/>
          <w:lang w:eastAsia="zh-CN"/>
        </w:rPr>
        <w:t>供应商</w:t>
      </w:r>
      <w:r>
        <w:rPr>
          <w:rFonts w:hint="eastAsia" w:ascii="宋体" w:hAnsi="宋体" w:cs="宋体"/>
          <w:sz w:val="24"/>
          <w:szCs w:val="24"/>
        </w:rPr>
        <w:t>递交竞争性磋商响应文件的地点：见</w:t>
      </w:r>
      <w:r>
        <w:rPr>
          <w:rFonts w:hint="eastAsia" w:ascii="宋体" w:hAnsi="宋体" w:cs="宋体"/>
          <w:sz w:val="24"/>
          <w:szCs w:val="24"/>
          <w:lang w:eastAsia="zh-CN"/>
        </w:rPr>
        <w:t>供应商</w:t>
      </w:r>
      <w:r>
        <w:rPr>
          <w:rFonts w:hint="eastAsia" w:ascii="宋体" w:hAnsi="宋体" w:cs="宋体"/>
          <w:sz w:val="24"/>
          <w:szCs w:val="24"/>
        </w:rPr>
        <w:t>须知前附表。</w:t>
      </w:r>
    </w:p>
    <w:p w14:paraId="4810EB20">
      <w:pPr>
        <w:spacing w:line="360" w:lineRule="auto"/>
        <w:ind w:firstLine="480" w:firstLineChars="200"/>
        <w:rPr>
          <w:rFonts w:ascii="宋体" w:hAnsi="宋体" w:cs="宋体"/>
          <w:sz w:val="24"/>
          <w:szCs w:val="24"/>
        </w:rPr>
      </w:pPr>
      <w:r>
        <w:rPr>
          <w:rFonts w:hint="eastAsia" w:ascii="宋体" w:hAnsi="宋体" w:cs="宋体"/>
          <w:sz w:val="24"/>
          <w:szCs w:val="24"/>
        </w:rPr>
        <w:t xml:space="preserve">4.2.3 </w:t>
      </w:r>
      <w:r>
        <w:rPr>
          <w:rFonts w:hint="eastAsia" w:ascii="宋体" w:hAnsi="宋体" w:cs="宋体"/>
          <w:sz w:val="24"/>
          <w:szCs w:val="24"/>
          <w:lang w:eastAsia="zh-CN"/>
        </w:rPr>
        <w:t>供应商</w:t>
      </w:r>
      <w:r>
        <w:rPr>
          <w:rFonts w:hint="eastAsia" w:ascii="宋体" w:hAnsi="宋体" w:cs="宋体"/>
          <w:sz w:val="24"/>
          <w:szCs w:val="24"/>
        </w:rPr>
        <w:t>所递交的竞争性磋商响应文件不予退还。</w:t>
      </w:r>
    </w:p>
    <w:p w14:paraId="7B3D2014">
      <w:pPr>
        <w:spacing w:line="360" w:lineRule="auto"/>
        <w:ind w:firstLine="480" w:firstLineChars="200"/>
        <w:rPr>
          <w:rFonts w:ascii="宋体" w:hAnsi="宋体" w:cs="宋体"/>
          <w:sz w:val="24"/>
          <w:szCs w:val="24"/>
        </w:rPr>
      </w:pPr>
      <w:r>
        <w:rPr>
          <w:rFonts w:hint="eastAsia" w:ascii="宋体" w:hAnsi="宋体" w:cs="宋体"/>
          <w:sz w:val="24"/>
          <w:szCs w:val="24"/>
        </w:rPr>
        <w:t>4.2.4逾期送达的或者未送达指定地点的竞争性磋商响应文件，</w:t>
      </w:r>
      <w:r>
        <w:rPr>
          <w:rFonts w:hint="eastAsia" w:ascii="宋体" w:hAnsi="宋体" w:cs="宋体"/>
          <w:sz w:val="24"/>
          <w:szCs w:val="24"/>
          <w:lang w:eastAsia="zh-CN"/>
        </w:rPr>
        <w:t>采购代理机构</w:t>
      </w:r>
      <w:r>
        <w:rPr>
          <w:rFonts w:hint="eastAsia" w:ascii="宋体" w:hAnsi="宋体" w:cs="宋体"/>
          <w:sz w:val="24"/>
          <w:szCs w:val="24"/>
        </w:rPr>
        <w:t>不予受理。</w:t>
      </w:r>
    </w:p>
    <w:p w14:paraId="1B111A68">
      <w:pPr>
        <w:spacing w:line="360" w:lineRule="auto"/>
        <w:ind w:firstLine="482" w:firstLineChars="200"/>
        <w:rPr>
          <w:rFonts w:ascii="宋体" w:hAnsi="宋体" w:cs="宋体"/>
          <w:b/>
          <w:bCs/>
          <w:sz w:val="24"/>
          <w:szCs w:val="24"/>
        </w:rPr>
      </w:pPr>
      <w:r>
        <w:rPr>
          <w:rFonts w:hint="eastAsia" w:ascii="宋体" w:hAnsi="宋体" w:cs="宋体"/>
          <w:b/>
          <w:bCs/>
          <w:sz w:val="24"/>
          <w:szCs w:val="24"/>
        </w:rPr>
        <w:t>4.3 竞争性磋商响应文件的修改与撤回</w:t>
      </w:r>
    </w:p>
    <w:p w14:paraId="4ADC28AB">
      <w:pPr>
        <w:spacing w:line="360" w:lineRule="auto"/>
        <w:ind w:firstLine="480" w:firstLineChars="200"/>
        <w:rPr>
          <w:rFonts w:ascii="宋体" w:hAnsi="宋体" w:cs="宋体"/>
          <w:sz w:val="24"/>
          <w:szCs w:val="24"/>
        </w:rPr>
      </w:pPr>
      <w:bookmarkStart w:id="41" w:name="_Toc421778369"/>
      <w:bookmarkStart w:id="42" w:name="_Toc425240468"/>
      <w:bookmarkStart w:id="43" w:name="_Toc420591647"/>
      <w:r>
        <w:rPr>
          <w:rFonts w:hint="eastAsia" w:ascii="宋体" w:hAnsi="宋体" w:cs="宋体"/>
          <w:sz w:val="24"/>
          <w:szCs w:val="24"/>
        </w:rPr>
        <w:t xml:space="preserve">4.3.1 </w:t>
      </w:r>
      <w:r>
        <w:rPr>
          <w:rFonts w:hint="eastAsia" w:ascii="宋体" w:hAnsi="宋体" w:cs="宋体"/>
          <w:sz w:val="24"/>
          <w:szCs w:val="24"/>
          <w:lang w:eastAsia="zh-CN"/>
        </w:rPr>
        <w:t>供应商</w:t>
      </w:r>
      <w:r>
        <w:rPr>
          <w:rFonts w:hint="eastAsia" w:ascii="宋体" w:hAnsi="宋体" w:cs="宋体"/>
          <w:sz w:val="24"/>
          <w:szCs w:val="24"/>
        </w:rPr>
        <w:t>在递交竞争性磋商响应文件后，可以修改或撤回其竞争性磋商响应文件，也可以提出价格变动声明，但</w:t>
      </w:r>
      <w:r>
        <w:rPr>
          <w:rFonts w:hint="eastAsia" w:ascii="宋体" w:hAnsi="宋体" w:cs="宋体"/>
          <w:sz w:val="24"/>
          <w:szCs w:val="24"/>
          <w:lang w:eastAsia="zh-CN"/>
        </w:rPr>
        <w:t>供应商</w:t>
      </w:r>
      <w:r>
        <w:rPr>
          <w:rFonts w:hint="eastAsia" w:ascii="宋体" w:hAnsi="宋体" w:cs="宋体"/>
          <w:sz w:val="24"/>
          <w:szCs w:val="24"/>
        </w:rPr>
        <w:t>必须在规定的磋商截止时间之前将修改或撤回或变动价格的书面通知文件递交到</w:t>
      </w:r>
      <w:r>
        <w:rPr>
          <w:rFonts w:hint="eastAsia" w:ascii="宋体" w:hAnsi="宋体" w:cs="宋体"/>
          <w:sz w:val="24"/>
          <w:szCs w:val="24"/>
          <w:lang w:eastAsia="zh-CN"/>
        </w:rPr>
        <w:t>采购代理机构</w:t>
      </w:r>
      <w:r>
        <w:rPr>
          <w:rFonts w:hint="eastAsia" w:ascii="宋体" w:hAnsi="宋体" w:cs="宋体"/>
          <w:sz w:val="24"/>
          <w:szCs w:val="24"/>
        </w:rPr>
        <w:t>。</w:t>
      </w:r>
    </w:p>
    <w:p w14:paraId="2FF7175F">
      <w:pPr>
        <w:spacing w:line="360" w:lineRule="auto"/>
        <w:ind w:firstLine="480" w:firstLineChars="200"/>
        <w:rPr>
          <w:rFonts w:ascii="宋体" w:hAnsi="宋体" w:cs="宋体"/>
          <w:sz w:val="24"/>
          <w:szCs w:val="24"/>
        </w:rPr>
      </w:pPr>
      <w:r>
        <w:rPr>
          <w:rFonts w:hint="eastAsia" w:ascii="宋体" w:hAnsi="宋体" w:cs="宋体"/>
          <w:sz w:val="24"/>
          <w:szCs w:val="24"/>
        </w:rPr>
        <w:t xml:space="preserve">4.3.2 </w:t>
      </w:r>
      <w:r>
        <w:rPr>
          <w:rFonts w:hint="eastAsia" w:ascii="宋体" w:hAnsi="宋体" w:cs="宋体"/>
          <w:sz w:val="24"/>
          <w:szCs w:val="24"/>
          <w:lang w:eastAsia="zh-CN"/>
        </w:rPr>
        <w:t>供应商</w:t>
      </w:r>
      <w:r>
        <w:rPr>
          <w:rFonts w:hint="eastAsia" w:ascii="宋体" w:hAnsi="宋体" w:cs="宋体"/>
          <w:sz w:val="24"/>
          <w:szCs w:val="24"/>
        </w:rPr>
        <w:t>的修改或撤回或变动价格的通知应按本须知的规定编制、密封、标记和递交。</w:t>
      </w:r>
    </w:p>
    <w:p w14:paraId="5C087B71">
      <w:pPr>
        <w:spacing w:line="360" w:lineRule="auto"/>
        <w:ind w:firstLine="480" w:firstLineChars="200"/>
        <w:rPr>
          <w:rFonts w:ascii="宋体" w:hAnsi="宋体" w:cs="宋体"/>
          <w:sz w:val="24"/>
          <w:szCs w:val="24"/>
        </w:rPr>
      </w:pPr>
      <w:r>
        <w:rPr>
          <w:rFonts w:hint="eastAsia" w:ascii="宋体" w:hAnsi="宋体" w:cs="宋体"/>
          <w:sz w:val="24"/>
          <w:szCs w:val="24"/>
        </w:rPr>
        <w:t>4.3.3 在磋商截止时间之后，</w:t>
      </w:r>
      <w:r>
        <w:rPr>
          <w:rFonts w:hint="eastAsia" w:ascii="宋体" w:hAnsi="宋体" w:cs="宋体"/>
          <w:sz w:val="24"/>
          <w:szCs w:val="24"/>
          <w:lang w:eastAsia="zh-CN"/>
        </w:rPr>
        <w:t>供应商</w:t>
      </w:r>
      <w:r>
        <w:rPr>
          <w:rFonts w:hint="eastAsia" w:ascii="宋体" w:hAnsi="宋体" w:cs="宋体"/>
          <w:sz w:val="24"/>
          <w:szCs w:val="24"/>
        </w:rPr>
        <w:t>不得对其竞争性磋商响应文件做任何修改或撤回。</w:t>
      </w:r>
    </w:p>
    <w:p w14:paraId="785BF66A">
      <w:pPr>
        <w:spacing w:beforeLines="50" w:afterLines="50" w:line="360" w:lineRule="auto"/>
        <w:rPr>
          <w:rFonts w:ascii="宋体" w:hAnsi="宋体" w:cs="宋体"/>
          <w:b/>
          <w:bCs/>
          <w:sz w:val="24"/>
          <w:szCs w:val="24"/>
        </w:rPr>
      </w:pPr>
      <w:r>
        <w:rPr>
          <w:rFonts w:hint="eastAsia" w:ascii="宋体" w:hAnsi="宋体" w:cs="宋体"/>
          <w:b/>
          <w:bCs/>
          <w:sz w:val="24"/>
          <w:szCs w:val="24"/>
        </w:rPr>
        <w:t>5．</w:t>
      </w:r>
      <w:bookmarkEnd w:id="41"/>
      <w:bookmarkEnd w:id="42"/>
      <w:bookmarkEnd w:id="43"/>
      <w:r>
        <w:rPr>
          <w:rFonts w:hint="eastAsia" w:ascii="宋体" w:hAnsi="宋体" w:cs="宋体"/>
          <w:b/>
          <w:bCs/>
          <w:sz w:val="24"/>
          <w:szCs w:val="24"/>
        </w:rPr>
        <w:t>磋商</w:t>
      </w:r>
    </w:p>
    <w:p w14:paraId="13347E16">
      <w:pPr>
        <w:spacing w:line="360" w:lineRule="auto"/>
        <w:ind w:firstLine="482" w:firstLineChars="200"/>
        <w:rPr>
          <w:rFonts w:ascii="宋体" w:hAnsi="宋体" w:cs="宋体"/>
          <w:b/>
          <w:bCs/>
          <w:sz w:val="24"/>
          <w:szCs w:val="24"/>
        </w:rPr>
      </w:pPr>
      <w:r>
        <w:rPr>
          <w:rFonts w:hint="eastAsia" w:ascii="宋体" w:hAnsi="宋体" w:cs="宋体"/>
          <w:b/>
          <w:bCs/>
          <w:sz w:val="24"/>
          <w:szCs w:val="24"/>
        </w:rPr>
        <w:t>5.1 磋商时间和地点</w:t>
      </w:r>
    </w:p>
    <w:p w14:paraId="36DD5373">
      <w:pPr>
        <w:spacing w:line="360" w:lineRule="auto"/>
        <w:ind w:firstLine="480" w:firstLineChars="200"/>
        <w:rPr>
          <w:rFonts w:ascii="宋体" w:hAnsi="宋体" w:cs="宋体"/>
          <w:sz w:val="24"/>
          <w:szCs w:val="24"/>
        </w:rPr>
      </w:pPr>
      <w:r>
        <w:rPr>
          <w:rFonts w:hint="eastAsia" w:ascii="宋体" w:hAnsi="宋体" w:cs="宋体"/>
          <w:sz w:val="24"/>
          <w:szCs w:val="24"/>
        </w:rPr>
        <w:t>见</w:t>
      </w:r>
      <w:r>
        <w:rPr>
          <w:rFonts w:hint="eastAsia" w:ascii="宋体" w:hAnsi="宋体" w:cs="宋体"/>
          <w:sz w:val="24"/>
          <w:szCs w:val="24"/>
          <w:lang w:eastAsia="zh-CN"/>
        </w:rPr>
        <w:t>供应商</w:t>
      </w:r>
      <w:r>
        <w:rPr>
          <w:rFonts w:hint="eastAsia" w:ascii="宋体" w:hAnsi="宋体" w:cs="宋体"/>
          <w:sz w:val="24"/>
          <w:szCs w:val="24"/>
        </w:rPr>
        <w:t>须知前附表。</w:t>
      </w:r>
    </w:p>
    <w:p w14:paraId="3B319BC8">
      <w:pPr>
        <w:spacing w:line="360" w:lineRule="auto"/>
        <w:ind w:firstLine="482" w:firstLineChars="200"/>
        <w:rPr>
          <w:rFonts w:ascii="宋体" w:hAnsi="宋体" w:cs="宋体"/>
          <w:b/>
          <w:bCs/>
          <w:sz w:val="24"/>
          <w:szCs w:val="24"/>
        </w:rPr>
      </w:pPr>
      <w:r>
        <w:rPr>
          <w:rFonts w:hint="eastAsia" w:ascii="宋体" w:hAnsi="宋体" w:cs="宋体"/>
          <w:b/>
          <w:bCs/>
          <w:sz w:val="24"/>
          <w:szCs w:val="24"/>
        </w:rPr>
        <w:t>5.2磋商程序</w:t>
      </w:r>
    </w:p>
    <w:p w14:paraId="2D37EDC7">
      <w:pPr>
        <w:spacing w:line="360" w:lineRule="auto"/>
        <w:ind w:firstLine="480" w:firstLineChars="200"/>
        <w:rPr>
          <w:rFonts w:ascii="宋体" w:hAnsi="宋体" w:cs="宋体"/>
          <w:sz w:val="24"/>
          <w:szCs w:val="24"/>
        </w:rPr>
      </w:pPr>
      <w:r>
        <w:rPr>
          <w:rFonts w:hint="eastAsia" w:ascii="宋体" w:hAnsi="宋体" w:cs="宋体"/>
          <w:sz w:val="24"/>
          <w:szCs w:val="24"/>
        </w:rPr>
        <w:t>主持人按下列程序进行磋商：</w:t>
      </w:r>
    </w:p>
    <w:p w14:paraId="3CC09AED">
      <w:p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（1）宣布磋商项目名称及竞争性磋商响应文件接收截止时间，终止一切竞争性磋商响应文件的接收工作，并宣布磋商会议开始；</w:t>
      </w:r>
    </w:p>
    <w:p w14:paraId="7E6306F5">
      <w:p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（2）介绍</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代理机构和工作人员；</w:t>
      </w:r>
    </w:p>
    <w:p w14:paraId="5F8B2C94">
      <w:p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（3）宣布本项目</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签到名单；</w:t>
      </w:r>
    </w:p>
    <w:p w14:paraId="577AB961">
      <w:p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（4）宣布磋商会议纪律；</w:t>
      </w:r>
    </w:p>
    <w:p w14:paraId="7DF5AEB6">
      <w:pPr>
        <w:bidi w:val="0"/>
        <w:spacing w:line="360" w:lineRule="auto"/>
        <w:ind w:firstLine="480" w:firstLineChars="20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由监标人查验供应商代表人身份证明文件；</w:t>
      </w:r>
    </w:p>
    <w:p w14:paraId="699CE463">
      <w:p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由各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代表人和监标</w:t>
      </w:r>
      <w:r>
        <w:rPr>
          <w:rFonts w:hint="eastAsia" w:ascii="宋体" w:hAnsi="宋体" w:eastAsia="宋体" w:cs="宋体"/>
          <w:sz w:val="24"/>
          <w:szCs w:val="24"/>
          <w:highlight w:val="none"/>
          <w:lang w:val="en-US" w:eastAsia="zh-CN"/>
        </w:rPr>
        <w:t>人</w:t>
      </w:r>
      <w:r>
        <w:rPr>
          <w:rFonts w:hint="eastAsia" w:ascii="宋体" w:hAnsi="宋体" w:eastAsia="宋体" w:cs="宋体"/>
          <w:sz w:val="24"/>
          <w:szCs w:val="24"/>
          <w:highlight w:val="none"/>
        </w:rPr>
        <w:t>共同查验竞争性磋商响应文件的密封情况；</w:t>
      </w:r>
    </w:p>
    <w:p w14:paraId="07B3DA0A">
      <w:p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）开启竞争性磋商响应文件并将竞争性磋商响应文件送交磋商小组评审；</w:t>
      </w:r>
    </w:p>
    <w:p w14:paraId="205C3E65">
      <w:pPr>
        <w:bidi w:val="0"/>
        <w:spacing w:line="360" w:lineRule="auto"/>
        <w:ind w:firstLine="480" w:firstLineChars="200"/>
        <w:rPr>
          <w:rFonts w:hint="eastAsia" w:ascii="宋体" w:hAnsi="宋体" w:eastAsia="宋体" w:cs="宋体"/>
          <w:sz w:val="24"/>
          <w:szCs w:val="24"/>
          <w:lang w:val="zh-CN"/>
        </w:rPr>
      </w:pPr>
      <w:bookmarkStart w:id="44" w:name="_Toc425240469"/>
      <w:bookmarkStart w:id="45" w:name="_Toc420591648"/>
      <w:bookmarkStart w:id="46" w:name="_Toc421778370"/>
      <w:r>
        <w:rPr>
          <w:rFonts w:hint="eastAsia" w:ascii="宋体" w:hAnsi="宋体" w:eastAsia="宋体" w:cs="宋体"/>
          <w:sz w:val="24"/>
          <w:szCs w:val="24"/>
          <w:lang w:val="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val="zh-CN"/>
        </w:rPr>
        <w:t>）</w:t>
      </w:r>
      <w:r>
        <w:rPr>
          <w:rFonts w:hint="eastAsia" w:ascii="宋体" w:hAnsi="宋体" w:eastAsia="宋体" w:cs="宋体"/>
          <w:sz w:val="24"/>
          <w:szCs w:val="24"/>
          <w:lang w:val="en-US" w:eastAsia="zh-CN"/>
        </w:rPr>
        <w:t>由采购人或者采购代理机构</w:t>
      </w:r>
      <w:r>
        <w:rPr>
          <w:rFonts w:hint="eastAsia" w:ascii="宋体" w:hAnsi="宋体" w:eastAsia="宋体" w:cs="宋体"/>
          <w:sz w:val="24"/>
          <w:szCs w:val="24"/>
          <w:lang w:val="zh-CN"/>
        </w:rPr>
        <w:t>对供应商的资格进行审查（条件不符合响应文件规定的供应商，不再进入下一步评审）；</w:t>
      </w:r>
    </w:p>
    <w:p w14:paraId="53E40025">
      <w:pPr>
        <w:bidi w:val="0"/>
        <w:spacing w:line="360" w:lineRule="auto"/>
        <w:ind w:firstLine="480" w:firstLineChars="200"/>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w:t>
      </w:r>
      <w:r>
        <w:rPr>
          <w:rFonts w:hint="eastAsia" w:ascii="宋体" w:hAnsi="宋体" w:eastAsia="宋体" w:cs="宋体"/>
          <w:sz w:val="24"/>
          <w:szCs w:val="24"/>
          <w:highlight w:val="none"/>
          <w:lang w:val="en-US" w:eastAsia="zh-CN"/>
        </w:rPr>
        <w:t>9</w:t>
      </w:r>
      <w:r>
        <w:rPr>
          <w:rFonts w:hint="eastAsia" w:ascii="宋体" w:hAnsi="宋体" w:eastAsia="宋体" w:cs="宋体"/>
          <w:sz w:val="24"/>
          <w:szCs w:val="24"/>
          <w:highlight w:val="none"/>
          <w:lang w:val="zh-CN"/>
        </w:rPr>
        <w:t>）磋商小组所有成员集中与单一供应商分别进行磋商，并给所有参加磋商供应商平等的磋商机会。</w:t>
      </w:r>
      <w:r>
        <w:rPr>
          <w:rFonts w:hint="eastAsia" w:ascii="宋体" w:hAnsi="宋体" w:eastAsia="宋体" w:cs="宋体"/>
          <w:sz w:val="24"/>
          <w:szCs w:val="24"/>
          <w:highlight w:val="none"/>
        </w:rPr>
        <w:t>各</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独自进行第最终报价，密封好后由</w:t>
      </w:r>
      <w:r>
        <w:rPr>
          <w:rFonts w:hint="eastAsia" w:ascii="宋体" w:hAnsi="宋体" w:eastAsia="宋体" w:cs="宋体"/>
          <w:sz w:val="24"/>
          <w:szCs w:val="24"/>
          <w:highlight w:val="none"/>
          <w:lang w:val="en-US" w:eastAsia="zh-CN"/>
        </w:rPr>
        <w:t>代理机构人员</w:t>
      </w:r>
      <w:r>
        <w:rPr>
          <w:rFonts w:hint="eastAsia" w:ascii="宋体" w:hAnsi="宋体" w:eastAsia="宋体" w:cs="宋体"/>
          <w:sz w:val="24"/>
          <w:szCs w:val="24"/>
          <w:highlight w:val="none"/>
        </w:rPr>
        <w:t>送至评标室。</w:t>
      </w:r>
    </w:p>
    <w:p w14:paraId="5521CF91">
      <w:p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10</w:t>
      </w:r>
      <w:r>
        <w:rPr>
          <w:rFonts w:hint="eastAsia" w:ascii="宋体" w:hAnsi="宋体" w:eastAsia="宋体" w:cs="宋体"/>
          <w:sz w:val="24"/>
          <w:szCs w:val="24"/>
          <w:highlight w:val="none"/>
        </w:rPr>
        <w:t>）评审；</w:t>
      </w:r>
    </w:p>
    <w:p w14:paraId="29065C14">
      <w:pPr>
        <w:bidi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）宣布磋商会议结束。 </w:t>
      </w:r>
    </w:p>
    <w:p w14:paraId="27A44A7E">
      <w:pPr>
        <w:spacing w:beforeLines="50" w:afterLines="50" w:line="360" w:lineRule="auto"/>
        <w:rPr>
          <w:rFonts w:ascii="宋体" w:hAnsi="宋体" w:cs="宋体"/>
          <w:b/>
          <w:bCs/>
          <w:sz w:val="24"/>
          <w:szCs w:val="24"/>
        </w:rPr>
      </w:pPr>
      <w:r>
        <w:rPr>
          <w:rFonts w:hint="eastAsia" w:ascii="宋体" w:hAnsi="宋体" w:cs="宋体"/>
          <w:b/>
          <w:bCs/>
          <w:sz w:val="24"/>
          <w:szCs w:val="24"/>
        </w:rPr>
        <w:t>6．</w:t>
      </w:r>
      <w:bookmarkEnd w:id="44"/>
      <w:bookmarkEnd w:id="45"/>
      <w:bookmarkEnd w:id="46"/>
      <w:r>
        <w:rPr>
          <w:rFonts w:hint="eastAsia" w:ascii="宋体" w:hAnsi="宋体" w:cs="宋体"/>
          <w:b/>
          <w:bCs/>
          <w:sz w:val="24"/>
          <w:szCs w:val="24"/>
        </w:rPr>
        <w:t>评审</w:t>
      </w:r>
    </w:p>
    <w:p w14:paraId="4E0889D7">
      <w:pPr>
        <w:spacing w:line="360" w:lineRule="auto"/>
        <w:ind w:firstLine="482" w:firstLineChars="200"/>
        <w:rPr>
          <w:rFonts w:ascii="宋体" w:hAnsi="宋体" w:cs="宋体"/>
          <w:sz w:val="24"/>
          <w:szCs w:val="24"/>
        </w:rPr>
      </w:pPr>
      <w:r>
        <w:rPr>
          <w:rFonts w:hint="eastAsia" w:ascii="宋体" w:hAnsi="宋体" w:cs="宋体"/>
          <w:b/>
          <w:bCs/>
          <w:sz w:val="24"/>
          <w:szCs w:val="24"/>
        </w:rPr>
        <w:t>6.1 磋商小组</w:t>
      </w:r>
    </w:p>
    <w:p w14:paraId="67947D7B">
      <w:pPr>
        <w:spacing w:line="500" w:lineRule="exact"/>
        <w:ind w:firstLine="480" w:firstLineChars="200"/>
        <w:rPr>
          <w:rFonts w:ascii="宋体" w:hAnsi="宋体" w:cs="宋体"/>
          <w:sz w:val="24"/>
          <w:szCs w:val="24"/>
        </w:rPr>
      </w:pPr>
      <w:r>
        <w:rPr>
          <w:rFonts w:hint="eastAsia" w:ascii="宋体" w:hAnsi="宋体" w:cs="宋体"/>
          <w:sz w:val="24"/>
          <w:szCs w:val="24"/>
        </w:rPr>
        <w:t xml:space="preserve"> 评审由</w:t>
      </w:r>
      <w:r>
        <w:rPr>
          <w:rFonts w:hint="eastAsia" w:ascii="宋体" w:hAnsi="宋体" w:cs="宋体"/>
          <w:sz w:val="24"/>
          <w:szCs w:val="24"/>
          <w:lang w:val="en-US" w:eastAsia="zh-CN"/>
        </w:rPr>
        <w:t>采购</w:t>
      </w:r>
      <w:r>
        <w:rPr>
          <w:rFonts w:hint="eastAsia" w:ascii="宋体" w:hAnsi="宋体" w:cs="宋体"/>
          <w:sz w:val="24"/>
          <w:szCs w:val="24"/>
        </w:rPr>
        <w:t>人依法组建的磋商小组负责。磋商小组由</w:t>
      </w:r>
      <w:r>
        <w:rPr>
          <w:rFonts w:hint="eastAsia" w:ascii="宋体" w:hAnsi="宋体" w:cs="宋体"/>
          <w:sz w:val="24"/>
          <w:szCs w:val="24"/>
          <w:lang w:val="en-US" w:eastAsia="zh-CN"/>
        </w:rPr>
        <w:t>采购</w:t>
      </w:r>
      <w:r>
        <w:rPr>
          <w:rFonts w:hint="eastAsia" w:ascii="宋体" w:hAnsi="宋体" w:cs="宋体"/>
          <w:sz w:val="24"/>
          <w:szCs w:val="24"/>
        </w:rPr>
        <w:t>人代表和具备相关专业的专家成员组成，人数应当为3人以上单数，其中</w:t>
      </w:r>
      <w:r>
        <w:rPr>
          <w:rFonts w:hint="eastAsia" w:ascii="宋体" w:hAnsi="宋体" w:cs="宋体"/>
          <w:sz w:val="24"/>
          <w:szCs w:val="24"/>
          <w:lang w:val="en-US" w:eastAsia="zh-CN"/>
        </w:rPr>
        <w:t>采购</w:t>
      </w:r>
      <w:r>
        <w:rPr>
          <w:rFonts w:hint="eastAsia" w:ascii="宋体" w:hAnsi="宋体" w:cs="宋体"/>
          <w:sz w:val="24"/>
          <w:szCs w:val="24"/>
        </w:rPr>
        <w:t>人代表须持有授权书。磋商小组按照竞争性磋商文件规定的评审方法独立进行评审工作。</w:t>
      </w:r>
    </w:p>
    <w:p w14:paraId="6ECEC0AD">
      <w:pPr>
        <w:spacing w:line="360" w:lineRule="auto"/>
        <w:ind w:firstLine="482" w:firstLineChars="200"/>
        <w:rPr>
          <w:rFonts w:ascii="宋体" w:hAnsi="宋体" w:cs="宋体"/>
          <w:b/>
          <w:bCs/>
          <w:sz w:val="24"/>
          <w:szCs w:val="24"/>
        </w:rPr>
      </w:pPr>
      <w:r>
        <w:rPr>
          <w:rFonts w:hint="eastAsia" w:ascii="宋体" w:hAnsi="宋体" w:cs="宋体"/>
          <w:b/>
          <w:bCs/>
          <w:sz w:val="24"/>
          <w:szCs w:val="24"/>
        </w:rPr>
        <w:t>6.2 评审原则</w:t>
      </w:r>
    </w:p>
    <w:p w14:paraId="2AA57CAF">
      <w:pPr>
        <w:spacing w:line="360" w:lineRule="auto"/>
        <w:ind w:firstLine="480" w:firstLineChars="200"/>
        <w:rPr>
          <w:rFonts w:ascii="宋体" w:hAnsi="宋体" w:cs="宋体"/>
          <w:sz w:val="24"/>
          <w:szCs w:val="24"/>
        </w:rPr>
      </w:pPr>
      <w:r>
        <w:rPr>
          <w:rFonts w:hint="eastAsia" w:ascii="宋体" w:hAnsi="宋体" w:cs="宋体"/>
          <w:sz w:val="24"/>
          <w:szCs w:val="24"/>
        </w:rPr>
        <w:t>评审活动遵循公平、公正、科学和择优的原则。</w:t>
      </w:r>
    </w:p>
    <w:p w14:paraId="77DFD74B">
      <w:pPr>
        <w:spacing w:line="360" w:lineRule="auto"/>
        <w:ind w:firstLine="482" w:firstLineChars="200"/>
        <w:rPr>
          <w:rFonts w:ascii="宋体" w:hAnsi="宋体" w:cs="宋体"/>
          <w:b/>
          <w:bCs/>
          <w:sz w:val="24"/>
          <w:szCs w:val="24"/>
        </w:rPr>
      </w:pPr>
      <w:r>
        <w:rPr>
          <w:rFonts w:hint="eastAsia" w:ascii="宋体" w:hAnsi="宋体" w:cs="宋体"/>
          <w:b/>
          <w:bCs/>
          <w:sz w:val="24"/>
          <w:szCs w:val="24"/>
        </w:rPr>
        <w:t>6.3 评审</w:t>
      </w:r>
    </w:p>
    <w:p w14:paraId="6D504517">
      <w:pPr>
        <w:spacing w:line="360" w:lineRule="auto"/>
        <w:ind w:firstLine="480" w:firstLineChars="200"/>
        <w:rPr>
          <w:rFonts w:ascii="宋体" w:hAnsi="宋体" w:cs="宋体"/>
          <w:sz w:val="24"/>
          <w:szCs w:val="24"/>
        </w:rPr>
      </w:pPr>
      <w:r>
        <w:rPr>
          <w:rFonts w:hint="eastAsia" w:ascii="宋体" w:hAnsi="宋体" w:cs="宋体"/>
          <w:sz w:val="24"/>
          <w:szCs w:val="24"/>
        </w:rPr>
        <w:t>6.3.1竞争性磋商文件和竞争性磋商响应文件是评审的依据。在评审中，不得改变竞争性磋商文件中规定的评审标准、方法和成交条件。</w:t>
      </w:r>
    </w:p>
    <w:p w14:paraId="50093CFF">
      <w:pPr>
        <w:spacing w:line="360" w:lineRule="auto"/>
        <w:ind w:firstLine="480" w:firstLineChars="200"/>
        <w:rPr>
          <w:rFonts w:ascii="宋体" w:hAnsi="宋体" w:cs="宋体"/>
          <w:sz w:val="24"/>
          <w:szCs w:val="24"/>
        </w:rPr>
      </w:pPr>
      <w:r>
        <w:rPr>
          <w:rFonts w:hint="eastAsia" w:ascii="宋体" w:hAnsi="宋体" w:cs="宋体"/>
          <w:sz w:val="24"/>
          <w:szCs w:val="24"/>
        </w:rPr>
        <w:t>6.3.2在评审期间，对竞争性磋商响应文件中含义不明确、同类问题表述不一致或者有明显文字和计算错误的内容，磋商小组可以书面形式（由磋商小组专家签字）要求</w:t>
      </w:r>
      <w:r>
        <w:rPr>
          <w:rFonts w:hint="eastAsia" w:ascii="宋体" w:hAnsi="宋体" w:cs="宋体"/>
          <w:sz w:val="24"/>
          <w:szCs w:val="24"/>
          <w:lang w:eastAsia="zh-CN"/>
        </w:rPr>
        <w:t>供应商</w:t>
      </w:r>
      <w:r>
        <w:rPr>
          <w:rFonts w:hint="eastAsia" w:ascii="宋体" w:hAnsi="宋体" w:cs="宋体"/>
          <w:sz w:val="24"/>
          <w:szCs w:val="24"/>
        </w:rPr>
        <w:t>作出必要的澄清、说明或者纠正。</w:t>
      </w:r>
      <w:r>
        <w:rPr>
          <w:rFonts w:hint="eastAsia" w:ascii="宋体" w:hAnsi="宋体" w:cs="宋体"/>
          <w:sz w:val="24"/>
          <w:szCs w:val="24"/>
          <w:lang w:eastAsia="zh-CN"/>
        </w:rPr>
        <w:t>供应商</w:t>
      </w:r>
      <w:r>
        <w:rPr>
          <w:rFonts w:hint="eastAsia" w:ascii="宋体" w:hAnsi="宋体" w:cs="宋体"/>
          <w:sz w:val="24"/>
          <w:szCs w:val="24"/>
        </w:rPr>
        <w:t>的澄清、说明或者补正应当采用书面形式，由其授权的代表签字，并不得超出竞争性磋商响应文件的范围或者改变竞争性磋商响应文件的实质性内容。</w:t>
      </w:r>
    </w:p>
    <w:p w14:paraId="306A2463">
      <w:pPr>
        <w:spacing w:line="360" w:lineRule="auto"/>
        <w:ind w:firstLine="480" w:firstLineChars="200"/>
        <w:rPr>
          <w:rFonts w:ascii="宋体" w:hAnsi="宋体" w:cs="宋体"/>
          <w:sz w:val="24"/>
          <w:szCs w:val="24"/>
        </w:rPr>
      </w:pPr>
      <w:r>
        <w:rPr>
          <w:rFonts w:hint="eastAsia" w:ascii="宋体" w:hAnsi="宋体" w:cs="宋体"/>
          <w:sz w:val="24"/>
          <w:szCs w:val="24"/>
        </w:rPr>
        <w:t>6.3.3如果</w:t>
      </w:r>
      <w:r>
        <w:rPr>
          <w:rFonts w:hint="eastAsia" w:ascii="宋体" w:hAnsi="宋体" w:cs="宋体"/>
          <w:sz w:val="24"/>
          <w:szCs w:val="24"/>
          <w:lang w:eastAsia="zh-CN"/>
        </w:rPr>
        <w:t>供应商</w:t>
      </w:r>
      <w:r>
        <w:rPr>
          <w:rFonts w:hint="eastAsia" w:ascii="宋体" w:hAnsi="宋体" w:cs="宋体"/>
          <w:sz w:val="24"/>
          <w:szCs w:val="24"/>
        </w:rPr>
        <w:t>在澄清规定期限内，未能答复或拒绝答复磋商小组提出的澄清要求，将由磋商小组根据其竞争性磋商响应文件按最大风险进行评审。</w:t>
      </w:r>
    </w:p>
    <w:p w14:paraId="017B6F63">
      <w:pPr>
        <w:spacing w:line="360" w:lineRule="auto"/>
        <w:ind w:firstLine="480" w:firstLineChars="200"/>
        <w:rPr>
          <w:rFonts w:ascii="宋体" w:hAnsi="宋体" w:cs="宋体"/>
          <w:sz w:val="24"/>
          <w:szCs w:val="24"/>
        </w:rPr>
      </w:pPr>
      <w:r>
        <w:rPr>
          <w:rFonts w:hint="eastAsia" w:ascii="宋体" w:hAnsi="宋体" w:cs="宋体"/>
          <w:sz w:val="24"/>
          <w:szCs w:val="24"/>
        </w:rPr>
        <w:t>6.3.4磋商过程中的实质性变动：</w:t>
      </w:r>
    </w:p>
    <w:p w14:paraId="20919E9F">
      <w:pPr>
        <w:spacing w:line="360" w:lineRule="auto"/>
        <w:ind w:firstLine="480" w:firstLineChars="200"/>
        <w:rPr>
          <w:rFonts w:ascii="宋体" w:hAnsi="宋体" w:cs="宋体"/>
          <w:sz w:val="24"/>
          <w:szCs w:val="24"/>
        </w:rPr>
      </w:pPr>
      <w:r>
        <w:rPr>
          <w:rFonts w:hint="eastAsia" w:ascii="宋体" w:hAnsi="宋体" w:cs="宋体"/>
          <w:sz w:val="24"/>
          <w:szCs w:val="24"/>
        </w:rPr>
        <w:t>6.3.4.1在磋商过程中，磋商小组可以根据竞争性磋商文件和磋商情况在最终报价之前实质性变动采购需求中的技术、服务要求以及合同草案条款，但不得变动竞争性磋商文件中的其他内容。实质性变动的内容，须经</w:t>
      </w:r>
      <w:r>
        <w:rPr>
          <w:rFonts w:hint="eastAsia" w:ascii="宋体" w:hAnsi="宋体" w:cs="宋体"/>
          <w:sz w:val="24"/>
          <w:szCs w:val="24"/>
          <w:lang w:val="en-US" w:eastAsia="zh-CN"/>
        </w:rPr>
        <w:t>采购</w:t>
      </w:r>
      <w:r>
        <w:rPr>
          <w:rFonts w:hint="eastAsia" w:ascii="宋体" w:hAnsi="宋体" w:cs="宋体"/>
          <w:sz w:val="24"/>
          <w:szCs w:val="24"/>
        </w:rPr>
        <w:t>人代表确认。</w:t>
      </w:r>
    </w:p>
    <w:p w14:paraId="5308B638">
      <w:pPr>
        <w:spacing w:line="360" w:lineRule="auto"/>
        <w:ind w:firstLine="480" w:firstLineChars="200"/>
        <w:rPr>
          <w:rFonts w:ascii="宋体" w:hAnsi="宋体" w:cs="宋体"/>
          <w:sz w:val="24"/>
          <w:szCs w:val="24"/>
        </w:rPr>
      </w:pPr>
      <w:r>
        <w:rPr>
          <w:rFonts w:hint="eastAsia" w:ascii="宋体" w:hAnsi="宋体" w:cs="宋体"/>
          <w:sz w:val="24"/>
          <w:szCs w:val="24"/>
        </w:rPr>
        <w:t>6.3.4.2对竞争性磋商文件做出的实质性变动是竞争性磋商文件的有效组成部分，磋商小组应当及时以书面形式通知所有参加磋商的</w:t>
      </w:r>
      <w:r>
        <w:rPr>
          <w:rFonts w:hint="eastAsia" w:ascii="宋体" w:hAnsi="宋体" w:cs="宋体"/>
          <w:sz w:val="24"/>
          <w:szCs w:val="24"/>
          <w:lang w:eastAsia="zh-CN"/>
        </w:rPr>
        <w:t>供应商</w:t>
      </w:r>
      <w:r>
        <w:rPr>
          <w:rFonts w:hint="eastAsia" w:ascii="宋体" w:hAnsi="宋体" w:cs="宋体"/>
          <w:sz w:val="24"/>
          <w:szCs w:val="24"/>
        </w:rPr>
        <w:t>。</w:t>
      </w:r>
    </w:p>
    <w:p w14:paraId="608418D1">
      <w:pPr>
        <w:spacing w:line="360" w:lineRule="auto"/>
        <w:ind w:firstLine="480" w:firstLineChars="200"/>
        <w:rPr>
          <w:rFonts w:ascii="宋体" w:hAnsi="宋体" w:cs="宋体"/>
          <w:sz w:val="24"/>
          <w:szCs w:val="24"/>
        </w:rPr>
      </w:pPr>
      <w:r>
        <w:rPr>
          <w:rFonts w:hint="eastAsia" w:ascii="宋体" w:hAnsi="宋体" w:cs="宋体"/>
          <w:sz w:val="24"/>
          <w:szCs w:val="24"/>
        </w:rPr>
        <w:t>6.3.5竞争性磋商响应文件的初审</w:t>
      </w:r>
    </w:p>
    <w:p w14:paraId="48E6F491">
      <w:pPr>
        <w:spacing w:line="360" w:lineRule="auto"/>
        <w:ind w:firstLine="480" w:firstLineChars="200"/>
        <w:rPr>
          <w:rFonts w:ascii="宋体" w:hAnsi="宋体" w:cs="宋体"/>
          <w:sz w:val="24"/>
          <w:szCs w:val="24"/>
        </w:rPr>
      </w:pPr>
      <w:r>
        <w:rPr>
          <w:rFonts w:hint="eastAsia" w:ascii="宋体" w:hAnsi="宋体" w:cs="宋体"/>
          <w:sz w:val="24"/>
          <w:szCs w:val="24"/>
        </w:rPr>
        <w:t>6.3.5.1磋商小组将审查竞争性磋商响应文件是否完整，有无计算上的错误等。</w:t>
      </w:r>
    </w:p>
    <w:p w14:paraId="5BC5A915">
      <w:pPr>
        <w:spacing w:line="360" w:lineRule="auto"/>
        <w:ind w:firstLine="480" w:firstLineChars="200"/>
        <w:rPr>
          <w:rFonts w:ascii="宋体" w:hAnsi="宋体" w:cs="宋体"/>
          <w:sz w:val="24"/>
          <w:szCs w:val="24"/>
        </w:rPr>
      </w:pPr>
      <w:r>
        <w:rPr>
          <w:rFonts w:hint="eastAsia" w:ascii="宋体" w:hAnsi="宋体" w:cs="宋体"/>
          <w:sz w:val="24"/>
          <w:szCs w:val="24"/>
        </w:rPr>
        <w:t>6.3.5.2计算错误将按以下方法更正：</w:t>
      </w:r>
    </w:p>
    <w:p w14:paraId="56A561F1">
      <w:pPr>
        <w:spacing w:line="360" w:lineRule="auto"/>
        <w:ind w:firstLine="480" w:firstLineChars="200"/>
        <w:rPr>
          <w:rFonts w:ascii="宋体" w:hAnsi="宋体" w:cs="宋体"/>
          <w:sz w:val="24"/>
          <w:szCs w:val="24"/>
        </w:rPr>
      </w:pPr>
      <w:r>
        <w:rPr>
          <w:rFonts w:hint="eastAsia" w:ascii="宋体" w:hAnsi="宋体" w:cs="宋体"/>
          <w:sz w:val="24"/>
          <w:szCs w:val="24"/>
        </w:rPr>
        <w:t>（1）竞争性磋商响应文件的大写金额和小写金额不一致的，以大写金额为准；</w:t>
      </w:r>
    </w:p>
    <w:p w14:paraId="470F16AB">
      <w:pPr>
        <w:spacing w:line="360" w:lineRule="auto"/>
        <w:ind w:firstLine="480" w:firstLineChars="200"/>
        <w:rPr>
          <w:rFonts w:ascii="宋体" w:hAnsi="宋体" w:cs="宋体"/>
          <w:sz w:val="24"/>
          <w:szCs w:val="24"/>
        </w:rPr>
      </w:pPr>
      <w:r>
        <w:rPr>
          <w:rFonts w:hint="eastAsia" w:ascii="宋体" w:hAnsi="宋体" w:cs="宋体"/>
          <w:sz w:val="24"/>
          <w:szCs w:val="24"/>
        </w:rPr>
        <w:t>（2）单价金额小数点或者百分比有明显错位的，以磋商报价表的总价为准，并修改单价；</w:t>
      </w:r>
    </w:p>
    <w:p w14:paraId="3A3564F4">
      <w:pPr>
        <w:spacing w:line="360" w:lineRule="auto"/>
        <w:ind w:firstLine="480" w:firstLineChars="200"/>
        <w:rPr>
          <w:rFonts w:ascii="宋体" w:hAnsi="宋体" w:cs="宋体"/>
          <w:sz w:val="24"/>
          <w:szCs w:val="24"/>
        </w:rPr>
      </w:pPr>
      <w:r>
        <w:rPr>
          <w:rFonts w:hint="eastAsia" w:ascii="宋体" w:hAnsi="宋体" w:cs="宋体"/>
          <w:sz w:val="24"/>
          <w:szCs w:val="24"/>
        </w:rPr>
        <w:t>（3）总价金额与按单价汇总金额不一致的，以单价金额计算结果为准；</w:t>
      </w:r>
    </w:p>
    <w:p w14:paraId="1207C838">
      <w:pPr>
        <w:spacing w:line="360" w:lineRule="auto"/>
        <w:ind w:firstLine="480" w:firstLineChars="200"/>
        <w:rPr>
          <w:rFonts w:ascii="宋体" w:hAnsi="宋体" w:cs="宋体"/>
          <w:sz w:val="24"/>
          <w:szCs w:val="24"/>
        </w:rPr>
      </w:pPr>
      <w:r>
        <w:rPr>
          <w:rFonts w:hint="eastAsia" w:ascii="宋体" w:hAnsi="宋体" w:cs="宋体"/>
          <w:sz w:val="24"/>
          <w:szCs w:val="24"/>
        </w:rPr>
        <w:t>按上述修正的顺序和方法调整的报价应对</w:t>
      </w:r>
      <w:r>
        <w:rPr>
          <w:rFonts w:hint="eastAsia" w:ascii="宋体" w:hAnsi="宋体" w:cs="宋体"/>
          <w:sz w:val="24"/>
          <w:szCs w:val="24"/>
          <w:lang w:eastAsia="zh-CN"/>
        </w:rPr>
        <w:t>供应商</w:t>
      </w:r>
      <w:r>
        <w:rPr>
          <w:rFonts w:hint="eastAsia" w:ascii="宋体" w:hAnsi="宋体" w:cs="宋体"/>
          <w:sz w:val="24"/>
          <w:szCs w:val="24"/>
        </w:rPr>
        <w:t>具有约束力。如果</w:t>
      </w:r>
      <w:r>
        <w:rPr>
          <w:rFonts w:hint="eastAsia" w:ascii="宋体" w:hAnsi="宋体" w:cs="宋体"/>
          <w:sz w:val="24"/>
          <w:szCs w:val="24"/>
          <w:lang w:eastAsia="zh-CN"/>
        </w:rPr>
        <w:t>供应商</w:t>
      </w:r>
      <w:r>
        <w:rPr>
          <w:rFonts w:hint="eastAsia" w:ascii="宋体" w:hAnsi="宋体" w:cs="宋体"/>
          <w:sz w:val="24"/>
          <w:szCs w:val="24"/>
        </w:rPr>
        <w:t>不接受修正后的价格，其响应文件将按无效响应处理。</w:t>
      </w:r>
    </w:p>
    <w:p w14:paraId="60680DDE">
      <w:pPr>
        <w:spacing w:line="360" w:lineRule="auto"/>
        <w:ind w:firstLine="480" w:firstLineChars="200"/>
        <w:rPr>
          <w:rFonts w:ascii="宋体" w:hAnsi="宋体" w:cs="宋体"/>
          <w:sz w:val="24"/>
          <w:szCs w:val="24"/>
        </w:rPr>
      </w:pPr>
      <w:r>
        <w:rPr>
          <w:rFonts w:hint="eastAsia" w:ascii="宋体" w:hAnsi="宋体" w:cs="宋体"/>
          <w:sz w:val="24"/>
          <w:szCs w:val="24"/>
        </w:rPr>
        <w:t>6.3.5.3对于竞争性磋商响应文件中明显的标点符号错误或不构成实质性偏差的不正规、不一致或不规则，</w:t>
      </w:r>
      <w:r>
        <w:rPr>
          <w:rFonts w:hint="eastAsia" w:ascii="宋体" w:hAnsi="宋体" w:cs="宋体"/>
          <w:sz w:val="24"/>
          <w:szCs w:val="24"/>
          <w:lang w:val="en-US" w:eastAsia="zh-CN"/>
        </w:rPr>
        <w:t>采购</w:t>
      </w:r>
      <w:r>
        <w:rPr>
          <w:rFonts w:hint="eastAsia" w:ascii="宋体" w:hAnsi="宋体" w:cs="宋体"/>
          <w:sz w:val="24"/>
          <w:szCs w:val="24"/>
        </w:rPr>
        <w:t>人可以接受。</w:t>
      </w:r>
    </w:p>
    <w:p w14:paraId="04725B90">
      <w:pPr>
        <w:spacing w:line="360" w:lineRule="auto"/>
        <w:ind w:firstLine="480" w:firstLineChars="200"/>
        <w:rPr>
          <w:rFonts w:ascii="宋体" w:hAnsi="宋体" w:cs="宋体"/>
          <w:sz w:val="24"/>
          <w:szCs w:val="24"/>
        </w:rPr>
      </w:pPr>
      <w:r>
        <w:rPr>
          <w:rFonts w:hint="eastAsia" w:ascii="宋体" w:hAnsi="宋体" w:cs="宋体"/>
          <w:sz w:val="24"/>
          <w:szCs w:val="24"/>
        </w:rPr>
        <w:t>6.3.5.4在详细评审之前，根据本须知第6.3.5.5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竞争性磋商响应文件本身的内容，而不寻求外部的证据。</w:t>
      </w:r>
    </w:p>
    <w:p w14:paraId="602A42DD">
      <w:pPr>
        <w:spacing w:line="360" w:lineRule="auto"/>
        <w:ind w:firstLine="480" w:firstLineChars="200"/>
        <w:rPr>
          <w:rFonts w:ascii="宋体" w:hAnsi="宋体" w:cs="宋体"/>
          <w:sz w:val="24"/>
          <w:szCs w:val="24"/>
        </w:rPr>
      </w:pPr>
      <w:r>
        <w:rPr>
          <w:rFonts w:hint="eastAsia" w:ascii="宋体" w:hAnsi="宋体" w:cs="宋体"/>
          <w:sz w:val="24"/>
          <w:szCs w:val="24"/>
        </w:rPr>
        <w:t>6.3.5.5实质上没有响应竞争性磋商文件要求的磋商将被拒绝。</w:t>
      </w:r>
      <w:r>
        <w:rPr>
          <w:rFonts w:hint="eastAsia" w:ascii="宋体" w:hAnsi="宋体" w:cs="宋体"/>
          <w:sz w:val="24"/>
          <w:szCs w:val="24"/>
          <w:lang w:eastAsia="zh-CN"/>
        </w:rPr>
        <w:t>供应商</w:t>
      </w:r>
      <w:r>
        <w:rPr>
          <w:rFonts w:hint="eastAsia" w:ascii="宋体" w:hAnsi="宋体" w:cs="宋体"/>
          <w:sz w:val="24"/>
          <w:szCs w:val="24"/>
        </w:rPr>
        <w:t>不得通过修正或撤销不合要求的偏离从而使其磋商成为实质性响应的磋商。如发现下列情况之一的，其磋商将构成非实质性响应，按无效磋商处理：</w:t>
      </w:r>
    </w:p>
    <w:p w14:paraId="1EDA6EC9">
      <w:pPr>
        <w:tabs>
          <w:tab w:val="left" w:pos="1260"/>
        </w:tabs>
        <w:spacing w:line="360" w:lineRule="auto"/>
        <w:ind w:firstLine="480" w:firstLineChars="200"/>
        <w:rPr>
          <w:rFonts w:ascii="宋体" w:hAnsi="宋体" w:cs="宋体"/>
          <w:sz w:val="24"/>
          <w:szCs w:val="24"/>
        </w:rPr>
      </w:pPr>
      <w:r>
        <w:rPr>
          <w:rFonts w:hint="eastAsia" w:ascii="宋体" w:hAnsi="宋体" w:cs="宋体"/>
          <w:sz w:val="24"/>
          <w:szCs w:val="24"/>
        </w:rPr>
        <w:t>1）未加盖</w:t>
      </w:r>
      <w:r>
        <w:rPr>
          <w:rFonts w:hint="eastAsia" w:ascii="宋体" w:hAnsi="宋体" w:cs="宋体"/>
          <w:sz w:val="24"/>
          <w:szCs w:val="24"/>
          <w:lang w:eastAsia="zh-CN"/>
        </w:rPr>
        <w:t>供应商</w:t>
      </w:r>
      <w:r>
        <w:rPr>
          <w:rFonts w:hint="eastAsia" w:ascii="宋体" w:hAnsi="宋体" w:cs="宋体"/>
          <w:sz w:val="24"/>
          <w:szCs w:val="24"/>
        </w:rPr>
        <w:t>公章及法定代表人或法定代表人授权的代理人签字或盖章的；</w:t>
      </w:r>
    </w:p>
    <w:p w14:paraId="5B4D985C">
      <w:pPr>
        <w:tabs>
          <w:tab w:val="left" w:pos="1260"/>
        </w:tabs>
        <w:spacing w:line="360" w:lineRule="auto"/>
        <w:ind w:firstLine="480" w:firstLineChars="200"/>
        <w:rPr>
          <w:rFonts w:ascii="宋体" w:hAnsi="宋体" w:cs="宋体"/>
          <w:sz w:val="24"/>
          <w:szCs w:val="24"/>
          <w:highlight w:val="yellow"/>
        </w:rPr>
      </w:pPr>
      <w:r>
        <w:rPr>
          <w:rFonts w:hint="eastAsia" w:ascii="宋体" w:hAnsi="宋体" w:cs="宋体"/>
          <w:sz w:val="24"/>
          <w:szCs w:val="24"/>
        </w:rPr>
        <w:t>2）未按磋商文件规定的格式填写，或者关键内容不全或关键字迹模糊、无法辨认的；</w:t>
      </w:r>
    </w:p>
    <w:p w14:paraId="4BD02FE8">
      <w:pPr>
        <w:tabs>
          <w:tab w:val="left" w:pos="1260"/>
        </w:tabs>
        <w:spacing w:line="360" w:lineRule="auto"/>
        <w:ind w:firstLine="480" w:firstLineChars="200"/>
        <w:rPr>
          <w:rFonts w:ascii="宋体" w:hAnsi="宋体" w:cs="宋体"/>
          <w:sz w:val="24"/>
          <w:szCs w:val="24"/>
        </w:rPr>
      </w:pPr>
      <w:r>
        <w:rPr>
          <w:rFonts w:hint="eastAsia" w:ascii="宋体" w:hAnsi="宋体" w:cs="宋体"/>
          <w:sz w:val="24"/>
          <w:szCs w:val="24"/>
        </w:rPr>
        <w:t>3）</w:t>
      </w:r>
      <w:r>
        <w:rPr>
          <w:rFonts w:hint="eastAsia" w:ascii="宋体" w:hAnsi="宋体" w:cs="宋体"/>
          <w:sz w:val="24"/>
          <w:szCs w:val="24"/>
          <w:lang w:eastAsia="zh-CN"/>
        </w:rPr>
        <w:t>供应商</w:t>
      </w:r>
      <w:r>
        <w:rPr>
          <w:rFonts w:hint="eastAsia" w:ascii="宋体" w:hAnsi="宋体" w:cs="宋体"/>
          <w:sz w:val="24"/>
          <w:szCs w:val="24"/>
        </w:rPr>
        <w:t>递交两份或多份内容不同的磋商响应文件，或在一份磋商响应文件中对同一招标项目有两个或多个报价的；</w:t>
      </w:r>
    </w:p>
    <w:p w14:paraId="37D31A85">
      <w:pPr>
        <w:tabs>
          <w:tab w:val="left" w:pos="1260"/>
        </w:tabs>
        <w:spacing w:line="360" w:lineRule="auto"/>
        <w:ind w:firstLine="480" w:firstLineChars="200"/>
        <w:rPr>
          <w:rFonts w:ascii="宋体" w:hAnsi="宋体" w:cs="宋体"/>
          <w:sz w:val="24"/>
          <w:szCs w:val="24"/>
        </w:rPr>
      </w:pPr>
      <w:r>
        <w:rPr>
          <w:rFonts w:hint="eastAsia" w:ascii="宋体" w:hAnsi="宋体" w:cs="宋体"/>
          <w:sz w:val="24"/>
          <w:szCs w:val="24"/>
        </w:rPr>
        <w:t>4）</w:t>
      </w:r>
      <w:r>
        <w:rPr>
          <w:rFonts w:hint="eastAsia" w:ascii="宋体" w:hAnsi="宋体" w:cs="宋体"/>
          <w:sz w:val="24"/>
          <w:szCs w:val="24"/>
          <w:lang w:eastAsia="zh-CN"/>
        </w:rPr>
        <w:t>供应商</w:t>
      </w:r>
      <w:r>
        <w:rPr>
          <w:rFonts w:hint="eastAsia" w:ascii="宋体" w:hAnsi="宋体" w:cs="宋体"/>
          <w:sz w:val="24"/>
          <w:szCs w:val="24"/>
        </w:rPr>
        <w:t>名称或组织结构与备案不一致的；</w:t>
      </w:r>
    </w:p>
    <w:p w14:paraId="6654C57C">
      <w:pPr>
        <w:tabs>
          <w:tab w:val="left" w:pos="1260"/>
        </w:tabs>
        <w:spacing w:line="360" w:lineRule="auto"/>
        <w:ind w:firstLine="480" w:firstLineChars="200"/>
        <w:rPr>
          <w:rFonts w:ascii="宋体" w:hAnsi="宋体" w:cs="宋体"/>
          <w:sz w:val="24"/>
          <w:szCs w:val="24"/>
        </w:rPr>
      </w:pPr>
      <w:r>
        <w:rPr>
          <w:rFonts w:hint="eastAsia" w:ascii="宋体" w:hAnsi="宋体" w:cs="宋体"/>
          <w:sz w:val="24"/>
          <w:szCs w:val="24"/>
        </w:rPr>
        <w:t>5）磋商总报价超过竞争性磋商文件公布的采购预算（或最高限价）；</w:t>
      </w:r>
    </w:p>
    <w:p w14:paraId="16245DB8">
      <w:pPr>
        <w:spacing w:line="360" w:lineRule="auto"/>
        <w:ind w:firstLine="480" w:firstLineChars="200"/>
        <w:rPr>
          <w:rFonts w:ascii="宋体" w:hAnsi="宋体" w:cs="宋体"/>
          <w:sz w:val="24"/>
          <w:szCs w:val="24"/>
        </w:rPr>
      </w:pPr>
      <w:r>
        <w:rPr>
          <w:rFonts w:hint="eastAsia" w:ascii="宋体" w:hAnsi="宋体" w:cs="宋体"/>
          <w:sz w:val="24"/>
          <w:szCs w:val="24"/>
        </w:rPr>
        <w:t>6）未实质性响应磋商文件要求的；</w:t>
      </w:r>
    </w:p>
    <w:p w14:paraId="5945AF35">
      <w:pPr>
        <w:pStyle w:val="18"/>
        <w:spacing w:beforeAutospacing="0" w:afterAutospacing="0" w:line="500" w:lineRule="exact"/>
        <w:ind w:firstLine="480" w:firstLineChars="200"/>
        <w:jc w:val="both"/>
        <w:rPr>
          <w:color w:val="auto"/>
          <w:kern w:val="2"/>
          <w:sz w:val="24"/>
          <w:szCs w:val="24"/>
        </w:rPr>
      </w:pPr>
      <w:r>
        <w:rPr>
          <w:rFonts w:hint="eastAsia"/>
          <w:color w:val="auto"/>
          <w:kern w:val="2"/>
          <w:sz w:val="24"/>
          <w:szCs w:val="24"/>
        </w:rPr>
        <w:t>7）串通投标或弄虚作假或其他违法行为的；</w:t>
      </w:r>
    </w:p>
    <w:p w14:paraId="46E3F29A">
      <w:pPr>
        <w:pStyle w:val="18"/>
        <w:spacing w:beforeAutospacing="0" w:afterAutospacing="0" w:line="500" w:lineRule="exact"/>
        <w:ind w:firstLine="480" w:firstLineChars="200"/>
        <w:jc w:val="both"/>
        <w:rPr>
          <w:color w:val="auto"/>
          <w:kern w:val="2"/>
          <w:sz w:val="24"/>
          <w:szCs w:val="24"/>
        </w:rPr>
      </w:pPr>
      <w:r>
        <w:rPr>
          <w:rFonts w:hint="eastAsia"/>
          <w:color w:val="auto"/>
          <w:kern w:val="2"/>
          <w:sz w:val="24"/>
          <w:szCs w:val="24"/>
        </w:rPr>
        <w:t>8）法律、法规及行业有规定的其他情形；</w:t>
      </w:r>
    </w:p>
    <w:p w14:paraId="4514DF62">
      <w:pPr>
        <w:spacing w:line="360" w:lineRule="auto"/>
        <w:ind w:firstLine="480" w:firstLineChars="200"/>
        <w:rPr>
          <w:rFonts w:ascii="宋体" w:hAnsi="宋体" w:cs="宋体"/>
          <w:sz w:val="24"/>
          <w:szCs w:val="24"/>
        </w:rPr>
      </w:pPr>
      <w:r>
        <w:rPr>
          <w:rFonts w:hint="eastAsia" w:ascii="宋体" w:hAnsi="宋体" w:cs="宋体"/>
          <w:sz w:val="24"/>
          <w:szCs w:val="24"/>
        </w:rPr>
        <w:t>6.3.6竞争性磋商响应文件的详细评审</w:t>
      </w:r>
    </w:p>
    <w:p w14:paraId="182F12AF">
      <w:pPr>
        <w:spacing w:line="360" w:lineRule="auto"/>
        <w:ind w:firstLine="480" w:firstLineChars="200"/>
        <w:rPr>
          <w:rFonts w:ascii="宋体" w:hAnsi="宋体" w:cs="宋体"/>
          <w:sz w:val="24"/>
          <w:szCs w:val="24"/>
        </w:rPr>
      </w:pPr>
      <w:r>
        <w:rPr>
          <w:rFonts w:hint="eastAsia" w:ascii="宋体" w:hAnsi="宋体" w:cs="宋体"/>
          <w:sz w:val="24"/>
          <w:szCs w:val="24"/>
        </w:rPr>
        <w:t>6.3.6.1磋商小组将按照本须知第6.3.5.5条规定，只对确定为实质性响应竞争性磋商文件要求的竞争性磋商响应文件进行详细评审。</w:t>
      </w:r>
    </w:p>
    <w:p w14:paraId="5B3534C3">
      <w:pPr>
        <w:spacing w:line="360" w:lineRule="auto"/>
        <w:ind w:firstLine="480" w:firstLineChars="200"/>
        <w:rPr>
          <w:rFonts w:ascii="宋体" w:hAnsi="宋体" w:cs="宋体"/>
          <w:sz w:val="24"/>
          <w:szCs w:val="24"/>
        </w:rPr>
      </w:pPr>
      <w:r>
        <w:rPr>
          <w:rFonts w:hint="eastAsia" w:ascii="宋体" w:hAnsi="宋体" w:cs="宋体"/>
          <w:sz w:val="24"/>
          <w:szCs w:val="24"/>
        </w:rPr>
        <w:t>6.3.6.2详细评审按照“第三章 评审方法”的要求进行。</w:t>
      </w:r>
    </w:p>
    <w:p w14:paraId="0F6C495D">
      <w:pPr>
        <w:spacing w:line="360" w:lineRule="auto"/>
        <w:ind w:firstLine="480" w:firstLineChars="200"/>
        <w:rPr>
          <w:rFonts w:ascii="宋体" w:hAnsi="宋体" w:cs="宋体"/>
          <w:sz w:val="24"/>
          <w:szCs w:val="24"/>
        </w:rPr>
      </w:pPr>
      <w:r>
        <w:rPr>
          <w:rFonts w:hint="eastAsia" w:ascii="宋体" w:hAnsi="宋体" w:cs="宋体"/>
          <w:sz w:val="24"/>
          <w:szCs w:val="24"/>
        </w:rPr>
        <w:t>6.3.7成交候选人的确定</w:t>
      </w:r>
    </w:p>
    <w:p w14:paraId="524C22B6">
      <w:pPr>
        <w:spacing w:line="360" w:lineRule="auto"/>
        <w:ind w:firstLine="480" w:firstLineChars="200"/>
        <w:rPr>
          <w:rFonts w:ascii="宋体" w:hAnsi="宋体" w:cs="宋体"/>
          <w:sz w:val="24"/>
          <w:szCs w:val="24"/>
        </w:rPr>
      </w:pPr>
      <w:r>
        <w:rPr>
          <w:rFonts w:hint="eastAsia" w:ascii="宋体" w:hAnsi="宋体" w:cs="宋体"/>
          <w:sz w:val="24"/>
          <w:szCs w:val="24"/>
        </w:rPr>
        <w:t>磋商小组完成评审后，向</w:t>
      </w:r>
      <w:r>
        <w:rPr>
          <w:rFonts w:hint="eastAsia" w:ascii="宋体" w:hAnsi="宋体" w:cs="宋体"/>
          <w:sz w:val="24"/>
          <w:szCs w:val="24"/>
          <w:lang w:val="en-US" w:eastAsia="zh-CN"/>
        </w:rPr>
        <w:t>采购</w:t>
      </w:r>
      <w:r>
        <w:rPr>
          <w:rFonts w:hint="eastAsia" w:ascii="宋体" w:hAnsi="宋体" w:cs="宋体"/>
          <w:sz w:val="24"/>
          <w:szCs w:val="24"/>
        </w:rPr>
        <w:t>人提出书面评审，并推荐3名成交候选人，标明排列顺序。</w:t>
      </w:r>
    </w:p>
    <w:p w14:paraId="1A867D3B">
      <w:pPr>
        <w:spacing w:line="360" w:lineRule="auto"/>
        <w:ind w:firstLine="480" w:firstLineChars="200"/>
        <w:rPr>
          <w:rFonts w:ascii="宋体" w:hAnsi="宋体" w:cs="宋体"/>
          <w:sz w:val="24"/>
          <w:szCs w:val="24"/>
        </w:rPr>
      </w:pPr>
      <w:r>
        <w:rPr>
          <w:rFonts w:hint="eastAsia" w:ascii="宋体" w:hAnsi="宋体" w:cs="宋体"/>
          <w:sz w:val="24"/>
          <w:szCs w:val="24"/>
        </w:rPr>
        <w:t>6.3.8评审过程的保密</w:t>
      </w:r>
    </w:p>
    <w:p w14:paraId="5C216DBD">
      <w:pPr>
        <w:spacing w:line="360" w:lineRule="auto"/>
        <w:ind w:firstLine="480" w:firstLineChars="200"/>
        <w:rPr>
          <w:rFonts w:ascii="宋体" w:hAnsi="宋体" w:cs="宋体"/>
          <w:sz w:val="24"/>
          <w:szCs w:val="24"/>
        </w:rPr>
      </w:pPr>
      <w:bookmarkStart w:id="47" w:name="_Toc420591649"/>
      <w:bookmarkStart w:id="48" w:name="_Toc425240470"/>
      <w:bookmarkStart w:id="49" w:name="_Toc421778371"/>
      <w:r>
        <w:rPr>
          <w:rFonts w:hint="eastAsia" w:ascii="宋体" w:hAnsi="宋体" w:cs="宋体"/>
          <w:sz w:val="24"/>
          <w:szCs w:val="24"/>
        </w:rPr>
        <w:t>磋商小组成员和与评审活动有关的工作人员不得泄露有关竞争性磋商响应文件的评审和比较、成交候选人的推荐以及与评审有关的其他情况。</w:t>
      </w:r>
    </w:p>
    <w:p w14:paraId="5383A259">
      <w:pPr>
        <w:spacing w:line="360" w:lineRule="auto"/>
        <w:ind w:firstLine="480" w:firstLineChars="200"/>
        <w:rPr>
          <w:rFonts w:ascii="宋体" w:hAnsi="宋体" w:cs="宋体"/>
          <w:sz w:val="24"/>
          <w:szCs w:val="24"/>
        </w:rPr>
      </w:pPr>
      <w:r>
        <w:rPr>
          <w:rFonts w:hint="eastAsia" w:ascii="宋体" w:hAnsi="宋体" w:cs="宋体"/>
          <w:sz w:val="24"/>
          <w:szCs w:val="24"/>
        </w:rPr>
        <w:t>6.3.9评审程序</w:t>
      </w:r>
    </w:p>
    <w:p w14:paraId="327F28EF">
      <w:pPr>
        <w:spacing w:line="360" w:lineRule="auto"/>
        <w:ind w:firstLine="480" w:firstLineChars="200"/>
        <w:rPr>
          <w:rFonts w:ascii="宋体" w:hAnsi="宋体" w:cs="宋体"/>
          <w:sz w:val="24"/>
          <w:szCs w:val="24"/>
        </w:rPr>
      </w:pPr>
      <w:r>
        <w:rPr>
          <w:rFonts w:hint="eastAsia" w:ascii="宋体" w:hAnsi="宋体" w:cs="宋体"/>
          <w:sz w:val="24"/>
          <w:szCs w:val="24"/>
        </w:rPr>
        <w:t>按照竞争性磋商响应文件初审、澄清有关问题、分别磋商、最终报价、比较与评审、推荐成交候选人名单的工作程序进行评审。在上一步评审中被认定为无效磋商者，不进入下一步的评审。</w:t>
      </w:r>
    </w:p>
    <w:p w14:paraId="4B8D5B2E">
      <w:pPr>
        <w:spacing w:beforeLines="50" w:afterLines="50" w:line="360" w:lineRule="auto"/>
        <w:rPr>
          <w:rFonts w:ascii="宋体" w:hAnsi="宋体" w:cs="宋体"/>
          <w:b/>
          <w:bCs/>
          <w:sz w:val="24"/>
          <w:szCs w:val="24"/>
        </w:rPr>
      </w:pPr>
      <w:r>
        <w:rPr>
          <w:rFonts w:hint="eastAsia" w:ascii="宋体" w:hAnsi="宋体" w:cs="宋体"/>
          <w:b/>
          <w:bCs/>
          <w:sz w:val="24"/>
          <w:szCs w:val="24"/>
        </w:rPr>
        <w:t>7．合同授予</w:t>
      </w:r>
      <w:bookmarkEnd w:id="47"/>
      <w:bookmarkEnd w:id="48"/>
      <w:bookmarkEnd w:id="49"/>
    </w:p>
    <w:p w14:paraId="2E321C97">
      <w:pPr>
        <w:spacing w:line="360" w:lineRule="auto"/>
        <w:ind w:firstLine="482" w:firstLineChars="200"/>
        <w:rPr>
          <w:rFonts w:ascii="宋体" w:hAnsi="宋体" w:cs="宋体"/>
          <w:b/>
          <w:bCs/>
          <w:sz w:val="24"/>
          <w:szCs w:val="24"/>
        </w:rPr>
      </w:pPr>
      <w:r>
        <w:rPr>
          <w:rFonts w:hint="eastAsia" w:ascii="宋体" w:hAnsi="宋体" w:cs="宋体"/>
          <w:b/>
          <w:bCs/>
          <w:sz w:val="24"/>
          <w:szCs w:val="24"/>
        </w:rPr>
        <w:t>7.1 定标方式</w:t>
      </w:r>
    </w:p>
    <w:p w14:paraId="44C364C2">
      <w:pPr>
        <w:spacing w:line="360" w:lineRule="auto"/>
        <w:ind w:firstLine="480" w:firstLineChars="200"/>
        <w:rPr>
          <w:rFonts w:ascii="宋体" w:hAnsi="宋体" w:cs="宋体"/>
          <w:sz w:val="24"/>
          <w:szCs w:val="24"/>
        </w:rPr>
      </w:pPr>
      <w:r>
        <w:rPr>
          <w:rFonts w:hint="eastAsia" w:ascii="宋体" w:hAnsi="宋体" w:cs="宋体"/>
          <w:sz w:val="24"/>
          <w:szCs w:val="24"/>
        </w:rPr>
        <w:t>7.1.1磋商小组根据评审方法的规定对</w:t>
      </w:r>
      <w:r>
        <w:rPr>
          <w:rFonts w:hint="eastAsia" w:ascii="宋体" w:hAnsi="宋体" w:cs="宋体"/>
          <w:sz w:val="24"/>
          <w:szCs w:val="24"/>
          <w:lang w:eastAsia="zh-CN"/>
        </w:rPr>
        <w:t>供应商</w:t>
      </w:r>
      <w:r>
        <w:rPr>
          <w:rFonts w:hint="eastAsia" w:ascii="宋体" w:hAnsi="宋体" w:cs="宋体"/>
          <w:sz w:val="24"/>
          <w:szCs w:val="24"/>
        </w:rPr>
        <w:t>进行评审排序，推荐3名成交候选人，作为评审结果。评审结果由全体磋商小组成员签字确认。</w:t>
      </w:r>
    </w:p>
    <w:p w14:paraId="26C8CE59">
      <w:pPr>
        <w:spacing w:line="360" w:lineRule="auto"/>
        <w:ind w:firstLine="480" w:firstLineChars="200"/>
        <w:rPr>
          <w:rFonts w:ascii="宋体" w:hAnsi="宋体" w:cs="宋体"/>
          <w:sz w:val="24"/>
          <w:szCs w:val="24"/>
        </w:rPr>
      </w:pPr>
      <w:r>
        <w:rPr>
          <w:rFonts w:hint="eastAsia" w:ascii="宋体" w:hAnsi="宋体" w:cs="宋体"/>
          <w:sz w:val="24"/>
          <w:szCs w:val="24"/>
        </w:rPr>
        <w:t>7.1.2</w:t>
      </w:r>
      <w:r>
        <w:rPr>
          <w:rFonts w:hint="eastAsia" w:ascii="宋体" w:hAnsi="宋体" w:cs="宋体"/>
          <w:sz w:val="24"/>
          <w:szCs w:val="24"/>
          <w:lang w:val="en-US" w:eastAsia="zh-CN"/>
        </w:rPr>
        <w:t>采购</w:t>
      </w:r>
      <w:r>
        <w:rPr>
          <w:rFonts w:hint="eastAsia" w:ascii="宋体" w:hAnsi="宋体" w:cs="宋体"/>
          <w:sz w:val="24"/>
          <w:szCs w:val="24"/>
        </w:rPr>
        <w:t>人根据评审报告中推荐的成交候选人，确定成交</w:t>
      </w:r>
      <w:r>
        <w:rPr>
          <w:rFonts w:hint="eastAsia" w:ascii="宋体" w:hAnsi="宋体" w:cs="宋体"/>
          <w:sz w:val="24"/>
          <w:szCs w:val="24"/>
          <w:lang w:eastAsia="zh-CN"/>
        </w:rPr>
        <w:t>供应商</w:t>
      </w:r>
      <w:r>
        <w:rPr>
          <w:rFonts w:hint="eastAsia" w:ascii="宋体" w:hAnsi="宋体" w:cs="宋体"/>
          <w:sz w:val="24"/>
          <w:szCs w:val="24"/>
        </w:rPr>
        <w:t>。</w:t>
      </w:r>
    </w:p>
    <w:p w14:paraId="0D3225D1">
      <w:pPr>
        <w:spacing w:line="360" w:lineRule="auto"/>
        <w:ind w:firstLine="480" w:firstLineChars="200"/>
        <w:rPr>
          <w:rFonts w:ascii="宋体" w:hAnsi="宋体" w:cs="宋体"/>
          <w:sz w:val="24"/>
          <w:szCs w:val="24"/>
        </w:rPr>
      </w:pPr>
      <w:r>
        <w:rPr>
          <w:rFonts w:hint="eastAsia" w:ascii="宋体" w:hAnsi="宋体" w:cs="宋体"/>
          <w:sz w:val="24"/>
          <w:szCs w:val="24"/>
        </w:rPr>
        <w:t>7.1.3确定的成交候选人放弃成交、在规定期限内未能签订合同、因不可抗力不能履行合同、不按照竞争性磋商文件要求提交履约保证金，或者被查实存在影响成交结果的违法行为等情形，不符合成交条件的，</w:t>
      </w:r>
      <w:r>
        <w:rPr>
          <w:rFonts w:hint="eastAsia" w:ascii="宋体" w:hAnsi="宋体" w:cs="宋体"/>
          <w:sz w:val="24"/>
          <w:szCs w:val="24"/>
          <w:lang w:val="en-US" w:eastAsia="zh-CN"/>
        </w:rPr>
        <w:t>采购</w:t>
      </w:r>
      <w:r>
        <w:rPr>
          <w:rFonts w:hint="eastAsia" w:ascii="宋体" w:hAnsi="宋体" w:cs="宋体"/>
          <w:sz w:val="24"/>
          <w:szCs w:val="24"/>
        </w:rPr>
        <w:t>人可以按照磋商小组提出的成交候选人名单排序依次确定其他成交候选人为成交</w:t>
      </w:r>
      <w:r>
        <w:rPr>
          <w:rFonts w:hint="eastAsia" w:ascii="宋体" w:hAnsi="宋体" w:cs="宋体"/>
          <w:sz w:val="24"/>
          <w:szCs w:val="24"/>
          <w:lang w:eastAsia="zh-CN"/>
        </w:rPr>
        <w:t>供应商</w:t>
      </w:r>
      <w:r>
        <w:rPr>
          <w:rFonts w:hint="eastAsia" w:ascii="宋体" w:hAnsi="宋体" w:cs="宋体"/>
          <w:sz w:val="24"/>
          <w:szCs w:val="24"/>
        </w:rPr>
        <w:t>，也可以重新组织竞争性磋商。</w:t>
      </w:r>
    </w:p>
    <w:p w14:paraId="7537452D">
      <w:pPr>
        <w:spacing w:line="360" w:lineRule="auto"/>
        <w:ind w:firstLine="480" w:firstLineChars="200"/>
        <w:rPr>
          <w:rFonts w:ascii="宋体" w:hAnsi="宋体" w:cs="宋体"/>
          <w:sz w:val="24"/>
          <w:szCs w:val="24"/>
        </w:rPr>
      </w:pPr>
      <w:r>
        <w:rPr>
          <w:rFonts w:hint="eastAsia" w:ascii="宋体" w:hAnsi="宋体" w:cs="宋体"/>
          <w:sz w:val="24"/>
          <w:szCs w:val="24"/>
        </w:rPr>
        <w:t>7.1.4</w:t>
      </w:r>
      <w:r>
        <w:rPr>
          <w:rFonts w:hint="eastAsia" w:ascii="宋体" w:hAnsi="宋体" w:cs="宋体"/>
          <w:sz w:val="24"/>
          <w:szCs w:val="24"/>
          <w:lang w:val="en-US" w:eastAsia="zh-CN"/>
        </w:rPr>
        <w:t>采购</w:t>
      </w:r>
      <w:r>
        <w:rPr>
          <w:rFonts w:hint="eastAsia" w:ascii="宋体" w:hAnsi="宋体" w:cs="宋体"/>
          <w:sz w:val="24"/>
          <w:szCs w:val="24"/>
        </w:rPr>
        <w:t>人也可以授权磋商小组评审后直接确定成交</w:t>
      </w:r>
      <w:r>
        <w:rPr>
          <w:rFonts w:hint="eastAsia" w:ascii="宋体" w:hAnsi="宋体" w:cs="宋体"/>
          <w:sz w:val="24"/>
          <w:szCs w:val="24"/>
          <w:lang w:eastAsia="zh-CN"/>
        </w:rPr>
        <w:t>供应商</w:t>
      </w:r>
      <w:r>
        <w:rPr>
          <w:rFonts w:hint="eastAsia" w:ascii="宋体" w:hAnsi="宋体" w:cs="宋体"/>
          <w:sz w:val="24"/>
          <w:szCs w:val="24"/>
        </w:rPr>
        <w:t>。</w:t>
      </w:r>
    </w:p>
    <w:p w14:paraId="76A8D56D">
      <w:pPr>
        <w:spacing w:line="360" w:lineRule="auto"/>
        <w:ind w:firstLine="480" w:firstLineChars="200"/>
        <w:rPr>
          <w:rFonts w:ascii="宋体" w:hAnsi="宋体" w:cs="宋体"/>
          <w:sz w:val="24"/>
          <w:szCs w:val="24"/>
        </w:rPr>
      </w:pPr>
      <w:r>
        <w:rPr>
          <w:rFonts w:hint="eastAsia" w:ascii="宋体" w:hAnsi="宋体" w:cs="宋体"/>
          <w:sz w:val="24"/>
          <w:szCs w:val="24"/>
        </w:rPr>
        <w:t>7.1.5成交</w:t>
      </w:r>
      <w:r>
        <w:rPr>
          <w:rFonts w:hint="eastAsia" w:ascii="宋体" w:hAnsi="宋体" w:cs="宋体"/>
          <w:sz w:val="24"/>
          <w:szCs w:val="24"/>
          <w:lang w:eastAsia="zh-CN"/>
        </w:rPr>
        <w:t>供应商</w:t>
      </w:r>
      <w:r>
        <w:rPr>
          <w:rFonts w:hint="eastAsia" w:ascii="宋体" w:hAnsi="宋体" w:cs="宋体"/>
          <w:sz w:val="24"/>
          <w:szCs w:val="24"/>
        </w:rPr>
        <w:t>确定之后，成交结果将在</w:t>
      </w:r>
      <w:r>
        <w:rPr>
          <w:rFonts w:hint="eastAsia" w:ascii="宋体" w:hAnsi="宋体" w:cs="宋体"/>
          <w:sz w:val="24"/>
          <w:szCs w:val="24"/>
          <w:lang w:val="en-US" w:eastAsia="zh-CN"/>
        </w:rPr>
        <w:t>陕西省政府采购网</w:t>
      </w:r>
      <w:r>
        <w:rPr>
          <w:rFonts w:hint="eastAsia" w:ascii="宋体" w:hAnsi="宋体" w:cs="宋体"/>
          <w:sz w:val="24"/>
          <w:szCs w:val="24"/>
        </w:rPr>
        <w:t>发布。</w:t>
      </w:r>
    </w:p>
    <w:p w14:paraId="7595A70C">
      <w:pPr>
        <w:spacing w:line="360" w:lineRule="auto"/>
        <w:ind w:firstLine="480" w:firstLineChars="200"/>
        <w:rPr>
          <w:rFonts w:ascii="宋体" w:hAnsi="宋体" w:cs="宋体"/>
          <w:sz w:val="24"/>
          <w:szCs w:val="24"/>
        </w:rPr>
      </w:pPr>
      <w:r>
        <w:rPr>
          <w:rFonts w:hint="eastAsia" w:ascii="宋体" w:hAnsi="宋体" w:cs="宋体"/>
          <w:sz w:val="24"/>
          <w:szCs w:val="24"/>
        </w:rPr>
        <w:t>7.1.6</w:t>
      </w:r>
      <w:r>
        <w:rPr>
          <w:rFonts w:hint="eastAsia" w:ascii="宋体" w:hAnsi="宋体" w:cs="宋体"/>
          <w:sz w:val="24"/>
          <w:szCs w:val="24"/>
          <w:lang w:eastAsia="zh-CN"/>
        </w:rPr>
        <w:t>供应商</w:t>
      </w:r>
      <w:r>
        <w:rPr>
          <w:rFonts w:hint="eastAsia" w:ascii="宋体" w:hAnsi="宋体" w:cs="宋体"/>
          <w:sz w:val="24"/>
          <w:szCs w:val="24"/>
        </w:rPr>
        <w:t>或者其他利害关系人对评审结果有异议的，应当在法律规定的时间内提出。</w:t>
      </w:r>
    </w:p>
    <w:p w14:paraId="7A98A9F8">
      <w:pPr>
        <w:spacing w:line="360" w:lineRule="auto"/>
        <w:ind w:firstLine="482" w:firstLineChars="200"/>
        <w:rPr>
          <w:rFonts w:ascii="宋体" w:hAnsi="宋体" w:cs="宋体"/>
          <w:b/>
          <w:bCs/>
          <w:sz w:val="24"/>
          <w:szCs w:val="24"/>
        </w:rPr>
      </w:pPr>
      <w:r>
        <w:rPr>
          <w:rFonts w:hint="eastAsia" w:ascii="宋体" w:hAnsi="宋体" w:cs="宋体"/>
          <w:b/>
          <w:bCs/>
          <w:sz w:val="24"/>
          <w:szCs w:val="24"/>
        </w:rPr>
        <w:t>7.2 成交通知</w:t>
      </w:r>
    </w:p>
    <w:p w14:paraId="60E437AC">
      <w:pPr>
        <w:spacing w:line="360" w:lineRule="auto"/>
        <w:ind w:firstLine="480" w:firstLineChars="200"/>
        <w:rPr>
          <w:rFonts w:ascii="宋体" w:hAnsi="宋体" w:cs="宋体"/>
          <w:sz w:val="24"/>
          <w:szCs w:val="24"/>
        </w:rPr>
      </w:pPr>
      <w:r>
        <w:rPr>
          <w:rFonts w:hint="eastAsia" w:ascii="宋体" w:hAnsi="宋体" w:cs="宋体"/>
          <w:sz w:val="24"/>
          <w:szCs w:val="24"/>
        </w:rPr>
        <w:t>7.2.1</w:t>
      </w:r>
      <w:r>
        <w:rPr>
          <w:rFonts w:hint="eastAsia" w:ascii="宋体" w:hAnsi="宋体" w:cs="宋体"/>
          <w:sz w:val="24"/>
          <w:szCs w:val="24"/>
          <w:lang w:eastAsia="zh-CN"/>
        </w:rPr>
        <w:t>采购代理机构</w:t>
      </w:r>
      <w:r>
        <w:rPr>
          <w:rFonts w:hint="eastAsia" w:ascii="宋体" w:hAnsi="宋体" w:cs="宋体"/>
          <w:sz w:val="24"/>
          <w:szCs w:val="24"/>
        </w:rPr>
        <w:t>向成交</w:t>
      </w:r>
      <w:r>
        <w:rPr>
          <w:rFonts w:hint="eastAsia" w:ascii="宋体" w:hAnsi="宋体" w:cs="宋体"/>
          <w:sz w:val="24"/>
          <w:szCs w:val="24"/>
          <w:lang w:eastAsia="zh-CN"/>
        </w:rPr>
        <w:t>供应商</w:t>
      </w:r>
      <w:r>
        <w:rPr>
          <w:rFonts w:hint="eastAsia" w:ascii="宋体" w:hAnsi="宋体" w:cs="宋体"/>
          <w:sz w:val="24"/>
          <w:szCs w:val="24"/>
        </w:rPr>
        <w:t>发出《成交通知书》。</w:t>
      </w:r>
    </w:p>
    <w:p w14:paraId="16E61076">
      <w:pPr>
        <w:spacing w:line="360" w:lineRule="auto"/>
        <w:ind w:firstLine="480" w:firstLineChars="200"/>
        <w:rPr>
          <w:rFonts w:ascii="宋体" w:hAnsi="宋体" w:cs="宋体"/>
          <w:sz w:val="24"/>
          <w:szCs w:val="24"/>
        </w:rPr>
      </w:pPr>
      <w:r>
        <w:rPr>
          <w:rFonts w:hint="eastAsia" w:ascii="宋体" w:hAnsi="宋体" w:cs="宋体"/>
          <w:sz w:val="24"/>
          <w:szCs w:val="24"/>
        </w:rPr>
        <w:t>7.2.2成交通知书对</w:t>
      </w:r>
      <w:r>
        <w:rPr>
          <w:rFonts w:hint="eastAsia" w:ascii="宋体" w:hAnsi="宋体" w:cs="宋体"/>
          <w:sz w:val="24"/>
          <w:szCs w:val="24"/>
          <w:lang w:val="en-US" w:eastAsia="zh-CN"/>
        </w:rPr>
        <w:t>采购</w:t>
      </w:r>
      <w:r>
        <w:rPr>
          <w:rFonts w:hint="eastAsia" w:ascii="宋体" w:hAnsi="宋体" w:cs="宋体"/>
          <w:sz w:val="24"/>
          <w:szCs w:val="24"/>
        </w:rPr>
        <w:t>人和成交</w:t>
      </w:r>
      <w:r>
        <w:rPr>
          <w:rFonts w:hint="eastAsia" w:ascii="宋体" w:hAnsi="宋体" w:cs="宋体"/>
          <w:sz w:val="24"/>
          <w:szCs w:val="24"/>
          <w:lang w:eastAsia="zh-CN"/>
        </w:rPr>
        <w:t>供应商</w:t>
      </w:r>
      <w:r>
        <w:rPr>
          <w:rFonts w:hint="eastAsia" w:ascii="宋体" w:hAnsi="宋体" w:cs="宋体"/>
          <w:sz w:val="24"/>
          <w:szCs w:val="24"/>
        </w:rPr>
        <w:t>具有同等法律效力。成交通知书发出之后，</w:t>
      </w:r>
      <w:r>
        <w:rPr>
          <w:rFonts w:hint="eastAsia" w:ascii="宋体" w:hAnsi="宋体" w:cs="宋体"/>
          <w:sz w:val="24"/>
          <w:szCs w:val="24"/>
          <w:lang w:val="en-US" w:eastAsia="zh-CN"/>
        </w:rPr>
        <w:t>采购</w:t>
      </w:r>
      <w:r>
        <w:rPr>
          <w:rFonts w:hint="eastAsia" w:ascii="宋体" w:hAnsi="宋体" w:cs="宋体"/>
          <w:sz w:val="24"/>
          <w:szCs w:val="24"/>
        </w:rPr>
        <w:t>人改变成交结果，或者成交</w:t>
      </w:r>
      <w:r>
        <w:rPr>
          <w:rFonts w:hint="eastAsia" w:ascii="宋体" w:hAnsi="宋体" w:cs="宋体"/>
          <w:sz w:val="24"/>
          <w:szCs w:val="24"/>
          <w:lang w:eastAsia="zh-CN"/>
        </w:rPr>
        <w:t>供应商</w:t>
      </w:r>
      <w:r>
        <w:rPr>
          <w:rFonts w:hint="eastAsia" w:ascii="宋体" w:hAnsi="宋体" w:cs="宋体"/>
          <w:sz w:val="24"/>
          <w:szCs w:val="24"/>
        </w:rPr>
        <w:t>放弃成交，应当承担相应的法律责任。</w:t>
      </w:r>
    </w:p>
    <w:p w14:paraId="68B60E5F">
      <w:pPr>
        <w:spacing w:line="360" w:lineRule="auto"/>
        <w:ind w:firstLine="482" w:firstLineChars="200"/>
        <w:rPr>
          <w:rFonts w:ascii="宋体" w:hAnsi="宋体" w:cs="宋体"/>
          <w:b/>
          <w:bCs/>
          <w:sz w:val="24"/>
          <w:szCs w:val="24"/>
        </w:rPr>
      </w:pPr>
      <w:bookmarkStart w:id="50" w:name="_Toc420591652"/>
      <w:bookmarkStart w:id="51" w:name="_Toc421778374"/>
      <w:bookmarkStart w:id="52" w:name="_Toc425240473"/>
      <w:r>
        <w:rPr>
          <w:rFonts w:hint="eastAsia" w:ascii="宋体" w:hAnsi="宋体" w:cs="宋体"/>
          <w:b/>
          <w:bCs/>
          <w:sz w:val="24"/>
          <w:szCs w:val="24"/>
        </w:rPr>
        <w:t>7.3 履约担保</w:t>
      </w:r>
    </w:p>
    <w:p w14:paraId="5B011035">
      <w:pPr>
        <w:spacing w:line="360" w:lineRule="auto"/>
        <w:ind w:firstLine="480" w:firstLineChars="200"/>
        <w:rPr>
          <w:rFonts w:ascii="宋体" w:hAnsi="宋体" w:cs="宋体"/>
          <w:bCs/>
          <w:sz w:val="24"/>
          <w:szCs w:val="24"/>
        </w:rPr>
      </w:pPr>
      <w:bookmarkStart w:id="53" w:name="_Toc9968167"/>
      <w:r>
        <w:rPr>
          <w:rFonts w:hint="eastAsia" w:ascii="宋体" w:hAnsi="宋体" w:cs="宋体"/>
          <w:bCs/>
          <w:sz w:val="24"/>
          <w:szCs w:val="24"/>
        </w:rPr>
        <w:t>7.3.1 见响应</w:t>
      </w:r>
      <w:r>
        <w:rPr>
          <w:rFonts w:hint="eastAsia" w:ascii="宋体" w:hAnsi="宋体" w:cs="宋体"/>
          <w:bCs/>
          <w:sz w:val="24"/>
          <w:szCs w:val="24"/>
          <w:lang w:eastAsia="zh-CN"/>
        </w:rPr>
        <w:t>供应商</w:t>
      </w:r>
      <w:r>
        <w:rPr>
          <w:rFonts w:hint="eastAsia" w:ascii="宋体" w:hAnsi="宋体" w:cs="宋体"/>
          <w:bCs/>
          <w:sz w:val="24"/>
          <w:szCs w:val="24"/>
        </w:rPr>
        <w:t>须知前附表</w:t>
      </w:r>
      <w:bookmarkEnd w:id="53"/>
    </w:p>
    <w:p w14:paraId="24C0D05C">
      <w:pPr>
        <w:spacing w:line="360" w:lineRule="auto"/>
        <w:ind w:firstLine="482" w:firstLineChars="200"/>
        <w:rPr>
          <w:rFonts w:ascii="宋体" w:hAnsi="宋体" w:cs="宋体"/>
          <w:b/>
          <w:bCs/>
          <w:sz w:val="24"/>
          <w:szCs w:val="24"/>
        </w:rPr>
      </w:pPr>
      <w:r>
        <w:rPr>
          <w:rFonts w:hint="eastAsia" w:ascii="宋体" w:hAnsi="宋体" w:cs="宋体"/>
          <w:b/>
          <w:bCs/>
          <w:sz w:val="24"/>
          <w:szCs w:val="24"/>
        </w:rPr>
        <w:t>7.4 签订合同</w:t>
      </w:r>
    </w:p>
    <w:p w14:paraId="5D3C9745">
      <w:pPr>
        <w:spacing w:line="360" w:lineRule="auto"/>
        <w:ind w:firstLine="480" w:firstLineChars="200"/>
        <w:rPr>
          <w:rFonts w:ascii="宋体" w:hAnsi="宋体" w:cs="宋体"/>
          <w:bCs/>
          <w:sz w:val="24"/>
          <w:szCs w:val="24"/>
        </w:rPr>
      </w:pPr>
      <w:r>
        <w:rPr>
          <w:rFonts w:hint="eastAsia" w:ascii="宋体" w:hAnsi="宋体" w:cs="宋体"/>
          <w:bCs/>
          <w:sz w:val="24"/>
          <w:szCs w:val="24"/>
        </w:rPr>
        <w:t xml:space="preserve">7.4.1 </w:t>
      </w:r>
      <w:r>
        <w:rPr>
          <w:rFonts w:hint="eastAsia" w:ascii="宋体" w:hAnsi="宋体" w:cs="宋体"/>
          <w:bCs/>
          <w:sz w:val="24"/>
          <w:szCs w:val="24"/>
          <w:lang w:val="en-US" w:eastAsia="zh-CN"/>
        </w:rPr>
        <w:t>采购</w:t>
      </w:r>
      <w:r>
        <w:rPr>
          <w:rFonts w:hint="eastAsia" w:ascii="宋体" w:hAnsi="宋体" w:cs="宋体"/>
          <w:bCs/>
          <w:sz w:val="24"/>
          <w:szCs w:val="24"/>
        </w:rPr>
        <w:t>人和成交</w:t>
      </w:r>
      <w:r>
        <w:rPr>
          <w:rFonts w:hint="eastAsia" w:ascii="宋体" w:hAnsi="宋体" w:cs="宋体"/>
          <w:bCs/>
          <w:sz w:val="24"/>
          <w:szCs w:val="24"/>
          <w:lang w:eastAsia="zh-CN"/>
        </w:rPr>
        <w:t>供应商</w:t>
      </w:r>
      <w:r>
        <w:rPr>
          <w:rFonts w:hint="eastAsia" w:ascii="宋体" w:hAnsi="宋体" w:cs="宋体"/>
          <w:bCs/>
          <w:sz w:val="24"/>
          <w:szCs w:val="24"/>
        </w:rPr>
        <w:t>应当自成交通知书发出之日起30天内，根据竞争性磋商文件和成交</w:t>
      </w:r>
      <w:r>
        <w:rPr>
          <w:rFonts w:hint="eastAsia" w:ascii="宋体" w:hAnsi="宋体" w:cs="宋体"/>
          <w:bCs/>
          <w:sz w:val="24"/>
          <w:szCs w:val="24"/>
          <w:lang w:eastAsia="zh-CN"/>
        </w:rPr>
        <w:t>供应商</w:t>
      </w:r>
      <w:r>
        <w:rPr>
          <w:rFonts w:hint="eastAsia" w:ascii="宋体" w:hAnsi="宋体" w:cs="宋体"/>
          <w:bCs/>
          <w:sz w:val="24"/>
          <w:szCs w:val="24"/>
        </w:rPr>
        <w:t>的磋商响应文件订立书面合同。所签订的合同不得对竞争性磋商文件和成交</w:t>
      </w:r>
      <w:r>
        <w:rPr>
          <w:rFonts w:hint="eastAsia" w:ascii="宋体" w:hAnsi="宋体" w:cs="宋体"/>
          <w:bCs/>
          <w:sz w:val="24"/>
          <w:szCs w:val="24"/>
          <w:lang w:eastAsia="zh-CN"/>
        </w:rPr>
        <w:t>供应商</w:t>
      </w:r>
      <w:r>
        <w:rPr>
          <w:rFonts w:hint="eastAsia" w:ascii="宋体" w:hAnsi="宋体" w:cs="宋体"/>
          <w:bCs/>
          <w:sz w:val="24"/>
          <w:szCs w:val="24"/>
        </w:rPr>
        <w:t>的磋商响应文件（包括评标中形成的澄清文件）作实质性修改。成交</w:t>
      </w:r>
      <w:r>
        <w:rPr>
          <w:rFonts w:hint="eastAsia" w:ascii="宋体" w:hAnsi="宋体" w:cs="宋体"/>
          <w:bCs/>
          <w:sz w:val="24"/>
          <w:szCs w:val="24"/>
          <w:lang w:eastAsia="zh-CN"/>
        </w:rPr>
        <w:t>供应商</w:t>
      </w:r>
      <w:r>
        <w:rPr>
          <w:rFonts w:hint="eastAsia" w:ascii="宋体" w:hAnsi="宋体" w:cs="宋体"/>
          <w:bCs/>
          <w:sz w:val="24"/>
          <w:szCs w:val="24"/>
        </w:rPr>
        <w:t>无正当理由拒签合同的，</w:t>
      </w:r>
      <w:r>
        <w:rPr>
          <w:rFonts w:hint="eastAsia" w:ascii="宋体" w:hAnsi="宋体" w:cs="宋体"/>
          <w:bCs/>
          <w:sz w:val="24"/>
          <w:szCs w:val="24"/>
          <w:lang w:val="en-US" w:eastAsia="zh-CN"/>
        </w:rPr>
        <w:t>采购</w:t>
      </w:r>
      <w:r>
        <w:rPr>
          <w:rFonts w:hint="eastAsia" w:ascii="宋体" w:hAnsi="宋体" w:cs="宋体"/>
          <w:bCs/>
          <w:sz w:val="24"/>
          <w:szCs w:val="24"/>
        </w:rPr>
        <w:t>人取消其中标资格；给</w:t>
      </w:r>
      <w:r>
        <w:rPr>
          <w:rFonts w:hint="eastAsia" w:ascii="宋体" w:hAnsi="宋体" w:cs="宋体"/>
          <w:bCs/>
          <w:sz w:val="24"/>
          <w:szCs w:val="24"/>
          <w:lang w:val="en-US" w:eastAsia="zh-CN"/>
        </w:rPr>
        <w:t>采购</w:t>
      </w:r>
      <w:r>
        <w:rPr>
          <w:rFonts w:hint="eastAsia" w:ascii="宋体" w:hAnsi="宋体" w:cs="宋体"/>
          <w:bCs/>
          <w:sz w:val="24"/>
          <w:szCs w:val="24"/>
        </w:rPr>
        <w:t>人造成的损失的，成交</w:t>
      </w:r>
      <w:r>
        <w:rPr>
          <w:rFonts w:hint="eastAsia" w:ascii="宋体" w:hAnsi="宋体" w:cs="宋体"/>
          <w:bCs/>
          <w:sz w:val="24"/>
          <w:szCs w:val="24"/>
          <w:lang w:eastAsia="zh-CN"/>
        </w:rPr>
        <w:t>供应商</w:t>
      </w:r>
      <w:r>
        <w:rPr>
          <w:rFonts w:hint="eastAsia" w:ascii="宋体" w:hAnsi="宋体" w:cs="宋体"/>
          <w:bCs/>
          <w:sz w:val="24"/>
          <w:szCs w:val="24"/>
        </w:rPr>
        <w:t>还应当对超过部分予以赔偿。</w:t>
      </w:r>
    </w:p>
    <w:p w14:paraId="06BAB263">
      <w:pPr>
        <w:spacing w:line="360" w:lineRule="auto"/>
        <w:ind w:firstLine="480" w:firstLineChars="200"/>
        <w:rPr>
          <w:rFonts w:ascii="宋体" w:hAnsi="宋体" w:cs="宋体"/>
          <w:bCs/>
          <w:sz w:val="24"/>
          <w:szCs w:val="24"/>
        </w:rPr>
      </w:pPr>
      <w:r>
        <w:rPr>
          <w:rFonts w:hint="eastAsia" w:ascii="宋体" w:hAnsi="宋体" w:cs="宋体"/>
          <w:bCs/>
          <w:sz w:val="24"/>
          <w:szCs w:val="24"/>
        </w:rPr>
        <w:t>7.4.2 发出成交通知书后，</w:t>
      </w:r>
      <w:r>
        <w:rPr>
          <w:rFonts w:hint="eastAsia" w:ascii="宋体" w:hAnsi="宋体" w:cs="宋体"/>
          <w:bCs/>
          <w:sz w:val="24"/>
          <w:szCs w:val="24"/>
          <w:lang w:val="en-US" w:eastAsia="zh-CN"/>
        </w:rPr>
        <w:t>采购</w:t>
      </w:r>
      <w:r>
        <w:rPr>
          <w:rFonts w:hint="eastAsia" w:ascii="宋体" w:hAnsi="宋体" w:cs="宋体"/>
          <w:bCs/>
          <w:sz w:val="24"/>
          <w:szCs w:val="24"/>
        </w:rPr>
        <w:t>人无正当理由拒签合同的，给成交</w:t>
      </w:r>
      <w:r>
        <w:rPr>
          <w:rFonts w:hint="eastAsia" w:ascii="宋体" w:hAnsi="宋体" w:cs="宋体"/>
          <w:bCs/>
          <w:sz w:val="24"/>
          <w:szCs w:val="24"/>
          <w:lang w:eastAsia="zh-CN"/>
        </w:rPr>
        <w:t>供应商</w:t>
      </w:r>
      <w:r>
        <w:rPr>
          <w:rFonts w:hint="eastAsia" w:ascii="宋体" w:hAnsi="宋体" w:cs="宋体"/>
          <w:bCs/>
          <w:sz w:val="24"/>
          <w:szCs w:val="24"/>
        </w:rPr>
        <w:t>造成损失的，还应当赔偿损失。</w:t>
      </w:r>
    </w:p>
    <w:bookmarkEnd w:id="50"/>
    <w:bookmarkEnd w:id="51"/>
    <w:bookmarkEnd w:id="52"/>
    <w:p w14:paraId="212F98FF">
      <w:pPr>
        <w:spacing w:line="360" w:lineRule="auto"/>
        <w:rPr>
          <w:rFonts w:ascii="宋体" w:hAnsi="宋体" w:cs="宋体"/>
          <w:b/>
          <w:bCs/>
          <w:sz w:val="24"/>
          <w:szCs w:val="24"/>
        </w:rPr>
      </w:pPr>
      <w:r>
        <w:rPr>
          <w:rFonts w:hint="eastAsia" w:ascii="宋体" w:hAnsi="宋体" w:cs="宋体"/>
          <w:b/>
          <w:bCs/>
          <w:sz w:val="24"/>
          <w:szCs w:val="24"/>
        </w:rPr>
        <w:t>8、质疑</w:t>
      </w:r>
    </w:p>
    <w:p w14:paraId="4C3F9259">
      <w:pPr>
        <w:spacing w:line="500" w:lineRule="exact"/>
        <w:ind w:right="12" w:firstLine="480"/>
        <w:rPr>
          <w:rFonts w:ascii="宋体" w:hAnsi="宋体" w:cs="宋体"/>
          <w:sz w:val="24"/>
          <w:szCs w:val="24"/>
        </w:rPr>
      </w:pPr>
      <w:bookmarkStart w:id="54" w:name="_Toc421778376"/>
      <w:r>
        <w:rPr>
          <w:rFonts w:hint="eastAsia" w:ascii="宋体" w:hAnsi="宋体" w:cs="宋体"/>
          <w:sz w:val="24"/>
          <w:szCs w:val="24"/>
        </w:rPr>
        <w:t>8.1</w:t>
      </w:r>
      <w:r>
        <w:rPr>
          <w:rFonts w:hint="eastAsia" w:ascii="宋体" w:hAnsi="宋体" w:cs="宋体"/>
          <w:sz w:val="24"/>
          <w:szCs w:val="24"/>
          <w:lang w:eastAsia="zh-CN"/>
        </w:rPr>
        <w:t>供应商</w:t>
      </w:r>
      <w:r>
        <w:rPr>
          <w:rFonts w:hint="eastAsia" w:ascii="宋体" w:hAnsi="宋体" w:cs="宋体"/>
          <w:sz w:val="24"/>
          <w:szCs w:val="24"/>
        </w:rPr>
        <w:t>认为磋商文件、采购过程、成交结果使自己的权益受到损害的，可以在知道或者应知其权益受到损害之日起7个工作日内，以书面形式向</w:t>
      </w:r>
      <w:r>
        <w:rPr>
          <w:rFonts w:hint="eastAsia" w:ascii="宋体" w:hAnsi="宋体" w:cs="宋体"/>
          <w:sz w:val="24"/>
          <w:szCs w:val="24"/>
          <w:lang w:val="en-US" w:eastAsia="zh-CN"/>
        </w:rPr>
        <w:t>采购</w:t>
      </w:r>
      <w:r>
        <w:rPr>
          <w:rFonts w:hint="eastAsia" w:ascii="宋体" w:hAnsi="宋体" w:cs="宋体"/>
          <w:sz w:val="24"/>
          <w:szCs w:val="24"/>
        </w:rPr>
        <w:t>人、</w:t>
      </w:r>
      <w:r>
        <w:rPr>
          <w:rFonts w:hint="eastAsia" w:ascii="宋体" w:hAnsi="宋体" w:cs="宋体"/>
          <w:sz w:val="24"/>
          <w:szCs w:val="24"/>
          <w:lang w:eastAsia="zh-CN"/>
        </w:rPr>
        <w:t>采购代理机构</w:t>
      </w:r>
      <w:r>
        <w:rPr>
          <w:rFonts w:hint="eastAsia" w:ascii="宋体" w:hAnsi="宋体" w:cs="宋体"/>
          <w:sz w:val="24"/>
          <w:szCs w:val="24"/>
        </w:rPr>
        <w:t>提出质疑。</w:t>
      </w:r>
    </w:p>
    <w:p w14:paraId="0B07E45A">
      <w:pPr>
        <w:spacing w:line="500" w:lineRule="exact"/>
        <w:ind w:right="12" w:firstLine="480"/>
        <w:rPr>
          <w:rStyle w:val="22"/>
          <w:rFonts w:ascii="宋体" w:hAnsi="宋体" w:cs="宋体"/>
          <w:bCs w:val="0"/>
          <w:sz w:val="24"/>
          <w:szCs w:val="24"/>
          <w:shd w:val="clear" w:color="auto" w:fill="FFFFFF"/>
        </w:rPr>
      </w:pPr>
      <w:r>
        <w:rPr>
          <w:rFonts w:hint="eastAsia" w:ascii="宋体" w:hAnsi="宋体" w:cs="宋体"/>
          <w:sz w:val="24"/>
          <w:szCs w:val="24"/>
        </w:rPr>
        <w:t>8.2</w:t>
      </w:r>
      <w:r>
        <w:rPr>
          <w:rFonts w:hint="eastAsia" w:ascii="宋体" w:hAnsi="宋体" w:cs="宋体"/>
          <w:sz w:val="24"/>
          <w:szCs w:val="24"/>
          <w:lang w:eastAsia="zh-CN"/>
        </w:rPr>
        <w:t>供应商</w:t>
      </w:r>
      <w:r>
        <w:rPr>
          <w:rFonts w:hint="eastAsia" w:ascii="宋体" w:hAnsi="宋体" w:cs="宋体"/>
          <w:sz w:val="24"/>
          <w:szCs w:val="24"/>
        </w:rPr>
        <w:t>必须在法定质疑期内一次性提出针对同一招标程序环节的质疑。</w:t>
      </w:r>
    </w:p>
    <w:p w14:paraId="3C49BC25">
      <w:pPr>
        <w:spacing w:line="500" w:lineRule="exact"/>
        <w:ind w:left="3" w:firstLine="520" w:firstLineChars="216"/>
        <w:rPr>
          <w:rStyle w:val="22"/>
          <w:rFonts w:ascii="宋体" w:hAnsi="宋体" w:cs="宋体"/>
          <w:b w:val="0"/>
          <w:sz w:val="24"/>
          <w:szCs w:val="24"/>
          <w:shd w:val="clear" w:color="auto" w:fill="FFFFFF"/>
        </w:rPr>
      </w:pPr>
      <w:r>
        <w:rPr>
          <w:rFonts w:hint="eastAsia" w:ascii="宋体" w:hAnsi="宋体" w:cs="宋体"/>
          <w:b/>
          <w:sz w:val="24"/>
          <w:szCs w:val="24"/>
        </w:rPr>
        <w:t>8</w:t>
      </w:r>
      <w:r>
        <w:rPr>
          <w:rStyle w:val="22"/>
          <w:rFonts w:hint="eastAsia" w:ascii="宋体" w:hAnsi="宋体" w:cs="宋体"/>
          <w:sz w:val="24"/>
          <w:szCs w:val="24"/>
          <w:shd w:val="clear" w:color="auto" w:fill="FFFFFF"/>
        </w:rPr>
        <w:t>.3</w:t>
      </w:r>
      <w:r>
        <w:rPr>
          <w:rStyle w:val="22"/>
          <w:rFonts w:hint="eastAsia" w:ascii="宋体" w:hAnsi="宋体" w:cs="宋体"/>
          <w:sz w:val="24"/>
          <w:szCs w:val="24"/>
          <w:shd w:val="clear" w:color="auto" w:fill="FFFFFF"/>
          <w:lang w:eastAsia="zh-CN"/>
        </w:rPr>
        <w:t>供应商</w:t>
      </w:r>
      <w:r>
        <w:rPr>
          <w:rStyle w:val="22"/>
          <w:rFonts w:hint="eastAsia" w:ascii="宋体" w:hAnsi="宋体" w:cs="宋体"/>
          <w:sz w:val="24"/>
          <w:szCs w:val="24"/>
          <w:shd w:val="clear" w:color="auto" w:fill="FFFFFF"/>
        </w:rPr>
        <w:t>可以委托代理人进行质疑。代理人提出质疑的，应当提交授权委托书。授权委托书应当载明代理人的姓名或者名称、代理事项、具体权限、期限和相关事项。</w:t>
      </w:r>
      <w:r>
        <w:rPr>
          <w:rStyle w:val="22"/>
          <w:rFonts w:hint="eastAsia" w:ascii="宋体" w:hAnsi="宋体" w:cs="宋体"/>
          <w:sz w:val="24"/>
          <w:szCs w:val="24"/>
          <w:shd w:val="clear" w:color="auto" w:fill="FFFFFF"/>
          <w:lang w:eastAsia="zh-CN"/>
        </w:rPr>
        <w:t>供应商</w:t>
      </w:r>
      <w:r>
        <w:rPr>
          <w:rStyle w:val="22"/>
          <w:rFonts w:hint="eastAsia" w:ascii="宋体" w:hAnsi="宋体" w:cs="宋体"/>
          <w:sz w:val="24"/>
          <w:szCs w:val="24"/>
          <w:shd w:val="clear" w:color="auto" w:fill="FFFFFF"/>
        </w:rPr>
        <w:t>为自然人的，应当由本人签字；</w:t>
      </w:r>
      <w:r>
        <w:rPr>
          <w:rStyle w:val="22"/>
          <w:rFonts w:hint="eastAsia" w:ascii="宋体" w:hAnsi="宋体" w:cs="宋体"/>
          <w:sz w:val="24"/>
          <w:szCs w:val="24"/>
          <w:shd w:val="clear" w:color="auto" w:fill="FFFFFF"/>
          <w:lang w:eastAsia="zh-CN"/>
        </w:rPr>
        <w:t>供应商</w:t>
      </w:r>
      <w:r>
        <w:rPr>
          <w:rStyle w:val="22"/>
          <w:rFonts w:hint="eastAsia" w:ascii="宋体" w:hAnsi="宋体" w:cs="宋体"/>
          <w:sz w:val="24"/>
          <w:szCs w:val="24"/>
          <w:shd w:val="clear" w:color="auto" w:fill="FFFFFF"/>
        </w:rPr>
        <w:t>为法人或者其他组织的，应当由法定代表人、主要负责人签字或者盖章，并加盖公章。</w:t>
      </w:r>
    </w:p>
    <w:p w14:paraId="535A6A6D">
      <w:pPr>
        <w:spacing w:line="500" w:lineRule="exact"/>
        <w:ind w:left="3" w:firstLine="520" w:firstLineChars="216"/>
        <w:rPr>
          <w:rStyle w:val="22"/>
          <w:rFonts w:ascii="宋体" w:hAnsi="宋体" w:cs="宋体"/>
          <w:b w:val="0"/>
          <w:sz w:val="24"/>
          <w:szCs w:val="24"/>
          <w:shd w:val="clear" w:color="auto" w:fill="FFFFFF"/>
        </w:rPr>
      </w:pPr>
      <w:r>
        <w:rPr>
          <w:rFonts w:hint="eastAsia" w:ascii="宋体" w:hAnsi="宋体" w:cs="宋体"/>
          <w:b/>
          <w:sz w:val="24"/>
          <w:szCs w:val="24"/>
        </w:rPr>
        <w:t>8</w:t>
      </w:r>
      <w:r>
        <w:rPr>
          <w:rStyle w:val="22"/>
          <w:rFonts w:hint="eastAsia" w:ascii="宋体" w:hAnsi="宋体" w:cs="宋体"/>
          <w:b w:val="0"/>
          <w:sz w:val="24"/>
          <w:szCs w:val="24"/>
          <w:shd w:val="clear" w:color="auto" w:fill="FFFFFF"/>
        </w:rPr>
        <w:t>.</w:t>
      </w:r>
      <w:r>
        <w:rPr>
          <w:rStyle w:val="22"/>
          <w:rFonts w:hint="eastAsia" w:ascii="宋体" w:hAnsi="宋体" w:cs="宋体"/>
          <w:sz w:val="24"/>
          <w:szCs w:val="24"/>
          <w:shd w:val="clear" w:color="auto" w:fill="FFFFFF"/>
        </w:rPr>
        <w:t>4以联合体形式参加投标的，其质疑应当由组成联合体的所有</w:t>
      </w:r>
      <w:r>
        <w:rPr>
          <w:rStyle w:val="22"/>
          <w:rFonts w:hint="eastAsia" w:ascii="宋体" w:hAnsi="宋体" w:cs="宋体"/>
          <w:sz w:val="24"/>
          <w:szCs w:val="24"/>
          <w:shd w:val="clear" w:color="auto" w:fill="FFFFFF"/>
          <w:lang w:eastAsia="zh-CN"/>
        </w:rPr>
        <w:t>供应商</w:t>
      </w:r>
      <w:r>
        <w:rPr>
          <w:rStyle w:val="22"/>
          <w:rFonts w:hint="eastAsia" w:ascii="宋体" w:hAnsi="宋体" w:cs="宋体"/>
          <w:sz w:val="24"/>
          <w:szCs w:val="24"/>
          <w:shd w:val="clear" w:color="auto" w:fill="FFFFFF"/>
        </w:rPr>
        <w:t>共同提出。</w:t>
      </w:r>
    </w:p>
    <w:p w14:paraId="4F7F8737">
      <w:pPr>
        <w:spacing w:line="500" w:lineRule="exact"/>
        <w:ind w:right="12" w:firstLine="480" w:firstLineChars="200"/>
        <w:rPr>
          <w:rFonts w:ascii="宋体" w:hAnsi="宋体" w:cs="宋体"/>
          <w:sz w:val="24"/>
          <w:szCs w:val="24"/>
        </w:rPr>
      </w:pPr>
      <w:r>
        <w:rPr>
          <w:rFonts w:hint="eastAsia" w:ascii="宋体" w:hAnsi="宋体" w:cs="宋体"/>
          <w:sz w:val="24"/>
          <w:szCs w:val="24"/>
        </w:rPr>
        <w:t>8.5</w:t>
      </w:r>
      <w:r>
        <w:rPr>
          <w:rFonts w:hint="eastAsia" w:ascii="宋体" w:hAnsi="宋体" w:cs="宋体"/>
          <w:sz w:val="24"/>
          <w:szCs w:val="24"/>
          <w:lang w:eastAsia="zh-CN"/>
        </w:rPr>
        <w:t>供应商</w:t>
      </w:r>
      <w:r>
        <w:rPr>
          <w:rFonts w:hint="eastAsia" w:ascii="宋体" w:hAnsi="宋体" w:cs="宋体"/>
          <w:sz w:val="24"/>
          <w:szCs w:val="24"/>
        </w:rPr>
        <w:t>提出质疑应当提交质疑函和必要的证明材料。质疑函应当包括下列内容：</w:t>
      </w:r>
    </w:p>
    <w:p w14:paraId="606202E9">
      <w:pPr>
        <w:spacing w:line="500" w:lineRule="exact"/>
        <w:ind w:right="12" w:firstLine="480" w:firstLineChars="200"/>
        <w:rPr>
          <w:rFonts w:ascii="宋体" w:hAnsi="宋体" w:cs="宋体"/>
          <w:sz w:val="24"/>
          <w:szCs w:val="24"/>
        </w:rPr>
      </w:pPr>
      <w:r>
        <w:rPr>
          <w:rFonts w:hint="eastAsia" w:ascii="宋体" w:hAnsi="宋体" w:cs="宋体"/>
          <w:sz w:val="24"/>
          <w:szCs w:val="24"/>
        </w:rPr>
        <w:t>8.5.1</w:t>
      </w:r>
      <w:r>
        <w:rPr>
          <w:rFonts w:hint="eastAsia" w:ascii="宋体" w:hAnsi="宋体" w:cs="宋体"/>
          <w:sz w:val="24"/>
          <w:szCs w:val="24"/>
          <w:lang w:eastAsia="zh-CN"/>
        </w:rPr>
        <w:t>供应商</w:t>
      </w:r>
      <w:r>
        <w:rPr>
          <w:rFonts w:hint="eastAsia" w:ascii="宋体" w:hAnsi="宋体" w:cs="宋体"/>
          <w:sz w:val="24"/>
          <w:szCs w:val="24"/>
        </w:rPr>
        <w:t>的姓名或者名称、地址、邮编、联系人及联系电话；</w:t>
      </w:r>
    </w:p>
    <w:p w14:paraId="1CA64AFD">
      <w:pPr>
        <w:spacing w:line="500" w:lineRule="exact"/>
        <w:ind w:right="12" w:firstLine="480" w:firstLineChars="200"/>
        <w:rPr>
          <w:rFonts w:ascii="宋体" w:hAnsi="宋体" w:cs="宋体"/>
          <w:sz w:val="24"/>
          <w:szCs w:val="24"/>
        </w:rPr>
      </w:pPr>
      <w:r>
        <w:rPr>
          <w:rFonts w:hint="eastAsia" w:ascii="宋体" w:hAnsi="宋体" w:cs="宋体"/>
          <w:sz w:val="24"/>
          <w:szCs w:val="24"/>
        </w:rPr>
        <w:t>8.5.2质疑项目的名称、编号；</w:t>
      </w:r>
    </w:p>
    <w:p w14:paraId="7A1C87D6">
      <w:pPr>
        <w:spacing w:line="500" w:lineRule="exact"/>
        <w:ind w:right="12" w:firstLine="480" w:firstLineChars="200"/>
        <w:rPr>
          <w:rFonts w:ascii="宋体" w:hAnsi="宋体" w:cs="宋体"/>
          <w:sz w:val="24"/>
          <w:szCs w:val="24"/>
        </w:rPr>
      </w:pPr>
      <w:r>
        <w:rPr>
          <w:rFonts w:hint="eastAsia" w:ascii="宋体" w:hAnsi="宋体" w:cs="宋体"/>
          <w:sz w:val="24"/>
          <w:szCs w:val="24"/>
        </w:rPr>
        <w:t>8.5.3具体、明确的质疑事项和与质疑事项相关的请求；</w:t>
      </w:r>
    </w:p>
    <w:p w14:paraId="36DAD54C">
      <w:pPr>
        <w:spacing w:line="500" w:lineRule="exact"/>
        <w:ind w:right="12" w:firstLine="480" w:firstLineChars="200"/>
        <w:rPr>
          <w:rFonts w:ascii="宋体" w:hAnsi="宋体" w:cs="宋体"/>
          <w:sz w:val="24"/>
          <w:szCs w:val="24"/>
        </w:rPr>
      </w:pPr>
      <w:r>
        <w:rPr>
          <w:rFonts w:hint="eastAsia" w:ascii="宋体" w:hAnsi="宋体" w:cs="宋体"/>
          <w:sz w:val="24"/>
          <w:szCs w:val="24"/>
        </w:rPr>
        <w:t>8.5.4事实依据；</w:t>
      </w:r>
    </w:p>
    <w:p w14:paraId="620A62AB">
      <w:pPr>
        <w:spacing w:line="500" w:lineRule="exact"/>
        <w:ind w:right="12" w:firstLine="480" w:firstLineChars="200"/>
        <w:rPr>
          <w:rFonts w:ascii="宋体" w:hAnsi="宋体" w:cs="宋体"/>
          <w:sz w:val="24"/>
          <w:szCs w:val="24"/>
        </w:rPr>
      </w:pPr>
      <w:r>
        <w:rPr>
          <w:rFonts w:hint="eastAsia" w:ascii="宋体" w:hAnsi="宋体" w:cs="宋体"/>
          <w:sz w:val="24"/>
          <w:szCs w:val="24"/>
        </w:rPr>
        <w:t>8.5.5必要的法律依据；</w:t>
      </w:r>
    </w:p>
    <w:p w14:paraId="5DF746F3">
      <w:pPr>
        <w:spacing w:line="500" w:lineRule="exact"/>
        <w:ind w:right="12" w:firstLine="480" w:firstLineChars="200"/>
        <w:rPr>
          <w:rStyle w:val="22"/>
          <w:rFonts w:ascii="宋体" w:hAnsi="宋体" w:cs="宋体"/>
          <w:b w:val="0"/>
          <w:sz w:val="24"/>
          <w:szCs w:val="24"/>
          <w:shd w:val="clear" w:color="auto" w:fill="FFFFFF"/>
        </w:rPr>
      </w:pPr>
      <w:r>
        <w:rPr>
          <w:rFonts w:hint="eastAsia" w:ascii="宋体" w:hAnsi="宋体" w:cs="宋体"/>
          <w:sz w:val="24"/>
          <w:szCs w:val="24"/>
        </w:rPr>
        <w:t>8.5.6提出质疑的日期。</w:t>
      </w:r>
    </w:p>
    <w:p w14:paraId="1BFFAEAC">
      <w:pPr>
        <w:widowControl/>
        <w:spacing w:line="360" w:lineRule="auto"/>
        <w:ind w:firstLine="480" w:firstLineChars="200"/>
        <w:rPr>
          <w:rFonts w:ascii="宋体" w:hAnsi="宋体" w:cs="宋体"/>
          <w:sz w:val="24"/>
          <w:szCs w:val="24"/>
        </w:rPr>
      </w:pPr>
      <w:r>
        <w:rPr>
          <w:rFonts w:hint="eastAsia" w:ascii="宋体" w:hAnsi="宋体" w:cs="宋体"/>
          <w:sz w:val="24"/>
          <w:szCs w:val="24"/>
        </w:rPr>
        <w:t>8.6有下列情形之一的，属于无效质疑，</w:t>
      </w:r>
      <w:r>
        <w:rPr>
          <w:rFonts w:hint="eastAsia" w:ascii="宋体" w:hAnsi="宋体" w:cs="宋体"/>
          <w:sz w:val="24"/>
          <w:szCs w:val="24"/>
          <w:lang w:val="en-US" w:eastAsia="zh-CN"/>
        </w:rPr>
        <w:t>采购</w:t>
      </w:r>
      <w:r>
        <w:rPr>
          <w:rFonts w:hint="eastAsia" w:ascii="宋体" w:hAnsi="宋体" w:cs="宋体"/>
          <w:sz w:val="24"/>
          <w:szCs w:val="24"/>
        </w:rPr>
        <w:t>代理机构和</w:t>
      </w:r>
      <w:r>
        <w:rPr>
          <w:rFonts w:hint="eastAsia" w:ascii="宋体" w:hAnsi="宋体" w:cs="宋体"/>
          <w:sz w:val="24"/>
          <w:szCs w:val="24"/>
          <w:lang w:val="en-US" w:eastAsia="zh-CN"/>
        </w:rPr>
        <w:t>采购</w:t>
      </w:r>
      <w:r>
        <w:rPr>
          <w:rFonts w:hint="eastAsia" w:ascii="宋体" w:hAnsi="宋体" w:cs="宋体"/>
          <w:sz w:val="24"/>
          <w:szCs w:val="24"/>
        </w:rPr>
        <w:t>人不予受理：</w:t>
      </w:r>
    </w:p>
    <w:p w14:paraId="22B4B7A9">
      <w:pPr>
        <w:widowControl/>
        <w:spacing w:line="360" w:lineRule="auto"/>
        <w:ind w:firstLine="480" w:firstLineChars="200"/>
        <w:rPr>
          <w:rFonts w:ascii="宋体" w:hAnsi="宋体" w:cs="宋体"/>
          <w:sz w:val="24"/>
          <w:szCs w:val="24"/>
        </w:rPr>
      </w:pPr>
      <w:r>
        <w:rPr>
          <w:rFonts w:hint="eastAsia" w:ascii="宋体" w:hAnsi="宋体" w:cs="宋体"/>
          <w:sz w:val="24"/>
          <w:szCs w:val="24"/>
        </w:rPr>
        <w:t>8.6.1质疑</w:t>
      </w:r>
      <w:r>
        <w:rPr>
          <w:rFonts w:hint="eastAsia" w:ascii="宋体" w:hAnsi="宋体" w:cs="宋体"/>
          <w:sz w:val="24"/>
          <w:szCs w:val="24"/>
          <w:lang w:eastAsia="zh-CN"/>
        </w:rPr>
        <w:t>供应商</w:t>
      </w:r>
      <w:r>
        <w:rPr>
          <w:rFonts w:hint="eastAsia" w:ascii="宋体" w:hAnsi="宋体" w:cs="宋体"/>
          <w:sz w:val="24"/>
          <w:szCs w:val="24"/>
        </w:rPr>
        <w:t>不是参与本次招标项目的</w:t>
      </w:r>
      <w:r>
        <w:rPr>
          <w:rFonts w:hint="eastAsia" w:ascii="宋体" w:hAnsi="宋体" w:cs="宋体"/>
          <w:sz w:val="24"/>
          <w:szCs w:val="24"/>
          <w:lang w:eastAsia="zh-CN"/>
        </w:rPr>
        <w:t>供应商</w:t>
      </w:r>
      <w:r>
        <w:rPr>
          <w:rFonts w:hint="eastAsia" w:ascii="宋体" w:hAnsi="宋体" w:cs="宋体"/>
          <w:sz w:val="24"/>
          <w:szCs w:val="24"/>
        </w:rPr>
        <w:t>；</w:t>
      </w:r>
    </w:p>
    <w:p w14:paraId="3FF98A93">
      <w:pPr>
        <w:widowControl/>
        <w:spacing w:line="360" w:lineRule="auto"/>
        <w:ind w:firstLine="480" w:firstLineChars="200"/>
        <w:rPr>
          <w:rFonts w:ascii="宋体" w:hAnsi="宋体" w:cs="宋体"/>
          <w:sz w:val="24"/>
          <w:szCs w:val="24"/>
        </w:rPr>
      </w:pPr>
      <w:r>
        <w:rPr>
          <w:rFonts w:hint="eastAsia" w:ascii="宋体" w:hAnsi="宋体" w:cs="宋体"/>
          <w:sz w:val="24"/>
          <w:szCs w:val="24"/>
        </w:rPr>
        <w:t>8.6.2质疑</w:t>
      </w:r>
      <w:r>
        <w:rPr>
          <w:rFonts w:hint="eastAsia" w:ascii="宋体" w:hAnsi="宋体" w:cs="宋体"/>
          <w:sz w:val="24"/>
          <w:szCs w:val="24"/>
          <w:lang w:eastAsia="zh-CN"/>
        </w:rPr>
        <w:t>供应商</w:t>
      </w:r>
      <w:r>
        <w:rPr>
          <w:rFonts w:hint="eastAsia" w:ascii="宋体" w:hAnsi="宋体" w:cs="宋体"/>
          <w:sz w:val="24"/>
          <w:szCs w:val="24"/>
        </w:rPr>
        <w:t>与质疑事项不存在利害关系的；</w:t>
      </w:r>
    </w:p>
    <w:p w14:paraId="06ABCA75">
      <w:pPr>
        <w:widowControl/>
        <w:spacing w:line="360" w:lineRule="auto"/>
        <w:ind w:firstLine="480" w:firstLineChars="200"/>
        <w:rPr>
          <w:rFonts w:ascii="宋体" w:hAnsi="宋体" w:cs="宋体"/>
          <w:sz w:val="24"/>
          <w:szCs w:val="24"/>
        </w:rPr>
      </w:pPr>
      <w:r>
        <w:rPr>
          <w:rFonts w:hint="eastAsia" w:ascii="宋体" w:hAnsi="宋体" w:cs="宋体"/>
          <w:sz w:val="24"/>
          <w:szCs w:val="24"/>
        </w:rPr>
        <w:t>8.6.3未在法定期限内提出质疑的；</w:t>
      </w:r>
    </w:p>
    <w:p w14:paraId="0CD5D651">
      <w:pPr>
        <w:widowControl/>
        <w:spacing w:line="360" w:lineRule="auto"/>
        <w:ind w:firstLine="480" w:firstLineChars="200"/>
        <w:rPr>
          <w:rFonts w:ascii="宋体" w:hAnsi="宋体" w:cs="宋体"/>
          <w:sz w:val="24"/>
          <w:szCs w:val="24"/>
        </w:rPr>
      </w:pPr>
      <w:r>
        <w:rPr>
          <w:rFonts w:hint="eastAsia" w:ascii="宋体" w:hAnsi="宋体" w:cs="宋体"/>
          <w:sz w:val="24"/>
          <w:szCs w:val="24"/>
        </w:rPr>
        <w:t>8.6.4质疑未以书面形式提出，或质疑函主要内容构成不完整的；</w:t>
      </w:r>
    </w:p>
    <w:p w14:paraId="21CD8144">
      <w:pPr>
        <w:widowControl/>
        <w:spacing w:line="360" w:lineRule="auto"/>
        <w:ind w:firstLine="480" w:firstLineChars="200"/>
        <w:rPr>
          <w:rFonts w:ascii="宋体" w:hAnsi="宋体" w:cs="宋体"/>
          <w:sz w:val="24"/>
          <w:szCs w:val="24"/>
        </w:rPr>
      </w:pPr>
      <w:r>
        <w:rPr>
          <w:rFonts w:hint="eastAsia" w:ascii="宋体" w:hAnsi="宋体" w:cs="宋体"/>
          <w:sz w:val="24"/>
          <w:szCs w:val="24"/>
        </w:rPr>
        <w:t>8.6.5应当提交授权书而未提交的；</w:t>
      </w:r>
    </w:p>
    <w:p w14:paraId="3D27EB30">
      <w:pPr>
        <w:widowControl/>
        <w:spacing w:line="360" w:lineRule="auto"/>
        <w:ind w:firstLine="480" w:firstLineChars="200"/>
        <w:rPr>
          <w:rFonts w:ascii="宋体" w:hAnsi="宋体" w:cs="宋体"/>
          <w:sz w:val="24"/>
          <w:szCs w:val="24"/>
        </w:rPr>
      </w:pPr>
      <w:r>
        <w:rPr>
          <w:rFonts w:hint="eastAsia" w:ascii="宋体" w:hAnsi="宋体" w:cs="宋体"/>
          <w:sz w:val="24"/>
          <w:szCs w:val="24"/>
        </w:rPr>
        <w:t>8.6.6以非法手段取得证据、材料的；</w:t>
      </w:r>
    </w:p>
    <w:p w14:paraId="35EB99AE">
      <w:pPr>
        <w:widowControl/>
        <w:spacing w:line="360" w:lineRule="auto"/>
        <w:ind w:firstLine="480" w:firstLineChars="200"/>
        <w:rPr>
          <w:rFonts w:ascii="宋体" w:hAnsi="宋体" w:cs="宋体"/>
          <w:sz w:val="24"/>
          <w:szCs w:val="24"/>
        </w:rPr>
      </w:pPr>
      <w:r>
        <w:rPr>
          <w:rFonts w:hint="eastAsia" w:ascii="宋体" w:hAnsi="宋体" w:cs="宋体"/>
          <w:sz w:val="24"/>
          <w:szCs w:val="24"/>
        </w:rPr>
        <w:t>8.6.7质疑答复后，同一质疑人就同一事项或同一招标程序环节再次提出质疑的；</w:t>
      </w:r>
    </w:p>
    <w:p w14:paraId="0004914A">
      <w:pPr>
        <w:widowControl/>
        <w:spacing w:line="360" w:lineRule="auto"/>
        <w:ind w:firstLine="480" w:firstLineChars="200"/>
        <w:rPr>
          <w:rStyle w:val="22"/>
          <w:rFonts w:ascii="宋体" w:hAnsi="宋体" w:cs="宋体"/>
          <w:b w:val="0"/>
          <w:sz w:val="24"/>
          <w:szCs w:val="24"/>
          <w:shd w:val="clear" w:color="auto" w:fill="FFFFFF"/>
        </w:rPr>
      </w:pPr>
      <w:r>
        <w:rPr>
          <w:rFonts w:hint="eastAsia" w:ascii="宋体" w:hAnsi="宋体" w:cs="宋体"/>
          <w:sz w:val="24"/>
          <w:szCs w:val="24"/>
        </w:rPr>
        <w:t>8.6.8不符合法律、法规、规章规定的其他条件的。</w:t>
      </w:r>
    </w:p>
    <w:p w14:paraId="0477B41E">
      <w:pPr>
        <w:spacing w:line="500" w:lineRule="exact"/>
        <w:ind w:right="12"/>
        <w:rPr>
          <w:rFonts w:ascii="宋体" w:hAnsi="宋体" w:cs="宋体"/>
          <w:sz w:val="24"/>
          <w:szCs w:val="24"/>
        </w:rPr>
      </w:pPr>
      <w:r>
        <w:rPr>
          <w:rFonts w:hint="eastAsia" w:ascii="宋体" w:hAnsi="宋体" w:cs="宋体"/>
          <w:sz w:val="24"/>
          <w:szCs w:val="24"/>
        </w:rPr>
        <w:t xml:space="preserve">    8.7质疑答复</w:t>
      </w:r>
    </w:p>
    <w:p w14:paraId="080B6FE0">
      <w:pPr>
        <w:pStyle w:val="25"/>
        <w:spacing w:line="500" w:lineRule="exact"/>
        <w:ind w:firstLine="480"/>
        <w:jc w:val="left"/>
        <w:rPr>
          <w:rFonts w:ascii="宋体" w:hAnsi="宋体" w:cs="宋体"/>
          <w:sz w:val="24"/>
          <w:szCs w:val="24"/>
        </w:rPr>
      </w:pPr>
      <w:r>
        <w:rPr>
          <w:rFonts w:hint="eastAsia" w:ascii="宋体" w:hAnsi="宋体" w:cs="宋体"/>
          <w:sz w:val="24"/>
          <w:szCs w:val="24"/>
        </w:rPr>
        <w:t>8.7.1</w:t>
      </w:r>
      <w:r>
        <w:rPr>
          <w:rFonts w:hint="eastAsia" w:ascii="宋体" w:hAnsi="宋体" w:cs="宋体"/>
          <w:sz w:val="24"/>
          <w:szCs w:val="24"/>
          <w:lang w:val="en-US" w:eastAsia="zh-CN"/>
        </w:rPr>
        <w:t>采购</w:t>
      </w:r>
      <w:r>
        <w:rPr>
          <w:rFonts w:hint="eastAsia" w:ascii="宋体" w:hAnsi="宋体" w:cs="宋体"/>
          <w:sz w:val="24"/>
          <w:szCs w:val="24"/>
        </w:rPr>
        <w:t>人或</w:t>
      </w:r>
      <w:r>
        <w:rPr>
          <w:rFonts w:hint="eastAsia" w:ascii="宋体" w:hAnsi="宋体" w:cs="宋体"/>
          <w:sz w:val="24"/>
          <w:szCs w:val="24"/>
          <w:lang w:eastAsia="zh-CN"/>
        </w:rPr>
        <w:t>采购代理机构</w:t>
      </w:r>
      <w:r>
        <w:rPr>
          <w:rFonts w:hint="eastAsia" w:ascii="宋体" w:hAnsi="宋体" w:cs="宋体"/>
          <w:sz w:val="24"/>
          <w:szCs w:val="24"/>
        </w:rPr>
        <w:t>在收到质疑函后7个工作日内作出答复，并以书面形式通知质疑</w:t>
      </w:r>
      <w:r>
        <w:rPr>
          <w:rFonts w:hint="eastAsia" w:ascii="宋体" w:hAnsi="宋体" w:cs="宋体"/>
          <w:sz w:val="24"/>
          <w:szCs w:val="24"/>
          <w:lang w:eastAsia="zh-CN"/>
        </w:rPr>
        <w:t>供应商</w:t>
      </w:r>
      <w:r>
        <w:rPr>
          <w:rFonts w:hint="eastAsia" w:ascii="宋体" w:hAnsi="宋体" w:cs="宋体"/>
          <w:sz w:val="24"/>
          <w:szCs w:val="24"/>
        </w:rPr>
        <w:t>和其他有关</w:t>
      </w:r>
      <w:r>
        <w:rPr>
          <w:rFonts w:hint="eastAsia" w:ascii="宋体" w:hAnsi="宋体" w:cs="宋体"/>
          <w:sz w:val="24"/>
          <w:szCs w:val="24"/>
          <w:lang w:eastAsia="zh-CN"/>
        </w:rPr>
        <w:t>供应商</w:t>
      </w:r>
      <w:r>
        <w:rPr>
          <w:rFonts w:hint="eastAsia" w:ascii="宋体" w:hAnsi="宋体" w:cs="宋体"/>
          <w:sz w:val="24"/>
          <w:szCs w:val="24"/>
        </w:rPr>
        <w:t>。</w:t>
      </w:r>
    </w:p>
    <w:p w14:paraId="2A9A77B2">
      <w:pPr>
        <w:pStyle w:val="25"/>
        <w:spacing w:line="500" w:lineRule="exact"/>
        <w:ind w:firstLine="480" w:firstLineChars="0"/>
        <w:jc w:val="left"/>
        <w:rPr>
          <w:rFonts w:ascii="宋体" w:hAnsi="宋体" w:cs="宋体"/>
          <w:sz w:val="24"/>
          <w:szCs w:val="24"/>
        </w:rPr>
      </w:pPr>
      <w:r>
        <w:rPr>
          <w:rFonts w:hint="eastAsia" w:ascii="宋体" w:hAnsi="宋体" w:cs="宋体"/>
          <w:sz w:val="24"/>
          <w:szCs w:val="24"/>
        </w:rPr>
        <w:t>8.8其他需要说明的事项</w:t>
      </w:r>
    </w:p>
    <w:p w14:paraId="44F01FDC">
      <w:pPr>
        <w:pStyle w:val="25"/>
        <w:spacing w:line="500" w:lineRule="exact"/>
        <w:ind w:firstLine="480" w:firstLineChars="0"/>
        <w:jc w:val="left"/>
        <w:rPr>
          <w:rFonts w:ascii="宋体" w:hAnsi="宋体" w:cs="宋体"/>
          <w:sz w:val="24"/>
          <w:szCs w:val="24"/>
        </w:rPr>
      </w:pPr>
      <w:r>
        <w:rPr>
          <w:rFonts w:hint="eastAsia" w:ascii="宋体" w:hAnsi="宋体" w:cs="宋体"/>
          <w:sz w:val="24"/>
          <w:szCs w:val="24"/>
        </w:rPr>
        <w:t>8.8.1接收质疑函的方式：书面形式</w:t>
      </w:r>
    </w:p>
    <w:p w14:paraId="744F7776">
      <w:pPr>
        <w:pStyle w:val="25"/>
        <w:spacing w:line="500" w:lineRule="exact"/>
        <w:ind w:firstLine="480" w:firstLineChars="0"/>
        <w:jc w:val="left"/>
        <w:rPr>
          <w:rFonts w:hint="default" w:ascii="宋体" w:hAnsi="宋体" w:eastAsia="宋体" w:cs="宋体"/>
          <w:color w:val="auto"/>
          <w:sz w:val="24"/>
          <w:szCs w:val="24"/>
          <w:lang w:val="en-US" w:eastAsia="zh-CN"/>
        </w:rPr>
      </w:pPr>
      <w:r>
        <w:rPr>
          <w:rFonts w:hint="eastAsia" w:ascii="宋体" w:hAnsi="宋体" w:cs="宋体"/>
          <w:color w:val="auto"/>
          <w:sz w:val="24"/>
          <w:szCs w:val="24"/>
        </w:rPr>
        <w:t>8.8.2联系部门及联系人：华文项目管理有限公司</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和倩</w:t>
      </w:r>
    </w:p>
    <w:p w14:paraId="50D7BBEA">
      <w:pPr>
        <w:pStyle w:val="25"/>
        <w:spacing w:line="500" w:lineRule="exact"/>
        <w:ind w:firstLine="480" w:firstLineChars="0"/>
        <w:jc w:val="left"/>
        <w:rPr>
          <w:rFonts w:hint="default" w:ascii="宋体" w:hAnsi="宋体" w:eastAsia="宋体" w:cs="宋体"/>
          <w:color w:val="auto"/>
          <w:sz w:val="24"/>
          <w:szCs w:val="24"/>
          <w:lang w:val="en-US" w:eastAsia="zh-CN"/>
        </w:rPr>
      </w:pPr>
      <w:r>
        <w:rPr>
          <w:rFonts w:hint="eastAsia" w:ascii="宋体" w:hAnsi="宋体" w:cs="宋体"/>
          <w:color w:val="auto"/>
          <w:sz w:val="24"/>
          <w:szCs w:val="24"/>
        </w:rPr>
        <w:t>8.8.3联系电话：18292037572</w:t>
      </w:r>
    </w:p>
    <w:p w14:paraId="34DF002E">
      <w:pPr>
        <w:spacing w:line="500" w:lineRule="exact"/>
        <w:ind w:firstLine="480" w:firstLineChars="200"/>
        <w:rPr>
          <w:rFonts w:hint="eastAsia" w:ascii="宋体" w:hAnsi="宋体" w:cs="宋体"/>
          <w:sz w:val="24"/>
          <w:szCs w:val="24"/>
        </w:rPr>
      </w:pPr>
      <w:r>
        <w:rPr>
          <w:rFonts w:hint="eastAsia" w:ascii="宋体" w:hAnsi="宋体" w:cs="宋体"/>
          <w:sz w:val="24"/>
          <w:szCs w:val="24"/>
        </w:rPr>
        <w:t>8.8.4通讯地址：西安市未央区凤城二路与文景路交叉口向西200米蓝海风中心7楼</w:t>
      </w:r>
    </w:p>
    <w:p w14:paraId="1A4F6D17">
      <w:pPr>
        <w:spacing w:line="500" w:lineRule="exact"/>
        <w:rPr>
          <w:rFonts w:ascii="宋体" w:hAnsi="宋体" w:cs="宋体"/>
          <w:b/>
          <w:bCs/>
          <w:sz w:val="24"/>
          <w:szCs w:val="24"/>
        </w:rPr>
      </w:pPr>
      <w:r>
        <w:rPr>
          <w:rFonts w:hint="eastAsia" w:ascii="宋体" w:hAnsi="宋体" w:cs="宋体"/>
          <w:b/>
          <w:bCs/>
          <w:sz w:val="24"/>
          <w:szCs w:val="24"/>
        </w:rPr>
        <w:t>9.其他</w:t>
      </w:r>
    </w:p>
    <w:p w14:paraId="24104E35">
      <w:pPr>
        <w:spacing w:line="500" w:lineRule="exact"/>
        <w:ind w:firstLine="480" w:firstLineChars="200"/>
        <w:rPr>
          <w:rFonts w:ascii="宋体" w:hAnsi="宋体" w:cs="宋体"/>
          <w:b/>
          <w:sz w:val="24"/>
          <w:szCs w:val="24"/>
        </w:rPr>
      </w:pPr>
      <w:r>
        <w:rPr>
          <w:rFonts w:hint="eastAsia" w:ascii="宋体" w:hAnsi="宋体" w:cs="宋体"/>
          <w:sz w:val="24"/>
          <w:szCs w:val="24"/>
        </w:rPr>
        <w:t>9.1磋商步骤为：第一次报价---初步评审---分别磋商---最终报价---综合评审推荐成交候选人</w:t>
      </w:r>
      <w:r>
        <w:rPr>
          <w:rFonts w:hint="eastAsia" w:ascii="宋体" w:hAnsi="宋体" w:cs="宋体"/>
          <w:b/>
          <w:sz w:val="24"/>
          <w:szCs w:val="24"/>
        </w:rPr>
        <w:t>（以</w:t>
      </w:r>
      <w:r>
        <w:rPr>
          <w:rFonts w:hint="eastAsia" w:ascii="宋体" w:hAnsi="宋体" w:cs="宋体"/>
          <w:b/>
          <w:sz w:val="24"/>
          <w:szCs w:val="24"/>
          <w:lang w:eastAsia="zh-CN"/>
        </w:rPr>
        <w:t>供应商</w:t>
      </w:r>
      <w:r>
        <w:rPr>
          <w:rFonts w:hint="eastAsia" w:ascii="宋体" w:hAnsi="宋体" w:cs="宋体"/>
          <w:b/>
          <w:sz w:val="24"/>
          <w:szCs w:val="24"/>
        </w:rPr>
        <w:t>递交的磋商响应文件中的总报价为第一次报价。分别磋商后，</w:t>
      </w:r>
      <w:r>
        <w:rPr>
          <w:rFonts w:hint="eastAsia" w:ascii="宋体" w:hAnsi="宋体" w:cs="宋体"/>
          <w:b/>
          <w:color w:val="000000"/>
          <w:sz w:val="24"/>
          <w:szCs w:val="24"/>
          <w:lang w:eastAsia="zh-CN"/>
        </w:rPr>
        <w:t>供应商</w:t>
      </w:r>
      <w:r>
        <w:rPr>
          <w:rFonts w:hint="eastAsia" w:ascii="宋体" w:hAnsi="宋体" w:cs="宋体"/>
          <w:b/>
          <w:color w:val="000000"/>
          <w:sz w:val="24"/>
          <w:szCs w:val="24"/>
        </w:rPr>
        <w:t>现场最后填报的磋商响应总报价为最终报价）</w:t>
      </w:r>
      <w:r>
        <w:rPr>
          <w:rFonts w:hint="eastAsia" w:ascii="宋体" w:hAnsi="宋体" w:cs="宋体"/>
          <w:sz w:val="24"/>
          <w:szCs w:val="24"/>
        </w:rPr>
        <w:t>。</w:t>
      </w:r>
    </w:p>
    <w:p w14:paraId="0D3013D2">
      <w:pPr>
        <w:spacing w:line="500" w:lineRule="exact"/>
        <w:ind w:firstLine="480" w:firstLineChars="200"/>
        <w:rPr>
          <w:rFonts w:ascii="宋体" w:hAnsi="宋体" w:cs="宋体"/>
          <w:sz w:val="24"/>
          <w:szCs w:val="24"/>
        </w:rPr>
      </w:pPr>
      <w:r>
        <w:rPr>
          <w:rFonts w:hint="eastAsia" w:ascii="宋体" w:hAnsi="宋体" w:cs="宋体"/>
          <w:sz w:val="24"/>
          <w:szCs w:val="24"/>
        </w:rPr>
        <w:t>9.2当第最终报价全部超过磋商文件规定的采购预算（或最高限价）或均低于公认的制作成本时，磋商小组有权决定是否磋商失败或进行第三次报价。当第三次报价若超出财政预算，且</w:t>
      </w:r>
      <w:r>
        <w:rPr>
          <w:rFonts w:hint="eastAsia" w:ascii="宋体" w:hAnsi="宋体" w:cs="宋体"/>
          <w:sz w:val="24"/>
          <w:szCs w:val="24"/>
          <w:lang w:val="en-US" w:eastAsia="zh-CN"/>
        </w:rPr>
        <w:t>采购</w:t>
      </w:r>
      <w:r>
        <w:rPr>
          <w:rFonts w:hint="eastAsia" w:ascii="宋体" w:hAnsi="宋体" w:cs="宋体"/>
          <w:sz w:val="24"/>
          <w:szCs w:val="24"/>
        </w:rPr>
        <w:t>人又无力支付，磋商小组有权决定磋商失败。</w:t>
      </w:r>
    </w:p>
    <w:p w14:paraId="70C1459C">
      <w:pPr>
        <w:spacing w:line="500" w:lineRule="exact"/>
        <w:ind w:firstLine="480" w:firstLineChars="200"/>
        <w:jc w:val="left"/>
        <w:rPr>
          <w:rFonts w:ascii="宋体" w:hAnsi="宋体" w:cs="宋体"/>
          <w:sz w:val="24"/>
          <w:szCs w:val="24"/>
        </w:rPr>
      </w:pPr>
      <w:r>
        <w:rPr>
          <w:rFonts w:hint="eastAsia" w:ascii="宋体" w:hAnsi="宋体" w:cs="宋体"/>
          <w:sz w:val="24"/>
          <w:szCs w:val="24"/>
        </w:rPr>
        <w:t>9.3采用竞争性磋商采购方式采购的项目，采购过程中符合要求的</w:t>
      </w:r>
      <w:r>
        <w:rPr>
          <w:rFonts w:hint="eastAsia" w:ascii="宋体" w:hAnsi="宋体" w:cs="宋体"/>
          <w:sz w:val="24"/>
          <w:szCs w:val="24"/>
          <w:lang w:eastAsia="zh-CN"/>
        </w:rPr>
        <w:t>供应商</w:t>
      </w:r>
      <w:r>
        <w:rPr>
          <w:rFonts w:hint="eastAsia" w:ascii="宋体" w:hAnsi="宋体" w:cs="宋体"/>
          <w:sz w:val="24"/>
          <w:szCs w:val="24"/>
        </w:rPr>
        <w:t>只有2家的，竞争性磋商采购活动可以继续进行。采购过程中符合要求的</w:t>
      </w:r>
      <w:r>
        <w:rPr>
          <w:rFonts w:hint="eastAsia" w:ascii="宋体" w:hAnsi="宋体" w:cs="宋体"/>
          <w:sz w:val="24"/>
          <w:szCs w:val="24"/>
          <w:lang w:eastAsia="zh-CN"/>
        </w:rPr>
        <w:t>供应商</w:t>
      </w:r>
      <w:r>
        <w:rPr>
          <w:rFonts w:hint="eastAsia" w:ascii="宋体" w:hAnsi="宋体" w:cs="宋体"/>
          <w:sz w:val="24"/>
          <w:szCs w:val="24"/>
        </w:rPr>
        <w:t>只有1家的，</w:t>
      </w:r>
      <w:r>
        <w:rPr>
          <w:rFonts w:hint="eastAsia" w:ascii="宋体" w:hAnsi="宋体" w:cs="宋体"/>
          <w:sz w:val="24"/>
          <w:szCs w:val="24"/>
          <w:lang w:eastAsia="zh-CN"/>
        </w:rPr>
        <w:t>采购人</w:t>
      </w:r>
      <w:r>
        <w:rPr>
          <w:rFonts w:hint="eastAsia" w:ascii="宋体" w:hAnsi="宋体" w:cs="宋体"/>
          <w:sz w:val="24"/>
          <w:szCs w:val="24"/>
        </w:rPr>
        <w:t>或者</w:t>
      </w:r>
      <w:r>
        <w:rPr>
          <w:rFonts w:hint="eastAsia" w:ascii="宋体" w:hAnsi="宋体" w:cs="宋体"/>
          <w:sz w:val="24"/>
          <w:szCs w:val="24"/>
          <w:lang w:eastAsia="zh-CN"/>
        </w:rPr>
        <w:t>采购代理机构</w:t>
      </w:r>
      <w:r>
        <w:rPr>
          <w:rFonts w:hint="eastAsia" w:ascii="宋体" w:hAnsi="宋体" w:cs="宋体"/>
          <w:sz w:val="24"/>
          <w:szCs w:val="24"/>
        </w:rPr>
        <w:t>应当终止竞争性磋商采购活动，发布项目终止公告并说明原因，重新开展采购活动。</w:t>
      </w:r>
    </w:p>
    <w:p w14:paraId="0D390067">
      <w:pPr>
        <w:spacing w:line="500" w:lineRule="exact"/>
        <w:ind w:firstLine="480" w:firstLineChars="200"/>
        <w:rPr>
          <w:rFonts w:ascii="宋体" w:hAnsi="宋体" w:cs="宋体"/>
          <w:sz w:val="24"/>
          <w:szCs w:val="24"/>
        </w:rPr>
      </w:pPr>
      <w:r>
        <w:rPr>
          <w:rFonts w:hint="eastAsia" w:ascii="宋体" w:hAnsi="宋体" w:cs="宋体"/>
          <w:sz w:val="24"/>
          <w:szCs w:val="24"/>
        </w:rPr>
        <w:t>9.4成交</w:t>
      </w:r>
      <w:r>
        <w:rPr>
          <w:rFonts w:hint="eastAsia" w:ascii="宋体" w:hAnsi="宋体" w:cs="宋体"/>
          <w:sz w:val="24"/>
          <w:szCs w:val="24"/>
          <w:lang w:eastAsia="zh-CN"/>
        </w:rPr>
        <w:t>供应商</w:t>
      </w:r>
      <w:r>
        <w:rPr>
          <w:rFonts w:hint="eastAsia" w:ascii="宋体" w:hAnsi="宋体" w:cs="宋体"/>
          <w:sz w:val="24"/>
          <w:szCs w:val="24"/>
        </w:rPr>
        <w:t>确定后，成交</w:t>
      </w:r>
      <w:r>
        <w:rPr>
          <w:rFonts w:hint="eastAsia" w:ascii="宋体" w:hAnsi="宋体" w:cs="宋体"/>
          <w:sz w:val="24"/>
          <w:szCs w:val="24"/>
          <w:lang w:eastAsia="zh-CN"/>
        </w:rPr>
        <w:t>供应商</w:t>
      </w:r>
      <w:r>
        <w:rPr>
          <w:rFonts w:hint="eastAsia" w:ascii="宋体" w:hAnsi="宋体" w:cs="宋体"/>
          <w:sz w:val="24"/>
          <w:szCs w:val="24"/>
        </w:rPr>
        <w:t>无正当理由拖延或拒签合同的，或未能按照规定的时间提供履约担保，</w:t>
      </w:r>
      <w:r>
        <w:rPr>
          <w:rFonts w:hint="eastAsia" w:ascii="宋体" w:hAnsi="宋体" w:cs="宋体"/>
          <w:sz w:val="24"/>
          <w:szCs w:val="24"/>
          <w:lang w:eastAsia="zh-CN"/>
        </w:rPr>
        <w:t>采购人</w:t>
      </w:r>
      <w:r>
        <w:rPr>
          <w:rFonts w:hint="eastAsia" w:ascii="宋体" w:hAnsi="宋体" w:cs="宋体"/>
          <w:sz w:val="24"/>
          <w:szCs w:val="24"/>
        </w:rPr>
        <w:t>有权取消其成交资格，并按评审顺序重新确定成交</w:t>
      </w:r>
      <w:r>
        <w:rPr>
          <w:rFonts w:hint="eastAsia" w:ascii="宋体" w:hAnsi="宋体" w:cs="宋体"/>
          <w:sz w:val="24"/>
          <w:szCs w:val="24"/>
          <w:lang w:eastAsia="zh-CN"/>
        </w:rPr>
        <w:t>供应商</w:t>
      </w:r>
      <w:r>
        <w:rPr>
          <w:rFonts w:hint="eastAsia" w:ascii="宋体" w:hAnsi="宋体" w:cs="宋体"/>
          <w:sz w:val="24"/>
          <w:szCs w:val="24"/>
        </w:rPr>
        <w:t>。给</w:t>
      </w:r>
      <w:r>
        <w:rPr>
          <w:rFonts w:hint="eastAsia" w:ascii="宋体" w:hAnsi="宋体" w:cs="宋体"/>
          <w:sz w:val="24"/>
          <w:szCs w:val="24"/>
          <w:lang w:eastAsia="zh-CN"/>
        </w:rPr>
        <w:t>采购人</w:t>
      </w:r>
      <w:r>
        <w:rPr>
          <w:rFonts w:hint="eastAsia" w:ascii="宋体" w:hAnsi="宋体" w:cs="宋体"/>
          <w:sz w:val="24"/>
          <w:szCs w:val="24"/>
        </w:rPr>
        <w:t>造成损失的，</w:t>
      </w:r>
      <w:r>
        <w:rPr>
          <w:rFonts w:hint="eastAsia" w:ascii="宋体" w:hAnsi="宋体" w:cs="宋体"/>
          <w:sz w:val="24"/>
          <w:szCs w:val="24"/>
          <w:lang w:eastAsia="zh-CN"/>
        </w:rPr>
        <w:t>供应商</w:t>
      </w:r>
      <w:r>
        <w:rPr>
          <w:rFonts w:hint="eastAsia" w:ascii="宋体" w:hAnsi="宋体" w:cs="宋体"/>
          <w:sz w:val="24"/>
          <w:szCs w:val="24"/>
        </w:rPr>
        <w:t>还应当予以赔偿，并依法承担相应法律责任。</w:t>
      </w:r>
    </w:p>
    <w:p w14:paraId="4F2BCEBB">
      <w:pPr>
        <w:spacing w:beforeLines="50" w:afterLines="50" w:line="360" w:lineRule="auto"/>
        <w:rPr>
          <w:rFonts w:ascii="宋体" w:hAnsi="宋体" w:cs="宋体"/>
          <w:b/>
          <w:bCs/>
          <w:sz w:val="24"/>
          <w:szCs w:val="24"/>
        </w:rPr>
      </w:pPr>
      <w:r>
        <w:rPr>
          <w:rFonts w:hint="eastAsia" w:ascii="宋体" w:hAnsi="宋体" w:cs="宋体"/>
          <w:b/>
          <w:bCs/>
          <w:sz w:val="24"/>
          <w:szCs w:val="24"/>
        </w:rPr>
        <w:t>10、需要补充的其他内容：</w:t>
      </w:r>
      <w:bookmarkStart w:id="55" w:name="_Toc356305901"/>
      <w:r>
        <w:rPr>
          <w:rFonts w:hint="eastAsia" w:ascii="宋体" w:hAnsi="宋体" w:cs="宋体"/>
          <w:b/>
          <w:bCs/>
          <w:sz w:val="24"/>
          <w:szCs w:val="24"/>
        </w:rPr>
        <w:t>详见</w:t>
      </w:r>
      <w:r>
        <w:rPr>
          <w:rFonts w:hint="eastAsia" w:ascii="宋体" w:hAnsi="宋体" w:cs="宋体"/>
          <w:b/>
          <w:bCs/>
          <w:sz w:val="24"/>
          <w:szCs w:val="24"/>
          <w:lang w:eastAsia="zh-CN"/>
        </w:rPr>
        <w:t>供应商</w:t>
      </w:r>
      <w:r>
        <w:rPr>
          <w:rFonts w:hint="eastAsia" w:ascii="宋体" w:hAnsi="宋体" w:cs="宋体"/>
          <w:b/>
          <w:bCs/>
          <w:sz w:val="24"/>
          <w:szCs w:val="24"/>
        </w:rPr>
        <w:t>须知前附表</w:t>
      </w:r>
      <w:bookmarkEnd w:id="55"/>
      <w:r>
        <w:rPr>
          <w:rFonts w:hint="eastAsia" w:ascii="宋体" w:hAnsi="宋体" w:cs="宋体"/>
          <w:b/>
          <w:bCs/>
          <w:sz w:val="24"/>
          <w:szCs w:val="24"/>
        </w:rPr>
        <w:t>。</w:t>
      </w:r>
    </w:p>
    <w:p w14:paraId="4942FEB9">
      <w:pPr>
        <w:pStyle w:val="3"/>
        <w:tabs>
          <w:tab w:val="left" w:pos="3146"/>
          <w:tab w:val="center" w:pos="4681"/>
        </w:tabs>
        <w:spacing w:afterLines="50"/>
        <w:ind w:left="0" w:firstLine="0"/>
        <w:rPr>
          <w:rFonts w:cs="宋体"/>
        </w:rPr>
      </w:pPr>
      <w:bookmarkStart w:id="56" w:name="_Toc1329"/>
      <w:bookmarkStart w:id="57" w:name="_Toc26300490"/>
      <w:r>
        <w:rPr>
          <w:rFonts w:hint="eastAsia" w:cs="宋体"/>
        </w:rPr>
        <w:br w:type="page"/>
      </w:r>
      <w:bookmarkStart w:id="58" w:name="_Toc53654303"/>
      <w:r>
        <w:rPr>
          <w:rFonts w:hint="eastAsia" w:cs="宋体"/>
        </w:rPr>
        <w:t>第三章</w:t>
      </w:r>
      <w:bookmarkEnd w:id="54"/>
      <w:r>
        <w:rPr>
          <w:rFonts w:hint="eastAsia" w:cs="宋体"/>
        </w:rPr>
        <w:t xml:space="preserve">  评审方法</w:t>
      </w:r>
      <w:bookmarkEnd w:id="56"/>
      <w:bookmarkEnd w:id="57"/>
      <w:bookmarkEnd w:id="58"/>
    </w:p>
    <w:p w14:paraId="79D55A82">
      <w:pPr>
        <w:spacing w:line="360" w:lineRule="auto"/>
        <w:jc w:val="left"/>
        <w:rPr>
          <w:rFonts w:ascii="宋体" w:hAnsi="宋体" w:cs="宋体"/>
          <w:b/>
          <w:bCs/>
          <w:sz w:val="24"/>
        </w:rPr>
      </w:pPr>
      <w:r>
        <w:rPr>
          <w:rFonts w:hint="eastAsia" w:ascii="宋体" w:hAnsi="宋体" w:cs="宋体"/>
          <w:b/>
          <w:bCs/>
          <w:sz w:val="24"/>
        </w:rPr>
        <w:t>一、评审方法</w:t>
      </w:r>
    </w:p>
    <w:p w14:paraId="5C7B0E81">
      <w:pPr>
        <w:spacing w:line="360" w:lineRule="auto"/>
        <w:ind w:right="40" w:rightChars="19" w:firstLine="480" w:firstLineChars="200"/>
        <w:rPr>
          <w:rFonts w:ascii="宋体" w:hAnsi="宋体" w:cs="宋体"/>
          <w:sz w:val="24"/>
        </w:rPr>
      </w:pPr>
      <w:bookmarkStart w:id="59" w:name="_Toc465432103"/>
      <w:r>
        <w:rPr>
          <w:rFonts w:hint="eastAsia" w:ascii="宋体" w:hAnsi="宋体" w:cs="宋体"/>
          <w:sz w:val="24"/>
        </w:rPr>
        <w:t>根据《中华人民共和国政府采购法》及其实施条例和《政府采购竞争性磋商采购方式管理暂行办法》（财政部财库【2014】214号文件）等法律法规规定，结合采购项目特点，制定本磋商内容和评审办法。</w:t>
      </w:r>
    </w:p>
    <w:bookmarkEnd w:id="59"/>
    <w:p w14:paraId="655CE89F">
      <w:pPr>
        <w:spacing w:before="100" w:beforeAutospacing="1" w:line="240" w:lineRule="exact"/>
        <w:rPr>
          <w:rFonts w:ascii="宋体" w:hAnsi="宋体" w:cs="宋体"/>
          <w:b/>
          <w:bCs/>
          <w:sz w:val="24"/>
        </w:rPr>
      </w:pPr>
      <w:r>
        <w:rPr>
          <w:rFonts w:hint="eastAsia" w:ascii="宋体" w:hAnsi="宋体" w:cs="宋体"/>
          <w:b/>
          <w:bCs/>
          <w:sz w:val="24"/>
        </w:rPr>
        <w:t>二、评审程序</w:t>
      </w:r>
    </w:p>
    <w:p w14:paraId="3507C157">
      <w:pPr>
        <w:pStyle w:val="17"/>
        <w:spacing w:line="500" w:lineRule="exact"/>
        <w:ind w:left="0" w:firstLine="496" w:firstLineChars="200"/>
        <w:rPr>
          <w:rFonts w:hAnsi="宋体"/>
          <w:bCs/>
          <w:spacing w:val="4"/>
        </w:rPr>
      </w:pPr>
      <w:r>
        <w:rPr>
          <w:rFonts w:hint="eastAsia" w:hAnsi="宋体"/>
          <w:bCs/>
          <w:spacing w:val="4"/>
        </w:rPr>
        <w:t>按照竞争性磋商响应文件初审、澄清有关问题、分别磋商、最终报价、比较与评审、推荐成交候选人名单。在上一步评审中被认定为无效磋商者，不进入下一步的评审。</w:t>
      </w:r>
    </w:p>
    <w:p w14:paraId="58041A99">
      <w:pPr>
        <w:tabs>
          <w:tab w:val="left" w:pos="0"/>
        </w:tabs>
        <w:adjustRightInd w:val="0"/>
        <w:snapToGrid w:val="0"/>
        <w:spacing w:line="500" w:lineRule="exact"/>
        <w:ind w:firstLine="472" w:firstLineChars="196"/>
        <w:rPr>
          <w:rFonts w:ascii="宋体" w:hAnsi="宋体" w:cs="宋体"/>
          <w:b/>
          <w:bCs/>
          <w:sz w:val="24"/>
        </w:rPr>
      </w:pPr>
      <w:r>
        <w:rPr>
          <w:rFonts w:hint="eastAsia" w:ascii="宋体" w:hAnsi="宋体" w:cs="宋体"/>
          <w:b/>
          <w:bCs/>
          <w:sz w:val="24"/>
        </w:rPr>
        <w:t>1、对磋商响应文件的初审：</w:t>
      </w:r>
    </w:p>
    <w:p w14:paraId="27F4AE68">
      <w:pPr>
        <w:tabs>
          <w:tab w:val="left" w:pos="0"/>
        </w:tabs>
        <w:adjustRightInd w:val="0"/>
        <w:snapToGrid w:val="0"/>
        <w:spacing w:line="500" w:lineRule="exact"/>
        <w:ind w:firstLine="472" w:firstLineChars="196"/>
        <w:rPr>
          <w:rFonts w:ascii="宋体" w:hAnsi="宋体"/>
          <w:b/>
          <w:bCs/>
          <w:kern w:val="0"/>
          <w:sz w:val="24"/>
        </w:rPr>
      </w:pPr>
      <w:r>
        <w:rPr>
          <w:rFonts w:hint="eastAsia" w:ascii="宋体" w:hAnsi="宋体"/>
          <w:b/>
          <w:bCs/>
          <w:sz w:val="24"/>
        </w:rPr>
        <w:t>1.1</w:t>
      </w:r>
      <w:r>
        <w:rPr>
          <w:rFonts w:ascii="宋体" w:hAnsi="宋体"/>
          <w:b/>
          <w:bCs/>
          <w:sz w:val="24"/>
        </w:rPr>
        <w:t>资格性审查</w:t>
      </w:r>
      <w:r>
        <w:rPr>
          <w:rFonts w:hint="eastAsia" w:ascii="宋体" w:hAnsi="宋体"/>
          <w:b/>
          <w:bCs/>
          <w:sz w:val="24"/>
        </w:rPr>
        <w:t>：</w:t>
      </w:r>
      <w:r>
        <w:rPr>
          <w:rFonts w:hint="eastAsia" w:ascii="宋体" w:hAnsi="宋体"/>
          <w:b/>
          <w:bCs/>
          <w:sz w:val="24"/>
          <w:lang w:val="en-US" w:eastAsia="zh-CN"/>
        </w:rPr>
        <w:t>采购人或者采购代理机构</w:t>
      </w:r>
      <w:r>
        <w:rPr>
          <w:rFonts w:ascii="宋体" w:hAnsi="宋体"/>
          <w:b/>
          <w:bCs/>
          <w:sz w:val="24"/>
        </w:rPr>
        <w:t>将依据</w:t>
      </w:r>
      <w:r>
        <w:rPr>
          <w:rFonts w:hint="eastAsia" w:ascii="宋体" w:hAnsi="宋体"/>
          <w:b/>
          <w:bCs/>
          <w:sz w:val="24"/>
        </w:rPr>
        <w:t>本章附表1规定的评审标准对磋商响应文件进行资格性审查。有一项不符合评审标准的，</w:t>
      </w:r>
      <w:r>
        <w:rPr>
          <w:rFonts w:ascii="宋体" w:hAnsi="宋体"/>
          <w:b/>
          <w:bCs/>
          <w:kern w:val="0"/>
          <w:sz w:val="24"/>
        </w:rPr>
        <w:t>将被视为未实质性响应</w:t>
      </w:r>
      <w:r>
        <w:rPr>
          <w:rFonts w:hint="eastAsia" w:ascii="宋体" w:hAnsi="宋体"/>
          <w:b/>
          <w:bCs/>
          <w:kern w:val="0"/>
          <w:sz w:val="24"/>
        </w:rPr>
        <w:t>磋商</w:t>
      </w:r>
      <w:r>
        <w:rPr>
          <w:rFonts w:ascii="宋体" w:hAnsi="宋体"/>
          <w:b/>
          <w:bCs/>
          <w:kern w:val="0"/>
          <w:sz w:val="24"/>
        </w:rPr>
        <w:t>文件</w:t>
      </w:r>
      <w:r>
        <w:rPr>
          <w:rFonts w:hint="eastAsia" w:ascii="宋体" w:hAnsi="宋体"/>
          <w:b/>
          <w:bCs/>
          <w:kern w:val="0"/>
          <w:sz w:val="24"/>
        </w:rPr>
        <w:t>，其磋商响应文件将按无效文件处理</w:t>
      </w:r>
      <w:r>
        <w:rPr>
          <w:rFonts w:ascii="宋体" w:hAnsi="宋体"/>
          <w:b/>
          <w:bCs/>
          <w:kern w:val="0"/>
          <w:sz w:val="24"/>
        </w:rPr>
        <w:t>。</w:t>
      </w:r>
    </w:p>
    <w:p w14:paraId="246F4BA7">
      <w:pPr>
        <w:spacing w:line="500" w:lineRule="exact"/>
        <w:ind w:firstLine="482" w:firstLineChars="200"/>
        <w:rPr>
          <w:rFonts w:ascii="宋体" w:hAnsi="宋体"/>
          <w:sz w:val="24"/>
        </w:rPr>
      </w:pPr>
      <w:r>
        <w:rPr>
          <w:rFonts w:hint="eastAsia" w:ascii="宋体" w:hAnsi="宋体"/>
          <w:b/>
          <w:bCs/>
          <w:sz w:val="24"/>
        </w:rPr>
        <w:t>1</w:t>
      </w:r>
      <w:r>
        <w:rPr>
          <w:rFonts w:ascii="宋体" w:hAnsi="宋体"/>
          <w:b/>
          <w:bCs/>
          <w:sz w:val="24"/>
        </w:rPr>
        <w:t>.2符合性审查</w:t>
      </w:r>
      <w:r>
        <w:rPr>
          <w:rFonts w:hint="eastAsia" w:ascii="宋体" w:hAnsi="宋体"/>
          <w:b/>
          <w:bCs/>
          <w:sz w:val="24"/>
        </w:rPr>
        <w:t>：磋商小组根据本章附表2规定的评审标准对磋商响应文件进行符合性评审。有一项不符合评审标准的，将被视为未实质性响应磋商文件，其磋商响应文件将按无效文件处理。</w:t>
      </w:r>
    </w:p>
    <w:p w14:paraId="33634439">
      <w:pPr>
        <w:spacing w:line="500" w:lineRule="exact"/>
        <w:ind w:firstLine="482" w:firstLineChars="200"/>
        <w:rPr>
          <w:rFonts w:ascii="宋体" w:hAnsi="宋体" w:cs="宋体"/>
          <w:b/>
          <w:bCs/>
          <w:sz w:val="24"/>
        </w:rPr>
      </w:pPr>
      <w:r>
        <w:rPr>
          <w:rFonts w:hint="eastAsia" w:ascii="宋体" w:hAnsi="宋体"/>
          <w:b/>
          <w:bCs/>
          <w:sz w:val="24"/>
        </w:rPr>
        <w:t>在资格性审查阶段，不符合磋商文件要求的，不得进入符合性审查，在符合性审查时未通过的，不得进入后续评审环节。</w:t>
      </w:r>
    </w:p>
    <w:p w14:paraId="664528C2">
      <w:pPr>
        <w:spacing w:beforeLines="50" w:afterLines="50" w:line="500" w:lineRule="exact"/>
        <w:ind w:firstLine="482" w:firstLineChars="200"/>
        <w:rPr>
          <w:rFonts w:ascii="宋体" w:hAnsi="宋体" w:cs="宋体"/>
          <w:b/>
          <w:sz w:val="24"/>
        </w:rPr>
      </w:pPr>
      <w:r>
        <w:rPr>
          <w:rFonts w:hint="eastAsia" w:ascii="宋体" w:hAnsi="宋体" w:cs="宋体"/>
          <w:b/>
          <w:sz w:val="24"/>
        </w:rPr>
        <w:t>2、磋商响应文件的澄清</w:t>
      </w:r>
    </w:p>
    <w:p w14:paraId="6BD2AECD">
      <w:pPr>
        <w:tabs>
          <w:tab w:val="left" w:pos="0"/>
        </w:tabs>
        <w:adjustRightInd w:val="0"/>
        <w:snapToGrid w:val="0"/>
        <w:spacing w:line="500" w:lineRule="exact"/>
        <w:ind w:firstLine="486" w:firstLineChars="196"/>
        <w:rPr>
          <w:rFonts w:hint="eastAsia" w:ascii="宋体" w:hAnsi="宋体" w:eastAsia="宋体" w:cs="Times New Roman"/>
          <w:bCs/>
          <w:spacing w:val="4"/>
          <w:kern w:val="0"/>
          <w:sz w:val="24"/>
          <w:szCs w:val="20"/>
          <w:lang w:val="en-US" w:eastAsia="zh-CN" w:bidi="ar-SA"/>
        </w:rPr>
      </w:pPr>
      <w:r>
        <w:rPr>
          <w:rFonts w:hint="eastAsia" w:ascii="宋体" w:hAnsi="宋体" w:eastAsia="宋体" w:cs="Times New Roman"/>
          <w:bCs/>
          <w:spacing w:val="4"/>
          <w:kern w:val="0"/>
          <w:sz w:val="24"/>
          <w:szCs w:val="20"/>
          <w:lang w:val="en-US" w:eastAsia="zh-CN" w:bidi="ar-SA"/>
        </w:rPr>
        <w:t>2.1根据《关于推动解决政府采购异常低价问题的通知》（财库〔2026〕2号）等相关规定，政府采购评审中出现下列情形之一的，评审委员会应当启动异常低价投标（响应）审查程序：（1）投标（响应）报价低于全部通过符合性审查供应商投标（响应）报价平均值50%的，即投标（响应）报价&lt;全部通过符合性审查供应商投标（响应）报价平均值×50%。（2）投标（响应）报价低于通过符合性审查且报价次低供应商投标（响应）报价50%的，即投标（响应）报价&lt;通过符合性审查且报价次低供应商投标（响应）报价×50%。（3）投标（响应）报价低于最高限价45%的，即投标（响应）报价&lt;最高限价×45%。（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评审委员会启动异常低价投标（响应）审查后，应当要求相关供应商在评审现场合理的时间内提供书面说明及必要的证明材料，对投标（响应）价格作出解释。</w:t>
      </w:r>
    </w:p>
    <w:p w14:paraId="61586423">
      <w:pPr>
        <w:tabs>
          <w:tab w:val="left" w:pos="0"/>
        </w:tabs>
        <w:adjustRightInd w:val="0"/>
        <w:snapToGrid w:val="0"/>
        <w:spacing w:line="500" w:lineRule="exact"/>
        <w:ind w:firstLine="486" w:firstLineChars="196"/>
        <w:rPr>
          <w:rFonts w:ascii="宋体" w:hAnsi="宋体" w:cs="宋体"/>
          <w:bCs/>
          <w:spacing w:val="4"/>
          <w:sz w:val="24"/>
        </w:rPr>
      </w:pPr>
      <w:r>
        <w:rPr>
          <w:rFonts w:hint="eastAsia" w:ascii="宋体" w:hAnsi="宋体" w:cs="宋体"/>
          <w:bCs/>
          <w:spacing w:val="4"/>
          <w:sz w:val="24"/>
        </w:rPr>
        <w:t>2.2有效的书面澄清材料，是磋商响应文件的补充材料，成为磋商响应文件的组成部分。</w:t>
      </w:r>
    </w:p>
    <w:p w14:paraId="5DD42E52">
      <w:pPr>
        <w:spacing w:line="500" w:lineRule="exact"/>
        <w:ind w:firstLine="482" w:firstLineChars="200"/>
        <w:rPr>
          <w:rFonts w:ascii="宋体" w:hAnsi="宋体" w:cs="宋体"/>
          <w:sz w:val="24"/>
        </w:rPr>
      </w:pPr>
      <w:r>
        <w:rPr>
          <w:rFonts w:hint="eastAsia" w:ascii="宋体" w:hAnsi="宋体" w:cs="宋体"/>
          <w:b/>
          <w:bCs/>
          <w:sz w:val="24"/>
        </w:rPr>
        <w:t>3、磋商：</w:t>
      </w:r>
      <w:r>
        <w:rPr>
          <w:rFonts w:hint="eastAsia" w:ascii="宋体" w:hAnsi="宋体" w:cs="宋体"/>
          <w:sz w:val="24"/>
        </w:rPr>
        <w:t>磋商小组所有成员集中与单一</w:t>
      </w:r>
      <w:r>
        <w:rPr>
          <w:rFonts w:hint="eastAsia" w:ascii="宋体" w:hAnsi="宋体" w:cs="宋体"/>
          <w:sz w:val="24"/>
          <w:lang w:eastAsia="zh-CN"/>
        </w:rPr>
        <w:t>供应商</w:t>
      </w:r>
      <w:r>
        <w:rPr>
          <w:rFonts w:hint="eastAsia" w:ascii="宋体" w:hAnsi="宋体" w:cs="宋体"/>
          <w:sz w:val="24"/>
        </w:rPr>
        <w:t>分别进行磋商，并要求</w:t>
      </w:r>
      <w:r>
        <w:rPr>
          <w:rFonts w:hint="eastAsia" w:ascii="宋体" w:hAnsi="宋体" w:cs="宋体"/>
          <w:sz w:val="24"/>
          <w:lang w:eastAsia="zh-CN"/>
        </w:rPr>
        <w:t>供应商</w:t>
      </w:r>
      <w:r>
        <w:rPr>
          <w:rFonts w:hint="eastAsia" w:ascii="宋体" w:hAnsi="宋体" w:cs="宋体"/>
          <w:sz w:val="24"/>
        </w:rPr>
        <w:t>在规定的时间内提交最终报价。在磋商过程中，磋商小组可以根据磋商文件和磋商情况实质性变动采购需求中的技术、服务要求以及合同草案条款，但不得变动磋商文件中的其它内容。实质性变动的内容，需经</w:t>
      </w:r>
      <w:r>
        <w:rPr>
          <w:rFonts w:hint="eastAsia" w:ascii="宋体" w:hAnsi="宋体" w:cs="宋体"/>
          <w:sz w:val="24"/>
          <w:lang w:eastAsia="zh-CN"/>
        </w:rPr>
        <w:t>采购人</w:t>
      </w:r>
      <w:r>
        <w:rPr>
          <w:rFonts w:hint="eastAsia" w:ascii="宋体" w:hAnsi="宋体" w:cs="宋体"/>
          <w:sz w:val="24"/>
        </w:rPr>
        <w:t>代表确认。</w:t>
      </w:r>
    </w:p>
    <w:p w14:paraId="1954A89A">
      <w:pPr>
        <w:spacing w:line="360" w:lineRule="auto"/>
        <w:ind w:firstLine="482" w:firstLineChars="200"/>
        <w:rPr>
          <w:rFonts w:ascii="宋体" w:hAnsi="宋体" w:cs="宋体"/>
          <w:b/>
          <w:sz w:val="24"/>
        </w:rPr>
      </w:pPr>
      <w:r>
        <w:rPr>
          <w:rFonts w:hint="eastAsia" w:ascii="宋体" w:hAnsi="宋体" w:cs="宋体"/>
          <w:b/>
          <w:bCs/>
          <w:sz w:val="24"/>
        </w:rPr>
        <w:t>4、综合评审：</w:t>
      </w:r>
      <w:r>
        <w:rPr>
          <w:rFonts w:hint="eastAsia" w:ascii="宋体" w:hAnsi="宋体" w:cs="宋体"/>
          <w:sz w:val="24"/>
        </w:rPr>
        <w:t>对于经初审合格的所有</w:t>
      </w:r>
      <w:r>
        <w:rPr>
          <w:rFonts w:hint="eastAsia" w:ascii="宋体" w:hAnsi="宋体" w:cs="宋体"/>
          <w:sz w:val="24"/>
          <w:lang w:eastAsia="zh-CN"/>
        </w:rPr>
        <w:t>供应商</w:t>
      </w:r>
      <w:r>
        <w:rPr>
          <w:rFonts w:hint="eastAsia" w:ascii="宋体" w:hAnsi="宋体" w:cs="宋体"/>
          <w:sz w:val="24"/>
        </w:rPr>
        <w:t>，由磋商小组各成员依据磋商响应文件和最终报价，按照附表三评审方法规定的内容独立进行综合评价、比较打分，然后汇总每个</w:t>
      </w:r>
      <w:r>
        <w:rPr>
          <w:rFonts w:hint="eastAsia" w:ascii="宋体" w:hAnsi="宋体" w:cs="宋体"/>
          <w:sz w:val="24"/>
          <w:lang w:eastAsia="zh-CN"/>
        </w:rPr>
        <w:t>供应商</w:t>
      </w:r>
      <w:r>
        <w:rPr>
          <w:rFonts w:hint="eastAsia" w:ascii="宋体" w:hAnsi="宋体" w:cs="宋体"/>
          <w:sz w:val="24"/>
        </w:rPr>
        <w:t>的得分，从高到低依次排序，推荐成交候选人。</w:t>
      </w:r>
    </w:p>
    <w:p w14:paraId="034A134F">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bookmarkStart w:id="60" w:name="_Toc26291036"/>
      <w:bookmarkStart w:id="61" w:name="_Toc26291136"/>
      <w:bookmarkStart w:id="62" w:name="_Toc17999489"/>
      <w:bookmarkStart w:id="63" w:name="_Toc17998754"/>
      <w:bookmarkStart w:id="64" w:name="_Toc17998927"/>
      <w:bookmarkStart w:id="65" w:name="_Toc26298320"/>
      <w:bookmarkStart w:id="66" w:name="_Toc25661895"/>
      <w:bookmarkStart w:id="67" w:name="_Toc26300491"/>
    </w:p>
    <w:p w14:paraId="35FA7F4C">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66163A63">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0F37EE79">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7388EDA7">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3DE0D83F">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072E91DC">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4782DEC6">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6CB58F18">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01CA7405">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0A5FE641">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p>
    <w:p w14:paraId="0444F2B4">
      <w:pPr>
        <w:tabs>
          <w:tab w:val="left" w:pos="-94"/>
          <w:tab w:val="left" w:pos="428"/>
        </w:tabs>
        <w:adjustRightInd w:val="0"/>
        <w:spacing w:line="360" w:lineRule="auto"/>
        <w:jc w:val="both"/>
        <w:textAlignment w:val="baseline"/>
        <w:outlineLvl w:val="1"/>
        <w:rPr>
          <w:rFonts w:hint="eastAsia" w:ascii="宋体" w:hAnsi="宋体"/>
          <w:b/>
          <w:sz w:val="28"/>
          <w:szCs w:val="28"/>
        </w:rPr>
      </w:pPr>
    </w:p>
    <w:p w14:paraId="601040AF">
      <w:pPr>
        <w:tabs>
          <w:tab w:val="left" w:pos="-94"/>
          <w:tab w:val="left" w:pos="428"/>
        </w:tabs>
        <w:adjustRightInd w:val="0"/>
        <w:spacing w:line="360" w:lineRule="auto"/>
        <w:ind w:firstLine="3092" w:firstLineChars="1100"/>
        <w:jc w:val="both"/>
        <w:textAlignment w:val="baseline"/>
        <w:outlineLvl w:val="1"/>
        <w:rPr>
          <w:rFonts w:hint="eastAsia" w:ascii="宋体" w:hAnsi="宋体"/>
          <w:b/>
          <w:sz w:val="28"/>
          <w:szCs w:val="28"/>
        </w:rPr>
      </w:pPr>
      <w:r>
        <w:rPr>
          <w:rFonts w:hint="eastAsia" w:ascii="宋体" w:hAnsi="宋体"/>
          <w:b/>
          <w:sz w:val="28"/>
          <w:szCs w:val="28"/>
        </w:rPr>
        <w:t>附表一  资格性审查表</w:t>
      </w:r>
      <w:bookmarkEnd w:id="60"/>
      <w:bookmarkEnd w:id="61"/>
      <w:bookmarkEnd w:id="62"/>
      <w:bookmarkEnd w:id="63"/>
      <w:bookmarkEnd w:id="64"/>
      <w:bookmarkEnd w:id="65"/>
      <w:bookmarkEnd w:id="66"/>
      <w:bookmarkEnd w:id="67"/>
    </w:p>
    <w:p w14:paraId="73F6AD48">
      <w:pPr>
        <w:tabs>
          <w:tab w:val="left" w:pos="-94"/>
          <w:tab w:val="left" w:pos="428"/>
        </w:tabs>
        <w:adjustRightInd w:val="0"/>
        <w:spacing w:line="360" w:lineRule="auto"/>
        <w:ind w:left="23" w:leftChars="11"/>
        <w:jc w:val="both"/>
        <w:textAlignment w:val="baseline"/>
        <w:outlineLvl w:val="1"/>
        <w:rPr>
          <w:rFonts w:hint="default" w:ascii="宋体" w:hAnsi="宋体" w:eastAsia="宋体"/>
          <w:b/>
          <w:sz w:val="28"/>
          <w:szCs w:val="28"/>
          <w:lang w:val="en-US" w:eastAsia="zh-CN"/>
        </w:rPr>
      </w:pPr>
      <w:r>
        <w:rPr>
          <w:rFonts w:hint="eastAsia" w:ascii="宋体" w:hAnsi="宋体"/>
          <w:b/>
          <w:sz w:val="28"/>
          <w:szCs w:val="28"/>
          <w:lang w:val="en-US" w:eastAsia="zh-CN"/>
        </w:rPr>
        <w:t>合同包1：</w:t>
      </w:r>
    </w:p>
    <w:tbl>
      <w:tblPr>
        <w:tblStyle w:val="20"/>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565"/>
        <w:gridCol w:w="7095"/>
      </w:tblGrid>
      <w:tr w14:paraId="52374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blHeader/>
          <w:jc w:val="center"/>
        </w:trPr>
        <w:tc>
          <w:tcPr>
            <w:tcW w:w="775" w:type="dxa"/>
            <w:noWrap/>
            <w:vAlign w:val="center"/>
          </w:tcPr>
          <w:p w14:paraId="29E91276">
            <w:pPr>
              <w:tabs>
                <w:tab w:val="left" w:pos="0"/>
              </w:tabs>
              <w:adjustRightInd w:val="0"/>
              <w:snapToGrid w:val="0"/>
              <w:spacing w:line="360" w:lineRule="auto"/>
              <w:rPr>
                <w:rFonts w:ascii="宋体" w:hAnsi="宋体" w:cs="宋体"/>
                <w:bCs/>
                <w:sz w:val="24"/>
              </w:rPr>
            </w:pPr>
            <w:r>
              <w:rPr>
                <w:rFonts w:hint="eastAsia" w:ascii="宋体" w:hAnsi="宋体" w:cs="宋体"/>
                <w:bCs/>
                <w:sz w:val="24"/>
              </w:rPr>
              <w:t>序号</w:t>
            </w:r>
          </w:p>
        </w:tc>
        <w:tc>
          <w:tcPr>
            <w:tcW w:w="1565" w:type="dxa"/>
            <w:noWrap/>
            <w:vAlign w:val="center"/>
          </w:tcPr>
          <w:p w14:paraId="5C6BF551">
            <w:pPr>
              <w:tabs>
                <w:tab w:val="left" w:pos="0"/>
              </w:tabs>
              <w:adjustRightInd w:val="0"/>
              <w:snapToGrid w:val="0"/>
              <w:spacing w:line="360" w:lineRule="auto"/>
              <w:jc w:val="center"/>
              <w:rPr>
                <w:rFonts w:ascii="宋体" w:hAnsi="宋体" w:cs="宋体"/>
                <w:bCs/>
                <w:sz w:val="24"/>
              </w:rPr>
            </w:pPr>
            <w:r>
              <w:rPr>
                <w:rFonts w:hint="eastAsia" w:ascii="宋体" w:hAnsi="宋体" w:cs="宋体"/>
                <w:bCs/>
                <w:sz w:val="24"/>
              </w:rPr>
              <w:t>评审因素</w:t>
            </w:r>
          </w:p>
        </w:tc>
        <w:tc>
          <w:tcPr>
            <w:tcW w:w="7095" w:type="dxa"/>
            <w:noWrap/>
            <w:vAlign w:val="center"/>
          </w:tcPr>
          <w:p w14:paraId="078C29A4">
            <w:pPr>
              <w:tabs>
                <w:tab w:val="left" w:pos="0"/>
              </w:tabs>
              <w:adjustRightInd w:val="0"/>
              <w:snapToGrid w:val="0"/>
              <w:spacing w:line="360" w:lineRule="auto"/>
              <w:jc w:val="center"/>
              <w:rPr>
                <w:rFonts w:ascii="宋体" w:hAnsi="宋体" w:cs="宋体"/>
                <w:bCs/>
                <w:sz w:val="24"/>
              </w:rPr>
            </w:pPr>
            <w:r>
              <w:rPr>
                <w:rFonts w:hint="eastAsia" w:ascii="宋体" w:hAnsi="宋体" w:cs="宋体"/>
                <w:bCs/>
                <w:sz w:val="24"/>
              </w:rPr>
              <w:t>评审标准</w:t>
            </w:r>
          </w:p>
        </w:tc>
      </w:tr>
      <w:tr w14:paraId="75478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775" w:type="dxa"/>
            <w:noWrap/>
            <w:vAlign w:val="center"/>
          </w:tcPr>
          <w:p w14:paraId="794155B9">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1</w:t>
            </w:r>
          </w:p>
        </w:tc>
        <w:tc>
          <w:tcPr>
            <w:tcW w:w="1565" w:type="dxa"/>
            <w:noWrap/>
            <w:vAlign w:val="center"/>
          </w:tcPr>
          <w:p w14:paraId="6ED08C1B">
            <w:pPr>
              <w:tabs>
                <w:tab w:val="left" w:pos="0"/>
              </w:tabs>
              <w:adjustRightInd w:val="0"/>
              <w:snapToGrid w:val="0"/>
              <w:spacing w:line="360" w:lineRule="auto"/>
              <w:jc w:val="center"/>
              <w:rPr>
                <w:rFonts w:ascii="宋体" w:hAnsi="宋体"/>
                <w:sz w:val="24"/>
              </w:rPr>
            </w:pPr>
            <w:r>
              <w:rPr>
                <w:rFonts w:hint="eastAsia" w:ascii="宋体" w:hAnsi="宋体"/>
                <w:sz w:val="24"/>
              </w:rPr>
              <w:t>营业执照</w:t>
            </w:r>
          </w:p>
        </w:tc>
        <w:tc>
          <w:tcPr>
            <w:tcW w:w="7095" w:type="dxa"/>
            <w:noWrap/>
            <w:vAlign w:val="center"/>
          </w:tcPr>
          <w:p w14:paraId="57A6F8C4">
            <w:pPr>
              <w:tabs>
                <w:tab w:val="left" w:pos="0"/>
              </w:tabs>
              <w:adjustRightInd w:val="0"/>
              <w:snapToGrid w:val="0"/>
              <w:spacing w:line="360" w:lineRule="auto"/>
              <w:jc w:val="left"/>
              <w:rPr>
                <w:rFonts w:ascii="宋体" w:hAnsi="宋体"/>
                <w:sz w:val="24"/>
              </w:rPr>
            </w:pPr>
            <w:r>
              <w:rPr>
                <w:rFonts w:hint="eastAsia" w:ascii="宋体" w:hAnsi="宋体"/>
                <w:color w:val="000000"/>
                <w:sz w:val="24"/>
                <w:lang w:eastAsia="zh-CN"/>
              </w:rPr>
              <w:t>供应商应是独立承担民事责任能力的法人、其他组织或自然人，法人、其他组织须提供合法有效的营业执照或事业单位法人证等证明资料，自然人须提供身份证明；</w:t>
            </w:r>
          </w:p>
        </w:tc>
      </w:tr>
      <w:tr w14:paraId="1EB5A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5" w:hRule="atLeast"/>
          <w:jc w:val="center"/>
        </w:trPr>
        <w:tc>
          <w:tcPr>
            <w:tcW w:w="775" w:type="dxa"/>
            <w:noWrap/>
            <w:vAlign w:val="center"/>
          </w:tcPr>
          <w:p w14:paraId="456403BD">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2</w:t>
            </w:r>
          </w:p>
        </w:tc>
        <w:tc>
          <w:tcPr>
            <w:tcW w:w="1565" w:type="dxa"/>
            <w:noWrap/>
            <w:vAlign w:val="center"/>
          </w:tcPr>
          <w:p w14:paraId="6A65EF9D">
            <w:pPr>
              <w:tabs>
                <w:tab w:val="left" w:pos="0"/>
              </w:tabs>
              <w:adjustRightInd w:val="0"/>
              <w:snapToGrid w:val="0"/>
              <w:spacing w:line="360" w:lineRule="auto"/>
              <w:jc w:val="center"/>
              <w:rPr>
                <w:rFonts w:hint="eastAsia" w:ascii="宋体" w:hAnsi="宋体" w:eastAsia="宋体" w:cs="宋体"/>
                <w:sz w:val="24"/>
                <w:lang w:eastAsia="zh-CN"/>
              </w:rPr>
            </w:pPr>
            <w:r>
              <w:rPr>
                <w:rFonts w:hint="eastAsia" w:ascii="宋体" w:hAnsi="宋体" w:eastAsia="宋体" w:cs="宋体"/>
                <w:color w:val="auto"/>
                <w:sz w:val="24"/>
                <w:szCs w:val="24"/>
                <w:lang w:eastAsia="zh-CN"/>
              </w:rPr>
              <w:t>财务状况报告</w:t>
            </w:r>
          </w:p>
        </w:tc>
        <w:tc>
          <w:tcPr>
            <w:tcW w:w="7095" w:type="dxa"/>
            <w:noWrap/>
            <w:vAlign w:val="center"/>
          </w:tcPr>
          <w:p w14:paraId="1DABD2F0">
            <w:pPr>
              <w:pStyle w:val="2"/>
              <w:spacing w:line="360" w:lineRule="auto"/>
              <w:rPr>
                <w:rFonts w:cs="宋体"/>
              </w:rPr>
            </w:pPr>
            <w:r>
              <w:rPr>
                <w:rFonts w:hint="eastAsia" w:cs="宋体"/>
                <w:lang w:eastAsia="zh-CN"/>
              </w:rPr>
              <w:t>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tc>
      </w:tr>
      <w:tr w14:paraId="45F37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775" w:type="dxa"/>
            <w:noWrap/>
            <w:vAlign w:val="center"/>
          </w:tcPr>
          <w:p w14:paraId="162469F7">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3</w:t>
            </w:r>
          </w:p>
        </w:tc>
        <w:tc>
          <w:tcPr>
            <w:tcW w:w="1565" w:type="dxa"/>
            <w:noWrap/>
            <w:vAlign w:val="center"/>
          </w:tcPr>
          <w:p w14:paraId="6B50CF90">
            <w:pPr>
              <w:tabs>
                <w:tab w:val="left" w:pos="0"/>
              </w:tabs>
              <w:adjustRightInd w:val="0"/>
              <w:snapToGrid w:val="0"/>
              <w:spacing w:line="360" w:lineRule="auto"/>
              <w:jc w:val="center"/>
              <w:rPr>
                <w:rFonts w:ascii="宋体" w:hAnsi="宋体" w:cs="宋体"/>
                <w:sz w:val="24"/>
              </w:rPr>
            </w:pPr>
            <w:r>
              <w:rPr>
                <w:rFonts w:hint="eastAsia" w:ascii="宋体" w:hAnsi="宋体" w:eastAsia="宋体" w:cs="宋体"/>
                <w:color w:val="auto"/>
                <w:sz w:val="24"/>
                <w:szCs w:val="24"/>
                <w:lang w:eastAsia="zh-CN"/>
              </w:rPr>
              <w:t>税收缴纳证明</w:t>
            </w:r>
          </w:p>
        </w:tc>
        <w:tc>
          <w:tcPr>
            <w:tcW w:w="7095" w:type="dxa"/>
            <w:noWrap/>
            <w:vAlign w:val="center"/>
          </w:tcPr>
          <w:p w14:paraId="5ABBAB20">
            <w:pPr>
              <w:pStyle w:val="2"/>
              <w:spacing w:line="360" w:lineRule="auto"/>
              <w:rPr>
                <w:rFonts w:cs="宋体"/>
              </w:rPr>
            </w:pPr>
            <w:r>
              <w:rPr>
                <w:rFonts w:hint="eastAsia" w:ascii="宋体" w:hAnsi="宋体" w:eastAsia="宋体" w:cs="宋体"/>
                <w:color w:val="auto"/>
                <w:sz w:val="24"/>
                <w:szCs w:val="24"/>
                <w:lang w:eastAsia="zh-CN"/>
              </w:rPr>
              <w:t>提供磋商截止日前六个月内任意一个月的纳税证明或完税证明（增值税、印花税、城市维护建设费、企业所得税等一种或多种税种），依法免税的单位提供相关证明材料；</w:t>
            </w:r>
          </w:p>
        </w:tc>
      </w:tr>
      <w:tr w14:paraId="73E7A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4" w:hRule="atLeast"/>
          <w:jc w:val="center"/>
        </w:trPr>
        <w:tc>
          <w:tcPr>
            <w:tcW w:w="775" w:type="dxa"/>
            <w:noWrap/>
            <w:vAlign w:val="center"/>
          </w:tcPr>
          <w:p w14:paraId="2A357F2B">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4</w:t>
            </w:r>
          </w:p>
        </w:tc>
        <w:tc>
          <w:tcPr>
            <w:tcW w:w="1565" w:type="dxa"/>
            <w:noWrap/>
            <w:vAlign w:val="center"/>
          </w:tcPr>
          <w:p w14:paraId="0219339C">
            <w:pPr>
              <w:tabs>
                <w:tab w:val="left" w:pos="0"/>
              </w:tabs>
              <w:adjustRightInd w:val="0"/>
              <w:snapToGrid w:val="0"/>
              <w:spacing w:line="360" w:lineRule="auto"/>
              <w:jc w:val="center"/>
              <w:rPr>
                <w:rFonts w:hint="default" w:ascii="宋体" w:hAnsi="宋体" w:eastAsia="宋体" w:cs="宋体"/>
                <w:sz w:val="24"/>
                <w:lang w:val="en-US" w:eastAsia="zh-CN"/>
              </w:rPr>
            </w:pPr>
            <w:r>
              <w:rPr>
                <w:rFonts w:hint="eastAsia" w:ascii="宋体" w:hAnsi="宋体" w:eastAsia="宋体" w:cs="宋体"/>
                <w:color w:val="auto"/>
                <w:sz w:val="24"/>
                <w:szCs w:val="24"/>
                <w:lang w:eastAsia="zh-CN"/>
              </w:rPr>
              <w:t>社保缴纳证明</w:t>
            </w:r>
          </w:p>
        </w:tc>
        <w:tc>
          <w:tcPr>
            <w:tcW w:w="7095" w:type="dxa"/>
            <w:noWrap/>
            <w:vAlign w:val="center"/>
          </w:tcPr>
          <w:p w14:paraId="21BCD003">
            <w:pPr>
              <w:pStyle w:val="2"/>
              <w:spacing w:line="360" w:lineRule="auto"/>
              <w:rPr>
                <w:rFonts w:cs="宋体"/>
              </w:rPr>
            </w:pPr>
            <w:r>
              <w:rPr>
                <w:rFonts w:hint="eastAsia" w:cs="宋体"/>
                <w:lang w:eastAsia="zh-CN"/>
              </w:rPr>
              <w:t>提供磋商截止日前六个月内任意一个月的社保资金交纳证明，依法不需要缴纳社保资金的单位提供相关证明材料；</w:t>
            </w:r>
          </w:p>
        </w:tc>
      </w:tr>
      <w:tr w14:paraId="2848B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4" w:hRule="atLeast"/>
          <w:jc w:val="center"/>
        </w:trPr>
        <w:tc>
          <w:tcPr>
            <w:tcW w:w="775" w:type="dxa"/>
            <w:noWrap/>
            <w:vAlign w:val="center"/>
          </w:tcPr>
          <w:p w14:paraId="1ACA4737">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5</w:t>
            </w:r>
          </w:p>
        </w:tc>
        <w:tc>
          <w:tcPr>
            <w:tcW w:w="1565" w:type="dxa"/>
            <w:noWrap/>
            <w:vAlign w:val="center"/>
          </w:tcPr>
          <w:p w14:paraId="539508BF">
            <w:pPr>
              <w:tabs>
                <w:tab w:val="left" w:pos="0"/>
              </w:tabs>
              <w:adjustRightInd w:val="0"/>
              <w:snapToGrid w:val="0"/>
              <w:spacing w:line="360" w:lineRule="auto"/>
              <w:jc w:val="center"/>
              <w:rPr>
                <w:rFonts w:hint="default" w:ascii="宋体" w:hAnsi="宋体" w:eastAsia="宋体" w:cs="宋体"/>
                <w:bCs/>
                <w:sz w:val="24"/>
                <w:lang w:val="en-US" w:eastAsia="zh-CN"/>
              </w:rPr>
            </w:pPr>
            <w:r>
              <w:rPr>
                <w:rFonts w:hint="eastAsia" w:ascii="宋体" w:hAnsi="宋体" w:eastAsia="宋体" w:cs="宋体"/>
                <w:color w:val="auto"/>
                <w:sz w:val="24"/>
                <w:szCs w:val="24"/>
                <w:lang w:eastAsia="zh-CN"/>
              </w:rPr>
              <w:t>无重大违法记录</w:t>
            </w:r>
          </w:p>
        </w:tc>
        <w:tc>
          <w:tcPr>
            <w:tcW w:w="7095" w:type="dxa"/>
            <w:noWrap/>
            <w:vAlign w:val="center"/>
          </w:tcPr>
          <w:p w14:paraId="189D5531">
            <w:pPr>
              <w:pStyle w:val="2"/>
              <w:spacing w:line="360" w:lineRule="auto"/>
              <w:rPr>
                <w:rFonts w:cs="宋体"/>
                <w:bCs/>
              </w:rPr>
            </w:pPr>
            <w:r>
              <w:rPr>
                <w:rFonts w:hint="eastAsia" w:ascii="宋体" w:hAnsi="宋体" w:eastAsia="宋体" w:cs="宋体"/>
                <w:color w:val="auto"/>
                <w:sz w:val="24"/>
                <w:szCs w:val="24"/>
                <w:lang w:eastAsia="zh-CN"/>
              </w:rPr>
              <w:t>提供参加本次政府采购活动前三年内在经营活动中没有重大违法记录的书面声明；</w:t>
            </w:r>
          </w:p>
        </w:tc>
      </w:tr>
      <w:tr w14:paraId="0CF6E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775" w:type="dxa"/>
            <w:noWrap/>
            <w:vAlign w:val="center"/>
          </w:tcPr>
          <w:p w14:paraId="458F1A19">
            <w:pPr>
              <w:numPr>
                <w:ilvl w:val="0"/>
                <w:numId w:val="0"/>
              </w:numPr>
              <w:tabs>
                <w:tab w:val="left" w:pos="0"/>
              </w:tabs>
              <w:adjustRightInd w:val="0"/>
              <w:snapToGrid w:val="0"/>
              <w:spacing w:line="360" w:lineRule="auto"/>
              <w:ind w:left="425" w:leftChars="0" w:hanging="425" w:firstLineChars="0"/>
              <w:jc w:val="center"/>
              <w:rPr>
                <w:rFonts w:hint="eastAsia" w:ascii="宋体" w:hAnsi="宋体"/>
                <w:sz w:val="24"/>
              </w:rPr>
            </w:pPr>
            <w:r>
              <w:rPr>
                <w:rFonts w:hint="eastAsia" w:ascii="宋体" w:hAnsi="宋体" w:cs="Times New Roman"/>
                <w:kern w:val="2"/>
                <w:sz w:val="24"/>
                <w:szCs w:val="24"/>
                <w:lang w:val="en-US" w:eastAsia="zh-CN" w:bidi="ar-SA"/>
              </w:rPr>
              <w:t>6</w:t>
            </w:r>
          </w:p>
        </w:tc>
        <w:tc>
          <w:tcPr>
            <w:tcW w:w="1565" w:type="dxa"/>
            <w:noWrap/>
            <w:vAlign w:val="center"/>
          </w:tcPr>
          <w:p w14:paraId="0EBE8B98">
            <w:pPr>
              <w:tabs>
                <w:tab w:val="left" w:pos="0"/>
              </w:tabs>
              <w:adjustRightInd w:val="0"/>
              <w:snapToGrid w:val="0"/>
              <w:spacing w:line="360" w:lineRule="auto"/>
              <w:jc w:val="center"/>
              <w:rPr>
                <w:rFonts w:hint="eastAsia" w:ascii="宋体" w:hAnsi="宋体" w:cs="宋体"/>
                <w:bCs/>
                <w:sz w:val="24"/>
              </w:rPr>
            </w:pPr>
            <w:r>
              <w:rPr>
                <w:rFonts w:hint="eastAsia" w:ascii="宋体" w:hAnsi="宋体" w:eastAsia="宋体" w:cs="宋体"/>
                <w:color w:val="auto"/>
                <w:sz w:val="24"/>
                <w:szCs w:val="24"/>
                <w:lang w:eastAsia="zh-CN"/>
              </w:rPr>
              <w:t>信用主体查询</w:t>
            </w:r>
          </w:p>
        </w:tc>
        <w:tc>
          <w:tcPr>
            <w:tcW w:w="7095" w:type="dxa"/>
            <w:noWrap/>
            <w:vAlign w:val="center"/>
          </w:tcPr>
          <w:p w14:paraId="3DBE4971">
            <w:pPr>
              <w:pStyle w:val="2"/>
              <w:spacing w:line="360" w:lineRule="auto"/>
              <w:rPr>
                <w:rFonts w:hint="eastAsia" w:cs="宋体"/>
                <w:spacing w:val="-8"/>
              </w:rPr>
            </w:pPr>
            <w:r>
              <w:rPr>
                <w:rFonts w:hint="eastAsia" w:ascii="宋体" w:hAnsi="宋体" w:eastAsia="宋体" w:cs="宋体"/>
                <w:color w:val="auto"/>
                <w:sz w:val="24"/>
                <w:szCs w:val="24"/>
              </w:rPr>
              <w:t>供应商须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r>
              <w:rPr>
                <w:rFonts w:hint="eastAsia" w:ascii="宋体" w:hAnsi="宋体" w:eastAsia="宋体" w:cs="宋体"/>
                <w:color w:val="auto"/>
                <w:sz w:val="24"/>
                <w:szCs w:val="24"/>
                <w:lang w:eastAsia="zh-CN"/>
              </w:rPr>
              <w:t>；</w:t>
            </w:r>
          </w:p>
        </w:tc>
      </w:tr>
      <w:tr w14:paraId="1B682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775" w:type="dxa"/>
            <w:noWrap/>
            <w:vAlign w:val="center"/>
          </w:tcPr>
          <w:p w14:paraId="30216479">
            <w:pPr>
              <w:numPr>
                <w:ilvl w:val="0"/>
                <w:numId w:val="0"/>
              </w:numPr>
              <w:tabs>
                <w:tab w:val="left" w:pos="0"/>
              </w:tabs>
              <w:adjustRightInd w:val="0"/>
              <w:snapToGrid w:val="0"/>
              <w:spacing w:line="360" w:lineRule="auto"/>
              <w:ind w:left="425" w:leftChars="0" w:hanging="425" w:firstLineChars="0"/>
              <w:jc w:val="center"/>
              <w:rPr>
                <w:rFonts w:hint="eastAsia" w:ascii="宋体" w:hAnsi="宋体"/>
                <w:sz w:val="24"/>
              </w:rPr>
            </w:pPr>
            <w:r>
              <w:rPr>
                <w:rFonts w:hint="eastAsia" w:ascii="宋体" w:hAnsi="宋体" w:cs="Times New Roman"/>
                <w:kern w:val="2"/>
                <w:sz w:val="24"/>
                <w:szCs w:val="24"/>
                <w:lang w:val="en-US" w:eastAsia="zh-CN" w:bidi="ar-SA"/>
              </w:rPr>
              <w:t>7</w:t>
            </w:r>
          </w:p>
        </w:tc>
        <w:tc>
          <w:tcPr>
            <w:tcW w:w="1565" w:type="dxa"/>
            <w:noWrap/>
            <w:vAlign w:val="center"/>
          </w:tcPr>
          <w:p w14:paraId="69F5812F">
            <w:pPr>
              <w:tabs>
                <w:tab w:val="left" w:pos="0"/>
              </w:tabs>
              <w:adjustRightInd w:val="0"/>
              <w:snapToGrid w:val="0"/>
              <w:spacing w:line="360" w:lineRule="auto"/>
              <w:jc w:val="center"/>
              <w:rPr>
                <w:rFonts w:hint="default" w:ascii="宋体" w:hAnsi="宋体" w:eastAsia="宋体" w:cs="宋体"/>
                <w:bCs/>
                <w:sz w:val="24"/>
                <w:lang w:val="en-US" w:eastAsia="zh-CN"/>
              </w:rPr>
            </w:pPr>
            <w:r>
              <w:rPr>
                <w:rFonts w:hint="eastAsia" w:ascii="宋体" w:hAnsi="宋体" w:eastAsia="宋体" w:cs="宋体"/>
                <w:color w:val="auto"/>
                <w:sz w:val="24"/>
                <w:szCs w:val="24"/>
                <w:lang w:eastAsia="zh-CN"/>
              </w:rPr>
              <w:t>履行合同承诺</w:t>
            </w:r>
          </w:p>
        </w:tc>
        <w:tc>
          <w:tcPr>
            <w:tcW w:w="7095" w:type="dxa"/>
            <w:noWrap/>
            <w:vAlign w:val="center"/>
          </w:tcPr>
          <w:p w14:paraId="61EC7237">
            <w:pPr>
              <w:pStyle w:val="2"/>
              <w:spacing w:line="360" w:lineRule="auto"/>
              <w:rPr>
                <w:rFonts w:hint="eastAsia" w:eastAsia="宋体" w:cs="宋体"/>
                <w:spacing w:val="-8"/>
                <w:lang w:eastAsia="zh-CN"/>
              </w:rPr>
            </w:pPr>
            <w:r>
              <w:rPr>
                <w:rFonts w:hint="eastAsia" w:ascii="宋体" w:hAnsi="宋体" w:eastAsia="宋体" w:cs="宋体"/>
                <w:color w:val="auto"/>
                <w:sz w:val="24"/>
                <w:szCs w:val="24"/>
                <w:lang w:eastAsia="zh-CN"/>
              </w:rPr>
              <w:t>提供具有履行合同所必需的设备和专业技术能力的承诺函；</w:t>
            </w:r>
          </w:p>
        </w:tc>
      </w:tr>
      <w:tr w14:paraId="7B4A8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7" w:hRule="atLeast"/>
          <w:jc w:val="center"/>
        </w:trPr>
        <w:tc>
          <w:tcPr>
            <w:tcW w:w="775" w:type="dxa"/>
            <w:noWrap/>
            <w:vAlign w:val="center"/>
          </w:tcPr>
          <w:p w14:paraId="19EC657E">
            <w:pPr>
              <w:numPr>
                <w:ilvl w:val="0"/>
                <w:numId w:val="0"/>
              </w:numPr>
              <w:tabs>
                <w:tab w:val="left" w:pos="0"/>
              </w:tabs>
              <w:adjustRightInd w:val="0"/>
              <w:snapToGrid w:val="0"/>
              <w:spacing w:line="360" w:lineRule="auto"/>
              <w:ind w:left="425" w:leftChars="0" w:hanging="425" w:firstLineChars="0"/>
              <w:jc w:val="center"/>
              <w:rPr>
                <w:rFonts w:hint="eastAsia" w:ascii="宋体" w:hAnsi="宋体"/>
                <w:sz w:val="24"/>
              </w:rPr>
            </w:pPr>
            <w:r>
              <w:rPr>
                <w:rFonts w:hint="eastAsia" w:ascii="宋体" w:hAnsi="宋体" w:cs="Times New Roman"/>
                <w:kern w:val="2"/>
                <w:sz w:val="24"/>
                <w:szCs w:val="24"/>
                <w:lang w:val="en-US" w:eastAsia="zh-CN" w:bidi="ar-SA"/>
              </w:rPr>
              <w:t>8</w:t>
            </w:r>
          </w:p>
        </w:tc>
        <w:tc>
          <w:tcPr>
            <w:tcW w:w="1565" w:type="dxa"/>
            <w:noWrap/>
            <w:vAlign w:val="center"/>
          </w:tcPr>
          <w:p w14:paraId="266AF85D">
            <w:pPr>
              <w:tabs>
                <w:tab w:val="left" w:pos="0"/>
              </w:tabs>
              <w:adjustRightInd w:val="0"/>
              <w:snapToGrid w:val="0"/>
              <w:spacing w:line="360" w:lineRule="auto"/>
              <w:jc w:val="center"/>
              <w:rPr>
                <w:rFonts w:hint="eastAsia" w:ascii="宋体" w:hAnsi="宋体" w:eastAsia="宋体" w:cs="宋体"/>
                <w:bCs/>
                <w:sz w:val="24"/>
                <w:lang w:val="en-US" w:eastAsia="zh-CN"/>
              </w:rPr>
            </w:pPr>
            <w:r>
              <w:rPr>
                <w:rFonts w:hint="eastAsia" w:ascii="宋体" w:hAnsi="宋体" w:eastAsia="宋体" w:cs="宋体"/>
                <w:color w:val="auto"/>
                <w:sz w:val="24"/>
                <w:szCs w:val="24"/>
                <w:lang w:eastAsia="zh-CN"/>
              </w:rPr>
              <w:t>授权书</w:t>
            </w:r>
          </w:p>
        </w:tc>
        <w:tc>
          <w:tcPr>
            <w:tcW w:w="7095" w:type="dxa"/>
            <w:noWrap/>
            <w:vAlign w:val="center"/>
          </w:tcPr>
          <w:p w14:paraId="7737CEF4">
            <w:pPr>
              <w:pStyle w:val="2"/>
              <w:spacing w:line="360" w:lineRule="auto"/>
              <w:rPr>
                <w:rFonts w:hint="eastAsia" w:cs="宋体"/>
                <w:spacing w:val="-8"/>
              </w:rPr>
            </w:pPr>
            <w:r>
              <w:rPr>
                <w:rFonts w:hint="eastAsia" w:ascii="宋体" w:hAnsi="宋体" w:eastAsia="宋体" w:cs="宋体"/>
                <w:color w:val="auto"/>
                <w:sz w:val="24"/>
                <w:szCs w:val="24"/>
                <w:lang w:eastAsia="zh-CN"/>
              </w:rPr>
              <w:t>法定代表人授权书（附法定代表人、被授权人身份证复印件）被授权人需提供在本单位近三个月内任意一个月的社保缴纳证明，法定代表人直接参加磋商，须提供法定代表人身份证明及身份证复印件。</w:t>
            </w:r>
          </w:p>
        </w:tc>
      </w:tr>
      <w:tr w14:paraId="7BBFB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jc w:val="center"/>
        </w:trPr>
        <w:tc>
          <w:tcPr>
            <w:tcW w:w="775" w:type="dxa"/>
            <w:noWrap/>
            <w:vAlign w:val="center"/>
          </w:tcPr>
          <w:p w14:paraId="47372D16">
            <w:pPr>
              <w:numPr>
                <w:ilvl w:val="0"/>
                <w:numId w:val="0"/>
              </w:numPr>
              <w:tabs>
                <w:tab w:val="left" w:pos="0"/>
              </w:tabs>
              <w:adjustRightInd w:val="0"/>
              <w:snapToGrid w:val="0"/>
              <w:spacing w:line="360" w:lineRule="auto"/>
              <w:ind w:left="425" w:leftChars="0" w:hanging="425" w:firstLineChars="0"/>
              <w:jc w:val="center"/>
              <w:rPr>
                <w:rFonts w:hint="default" w:ascii="宋体" w:hAnsi="宋体"/>
                <w:sz w:val="24"/>
                <w:lang w:val="en-US"/>
              </w:rPr>
            </w:pPr>
            <w:r>
              <w:rPr>
                <w:rFonts w:hint="eastAsia" w:ascii="宋体" w:hAnsi="宋体" w:cs="Times New Roman"/>
                <w:kern w:val="2"/>
                <w:sz w:val="24"/>
                <w:szCs w:val="24"/>
                <w:lang w:val="en-US" w:eastAsia="zh-CN" w:bidi="ar-SA"/>
              </w:rPr>
              <w:t>9</w:t>
            </w:r>
          </w:p>
        </w:tc>
        <w:tc>
          <w:tcPr>
            <w:tcW w:w="1565" w:type="dxa"/>
            <w:noWrap/>
            <w:vAlign w:val="center"/>
          </w:tcPr>
          <w:p w14:paraId="680123F5">
            <w:pPr>
              <w:tabs>
                <w:tab w:val="left" w:pos="0"/>
              </w:tabs>
              <w:adjustRightInd w:val="0"/>
              <w:snapToGrid w:val="0"/>
              <w:spacing w:line="360" w:lineRule="auto"/>
              <w:jc w:val="center"/>
              <w:rPr>
                <w:rFonts w:hint="default" w:ascii="宋体" w:hAnsi="宋体" w:cs="宋体"/>
                <w:bCs/>
                <w:sz w:val="24"/>
                <w:lang w:val="en-US" w:eastAsia="zh-CN"/>
              </w:rPr>
            </w:pPr>
            <w:r>
              <w:rPr>
                <w:rFonts w:hint="eastAsia" w:ascii="宋体" w:hAnsi="宋体" w:cs="宋体"/>
                <w:color w:val="auto"/>
                <w:sz w:val="24"/>
                <w:szCs w:val="24"/>
                <w:lang w:val="en-US" w:eastAsia="zh-CN"/>
              </w:rPr>
              <w:t>供应商资质要求</w:t>
            </w:r>
          </w:p>
        </w:tc>
        <w:tc>
          <w:tcPr>
            <w:tcW w:w="7095" w:type="dxa"/>
            <w:noWrap/>
            <w:vAlign w:val="center"/>
          </w:tcPr>
          <w:p w14:paraId="74858218">
            <w:pPr>
              <w:pStyle w:val="2"/>
              <w:spacing w:line="360" w:lineRule="auto"/>
              <w:rPr>
                <w:rFonts w:ascii="宋体" w:hAnsi="宋体"/>
                <w:color w:val="000000"/>
                <w:sz w:val="24"/>
                <w:lang w:val="zh-CN"/>
              </w:rPr>
            </w:pPr>
            <w:r>
              <w:rPr>
                <w:rFonts w:hint="eastAsia" w:ascii="宋体" w:hAnsi="宋体" w:cs="宋体"/>
                <w:color w:val="auto"/>
                <w:sz w:val="24"/>
                <w:szCs w:val="24"/>
                <w:lang w:val="en-US" w:eastAsia="zh-CN"/>
              </w:rPr>
              <w:t>供应商具备建筑行政主管部门颁发的有效的的建筑工程施工总承包三级及以上（含三级）资质；且具有有效的安全生产许可证，响应文件须附证件扫描件并加盖供应商单位公章。</w:t>
            </w:r>
          </w:p>
        </w:tc>
      </w:tr>
      <w:tr w14:paraId="23AA0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6" w:hRule="atLeast"/>
          <w:jc w:val="center"/>
        </w:trPr>
        <w:tc>
          <w:tcPr>
            <w:tcW w:w="775" w:type="dxa"/>
            <w:noWrap/>
            <w:vAlign w:val="center"/>
          </w:tcPr>
          <w:p w14:paraId="052E4867">
            <w:pPr>
              <w:numPr>
                <w:ilvl w:val="0"/>
                <w:numId w:val="0"/>
              </w:numPr>
              <w:tabs>
                <w:tab w:val="left" w:pos="0"/>
              </w:tabs>
              <w:adjustRightInd w:val="0"/>
              <w:snapToGrid w:val="0"/>
              <w:spacing w:line="360" w:lineRule="auto"/>
              <w:ind w:leftChars="0"/>
              <w:jc w:val="center"/>
              <w:rPr>
                <w:rFonts w:hint="default" w:ascii="宋体" w:hAnsi="宋体" w:eastAsia="宋体"/>
                <w:sz w:val="24"/>
                <w:lang w:val="en-US" w:eastAsia="zh-CN"/>
              </w:rPr>
            </w:pPr>
            <w:r>
              <w:rPr>
                <w:rFonts w:hint="eastAsia" w:ascii="宋体" w:hAnsi="宋体"/>
                <w:sz w:val="24"/>
                <w:lang w:val="en-US" w:eastAsia="zh-CN"/>
              </w:rPr>
              <w:t>10</w:t>
            </w:r>
          </w:p>
        </w:tc>
        <w:tc>
          <w:tcPr>
            <w:tcW w:w="1565" w:type="dxa"/>
            <w:noWrap/>
            <w:vAlign w:val="center"/>
          </w:tcPr>
          <w:p w14:paraId="101F2553">
            <w:pPr>
              <w:tabs>
                <w:tab w:val="left" w:pos="0"/>
              </w:tabs>
              <w:adjustRightInd w:val="0"/>
              <w:snapToGrid w:val="0"/>
              <w:spacing w:line="360" w:lineRule="auto"/>
              <w:jc w:val="center"/>
              <w:rPr>
                <w:rFonts w:hint="default" w:ascii="宋体" w:hAnsi="宋体" w:cs="宋体"/>
                <w:bCs/>
                <w:sz w:val="24"/>
                <w:lang w:val="en-US" w:eastAsia="zh-CN"/>
              </w:rPr>
            </w:pPr>
            <w:r>
              <w:rPr>
                <w:rFonts w:hint="default" w:ascii="宋体" w:hAnsi="宋体" w:cs="宋体"/>
                <w:bCs/>
                <w:sz w:val="24"/>
                <w:lang w:val="en-US" w:eastAsia="zh-CN"/>
              </w:rPr>
              <w:t>项目经理</w:t>
            </w:r>
          </w:p>
        </w:tc>
        <w:tc>
          <w:tcPr>
            <w:tcW w:w="7095" w:type="dxa"/>
            <w:noWrap/>
            <w:vAlign w:val="center"/>
          </w:tcPr>
          <w:p w14:paraId="7C31CCCF">
            <w:pPr>
              <w:pStyle w:val="2"/>
              <w:spacing w:line="360" w:lineRule="auto"/>
              <w:rPr>
                <w:rFonts w:hint="eastAsia" w:ascii="宋体" w:hAnsi="宋体" w:eastAsia="宋体"/>
                <w:color w:val="000000"/>
                <w:sz w:val="24"/>
                <w:lang w:val="zh-CN" w:eastAsia="zh-CN"/>
              </w:rPr>
            </w:pPr>
            <w:r>
              <w:rPr>
                <w:rFonts w:hint="eastAsia" w:ascii="宋体" w:hAnsi="宋体" w:eastAsia="宋体" w:cs="宋体"/>
                <w:i w:val="0"/>
                <w:iCs w:val="0"/>
                <w:caps w:val="0"/>
                <w:color w:val="auto"/>
                <w:spacing w:val="0"/>
                <w:sz w:val="24"/>
                <w:szCs w:val="24"/>
                <w:shd w:val="clear"/>
              </w:rPr>
              <w:t>拟派项目经理具备建筑工程专业二级</w:t>
            </w:r>
            <w:r>
              <w:rPr>
                <w:rFonts w:hint="eastAsia" w:ascii="宋体" w:hAnsi="宋体" w:cs="宋体"/>
                <w:i w:val="0"/>
                <w:iCs w:val="0"/>
                <w:caps w:val="0"/>
                <w:color w:val="auto"/>
                <w:spacing w:val="0"/>
                <w:sz w:val="24"/>
                <w:szCs w:val="24"/>
                <w:shd w:val="clear"/>
                <w:lang w:val="en-US" w:eastAsia="zh-CN"/>
              </w:rPr>
              <w:t>及</w:t>
            </w:r>
            <w:r>
              <w:rPr>
                <w:rFonts w:hint="eastAsia" w:ascii="宋体" w:hAnsi="宋体" w:eastAsia="宋体" w:cs="宋体"/>
                <w:i w:val="0"/>
                <w:iCs w:val="0"/>
                <w:caps w:val="0"/>
                <w:color w:val="auto"/>
                <w:spacing w:val="0"/>
                <w:sz w:val="24"/>
                <w:szCs w:val="24"/>
                <w:shd w:val="clear"/>
              </w:rPr>
              <w:t>以上注册建造师资格，具有有效的安全生产考核合格证书(建安B证)，在本单位注册且无在建工程</w:t>
            </w:r>
            <w:r>
              <w:rPr>
                <w:rFonts w:hint="eastAsia" w:ascii="宋体" w:hAnsi="宋体" w:eastAsia="宋体" w:cs="宋体"/>
                <w:i w:val="0"/>
                <w:iCs w:val="0"/>
                <w:caps w:val="0"/>
                <w:color w:val="auto"/>
                <w:spacing w:val="0"/>
                <w:sz w:val="24"/>
                <w:szCs w:val="24"/>
                <w:shd w:val="clear"/>
                <w:lang w:eastAsia="zh-CN"/>
              </w:rPr>
              <w:t>；</w:t>
            </w:r>
          </w:p>
        </w:tc>
      </w:tr>
      <w:tr w14:paraId="235D9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775" w:type="dxa"/>
            <w:noWrap/>
            <w:vAlign w:val="center"/>
          </w:tcPr>
          <w:p w14:paraId="32A1B028">
            <w:pPr>
              <w:numPr>
                <w:ilvl w:val="0"/>
                <w:numId w:val="0"/>
              </w:numPr>
              <w:tabs>
                <w:tab w:val="left" w:pos="0"/>
              </w:tabs>
              <w:adjustRightInd w:val="0"/>
              <w:snapToGrid w:val="0"/>
              <w:spacing w:line="360" w:lineRule="auto"/>
              <w:ind w:leftChars="0"/>
              <w:jc w:val="center"/>
              <w:rPr>
                <w:rFonts w:hint="default" w:ascii="宋体" w:hAnsi="宋体"/>
                <w:sz w:val="24"/>
                <w:lang w:val="en-US" w:eastAsia="zh-CN"/>
              </w:rPr>
            </w:pPr>
            <w:r>
              <w:rPr>
                <w:rFonts w:hint="eastAsia" w:ascii="宋体" w:hAnsi="宋体"/>
                <w:sz w:val="24"/>
                <w:lang w:val="en-US" w:eastAsia="zh-CN"/>
              </w:rPr>
              <w:t>11</w:t>
            </w:r>
          </w:p>
        </w:tc>
        <w:tc>
          <w:tcPr>
            <w:tcW w:w="1565" w:type="dxa"/>
            <w:noWrap/>
            <w:vAlign w:val="center"/>
          </w:tcPr>
          <w:p w14:paraId="25842107">
            <w:pPr>
              <w:tabs>
                <w:tab w:val="left" w:pos="0"/>
              </w:tabs>
              <w:adjustRightInd w:val="0"/>
              <w:snapToGrid w:val="0"/>
              <w:spacing w:line="360" w:lineRule="auto"/>
              <w:jc w:val="center"/>
              <w:rPr>
                <w:rFonts w:hint="default" w:ascii="宋体" w:hAnsi="宋体" w:cs="宋体"/>
                <w:bCs/>
                <w:sz w:val="24"/>
                <w:lang w:val="en-US" w:eastAsia="zh-CN"/>
              </w:rPr>
            </w:pPr>
            <w:r>
              <w:rPr>
                <w:rFonts w:hint="eastAsia" w:ascii="宋体" w:hAnsi="宋体" w:cs="宋体"/>
                <w:color w:val="auto"/>
                <w:sz w:val="24"/>
                <w:szCs w:val="24"/>
                <w:lang w:val="en-US" w:eastAsia="zh-CN"/>
              </w:rPr>
              <w:t>中小企业</w:t>
            </w:r>
          </w:p>
        </w:tc>
        <w:tc>
          <w:tcPr>
            <w:tcW w:w="7095" w:type="dxa"/>
            <w:noWrap/>
            <w:vAlign w:val="center"/>
          </w:tcPr>
          <w:p w14:paraId="6CFA7C6D">
            <w:pPr>
              <w:pStyle w:val="2"/>
              <w:tabs>
                <w:tab w:val="left" w:pos="1728"/>
                <w:tab w:val="clear" w:pos="567"/>
              </w:tabs>
              <w:spacing w:line="360" w:lineRule="auto"/>
              <w:rPr>
                <w:rFonts w:hint="eastAsia" w:ascii="宋体" w:hAnsi="宋体" w:eastAsia="宋体"/>
                <w:color w:val="000000"/>
                <w:sz w:val="24"/>
                <w:lang w:eastAsia="zh-CN"/>
              </w:rPr>
            </w:pPr>
            <w:r>
              <w:rPr>
                <w:rFonts w:hint="eastAsia" w:ascii="宋体" w:hAnsi="宋体" w:cs="宋体"/>
                <w:color w:val="auto"/>
                <w:sz w:val="24"/>
                <w:szCs w:val="24"/>
                <w:lang w:val="en-US" w:eastAsia="zh-CN"/>
              </w:rPr>
              <w:t>本项目专门面向中小企业采购，仅限符合《政府采购促进中小企业发展管理办法》的通知(财库〔2020〕46号)条件的中小企业参与，并提供中小企业声明函。</w:t>
            </w:r>
          </w:p>
        </w:tc>
      </w:tr>
      <w:tr w14:paraId="1BE9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775" w:type="dxa"/>
            <w:noWrap/>
            <w:vAlign w:val="center"/>
          </w:tcPr>
          <w:p w14:paraId="3DB2EF49">
            <w:pPr>
              <w:numPr>
                <w:ilvl w:val="0"/>
                <w:numId w:val="0"/>
              </w:numPr>
              <w:tabs>
                <w:tab w:val="left" w:pos="0"/>
              </w:tabs>
              <w:adjustRightInd w:val="0"/>
              <w:snapToGrid w:val="0"/>
              <w:spacing w:line="360" w:lineRule="auto"/>
              <w:ind w:leftChars="0"/>
              <w:jc w:val="center"/>
              <w:rPr>
                <w:rFonts w:hint="default" w:ascii="宋体" w:hAnsi="宋体"/>
                <w:sz w:val="24"/>
                <w:lang w:val="en-US" w:eastAsia="zh-CN"/>
              </w:rPr>
            </w:pPr>
            <w:r>
              <w:rPr>
                <w:rFonts w:hint="eastAsia" w:ascii="宋体" w:hAnsi="宋体"/>
                <w:sz w:val="24"/>
                <w:lang w:val="en-US" w:eastAsia="zh-CN"/>
              </w:rPr>
              <w:t>12</w:t>
            </w:r>
          </w:p>
        </w:tc>
        <w:tc>
          <w:tcPr>
            <w:tcW w:w="1565" w:type="dxa"/>
            <w:noWrap/>
            <w:vAlign w:val="center"/>
          </w:tcPr>
          <w:p w14:paraId="359C12AE">
            <w:pPr>
              <w:tabs>
                <w:tab w:val="left" w:pos="0"/>
              </w:tabs>
              <w:adjustRightInd w:val="0"/>
              <w:snapToGrid w:val="0"/>
              <w:spacing w:line="360" w:lineRule="auto"/>
              <w:jc w:val="center"/>
              <w:rPr>
                <w:rFonts w:hint="default" w:ascii="宋体" w:hAnsi="宋体" w:cs="宋体"/>
                <w:bCs/>
                <w:sz w:val="24"/>
                <w:lang w:val="en-US" w:eastAsia="zh-CN"/>
              </w:rPr>
            </w:pPr>
            <w:r>
              <w:rPr>
                <w:rFonts w:hint="eastAsia" w:ascii="宋体" w:hAnsi="宋体" w:eastAsia="宋体" w:cs="宋体"/>
                <w:color w:val="auto"/>
                <w:sz w:val="24"/>
                <w:szCs w:val="24"/>
                <w:lang w:eastAsia="zh-CN"/>
              </w:rPr>
              <w:t>控股管理关系</w:t>
            </w:r>
          </w:p>
        </w:tc>
        <w:tc>
          <w:tcPr>
            <w:tcW w:w="7095" w:type="dxa"/>
            <w:noWrap/>
            <w:vAlign w:val="center"/>
          </w:tcPr>
          <w:p w14:paraId="10AAB6BF">
            <w:pPr>
              <w:pStyle w:val="2"/>
              <w:spacing w:line="360" w:lineRule="auto"/>
              <w:rPr>
                <w:rFonts w:hint="eastAsia" w:ascii="宋体" w:hAnsi="宋体"/>
                <w:color w:val="000000"/>
                <w:sz w:val="24"/>
              </w:rPr>
            </w:pPr>
            <w:r>
              <w:rPr>
                <w:rFonts w:hint="eastAsia" w:ascii="宋体" w:hAnsi="宋体" w:eastAsia="宋体" w:cs="宋体"/>
                <w:color w:val="auto"/>
                <w:sz w:val="24"/>
                <w:szCs w:val="24"/>
                <w:lang w:eastAsia="zh-CN"/>
              </w:rPr>
              <w:t>单位负责人为同一人或者存在直接控股、管理关系的供应商，不得参加同一合同下的政府采购活动。</w:t>
            </w:r>
          </w:p>
        </w:tc>
      </w:tr>
      <w:tr w14:paraId="7412B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775" w:type="dxa"/>
            <w:noWrap/>
            <w:vAlign w:val="center"/>
          </w:tcPr>
          <w:p w14:paraId="53D5199A">
            <w:pPr>
              <w:numPr>
                <w:ilvl w:val="0"/>
                <w:numId w:val="0"/>
              </w:numPr>
              <w:tabs>
                <w:tab w:val="left" w:pos="0"/>
              </w:tabs>
              <w:adjustRightInd w:val="0"/>
              <w:snapToGrid w:val="0"/>
              <w:spacing w:line="360" w:lineRule="auto"/>
              <w:ind w:leftChars="0"/>
              <w:jc w:val="center"/>
              <w:rPr>
                <w:rFonts w:hint="default" w:ascii="宋体" w:hAnsi="宋体"/>
                <w:sz w:val="24"/>
                <w:lang w:val="en-US" w:eastAsia="zh-CN"/>
              </w:rPr>
            </w:pPr>
            <w:r>
              <w:rPr>
                <w:rFonts w:hint="eastAsia" w:ascii="宋体" w:hAnsi="宋体"/>
                <w:sz w:val="24"/>
                <w:lang w:val="en-US" w:eastAsia="zh-CN"/>
              </w:rPr>
              <w:t>13</w:t>
            </w:r>
          </w:p>
        </w:tc>
        <w:tc>
          <w:tcPr>
            <w:tcW w:w="1565" w:type="dxa"/>
            <w:noWrap/>
            <w:vAlign w:val="center"/>
          </w:tcPr>
          <w:p w14:paraId="6601932B">
            <w:pPr>
              <w:tabs>
                <w:tab w:val="left" w:pos="0"/>
              </w:tabs>
              <w:adjustRightInd w:val="0"/>
              <w:snapToGrid w:val="0"/>
              <w:spacing w:line="360" w:lineRule="auto"/>
              <w:jc w:val="center"/>
              <w:rPr>
                <w:rFonts w:hint="default" w:ascii="宋体" w:hAnsi="宋体" w:cs="宋体"/>
                <w:bCs/>
                <w:sz w:val="24"/>
                <w:lang w:val="en-US" w:eastAsia="zh-CN"/>
              </w:rPr>
            </w:pPr>
            <w:r>
              <w:rPr>
                <w:rFonts w:hint="eastAsia" w:ascii="宋体" w:hAnsi="宋体" w:eastAsia="宋体" w:cs="宋体"/>
                <w:color w:val="auto"/>
                <w:sz w:val="24"/>
                <w:szCs w:val="24"/>
                <w:lang w:eastAsia="zh-CN"/>
              </w:rPr>
              <w:t>联合体</w:t>
            </w:r>
          </w:p>
        </w:tc>
        <w:tc>
          <w:tcPr>
            <w:tcW w:w="7095" w:type="dxa"/>
            <w:noWrap/>
            <w:vAlign w:val="center"/>
          </w:tcPr>
          <w:p w14:paraId="6F4D4D8B">
            <w:pPr>
              <w:pStyle w:val="2"/>
              <w:spacing w:line="360" w:lineRule="auto"/>
              <w:rPr>
                <w:rFonts w:hint="eastAsia" w:ascii="宋体" w:hAnsi="宋体"/>
                <w:color w:val="000000"/>
                <w:sz w:val="24"/>
              </w:rPr>
            </w:pPr>
            <w:r>
              <w:rPr>
                <w:rFonts w:hint="eastAsia" w:ascii="宋体" w:hAnsi="宋体"/>
                <w:color w:val="000000"/>
                <w:sz w:val="24"/>
                <w:lang w:eastAsia="zh-CN"/>
              </w:rPr>
              <w:t>本项目不接受联合体投标。</w:t>
            </w:r>
          </w:p>
        </w:tc>
      </w:tr>
    </w:tbl>
    <w:p w14:paraId="251C07D9">
      <w:pPr>
        <w:tabs>
          <w:tab w:val="left" w:pos="-94"/>
          <w:tab w:val="left" w:pos="428"/>
        </w:tabs>
        <w:adjustRightInd w:val="0"/>
        <w:spacing w:line="360" w:lineRule="auto"/>
        <w:jc w:val="both"/>
        <w:textAlignment w:val="baseline"/>
        <w:outlineLvl w:val="1"/>
        <w:rPr>
          <w:rFonts w:hint="eastAsia" w:ascii="宋体" w:hAnsi="宋体"/>
          <w:b/>
          <w:sz w:val="28"/>
          <w:szCs w:val="28"/>
          <w:lang w:val="en-US" w:eastAsia="zh-CN"/>
        </w:rPr>
      </w:pPr>
    </w:p>
    <w:p w14:paraId="07203E34">
      <w:pPr>
        <w:tabs>
          <w:tab w:val="left" w:pos="-94"/>
          <w:tab w:val="left" w:pos="428"/>
        </w:tabs>
        <w:adjustRightInd w:val="0"/>
        <w:spacing w:line="360" w:lineRule="auto"/>
        <w:jc w:val="both"/>
        <w:textAlignment w:val="baseline"/>
        <w:outlineLvl w:val="1"/>
        <w:rPr>
          <w:rFonts w:hint="eastAsia" w:ascii="宋体" w:hAnsi="宋体"/>
          <w:b/>
          <w:sz w:val="28"/>
          <w:szCs w:val="28"/>
          <w:lang w:val="en-US" w:eastAsia="zh-CN"/>
        </w:rPr>
      </w:pPr>
    </w:p>
    <w:p w14:paraId="321DB497">
      <w:pPr>
        <w:tabs>
          <w:tab w:val="left" w:pos="-94"/>
          <w:tab w:val="left" w:pos="428"/>
        </w:tabs>
        <w:adjustRightInd w:val="0"/>
        <w:spacing w:line="360" w:lineRule="auto"/>
        <w:jc w:val="both"/>
        <w:textAlignment w:val="baseline"/>
        <w:outlineLvl w:val="1"/>
        <w:rPr>
          <w:rFonts w:hint="eastAsia" w:ascii="宋体" w:hAnsi="宋体"/>
          <w:b/>
          <w:sz w:val="28"/>
          <w:szCs w:val="28"/>
          <w:lang w:val="en-US" w:eastAsia="zh-CN"/>
        </w:rPr>
      </w:pPr>
    </w:p>
    <w:p w14:paraId="15DB4052">
      <w:pPr>
        <w:tabs>
          <w:tab w:val="left" w:pos="-94"/>
          <w:tab w:val="left" w:pos="428"/>
        </w:tabs>
        <w:adjustRightInd w:val="0"/>
        <w:spacing w:line="360" w:lineRule="auto"/>
        <w:jc w:val="both"/>
        <w:textAlignment w:val="baseline"/>
        <w:outlineLvl w:val="1"/>
        <w:rPr>
          <w:rFonts w:hint="eastAsia" w:ascii="宋体" w:hAnsi="宋体"/>
          <w:b/>
          <w:sz w:val="28"/>
          <w:szCs w:val="28"/>
          <w:lang w:val="en-US" w:eastAsia="zh-CN"/>
        </w:rPr>
      </w:pPr>
      <w:r>
        <w:rPr>
          <w:rFonts w:hint="eastAsia" w:ascii="宋体" w:hAnsi="宋体"/>
          <w:b/>
          <w:sz w:val="28"/>
          <w:szCs w:val="28"/>
          <w:lang w:val="en-US" w:eastAsia="zh-CN"/>
        </w:rPr>
        <w:t>合同包2：</w:t>
      </w:r>
    </w:p>
    <w:tbl>
      <w:tblPr>
        <w:tblStyle w:val="20"/>
        <w:tblW w:w="9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736"/>
        <w:gridCol w:w="6924"/>
      </w:tblGrid>
      <w:tr w14:paraId="34C18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blHeader/>
          <w:jc w:val="center"/>
        </w:trPr>
        <w:tc>
          <w:tcPr>
            <w:tcW w:w="775" w:type="dxa"/>
            <w:noWrap/>
            <w:vAlign w:val="center"/>
          </w:tcPr>
          <w:p w14:paraId="5D659EEC">
            <w:pPr>
              <w:tabs>
                <w:tab w:val="left" w:pos="0"/>
              </w:tabs>
              <w:adjustRightInd w:val="0"/>
              <w:snapToGrid w:val="0"/>
              <w:spacing w:line="360" w:lineRule="auto"/>
              <w:rPr>
                <w:rFonts w:ascii="宋体" w:hAnsi="宋体" w:cs="宋体"/>
                <w:bCs/>
                <w:sz w:val="24"/>
              </w:rPr>
            </w:pPr>
            <w:r>
              <w:rPr>
                <w:rFonts w:hint="eastAsia" w:ascii="宋体" w:hAnsi="宋体" w:cs="宋体"/>
                <w:bCs/>
                <w:sz w:val="24"/>
              </w:rPr>
              <w:t>序号</w:t>
            </w:r>
          </w:p>
        </w:tc>
        <w:tc>
          <w:tcPr>
            <w:tcW w:w="1736" w:type="dxa"/>
            <w:noWrap/>
            <w:vAlign w:val="center"/>
          </w:tcPr>
          <w:p w14:paraId="519D32E5">
            <w:pPr>
              <w:tabs>
                <w:tab w:val="left" w:pos="0"/>
              </w:tabs>
              <w:adjustRightInd w:val="0"/>
              <w:snapToGrid w:val="0"/>
              <w:spacing w:line="360" w:lineRule="auto"/>
              <w:jc w:val="center"/>
              <w:rPr>
                <w:rFonts w:ascii="宋体" w:hAnsi="宋体" w:cs="宋体"/>
                <w:bCs/>
                <w:sz w:val="24"/>
              </w:rPr>
            </w:pPr>
            <w:r>
              <w:rPr>
                <w:rFonts w:hint="eastAsia" w:ascii="宋体" w:hAnsi="宋体" w:cs="宋体"/>
                <w:bCs/>
                <w:sz w:val="24"/>
              </w:rPr>
              <w:t>评审因素</w:t>
            </w:r>
          </w:p>
        </w:tc>
        <w:tc>
          <w:tcPr>
            <w:tcW w:w="6924" w:type="dxa"/>
            <w:noWrap/>
            <w:vAlign w:val="center"/>
          </w:tcPr>
          <w:p w14:paraId="24F3E127">
            <w:pPr>
              <w:tabs>
                <w:tab w:val="left" w:pos="0"/>
              </w:tabs>
              <w:adjustRightInd w:val="0"/>
              <w:snapToGrid w:val="0"/>
              <w:spacing w:line="360" w:lineRule="auto"/>
              <w:jc w:val="center"/>
              <w:rPr>
                <w:rFonts w:ascii="宋体" w:hAnsi="宋体" w:cs="宋体"/>
                <w:bCs/>
                <w:sz w:val="24"/>
              </w:rPr>
            </w:pPr>
            <w:r>
              <w:rPr>
                <w:rFonts w:hint="eastAsia" w:ascii="宋体" w:hAnsi="宋体" w:cs="宋体"/>
                <w:bCs/>
                <w:sz w:val="24"/>
              </w:rPr>
              <w:t>评审标准</w:t>
            </w:r>
          </w:p>
        </w:tc>
      </w:tr>
      <w:tr w14:paraId="2DAE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775" w:type="dxa"/>
            <w:noWrap/>
            <w:vAlign w:val="center"/>
          </w:tcPr>
          <w:p w14:paraId="1DACAEAD">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1</w:t>
            </w:r>
          </w:p>
        </w:tc>
        <w:tc>
          <w:tcPr>
            <w:tcW w:w="1736" w:type="dxa"/>
            <w:noWrap/>
            <w:vAlign w:val="center"/>
          </w:tcPr>
          <w:p w14:paraId="71D10CB8">
            <w:pPr>
              <w:tabs>
                <w:tab w:val="left" w:pos="0"/>
              </w:tabs>
              <w:adjustRightInd w:val="0"/>
              <w:snapToGrid w:val="0"/>
              <w:spacing w:line="360" w:lineRule="auto"/>
              <w:jc w:val="center"/>
              <w:rPr>
                <w:rFonts w:ascii="宋体" w:hAnsi="宋体"/>
                <w:sz w:val="24"/>
              </w:rPr>
            </w:pPr>
            <w:r>
              <w:rPr>
                <w:rFonts w:hint="eastAsia" w:ascii="宋体" w:hAnsi="宋体"/>
                <w:sz w:val="24"/>
              </w:rPr>
              <w:t>营业执照</w:t>
            </w:r>
          </w:p>
        </w:tc>
        <w:tc>
          <w:tcPr>
            <w:tcW w:w="6924" w:type="dxa"/>
            <w:noWrap/>
            <w:vAlign w:val="center"/>
          </w:tcPr>
          <w:p w14:paraId="583A395C">
            <w:pPr>
              <w:tabs>
                <w:tab w:val="left" w:pos="0"/>
              </w:tabs>
              <w:adjustRightInd w:val="0"/>
              <w:snapToGrid w:val="0"/>
              <w:spacing w:line="360" w:lineRule="auto"/>
              <w:jc w:val="left"/>
              <w:rPr>
                <w:rFonts w:ascii="宋体" w:hAnsi="宋体"/>
                <w:sz w:val="24"/>
              </w:rPr>
            </w:pPr>
            <w:r>
              <w:rPr>
                <w:rFonts w:hint="eastAsia" w:ascii="宋体" w:hAnsi="宋体"/>
                <w:color w:val="000000"/>
                <w:sz w:val="24"/>
                <w:lang w:eastAsia="zh-CN"/>
              </w:rPr>
              <w:t>供应商应是独立承担民事责任能力的法人、其他组织或自然人，法人、其他组织须提供合法有效的营业执照或事业单位法人证等证明资料，自然人须提供身份证明；</w:t>
            </w:r>
          </w:p>
        </w:tc>
      </w:tr>
      <w:tr w14:paraId="4827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775" w:type="dxa"/>
            <w:noWrap/>
            <w:vAlign w:val="center"/>
          </w:tcPr>
          <w:p w14:paraId="0AFBBE4F">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2</w:t>
            </w:r>
          </w:p>
        </w:tc>
        <w:tc>
          <w:tcPr>
            <w:tcW w:w="1736" w:type="dxa"/>
            <w:noWrap/>
            <w:vAlign w:val="center"/>
          </w:tcPr>
          <w:p w14:paraId="1B56C7B2">
            <w:pPr>
              <w:tabs>
                <w:tab w:val="left" w:pos="0"/>
              </w:tabs>
              <w:adjustRightInd w:val="0"/>
              <w:snapToGrid w:val="0"/>
              <w:spacing w:line="360" w:lineRule="auto"/>
              <w:jc w:val="center"/>
              <w:rPr>
                <w:rFonts w:hint="eastAsia" w:ascii="宋体" w:hAnsi="宋体" w:eastAsia="宋体" w:cs="宋体"/>
                <w:sz w:val="24"/>
                <w:lang w:eastAsia="zh-CN"/>
              </w:rPr>
            </w:pPr>
            <w:r>
              <w:rPr>
                <w:rFonts w:hint="eastAsia" w:ascii="宋体" w:hAnsi="宋体" w:eastAsia="宋体" w:cs="宋体"/>
                <w:color w:val="auto"/>
                <w:sz w:val="24"/>
                <w:szCs w:val="24"/>
                <w:lang w:eastAsia="zh-CN"/>
              </w:rPr>
              <w:t>财务状况报告</w:t>
            </w:r>
          </w:p>
        </w:tc>
        <w:tc>
          <w:tcPr>
            <w:tcW w:w="6924" w:type="dxa"/>
            <w:noWrap/>
            <w:vAlign w:val="center"/>
          </w:tcPr>
          <w:p w14:paraId="68B05707">
            <w:pPr>
              <w:pStyle w:val="2"/>
              <w:spacing w:line="360" w:lineRule="auto"/>
              <w:rPr>
                <w:rFonts w:cs="宋体"/>
              </w:rPr>
            </w:pPr>
            <w:r>
              <w:rPr>
                <w:rFonts w:hint="eastAsia" w:cs="宋体"/>
                <w:lang w:eastAsia="zh-CN"/>
              </w:rPr>
              <w:t>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p>
        </w:tc>
      </w:tr>
      <w:tr w14:paraId="7539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775" w:type="dxa"/>
            <w:noWrap/>
            <w:vAlign w:val="center"/>
          </w:tcPr>
          <w:p w14:paraId="2A939BCC">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3</w:t>
            </w:r>
          </w:p>
        </w:tc>
        <w:tc>
          <w:tcPr>
            <w:tcW w:w="1736" w:type="dxa"/>
            <w:noWrap/>
            <w:vAlign w:val="center"/>
          </w:tcPr>
          <w:p w14:paraId="62AFA8B3">
            <w:pPr>
              <w:tabs>
                <w:tab w:val="left" w:pos="0"/>
              </w:tabs>
              <w:adjustRightInd w:val="0"/>
              <w:snapToGrid w:val="0"/>
              <w:spacing w:line="360" w:lineRule="auto"/>
              <w:jc w:val="center"/>
              <w:rPr>
                <w:rFonts w:ascii="宋体" w:hAnsi="宋体" w:cs="宋体"/>
                <w:sz w:val="24"/>
              </w:rPr>
            </w:pPr>
            <w:r>
              <w:rPr>
                <w:rFonts w:hint="eastAsia" w:ascii="宋体" w:hAnsi="宋体" w:eastAsia="宋体" w:cs="宋体"/>
                <w:color w:val="auto"/>
                <w:sz w:val="24"/>
                <w:szCs w:val="24"/>
                <w:lang w:eastAsia="zh-CN"/>
              </w:rPr>
              <w:t>税收缴纳证明</w:t>
            </w:r>
          </w:p>
        </w:tc>
        <w:tc>
          <w:tcPr>
            <w:tcW w:w="6924" w:type="dxa"/>
            <w:noWrap/>
            <w:vAlign w:val="center"/>
          </w:tcPr>
          <w:p w14:paraId="0A5F0ECF">
            <w:pPr>
              <w:pStyle w:val="2"/>
              <w:spacing w:line="360" w:lineRule="auto"/>
              <w:rPr>
                <w:rFonts w:cs="宋体"/>
              </w:rPr>
            </w:pPr>
            <w:r>
              <w:rPr>
                <w:rFonts w:hint="eastAsia" w:ascii="宋体" w:hAnsi="宋体" w:eastAsia="宋体" w:cs="宋体"/>
                <w:color w:val="auto"/>
                <w:sz w:val="24"/>
                <w:szCs w:val="24"/>
                <w:lang w:eastAsia="zh-CN"/>
              </w:rPr>
              <w:t>提供磋商截止日前六个月内任意一个月的纳税证明或完税证明（增值税、印花税、城市维护建设费、企业所得税等一种或多种税种），依法免税的单位提供相关证明材料；</w:t>
            </w:r>
          </w:p>
        </w:tc>
      </w:tr>
      <w:tr w14:paraId="03298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4" w:hRule="atLeast"/>
          <w:jc w:val="center"/>
        </w:trPr>
        <w:tc>
          <w:tcPr>
            <w:tcW w:w="775" w:type="dxa"/>
            <w:noWrap/>
            <w:vAlign w:val="center"/>
          </w:tcPr>
          <w:p w14:paraId="3BCB0A75">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4</w:t>
            </w:r>
          </w:p>
        </w:tc>
        <w:tc>
          <w:tcPr>
            <w:tcW w:w="1736" w:type="dxa"/>
            <w:noWrap/>
            <w:vAlign w:val="center"/>
          </w:tcPr>
          <w:p w14:paraId="1C42BCC8">
            <w:pPr>
              <w:tabs>
                <w:tab w:val="left" w:pos="0"/>
              </w:tabs>
              <w:adjustRightInd w:val="0"/>
              <w:snapToGrid w:val="0"/>
              <w:spacing w:line="360" w:lineRule="auto"/>
              <w:jc w:val="center"/>
              <w:rPr>
                <w:rFonts w:hint="default" w:ascii="宋体" w:hAnsi="宋体" w:eastAsia="宋体" w:cs="宋体"/>
                <w:sz w:val="24"/>
                <w:lang w:val="en-US" w:eastAsia="zh-CN"/>
              </w:rPr>
            </w:pPr>
            <w:r>
              <w:rPr>
                <w:rFonts w:hint="eastAsia" w:ascii="宋体" w:hAnsi="宋体" w:eastAsia="宋体" w:cs="宋体"/>
                <w:color w:val="auto"/>
                <w:sz w:val="24"/>
                <w:szCs w:val="24"/>
                <w:lang w:eastAsia="zh-CN"/>
              </w:rPr>
              <w:t>社保缴纳证明</w:t>
            </w:r>
          </w:p>
        </w:tc>
        <w:tc>
          <w:tcPr>
            <w:tcW w:w="6924" w:type="dxa"/>
            <w:noWrap/>
            <w:vAlign w:val="center"/>
          </w:tcPr>
          <w:p w14:paraId="35FF3143">
            <w:pPr>
              <w:pStyle w:val="2"/>
              <w:spacing w:line="360" w:lineRule="auto"/>
              <w:rPr>
                <w:rFonts w:cs="宋体"/>
              </w:rPr>
            </w:pPr>
            <w:r>
              <w:rPr>
                <w:rFonts w:hint="eastAsia" w:cs="宋体"/>
                <w:lang w:eastAsia="zh-CN"/>
              </w:rPr>
              <w:t>提供磋商截止日前六个月内任意一个月的社保资金交纳证明，依法不需要缴纳社保资金的单位提供相关证明材料；</w:t>
            </w:r>
          </w:p>
        </w:tc>
      </w:tr>
      <w:tr w14:paraId="395F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4" w:hRule="atLeast"/>
          <w:jc w:val="center"/>
        </w:trPr>
        <w:tc>
          <w:tcPr>
            <w:tcW w:w="775" w:type="dxa"/>
            <w:noWrap/>
            <w:vAlign w:val="center"/>
          </w:tcPr>
          <w:p w14:paraId="3F65E574">
            <w:pPr>
              <w:numPr>
                <w:ilvl w:val="0"/>
                <w:numId w:val="0"/>
              </w:numPr>
              <w:tabs>
                <w:tab w:val="left" w:pos="0"/>
              </w:tabs>
              <w:adjustRightInd w:val="0"/>
              <w:snapToGrid w:val="0"/>
              <w:spacing w:line="360" w:lineRule="auto"/>
              <w:ind w:left="425" w:leftChars="0" w:hanging="425" w:firstLineChars="0"/>
              <w:jc w:val="center"/>
              <w:rPr>
                <w:rFonts w:ascii="宋体" w:hAnsi="宋体"/>
                <w:sz w:val="24"/>
              </w:rPr>
            </w:pPr>
            <w:r>
              <w:rPr>
                <w:rFonts w:hint="default" w:ascii="宋体" w:hAnsi="宋体" w:eastAsia="宋体" w:cs="Times New Roman"/>
                <w:kern w:val="2"/>
                <w:sz w:val="24"/>
                <w:szCs w:val="24"/>
                <w:lang w:val="en-US" w:eastAsia="zh-CN" w:bidi="ar-SA"/>
              </w:rPr>
              <w:t>5</w:t>
            </w:r>
          </w:p>
        </w:tc>
        <w:tc>
          <w:tcPr>
            <w:tcW w:w="1736" w:type="dxa"/>
            <w:noWrap/>
            <w:vAlign w:val="center"/>
          </w:tcPr>
          <w:p w14:paraId="0C1D7811">
            <w:pPr>
              <w:tabs>
                <w:tab w:val="left" w:pos="0"/>
              </w:tabs>
              <w:adjustRightInd w:val="0"/>
              <w:snapToGrid w:val="0"/>
              <w:spacing w:line="360" w:lineRule="auto"/>
              <w:jc w:val="center"/>
              <w:rPr>
                <w:rFonts w:hint="default" w:ascii="宋体" w:hAnsi="宋体" w:eastAsia="宋体" w:cs="宋体"/>
                <w:bCs/>
                <w:sz w:val="24"/>
                <w:lang w:val="en-US" w:eastAsia="zh-CN"/>
              </w:rPr>
            </w:pPr>
            <w:r>
              <w:rPr>
                <w:rFonts w:hint="eastAsia" w:ascii="宋体" w:hAnsi="宋体" w:eastAsia="宋体" w:cs="宋体"/>
                <w:color w:val="auto"/>
                <w:sz w:val="24"/>
                <w:szCs w:val="24"/>
                <w:lang w:eastAsia="zh-CN"/>
              </w:rPr>
              <w:t>无重大违法记录</w:t>
            </w:r>
          </w:p>
        </w:tc>
        <w:tc>
          <w:tcPr>
            <w:tcW w:w="6924" w:type="dxa"/>
            <w:noWrap/>
            <w:vAlign w:val="center"/>
          </w:tcPr>
          <w:p w14:paraId="42B026B2">
            <w:pPr>
              <w:pStyle w:val="2"/>
              <w:spacing w:line="360" w:lineRule="auto"/>
              <w:rPr>
                <w:rFonts w:cs="宋体"/>
                <w:bCs/>
              </w:rPr>
            </w:pPr>
            <w:r>
              <w:rPr>
                <w:rFonts w:hint="eastAsia" w:ascii="宋体" w:hAnsi="宋体" w:eastAsia="宋体" w:cs="宋体"/>
                <w:color w:val="auto"/>
                <w:sz w:val="24"/>
                <w:szCs w:val="24"/>
                <w:lang w:eastAsia="zh-CN"/>
              </w:rPr>
              <w:t>提供参加本次政府采购活动前三年内在经营活动中没有重大违法记录的书面声明；</w:t>
            </w:r>
          </w:p>
        </w:tc>
      </w:tr>
      <w:tr w14:paraId="0684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75" w:type="dxa"/>
            <w:noWrap/>
            <w:vAlign w:val="center"/>
          </w:tcPr>
          <w:p w14:paraId="70A5F36A">
            <w:pPr>
              <w:numPr>
                <w:ilvl w:val="0"/>
                <w:numId w:val="0"/>
              </w:numPr>
              <w:tabs>
                <w:tab w:val="left" w:pos="0"/>
              </w:tabs>
              <w:adjustRightInd w:val="0"/>
              <w:snapToGrid w:val="0"/>
              <w:spacing w:line="360" w:lineRule="auto"/>
              <w:ind w:left="425" w:leftChars="0" w:hanging="425" w:firstLineChars="0"/>
              <w:jc w:val="center"/>
              <w:rPr>
                <w:rFonts w:hint="eastAsia" w:ascii="宋体" w:hAnsi="宋体"/>
                <w:sz w:val="24"/>
              </w:rPr>
            </w:pPr>
            <w:r>
              <w:rPr>
                <w:rFonts w:hint="eastAsia" w:ascii="宋体" w:hAnsi="宋体" w:cs="Times New Roman"/>
                <w:kern w:val="2"/>
                <w:sz w:val="24"/>
                <w:szCs w:val="24"/>
                <w:lang w:val="en-US" w:eastAsia="zh-CN" w:bidi="ar-SA"/>
              </w:rPr>
              <w:t>6</w:t>
            </w:r>
          </w:p>
        </w:tc>
        <w:tc>
          <w:tcPr>
            <w:tcW w:w="1736" w:type="dxa"/>
            <w:noWrap/>
            <w:vAlign w:val="center"/>
          </w:tcPr>
          <w:p w14:paraId="3763CA06">
            <w:pPr>
              <w:tabs>
                <w:tab w:val="left" w:pos="0"/>
              </w:tabs>
              <w:adjustRightInd w:val="0"/>
              <w:snapToGrid w:val="0"/>
              <w:spacing w:line="360" w:lineRule="auto"/>
              <w:jc w:val="center"/>
              <w:rPr>
                <w:rFonts w:hint="eastAsia" w:ascii="宋体" w:hAnsi="宋体" w:cs="宋体"/>
                <w:bCs/>
                <w:sz w:val="24"/>
              </w:rPr>
            </w:pPr>
            <w:r>
              <w:rPr>
                <w:rFonts w:hint="eastAsia" w:ascii="宋体" w:hAnsi="宋体" w:eastAsia="宋体" w:cs="宋体"/>
                <w:color w:val="auto"/>
                <w:sz w:val="24"/>
                <w:szCs w:val="24"/>
                <w:lang w:eastAsia="zh-CN"/>
              </w:rPr>
              <w:t>信用主体查询</w:t>
            </w:r>
          </w:p>
        </w:tc>
        <w:tc>
          <w:tcPr>
            <w:tcW w:w="6924" w:type="dxa"/>
            <w:noWrap/>
            <w:vAlign w:val="center"/>
          </w:tcPr>
          <w:p w14:paraId="0DD6988B">
            <w:pPr>
              <w:pStyle w:val="2"/>
              <w:spacing w:line="360" w:lineRule="auto"/>
              <w:rPr>
                <w:rFonts w:hint="eastAsia" w:cs="宋体"/>
                <w:spacing w:val="-8"/>
              </w:rPr>
            </w:pPr>
            <w:r>
              <w:rPr>
                <w:rFonts w:hint="eastAsia" w:ascii="宋体" w:hAnsi="宋体" w:eastAsia="宋体" w:cs="宋体"/>
                <w:color w:val="auto"/>
                <w:sz w:val="24"/>
                <w:szCs w:val="24"/>
              </w:rPr>
              <w:t>供应商须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r>
              <w:rPr>
                <w:rFonts w:hint="eastAsia" w:ascii="宋体" w:hAnsi="宋体" w:eastAsia="宋体" w:cs="宋体"/>
                <w:color w:val="auto"/>
                <w:sz w:val="24"/>
                <w:szCs w:val="24"/>
                <w:lang w:eastAsia="zh-CN"/>
              </w:rPr>
              <w:t>；</w:t>
            </w:r>
          </w:p>
        </w:tc>
      </w:tr>
      <w:tr w14:paraId="09C03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75" w:type="dxa"/>
            <w:noWrap/>
            <w:vAlign w:val="center"/>
          </w:tcPr>
          <w:p w14:paraId="41168B99">
            <w:pPr>
              <w:numPr>
                <w:ilvl w:val="0"/>
                <w:numId w:val="0"/>
              </w:numPr>
              <w:tabs>
                <w:tab w:val="left" w:pos="0"/>
              </w:tabs>
              <w:adjustRightInd w:val="0"/>
              <w:snapToGrid w:val="0"/>
              <w:spacing w:line="360" w:lineRule="auto"/>
              <w:ind w:left="425" w:leftChars="0" w:hanging="425" w:firstLineChars="0"/>
              <w:jc w:val="center"/>
              <w:rPr>
                <w:rFonts w:hint="eastAsia" w:ascii="宋体" w:hAnsi="宋体"/>
                <w:sz w:val="24"/>
              </w:rPr>
            </w:pPr>
            <w:r>
              <w:rPr>
                <w:rFonts w:hint="eastAsia" w:ascii="宋体" w:hAnsi="宋体" w:cs="Times New Roman"/>
                <w:kern w:val="2"/>
                <w:sz w:val="24"/>
                <w:szCs w:val="24"/>
                <w:lang w:val="en-US" w:eastAsia="zh-CN" w:bidi="ar-SA"/>
              </w:rPr>
              <w:t>7</w:t>
            </w:r>
          </w:p>
        </w:tc>
        <w:tc>
          <w:tcPr>
            <w:tcW w:w="1736" w:type="dxa"/>
            <w:noWrap/>
            <w:vAlign w:val="center"/>
          </w:tcPr>
          <w:p w14:paraId="2CF8C719">
            <w:pPr>
              <w:tabs>
                <w:tab w:val="left" w:pos="0"/>
              </w:tabs>
              <w:adjustRightInd w:val="0"/>
              <w:snapToGrid w:val="0"/>
              <w:spacing w:line="360" w:lineRule="auto"/>
              <w:jc w:val="center"/>
              <w:rPr>
                <w:rFonts w:hint="default" w:ascii="宋体" w:hAnsi="宋体" w:eastAsia="宋体" w:cs="宋体"/>
                <w:bCs/>
                <w:sz w:val="24"/>
                <w:lang w:val="en-US" w:eastAsia="zh-CN"/>
              </w:rPr>
            </w:pPr>
            <w:r>
              <w:rPr>
                <w:rFonts w:hint="eastAsia" w:ascii="宋体" w:hAnsi="宋体" w:eastAsia="宋体" w:cs="宋体"/>
                <w:color w:val="auto"/>
                <w:sz w:val="24"/>
                <w:szCs w:val="24"/>
                <w:lang w:eastAsia="zh-CN"/>
              </w:rPr>
              <w:t>履行合同承诺</w:t>
            </w:r>
          </w:p>
        </w:tc>
        <w:tc>
          <w:tcPr>
            <w:tcW w:w="6924" w:type="dxa"/>
            <w:noWrap/>
            <w:vAlign w:val="center"/>
          </w:tcPr>
          <w:p w14:paraId="7F93D64F">
            <w:pPr>
              <w:pStyle w:val="2"/>
              <w:spacing w:line="360" w:lineRule="auto"/>
              <w:rPr>
                <w:rFonts w:hint="eastAsia" w:eastAsia="宋体" w:cs="宋体"/>
                <w:spacing w:val="-8"/>
                <w:lang w:eastAsia="zh-CN"/>
              </w:rPr>
            </w:pPr>
            <w:r>
              <w:rPr>
                <w:rFonts w:hint="eastAsia" w:ascii="宋体" w:hAnsi="宋体" w:eastAsia="宋体" w:cs="宋体"/>
                <w:color w:val="auto"/>
                <w:sz w:val="24"/>
                <w:szCs w:val="24"/>
                <w:lang w:eastAsia="zh-CN"/>
              </w:rPr>
              <w:t>提供具有履行合同所必需的设备和专业技术能力的承诺函；</w:t>
            </w:r>
          </w:p>
        </w:tc>
      </w:tr>
      <w:tr w14:paraId="4FD7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75" w:type="dxa"/>
            <w:noWrap/>
            <w:vAlign w:val="center"/>
          </w:tcPr>
          <w:p w14:paraId="665C44C4">
            <w:pPr>
              <w:numPr>
                <w:ilvl w:val="0"/>
                <w:numId w:val="0"/>
              </w:numPr>
              <w:tabs>
                <w:tab w:val="left" w:pos="0"/>
              </w:tabs>
              <w:adjustRightInd w:val="0"/>
              <w:snapToGrid w:val="0"/>
              <w:spacing w:line="360" w:lineRule="auto"/>
              <w:ind w:left="425" w:leftChars="0" w:hanging="425" w:firstLineChars="0"/>
              <w:jc w:val="center"/>
              <w:rPr>
                <w:rFonts w:hint="eastAsia" w:ascii="宋体" w:hAnsi="宋体"/>
                <w:sz w:val="24"/>
              </w:rPr>
            </w:pPr>
            <w:r>
              <w:rPr>
                <w:rFonts w:hint="eastAsia" w:ascii="宋体" w:hAnsi="宋体" w:cs="Times New Roman"/>
                <w:kern w:val="2"/>
                <w:sz w:val="24"/>
                <w:szCs w:val="24"/>
                <w:lang w:val="en-US" w:eastAsia="zh-CN" w:bidi="ar-SA"/>
              </w:rPr>
              <w:t>8</w:t>
            </w:r>
          </w:p>
        </w:tc>
        <w:tc>
          <w:tcPr>
            <w:tcW w:w="1736" w:type="dxa"/>
            <w:noWrap/>
            <w:vAlign w:val="center"/>
          </w:tcPr>
          <w:p w14:paraId="2FD0379E">
            <w:pPr>
              <w:tabs>
                <w:tab w:val="left" w:pos="0"/>
              </w:tabs>
              <w:adjustRightInd w:val="0"/>
              <w:snapToGrid w:val="0"/>
              <w:spacing w:line="360" w:lineRule="auto"/>
              <w:jc w:val="center"/>
              <w:rPr>
                <w:rFonts w:hint="eastAsia" w:ascii="宋体" w:hAnsi="宋体" w:eastAsia="宋体" w:cs="宋体"/>
                <w:bCs/>
                <w:sz w:val="24"/>
                <w:lang w:val="en-US" w:eastAsia="zh-CN"/>
              </w:rPr>
            </w:pPr>
            <w:r>
              <w:rPr>
                <w:rFonts w:hint="eastAsia" w:ascii="宋体" w:hAnsi="宋体" w:eastAsia="宋体" w:cs="宋体"/>
                <w:color w:val="auto"/>
                <w:sz w:val="24"/>
                <w:szCs w:val="24"/>
                <w:lang w:eastAsia="zh-CN"/>
              </w:rPr>
              <w:t>授权书</w:t>
            </w:r>
          </w:p>
        </w:tc>
        <w:tc>
          <w:tcPr>
            <w:tcW w:w="6924" w:type="dxa"/>
            <w:noWrap/>
            <w:vAlign w:val="center"/>
          </w:tcPr>
          <w:p w14:paraId="559D6FBF">
            <w:pPr>
              <w:pStyle w:val="2"/>
              <w:spacing w:line="360" w:lineRule="auto"/>
              <w:rPr>
                <w:rFonts w:hint="eastAsia" w:cs="宋体"/>
                <w:spacing w:val="-8"/>
              </w:rPr>
            </w:pPr>
            <w:r>
              <w:rPr>
                <w:rFonts w:hint="eastAsia" w:ascii="宋体" w:hAnsi="宋体" w:eastAsia="宋体" w:cs="宋体"/>
                <w:color w:val="auto"/>
                <w:sz w:val="24"/>
                <w:szCs w:val="24"/>
                <w:lang w:eastAsia="zh-CN"/>
              </w:rPr>
              <w:t>法定代表人授权书（附法定代表人、被授权人身份证复印件）被授权人需提供在本单位近三个月内任意一个月的社保缴纳证明，法定代表人直接参加磋商，须提供法定代表人身份证明及身份证复印件。</w:t>
            </w:r>
          </w:p>
        </w:tc>
      </w:tr>
      <w:tr w14:paraId="42E62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75" w:type="dxa"/>
            <w:noWrap/>
            <w:vAlign w:val="center"/>
          </w:tcPr>
          <w:p w14:paraId="481C3BE2">
            <w:pPr>
              <w:numPr>
                <w:ilvl w:val="0"/>
                <w:numId w:val="0"/>
              </w:numPr>
              <w:tabs>
                <w:tab w:val="left" w:pos="0"/>
              </w:tabs>
              <w:adjustRightInd w:val="0"/>
              <w:snapToGrid w:val="0"/>
              <w:spacing w:line="360" w:lineRule="auto"/>
              <w:ind w:left="425" w:leftChars="0" w:hanging="425" w:firstLineChars="0"/>
              <w:jc w:val="center"/>
              <w:rPr>
                <w:rFonts w:hint="default" w:ascii="宋体" w:hAnsi="宋体"/>
                <w:sz w:val="24"/>
                <w:lang w:val="en-US"/>
              </w:rPr>
            </w:pPr>
            <w:r>
              <w:rPr>
                <w:rFonts w:hint="eastAsia" w:ascii="宋体" w:hAnsi="宋体" w:cs="Times New Roman"/>
                <w:kern w:val="2"/>
                <w:sz w:val="24"/>
                <w:szCs w:val="24"/>
                <w:lang w:val="en-US" w:eastAsia="zh-CN" w:bidi="ar-SA"/>
              </w:rPr>
              <w:t>9</w:t>
            </w:r>
          </w:p>
        </w:tc>
        <w:tc>
          <w:tcPr>
            <w:tcW w:w="1736" w:type="dxa"/>
            <w:noWrap/>
            <w:vAlign w:val="center"/>
          </w:tcPr>
          <w:p w14:paraId="59F1A7E4">
            <w:pPr>
              <w:tabs>
                <w:tab w:val="left" w:pos="0"/>
              </w:tabs>
              <w:adjustRightInd w:val="0"/>
              <w:snapToGrid w:val="0"/>
              <w:spacing w:line="360" w:lineRule="auto"/>
              <w:jc w:val="center"/>
              <w:rPr>
                <w:rFonts w:hint="default" w:ascii="宋体" w:hAnsi="宋体" w:cs="宋体"/>
                <w:bCs/>
                <w:sz w:val="24"/>
                <w:lang w:val="en-US" w:eastAsia="zh-CN"/>
              </w:rPr>
            </w:pPr>
            <w:r>
              <w:rPr>
                <w:rFonts w:hint="eastAsia" w:ascii="宋体" w:hAnsi="宋体" w:cs="宋体"/>
                <w:color w:val="auto"/>
                <w:sz w:val="24"/>
                <w:szCs w:val="24"/>
                <w:lang w:val="en-US" w:eastAsia="zh-CN"/>
              </w:rPr>
              <w:t>中小企业</w:t>
            </w:r>
          </w:p>
        </w:tc>
        <w:tc>
          <w:tcPr>
            <w:tcW w:w="6924" w:type="dxa"/>
            <w:noWrap/>
            <w:vAlign w:val="center"/>
          </w:tcPr>
          <w:p w14:paraId="76499CC1">
            <w:pPr>
              <w:pStyle w:val="2"/>
              <w:spacing w:line="360" w:lineRule="auto"/>
              <w:rPr>
                <w:rFonts w:ascii="宋体" w:hAnsi="宋体"/>
                <w:color w:val="000000"/>
                <w:sz w:val="24"/>
                <w:lang w:val="zh-CN"/>
              </w:rPr>
            </w:pPr>
            <w:r>
              <w:rPr>
                <w:rFonts w:hint="eastAsia" w:ascii="宋体" w:hAnsi="宋体" w:eastAsia="宋体" w:cs="宋体"/>
                <w:color w:val="auto"/>
                <w:sz w:val="24"/>
                <w:szCs w:val="24"/>
                <w:lang w:val="zh-CN" w:eastAsia="zh-CN"/>
              </w:rPr>
              <w:t>本项目专门面向中小企业采购，仅限符合《政府采购促进中小企业发展管理办法》的通知(财库〔2020〕46号)条件的中小企业参与，并提供中小企业声明函。</w:t>
            </w:r>
          </w:p>
        </w:tc>
      </w:tr>
      <w:tr w14:paraId="31ED7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9" w:hRule="atLeast"/>
          <w:jc w:val="center"/>
        </w:trPr>
        <w:tc>
          <w:tcPr>
            <w:tcW w:w="775" w:type="dxa"/>
            <w:noWrap/>
            <w:vAlign w:val="center"/>
          </w:tcPr>
          <w:p w14:paraId="26813CBF">
            <w:pPr>
              <w:numPr>
                <w:ilvl w:val="0"/>
                <w:numId w:val="0"/>
              </w:numPr>
              <w:tabs>
                <w:tab w:val="left" w:pos="0"/>
              </w:tabs>
              <w:adjustRightInd w:val="0"/>
              <w:snapToGrid w:val="0"/>
              <w:spacing w:line="360" w:lineRule="auto"/>
              <w:ind w:leftChars="0"/>
              <w:jc w:val="center"/>
              <w:rPr>
                <w:rFonts w:hint="default" w:ascii="宋体" w:hAnsi="宋体" w:eastAsia="宋体"/>
                <w:sz w:val="24"/>
                <w:lang w:val="en-US" w:eastAsia="zh-CN"/>
              </w:rPr>
            </w:pPr>
            <w:r>
              <w:rPr>
                <w:rFonts w:hint="eastAsia" w:ascii="宋体" w:hAnsi="宋体"/>
                <w:sz w:val="24"/>
                <w:lang w:val="en-US" w:eastAsia="zh-CN"/>
              </w:rPr>
              <w:t>10</w:t>
            </w:r>
          </w:p>
        </w:tc>
        <w:tc>
          <w:tcPr>
            <w:tcW w:w="1736" w:type="dxa"/>
            <w:noWrap/>
            <w:vAlign w:val="center"/>
          </w:tcPr>
          <w:p w14:paraId="6E713B98">
            <w:pPr>
              <w:tabs>
                <w:tab w:val="left" w:pos="0"/>
              </w:tabs>
              <w:adjustRightInd w:val="0"/>
              <w:snapToGrid w:val="0"/>
              <w:spacing w:line="360" w:lineRule="auto"/>
              <w:jc w:val="center"/>
              <w:rPr>
                <w:rFonts w:hint="default" w:ascii="宋体" w:hAnsi="宋体" w:cs="宋体"/>
                <w:bCs/>
                <w:sz w:val="24"/>
                <w:lang w:val="en-US" w:eastAsia="zh-CN"/>
              </w:rPr>
            </w:pPr>
            <w:r>
              <w:rPr>
                <w:rFonts w:hint="eastAsia" w:ascii="宋体" w:hAnsi="宋体" w:eastAsia="宋体" w:cs="宋体"/>
                <w:color w:val="auto"/>
                <w:sz w:val="24"/>
                <w:szCs w:val="24"/>
                <w:lang w:eastAsia="zh-CN"/>
              </w:rPr>
              <w:t>控股管理关系</w:t>
            </w:r>
          </w:p>
        </w:tc>
        <w:tc>
          <w:tcPr>
            <w:tcW w:w="6924" w:type="dxa"/>
            <w:noWrap/>
            <w:vAlign w:val="center"/>
          </w:tcPr>
          <w:p w14:paraId="1ABDE0D2">
            <w:pPr>
              <w:pStyle w:val="2"/>
              <w:spacing w:line="360" w:lineRule="auto"/>
              <w:rPr>
                <w:rFonts w:hint="eastAsia" w:ascii="宋体" w:hAnsi="宋体" w:eastAsia="宋体"/>
                <w:color w:val="000000"/>
                <w:sz w:val="24"/>
                <w:lang w:val="zh-CN" w:eastAsia="zh-CN"/>
              </w:rPr>
            </w:pPr>
            <w:r>
              <w:rPr>
                <w:rFonts w:hint="eastAsia" w:ascii="宋体" w:hAnsi="宋体" w:eastAsia="宋体" w:cs="宋体"/>
                <w:color w:val="auto"/>
                <w:sz w:val="24"/>
                <w:szCs w:val="24"/>
                <w:lang w:eastAsia="zh-CN"/>
              </w:rPr>
              <w:t>单位负责人为同一人或者存在直接控股、管理关系的供应商，不得参加同一合同下的政府采购活动。</w:t>
            </w:r>
          </w:p>
        </w:tc>
      </w:tr>
      <w:tr w14:paraId="30690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775" w:type="dxa"/>
            <w:noWrap/>
            <w:vAlign w:val="center"/>
          </w:tcPr>
          <w:p w14:paraId="5A6E7266">
            <w:pPr>
              <w:numPr>
                <w:ilvl w:val="0"/>
                <w:numId w:val="0"/>
              </w:numPr>
              <w:tabs>
                <w:tab w:val="left" w:pos="0"/>
              </w:tabs>
              <w:adjustRightInd w:val="0"/>
              <w:snapToGrid w:val="0"/>
              <w:spacing w:line="360" w:lineRule="auto"/>
              <w:ind w:leftChars="0"/>
              <w:jc w:val="center"/>
              <w:rPr>
                <w:rFonts w:hint="default" w:ascii="宋体" w:hAnsi="宋体"/>
                <w:sz w:val="24"/>
                <w:lang w:val="en-US" w:eastAsia="zh-CN"/>
              </w:rPr>
            </w:pPr>
            <w:r>
              <w:rPr>
                <w:rFonts w:hint="eastAsia" w:ascii="宋体" w:hAnsi="宋体"/>
                <w:sz w:val="24"/>
                <w:lang w:val="en-US" w:eastAsia="zh-CN"/>
              </w:rPr>
              <w:t>11</w:t>
            </w:r>
          </w:p>
        </w:tc>
        <w:tc>
          <w:tcPr>
            <w:tcW w:w="1736" w:type="dxa"/>
            <w:noWrap/>
            <w:vAlign w:val="center"/>
          </w:tcPr>
          <w:p w14:paraId="1DC6821A">
            <w:pPr>
              <w:tabs>
                <w:tab w:val="left" w:pos="0"/>
              </w:tabs>
              <w:adjustRightInd w:val="0"/>
              <w:snapToGrid w:val="0"/>
              <w:spacing w:line="360" w:lineRule="auto"/>
              <w:jc w:val="center"/>
              <w:rPr>
                <w:rFonts w:hint="default" w:ascii="宋体" w:hAnsi="宋体" w:cs="宋体"/>
                <w:bCs/>
                <w:sz w:val="24"/>
                <w:lang w:val="en-US" w:eastAsia="zh-CN"/>
              </w:rPr>
            </w:pPr>
            <w:r>
              <w:rPr>
                <w:rFonts w:hint="eastAsia" w:ascii="宋体" w:hAnsi="宋体" w:eastAsia="宋体" w:cs="宋体"/>
                <w:color w:val="auto"/>
                <w:sz w:val="24"/>
                <w:szCs w:val="24"/>
                <w:lang w:eastAsia="zh-CN"/>
              </w:rPr>
              <w:t>联合体</w:t>
            </w:r>
          </w:p>
        </w:tc>
        <w:tc>
          <w:tcPr>
            <w:tcW w:w="6924" w:type="dxa"/>
            <w:noWrap/>
            <w:vAlign w:val="center"/>
          </w:tcPr>
          <w:p w14:paraId="4E4F6D87">
            <w:pPr>
              <w:pStyle w:val="2"/>
              <w:spacing w:line="360" w:lineRule="auto"/>
              <w:rPr>
                <w:rFonts w:hint="eastAsia" w:ascii="宋体" w:hAnsi="宋体"/>
                <w:color w:val="000000"/>
                <w:sz w:val="24"/>
              </w:rPr>
            </w:pPr>
            <w:r>
              <w:rPr>
                <w:rFonts w:hint="eastAsia" w:ascii="宋体" w:hAnsi="宋体"/>
                <w:color w:val="000000"/>
                <w:sz w:val="24"/>
                <w:lang w:eastAsia="zh-CN"/>
              </w:rPr>
              <w:t>本项目不接受联合体投标。</w:t>
            </w:r>
          </w:p>
        </w:tc>
      </w:tr>
    </w:tbl>
    <w:p w14:paraId="07F23AF2">
      <w:pPr>
        <w:tabs>
          <w:tab w:val="left" w:pos="-94"/>
          <w:tab w:val="left" w:pos="428"/>
        </w:tabs>
        <w:adjustRightInd w:val="0"/>
        <w:spacing w:line="360" w:lineRule="auto"/>
        <w:ind w:left="23" w:leftChars="11"/>
        <w:jc w:val="both"/>
        <w:textAlignment w:val="baseline"/>
        <w:outlineLvl w:val="1"/>
        <w:rPr>
          <w:rFonts w:hint="default" w:ascii="宋体" w:hAnsi="宋体"/>
          <w:b/>
          <w:sz w:val="28"/>
          <w:szCs w:val="28"/>
          <w:lang w:val="en-US" w:eastAsia="zh-CN"/>
        </w:rPr>
      </w:pPr>
    </w:p>
    <w:p w14:paraId="61AF5AD2">
      <w:pPr>
        <w:pStyle w:val="19"/>
        <w:spacing w:line="360" w:lineRule="auto"/>
        <w:ind w:left="0" w:leftChars="0" w:firstLine="0" w:firstLineChars="0"/>
        <w:jc w:val="both"/>
        <w:rPr>
          <w:rFonts w:hint="eastAsia" w:ascii="宋体" w:hAnsi="宋体" w:eastAsia="宋体"/>
          <w:b/>
          <w:sz w:val="28"/>
          <w:szCs w:val="28"/>
          <w:lang w:eastAsia="zh-CN"/>
        </w:rPr>
      </w:pPr>
      <w:r>
        <w:rPr>
          <w:rFonts w:hint="eastAsia" w:ascii="宋体" w:hAnsi="宋体"/>
          <w:b/>
          <w:sz w:val="28"/>
          <w:szCs w:val="28"/>
        </w:rPr>
        <w:t>附表二 符合性审查表</w:t>
      </w:r>
      <w:r>
        <w:rPr>
          <w:rFonts w:hint="eastAsia" w:ascii="宋体" w:hAnsi="宋体"/>
          <w:b/>
          <w:sz w:val="28"/>
          <w:szCs w:val="28"/>
          <w:lang w:eastAsia="zh-CN"/>
        </w:rPr>
        <w:t>（</w:t>
      </w:r>
      <w:r>
        <w:rPr>
          <w:rFonts w:hint="eastAsia" w:ascii="宋体" w:hAnsi="宋体"/>
          <w:b/>
          <w:sz w:val="28"/>
          <w:szCs w:val="28"/>
          <w:lang w:val="en-US" w:eastAsia="zh-CN"/>
        </w:rPr>
        <w:t>采购包1、采购包2</w:t>
      </w:r>
      <w:r>
        <w:rPr>
          <w:rFonts w:hint="eastAsia" w:ascii="宋体" w:hAnsi="宋体"/>
          <w:b/>
          <w:sz w:val="28"/>
          <w:szCs w:val="28"/>
          <w:lang w:eastAsia="zh-CN"/>
        </w:rPr>
        <w:t>）</w:t>
      </w:r>
    </w:p>
    <w:tbl>
      <w:tblPr>
        <w:tblStyle w:val="20"/>
        <w:tblW w:w="9358"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8"/>
        <w:gridCol w:w="3324"/>
        <w:gridCol w:w="5436"/>
      </w:tblGrid>
      <w:tr w14:paraId="1F2E3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598" w:type="dxa"/>
            <w:noWrap/>
            <w:vAlign w:val="center"/>
          </w:tcPr>
          <w:p w14:paraId="75137FD5">
            <w:pPr>
              <w:pStyle w:val="19"/>
              <w:autoSpaceDE w:val="0"/>
              <w:autoSpaceDN w:val="0"/>
              <w:spacing w:line="360" w:lineRule="auto"/>
              <w:ind w:firstLine="0"/>
              <w:rPr>
                <w:rFonts w:ascii="宋体" w:hAnsi="宋体" w:cs="宋体"/>
                <w:b/>
                <w:sz w:val="24"/>
                <w:szCs w:val="24"/>
              </w:rPr>
            </w:pPr>
            <w:bookmarkStart w:id="68" w:name="_Toc410631197"/>
            <w:bookmarkStart w:id="69" w:name="_Toc26291137"/>
            <w:bookmarkStart w:id="70" w:name="_Toc17998755"/>
            <w:bookmarkStart w:id="71" w:name="_Toc26300492"/>
            <w:bookmarkStart w:id="72" w:name="_Toc17999490"/>
            <w:bookmarkStart w:id="73" w:name="_Toc23856"/>
            <w:bookmarkStart w:id="74" w:name="_Toc26298321"/>
            <w:bookmarkStart w:id="75" w:name="_Toc25661896"/>
            <w:bookmarkStart w:id="76" w:name="_Toc9968170"/>
            <w:bookmarkStart w:id="77" w:name="_Toc9850586"/>
            <w:bookmarkStart w:id="78" w:name="_Toc414446033"/>
            <w:bookmarkStart w:id="79" w:name="_Toc516190892"/>
            <w:bookmarkStart w:id="80" w:name="_Toc17998928"/>
            <w:bookmarkStart w:id="81" w:name="_Toc26291037"/>
            <w:r>
              <w:rPr>
                <w:rFonts w:hint="eastAsia" w:ascii="宋体" w:hAnsi="宋体" w:cs="宋体"/>
                <w:b/>
                <w:sz w:val="24"/>
                <w:szCs w:val="24"/>
              </w:rPr>
              <w:t>序号</w:t>
            </w:r>
          </w:p>
        </w:tc>
        <w:tc>
          <w:tcPr>
            <w:tcW w:w="3324" w:type="dxa"/>
            <w:noWrap/>
            <w:vAlign w:val="center"/>
          </w:tcPr>
          <w:p w14:paraId="3F1AC878">
            <w:pPr>
              <w:pStyle w:val="19"/>
              <w:autoSpaceDE w:val="0"/>
              <w:autoSpaceDN w:val="0"/>
              <w:spacing w:line="360" w:lineRule="auto"/>
              <w:ind w:firstLine="241"/>
              <w:rPr>
                <w:rFonts w:ascii="宋体" w:hAnsi="宋体" w:cs="宋体"/>
                <w:b/>
                <w:sz w:val="24"/>
                <w:szCs w:val="24"/>
              </w:rPr>
            </w:pPr>
            <w:r>
              <w:rPr>
                <w:rFonts w:hint="eastAsia" w:ascii="宋体" w:hAnsi="宋体" w:cs="宋体"/>
                <w:b/>
                <w:sz w:val="24"/>
                <w:szCs w:val="24"/>
              </w:rPr>
              <w:t>评审因素</w:t>
            </w:r>
          </w:p>
        </w:tc>
        <w:tc>
          <w:tcPr>
            <w:tcW w:w="5436" w:type="dxa"/>
            <w:noWrap/>
            <w:vAlign w:val="center"/>
          </w:tcPr>
          <w:p w14:paraId="02DE23C1">
            <w:pPr>
              <w:pStyle w:val="19"/>
              <w:autoSpaceDE w:val="0"/>
              <w:autoSpaceDN w:val="0"/>
              <w:spacing w:line="360" w:lineRule="auto"/>
              <w:ind w:firstLine="241"/>
              <w:rPr>
                <w:rFonts w:ascii="宋体" w:hAnsi="宋体" w:cs="宋体"/>
                <w:b/>
                <w:sz w:val="24"/>
                <w:szCs w:val="24"/>
              </w:rPr>
            </w:pPr>
            <w:r>
              <w:rPr>
                <w:rFonts w:hint="eastAsia" w:ascii="宋体" w:hAnsi="宋体" w:cs="宋体"/>
                <w:b/>
                <w:sz w:val="24"/>
                <w:szCs w:val="24"/>
              </w:rPr>
              <w:t>评审标准</w:t>
            </w:r>
          </w:p>
        </w:tc>
      </w:tr>
      <w:tr w14:paraId="1AB12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98" w:type="dxa"/>
            <w:noWrap/>
            <w:vAlign w:val="center"/>
          </w:tcPr>
          <w:p w14:paraId="14D4A57C">
            <w:pPr>
              <w:pStyle w:val="19"/>
              <w:autoSpaceDE w:val="0"/>
              <w:autoSpaceDN w:val="0"/>
              <w:spacing w:line="360" w:lineRule="auto"/>
              <w:ind w:firstLine="0"/>
              <w:rPr>
                <w:rFonts w:ascii="宋体" w:hAnsi="宋体" w:cs="宋体"/>
                <w:b/>
                <w:sz w:val="24"/>
                <w:szCs w:val="24"/>
              </w:rPr>
            </w:pPr>
            <w:r>
              <w:rPr>
                <w:rFonts w:hint="eastAsia" w:ascii="宋体" w:hAnsi="宋体" w:cs="宋体"/>
                <w:b/>
                <w:sz w:val="24"/>
                <w:szCs w:val="24"/>
              </w:rPr>
              <w:t>1</w:t>
            </w:r>
          </w:p>
        </w:tc>
        <w:tc>
          <w:tcPr>
            <w:tcW w:w="3324" w:type="dxa"/>
            <w:noWrap/>
            <w:vAlign w:val="center"/>
          </w:tcPr>
          <w:p w14:paraId="5009BCAA">
            <w:pPr>
              <w:tabs>
                <w:tab w:val="left" w:pos="1260"/>
                <w:tab w:val="left" w:pos="1620"/>
              </w:tabs>
              <w:adjustRightInd w:val="0"/>
              <w:snapToGrid w:val="0"/>
              <w:spacing w:line="440" w:lineRule="exact"/>
              <w:textAlignment w:val="baseline"/>
              <w:rPr>
                <w:rFonts w:ascii="宋体" w:hAnsi="宋体" w:cs="宋体"/>
                <w:b/>
                <w:sz w:val="24"/>
              </w:rPr>
            </w:pPr>
            <w:r>
              <w:rPr>
                <w:rFonts w:hint="eastAsia" w:ascii="宋体" w:hAnsi="宋体" w:cs="宋体"/>
                <w:sz w:val="24"/>
              </w:rPr>
              <w:t>磋商响应文件签署及盖章</w:t>
            </w:r>
          </w:p>
        </w:tc>
        <w:tc>
          <w:tcPr>
            <w:tcW w:w="5436" w:type="dxa"/>
            <w:noWrap/>
            <w:vAlign w:val="center"/>
          </w:tcPr>
          <w:p w14:paraId="767A0515">
            <w:pPr>
              <w:tabs>
                <w:tab w:val="left" w:pos="1260"/>
                <w:tab w:val="left" w:pos="1620"/>
              </w:tabs>
              <w:adjustRightInd w:val="0"/>
              <w:snapToGrid w:val="0"/>
              <w:spacing w:line="440" w:lineRule="exact"/>
              <w:textAlignment w:val="baseline"/>
              <w:rPr>
                <w:rFonts w:ascii="宋体" w:hAnsi="宋体" w:cs="宋体"/>
                <w:b/>
                <w:sz w:val="24"/>
              </w:rPr>
            </w:pPr>
            <w:r>
              <w:rPr>
                <w:rFonts w:hint="eastAsia" w:ascii="宋体" w:hAnsi="宋体" w:cs="宋体"/>
                <w:sz w:val="24"/>
              </w:rPr>
              <w:t>满足竞争性磋商文件要求；</w:t>
            </w:r>
          </w:p>
        </w:tc>
      </w:tr>
      <w:tr w14:paraId="7A93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598" w:type="dxa"/>
            <w:noWrap/>
            <w:vAlign w:val="center"/>
          </w:tcPr>
          <w:p w14:paraId="141B0DEE">
            <w:pPr>
              <w:pStyle w:val="19"/>
              <w:autoSpaceDE w:val="0"/>
              <w:autoSpaceDN w:val="0"/>
              <w:spacing w:line="360" w:lineRule="auto"/>
              <w:ind w:firstLine="0"/>
              <w:rPr>
                <w:rFonts w:ascii="宋体" w:hAnsi="宋体" w:cs="宋体"/>
                <w:b/>
                <w:sz w:val="24"/>
                <w:szCs w:val="24"/>
              </w:rPr>
            </w:pPr>
            <w:r>
              <w:rPr>
                <w:rFonts w:hint="eastAsia" w:ascii="宋体" w:hAnsi="宋体" w:cs="宋体"/>
                <w:b/>
                <w:sz w:val="24"/>
                <w:szCs w:val="24"/>
              </w:rPr>
              <w:t>2</w:t>
            </w:r>
          </w:p>
        </w:tc>
        <w:tc>
          <w:tcPr>
            <w:tcW w:w="3324" w:type="dxa"/>
            <w:noWrap/>
            <w:vAlign w:val="center"/>
          </w:tcPr>
          <w:p w14:paraId="6C4B472F">
            <w:pPr>
              <w:tabs>
                <w:tab w:val="left" w:pos="1260"/>
                <w:tab w:val="left" w:pos="1620"/>
              </w:tabs>
              <w:adjustRightInd w:val="0"/>
              <w:snapToGrid w:val="0"/>
              <w:spacing w:line="440" w:lineRule="exact"/>
              <w:textAlignment w:val="baseline"/>
              <w:rPr>
                <w:rFonts w:ascii="宋体" w:hAnsi="宋体" w:cs="宋体"/>
                <w:b/>
                <w:sz w:val="24"/>
              </w:rPr>
            </w:pPr>
            <w:r>
              <w:rPr>
                <w:rFonts w:hint="eastAsia" w:ascii="宋体" w:hAnsi="宋体" w:cs="宋体"/>
                <w:sz w:val="24"/>
              </w:rPr>
              <w:t>磋商报价</w:t>
            </w:r>
          </w:p>
        </w:tc>
        <w:tc>
          <w:tcPr>
            <w:tcW w:w="5436" w:type="dxa"/>
            <w:noWrap/>
            <w:vAlign w:val="center"/>
          </w:tcPr>
          <w:p w14:paraId="0A6465CC">
            <w:pPr>
              <w:tabs>
                <w:tab w:val="left" w:pos="1260"/>
                <w:tab w:val="left" w:pos="1620"/>
              </w:tabs>
              <w:adjustRightInd w:val="0"/>
              <w:snapToGrid w:val="0"/>
              <w:spacing w:line="440" w:lineRule="exact"/>
              <w:textAlignment w:val="baseline"/>
              <w:rPr>
                <w:rFonts w:ascii="宋体" w:hAnsi="宋体" w:cs="宋体"/>
                <w:b/>
                <w:sz w:val="24"/>
              </w:rPr>
            </w:pPr>
            <w:r>
              <w:rPr>
                <w:rFonts w:hint="eastAsia" w:ascii="宋体" w:hAnsi="宋体" w:cs="宋体"/>
                <w:bCs/>
                <w:sz w:val="24"/>
              </w:rPr>
              <w:t>只能有一个有效报价，不得提交选择性报价，且报价不超过采购预算金额或最高限价；</w:t>
            </w:r>
          </w:p>
        </w:tc>
      </w:tr>
      <w:tr w14:paraId="7D4DC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98" w:type="dxa"/>
            <w:noWrap/>
            <w:vAlign w:val="center"/>
          </w:tcPr>
          <w:p w14:paraId="60447500">
            <w:pPr>
              <w:pStyle w:val="19"/>
              <w:autoSpaceDE w:val="0"/>
              <w:autoSpaceDN w:val="0"/>
              <w:spacing w:line="360" w:lineRule="auto"/>
              <w:ind w:firstLine="0"/>
              <w:rPr>
                <w:rFonts w:ascii="宋体" w:hAnsi="宋体" w:cs="宋体"/>
                <w:b/>
                <w:sz w:val="24"/>
                <w:szCs w:val="24"/>
              </w:rPr>
            </w:pPr>
            <w:r>
              <w:rPr>
                <w:rFonts w:hint="eastAsia" w:ascii="宋体" w:hAnsi="宋体" w:cs="宋体"/>
                <w:b/>
                <w:sz w:val="24"/>
                <w:szCs w:val="24"/>
              </w:rPr>
              <w:t>3</w:t>
            </w:r>
          </w:p>
        </w:tc>
        <w:tc>
          <w:tcPr>
            <w:tcW w:w="3324" w:type="dxa"/>
            <w:noWrap/>
            <w:vAlign w:val="center"/>
          </w:tcPr>
          <w:p w14:paraId="735E3A36">
            <w:pPr>
              <w:tabs>
                <w:tab w:val="left" w:pos="1260"/>
                <w:tab w:val="left" w:pos="1620"/>
              </w:tabs>
              <w:adjustRightInd w:val="0"/>
              <w:snapToGrid w:val="0"/>
              <w:spacing w:line="440" w:lineRule="exact"/>
              <w:textAlignment w:val="baseline"/>
              <w:rPr>
                <w:rFonts w:ascii="宋体" w:hAnsi="宋体" w:cs="宋体"/>
                <w:sz w:val="24"/>
              </w:rPr>
            </w:pPr>
            <w:r>
              <w:rPr>
                <w:rFonts w:hint="eastAsia" w:ascii="宋体" w:hAnsi="宋体" w:cs="宋体"/>
                <w:sz w:val="24"/>
              </w:rPr>
              <w:t>磋商有效期</w:t>
            </w:r>
          </w:p>
        </w:tc>
        <w:tc>
          <w:tcPr>
            <w:tcW w:w="5436" w:type="dxa"/>
            <w:noWrap/>
            <w:vAlign w:val="center"/>
          </w:tcPr>
          <w:p w14:paraId="08E1C635">
            <w:pPr>
              <w:tabs>
                <w:tab w:val="left" w:pos="1260"/>
                <w:tab w:val="left" w:pos="1620"/>
              </w:tabs>
              <w:adjustRightInd w:val="0"/>
              <w:snapToGrid w:val="0"/>
              <w:spacing w:line="440" w:lineRule="exact"/>
              <w:textAlignment w:val="baseline"/>
              <w:rPr>
                <w:rFonts w:ascii="宋体" w:hAnsi="宋体" w:cs="宋体"/>
                <w:bCs/>
                <w:color w:val="FF0000"/>
                <w:sz w:val="24"/>
              </w:rPr>
            </w:pPr>
            <w:r>
              <w:rPr>
                <w:rFonts w:hint="eastAsia" w:ascii="宋体" w:hAnsi="宋体" w:cs="宋体"/>
                <w:color w:val="000000"/>
                <w:sz w:val="24"/>
              </w:rPr>
              <w:t>磋商有效期满足竞争性磋商文件要求的；</w:t>
            </w:r>
          </w:p>
        </w:tc>
      </w:tr>
      <w:tr w14:paraId="27533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98" w:type="dxa"/>
            <w:noWrap/>
            <w:vAlign w:val="center"/>
          </w:tcPr>
          <w:p w14:paraId="37F5AA71">
            <w:pPr>
              <w:pStyle w:val="19"/>
              <w:autoSpaceDE w:val="0"/>
              <w:autoSpaceDN w:val="0"/>
              <w:spacing w:line="360" w:lineRule="auto"/>
              <w:ind w:firstLine="0"/>
              <w:rPr>
                <w:rFonts w:ascii="宋体" w:hAnsi="宋体" w:cs="宋体"/>
                <w:b/>
                <w:sz w:val="24"/>
                <w:szCs w:val="24"/>
              </w:rPr>
            </w:pPr>
            <w:r>
              <w:rPr>
                <w:rFonts w:hint="eastAsia" w:ascii="宋体" w:hAnsi="宋体" w:cs="宋体"/>
                <w:b/>
                <w:sz w:val="24"/>
                <w:szCs w:val="24"/>
              </w:rPr>
              <w:t>4</w:t>
            </w:r>
          </w:p>
        </w:tc>
        <w:tc>
          <w:tcPr>
            <w:tcW w:w="3324" w:type="dxa"/>
            <w:noWrap/>
            <w:vAlign w:val="center"/>
          </w:tcPr>
          <w:p w14:paraId="67BC8F91">
            <w:pPr>
              <w:tabs>
                <w:tab w:val="left" w:pos="1260"/>
                <w:tab w:val="left" w:pos="1620"/>
              </w:tabs>
              <w:adjustRightInd w:val="0"/>
              <w:snapToGrid w:val="0"/>
              <w:spacing w:line="440" w:lineRule="exact"/>
              <w:textAlignment w:val="baseline"/>
              <w:rPr>
                <w:rFonts w:ascii="宋体" w:hAnsi="宋体" w:cs="宋体"/>
                <w:sz w:val="24"/>
              </w:rPr>
            </w:pPr>
            <w:r>
              <w:rPr>
                <w:rFonts w:hint="eastAsia" w:ascii="宋体" w:hAnsi="宋体" w:cs="宋体"/>
                <w:sz w:val="24"/>
              </w:rPr>
              <w:t>磋商响应文件份数、装订方式</w:t>
            </w:r>
          </w:p>
        </w:tc>
        <w:tc>
          <w:tcPr>
            <w:tcW w:w="5436" w:type="dxa"/>
            <w:noWrap/>
            <w:vAlign w:val="center"/>
          </w:tcPr>
          <w:p w14:paraId="45E4DECD">
            <w:pPr>
              <w:tabs>
                <w:tab w:val="left" w:pos="1260"/>
                <w:tab w:val="left" w:pos="1620"/>
              </w:tabs>
              <w:adjustRightInd w:val="0"/>
              <w:snapToGrid w:val="0"/>
              <w:spacing w:line="440" w:lineRule="exact"/>
              <w:textAlignment w:val="baseline"/>
              <w:rPr>
                <w:rFonts w:ascii="宋体" w:hAnsi="宋体" w:cs="宋体"/>
                <w:bCs/>
                <w:sz w:val="24"/>
              </w:rPr>
            </w:pPr>
            <w:r>
              <w:rPr>
                <w:rFonts w:hint="eastAsia" w:ascii="宋体" w:hAnsi="宋体" w:cs="宋体"/>
                <w:sz w:val="24"/>
              </w:rPr>
              <w:t>符合竞争性磋商文件要求；</w:t>
            </w:r>
          </w:p>
        </w:tc>
      </w:tr>
      <w:tr w14:paraId="09841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98" w:type="dxa"/>
            <w:noWrap/>
            <w:vAlign w:val="center"/>
          </w:tcPr>
          <w:p w14:paraId="2AC983E6">
            <w:pPr>
              <w:pStyle w:val="19"/>
              <w:autoSpaceDE w:val="0"/>
              <w:autoSpaceDN w:val="0"/>
              <w:spacing w:line="360" w:lineRule="auto"/>
              <w:ind w:firstLine="0"/>
              <w:rPr>
                <w:rFonts w:ascii="宋体" w:hAnsi="宋体" w:cs="宋体"/>
                <w:b/>
                <w:sz w:val="24"/>
                <w:szCs w:val="24"/>
              </w:rPr>
            </w:pPr>
            <w:r>
              <w:rPr>
                <w:rFonts w:hint="eastAsia" w:ascii="宋体" w:hAnsi="宋体" w:cs="宋体"/>
                <w:b/>
                <w:sz w:val="24"/>
                <w:szCs w:val="24"/>
              </w:rPr>
              <w:t>5</w:t>
            </w:r>
          </w:p>
        </w:tc>
        <w:tc>
          <w:tcPr>
            <w:tcW w:w="3324" w:type="dxa"/>
            <w:noWrap/>
            <w:vAlign w:val="center"/>
          </w:tcPr>
          <w:p w14:paraId="68121356">
            <w:pPr>
              <w:tabs>
                <w:tab w:val="left" w:pos="1260"/>
                <w:tab w:val="left" w:pos="1620"/>
              </w:tabs>
              <w:adjustRightInd w:val="0"/>
              <w:snapToGrid w:val="0"/>
              <w:spacing w:line="440" w:lineRule="exact"/>
              <w:textAlignment w:val="baseline"/>
              <w:rPr>
                <w:rFonts w:ascii="宋体" w:hAnsi="宋体" w:cs="宋体"/>
                <w:sz w:val="24"/>
              </w:rPr>
            </w:pPr>
            <w:r>
              <w:rPr>
                <w:rFonts w:hint="eastAsia" w:ascii="宋体" w:hAnsi="宋体" w:cs="宋体"/>
                <w:sz w:val="24"/>
              </w:rPr>
              <w:t>磋商内容</w:t>
            </w:r>
          </w:p>
        </w:tc>
        <w:tc>
          <w:tcPr>
            <w:tcW w:w="5436" w:type="dxa"/>
            <w:noWrap/>
            <w:vAlign w:val="center"/>
          </w:tcPr>
          <w:p w14:paraId="4076E0D0">
            <w:pPr>
              <w:tabs>
                <w:tab w:val="left" w:pos="1260"/>
                <w:tab w:val="left" w:pos="1620"/>
              </w:tabs>
              <w:adjustRightInd w:val="0"/>
              <w:snapToGrid w:val="0"/>
              <w:spacing w:line="440" w:lineRule="exact"/>
              <w:textAlignment w:val="baseline"/>
              <w:rPr>
                <w:rFonts w:ascii="宋体" w:hAnsi="宋体" w:cs="宋体"/>
                <w:bCs/>
                <w:sz w:val="24"/>
              </w:rPr>
            </w:pPr>
            <w:r>
              <w:rPr>
                <w:rFonts w:hint="eastAsia" w:ascii="宋体" w:hAnsi="宋体" w:cs="宋体"/>
                <w:sz w:val="24"/>
                <w:lang w:eastAsia="zh-CN"/>
              </w:rPr>
              <w:t>供应商</w:t>
            </w:r>
            <w:r>
              <w:rPr>
                <w:rFonts w:hint="eastAsia" w:ascii="宋体" w:hAnsi="宋体" w:cs="宋体"/>
                <w:sz w:val="24"/>
              </w:rPr>
              <w:t>响应内容无实质性遗漏；</w:t>
            </w:r>
          </w:p>
        </w:tc>
      </w:tr>
      <w:tr w14:paraId="2125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598" w:type="dxa"/>
            <w:noWrap/>
            <w:vAlign w:val="center"/>
          </w:tcPr>
          <w:p w14:paraId="73B257BF">
            <w:pPr>
              <w:pStyle w:val="19"/>
              <w:autoSpaceDE w:val="0"/>
              <w:autoSpaceDN w:val="0"/>
              <w:spacing w:line="360" w:lineRule="auto"/>
              <w:ind w:firstLine="0"/>
              <w:rPr>
                <w:rFonts w:ascii="宋体" w:hAnsi="宋体" w:cs="宋体"/>
                <w:b/>
                <w:sz w:val="24"/>
                <w:szCs w:val="24"/>
              </w:rPr>
            </w:pPr>
            <w:r>
              <w:rPr>
                <w:rFonts w:hint="eastAsia" w:ascii="宋体" w:hAnsi="宋体" w:cs="宋体"/>
                <w:b/>
                <w:sz w:val="24"/>
                <w:szCs w:val="24"/>
              </w:rPr>
              <w:t>6</w:t>
            </w:r>
          </w:p>
        </w:tc>
        <w:tc>
          <w:tcPr>
            <w:tcW w:w="3324" w:type="dxa"/>
            <w:noWrap/>
            <w:vAlign w:val="center"/>
          </w:tcPr>
          <w:p w14:paraId="12CF5268">
            <w:pPr>
              <w:tabs>
                <w:tab w:val="left" w:pos="1260"/>
                <w:tab w:val="left" w:pos="1620"/>
              </w:tabs>
              <w:adjustRightInd w:val="0"/>
              <w:snapToGrid w:val="0"/>
              <w:spacing w:line="440" w:lineRule="exact"/>
              <w:textAlignment w:val="baseline"/>
              <w:rPr>
                <w:rFonts w:ascii="宋体" w:hAnsi="宋体" w:cs="宋体"/>
                <w:sz w:val="24"/>
              </w:rPr>
            </w:pPr>
            <w:r>
              <w:rPr>
                <w:rFonts w:hint="eastAsia" w:ascii="宋体" w:hAnsi="宋体" w:cs="宋体"/>
                <w:sz w:val="24"/>
              </w:rPr>
              <w:t>服务期</w:t>
            </w:r>
          </w:p>
        </w:tc>
        <w:tc>
          <w:tcPr>
            <w:tcW w:w="5436" w:type="dxa"/>
            <w:noWrap/>
            <w:vAlign w:val="center"/>
          </w:tcPr>
          <w:p w14:paraId="6F415782">
            <w:pPr>
              <w:tabs>
                <w:tab w:val="left" w:pos="1260"/>
                <w:tab w:val="left" w:pos="1620"/>
              </w:tabs>
              <w:adjustRightInd w:val="0"/>
              <w:snapToGrid w:val="0"/>
              <w:spacing w:line="440" w:lineRule="exact"/>
              <w:textAlignment w:val="baseline"/>
              <w:rPr>
                <w:rFonts w:ascii="宋体" w:hAnsi="宋体" w:cs="宋体"/>
                <w:bCs/>
                <w:sz w:val="24"/>
              </w:rPr>
            </w:pPr>
            <w:r>
              <w:rPr>
                <w:rFonts w:hint="eastAsia" w:ascii="宋体" w:hAnsi="宋体" w:cs="宋体"/>
                <w:sz w:val="24"/>
              </w:rPr>
              <w:t>满足竞争性磋商文件要求；</w:t>
            </w:r>
          </w:p>
        </w:tc>
      </w:tr>
      <w:tr w14:paraId="4C3A9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9358" w:type="dxa"/>
            <w:gridSpan w:val="3"/>
            <w:noWrap/>
            <w:vAlign w:val="center"/>
          </w:tcPr>
          <w:p w14:paraId="153066FF">
            <w:pPr>
              <w:tabs>
                <w:tab w:val="left" w:pos="1260"/>
                <w:tab w:val="left" w:pos="1620"/>
              </w:tabs>
              <w:adjustRightInd w:val="0"/>
              <w:snapToGrid w:val="0"/>
              <w:spacing w:line="440" w:lineRule="exact"/>
              <w:textAlignment w:val="baseline"/>
              <w:rPr>
                <w:rFonts w:ascii="宋体" w:hAnsi="宋体" w:cs="宋体"/>
                <w:sz w:val="24"/>
              </w:rPr>
            </w:pPr>
            <w:r>
              <w:rPr>
                <w:rFonts w:hint="eastAsia" w:ascii="宋体" w:hAnsi="宋体" w:cs="宋体"/>
                <w:b/>
                <w:bCs/>
                <w:sz w:val="24"/>
              </w:rPr>
              <w:t>备注：以上各项有1项不合格，评审不予通过，作为未实质性响应竞争性磋商文件。</w:t>
            </w:r>
          </w:p>
        </w:tc>
      </w:tr>
      <w:bookmarkEnd w:id="68"/>
      <w:bookmarkEnd w:id="69"/>
      <w:bookmarkEnd w:id="70"/>
      <w:bookmarkEnd w:id="71"/>
      <w:bookmarkEnd w:id="72"/>
      <w:bookmarkEnd w:id="73"/>
      <w:bookmarkEnd w:id="74"/>
      <w:bookmarkEnd w:id="75"/>
      <w:bookmarkEnd w:id="76"/>
      <w:bookmarkEnd w:id="77"/>
      <w:bookmarkEnd w:id="78"/>
      <w:bookmarkEnd w:id="79"/>
      <w:bookmarkEnd w:id="80"/>
      <w:bookmarkEnd w:id="81"/>
    </w:tbl>
    <w:p w14:paraId="24FDA2B2">
      <w:pPr>
        <w:tabs>
          <w:tab w:val="left" w:pos="-94"/>
          <w:tab w:val="left" w:pos="428"/>
        </w:tabs>
        <w:adjustRightInd w:val="0"/>
        <w:spacing w:line="360" w:lineRule="auto"/>
        <w:textAlignment w:val="baseline"/>
        <w:outlineLvl w:val="1"/>
        <w:rPr>
          <w:rFonts w:ascii="宋体" w:hAnsi="宋体"/>
          <w:b/>
          <w:sz w:val="28"/>
          <w:szCs w:val="28"/>
        </w:rPr>
      </w:pPr>
    </w:p>
    <w:p w14:paraId="1CB7BB59">
      <w:pPr>
        <w:tabs>
          <w:tab w:val="left" w:pos="-94"/>
          <w:tab w:val="left" w:pos="428"/>
        </w:tabs>
        <w:adjustRightInd w:val="0"/>
        <w:spacing w:line="360" w:lineRule="auto"/>
        <w:jc w:val="center"/>
        <w:textAlignment w:val="baseline"/>
        <w:outlineLvl w:val="1"/>
        <w:rPr>
          <w:rFonts w:hint="eastAsia" w:ascii="宋体" w:hAnsi="宋体"/>
          <w:b/>
          <w:sz w:val="28"/>
          <w:szCs w:val="28"/>
          <w:lang w:val="zh-CN"/>
        </w:rPr>
      </w:pPr>
      <w:r>
        <w:rPr>
          <w:rFonts w:hint="eastAsia" w:ascii="宋体" w:hAnsi="宋体"/>
          <w:b/>
          <w:sz w:val="28"/>
          <w:szCs w:val="28"/>
        </w:rPr>
        <w:t xml:space="preserve">附表三 </w:t>
      </w:r>
      <w:r>
        <w:rPr>
          <w:rFonts w:hint="eastAsia" w:ascii="宋体" w:hAnsi="宋体"/>
          <w:b/>
          <w:sz w:val="28"/>
          <w:szCs w:val="28"/>
          <w:lang w:val="zh-CN"/>
        </w:rPr>
        <w:t>综合评分法（总计100分）</w:t>
      </w:r>
    </w:p>
    <w:p w14:paraId="746695E4">
      <w:pPr>
        <w:tabs>
          <w:tab w:val="left" w:pos="-94"/>
          <w:tab w:val="left" w:pos="428"/>
        </w:tabs>
        <w:adjustRightInd w:val="0"/>
        <w:spacing w:line="360" w:lineRule="auto"/>
        <w:jc w:val="both"/>
        <w:textAlignment w:val="baseline"/>
        <w:outlineLvl w:val="1"/>
        <w:rPr>
          <w:rFonts w:hint="eastAsia" w:ascii="宋体" w:hAnsi="宋体"/>
          <w:b/>
          <w:sz w:val="28"/>
          <w:szCs w:val="28"/>
          <w:lang w:val="zh-CN"/>
        </w:rPr>
      </w:pPr>
      <w:r>
        <w:rPr>
          <w:rFonts w:hint="eastAsia" w:ascii="宋体" w:hAnsi="宋体"/>
          <w:b/>
          <w:sz w:val="28"/>
          <w:szCs w:val="28"/>
          <w:lang w:val="en-US" w:eastAsia="zh-CN"/>
        </w:rPr>
        <w:t>合同包1;（</w:t>
      </w:r>
      <w:r>
        <w:rPr>
          <w:rFonts w:hint="eastAsia" w:ascii="宋体" w:hAnsi="宋体"/>
          <w:b/>
          <w:sz w:val="28"/>
          <w:szCs w:val="28"/>
          <w:lang w:val="zh-CN" w:eastAsia="zh-CN"/>
        </w:rPr>
        <w:t>考古发掘清表项目）</w:t>
      </w:r>
    </w:p>
    <w:tbl>
      <w:tblPr>
        <w:tblStyle w:val="20"/>
        <w:tblW w:w="0" w:type="auto"/>
        <w:tblInd w:w="0" w:type="dxa"/>
        <w:tblLayout w:type="fixed"/>
        <w:tblCellMar>
          <w:top w:w="0" w:type="dxa"/>
          <w:left w:w="0" w:type="dxa"/>
          <w:bottom w:w="0" w:type="dxa"/>
          <w:right w:w="0" w:type="dxa"/>
        </w:tblCellMar>
      </w:tblPr>
      <w:tblGrid>
        <w:gridCol w:w="843"/>
        <w:gridCol w:w="842"/>
        <w:gridCol w:w="875"/>
        <w:gridCol w:w="5100"/>
        <w:gridCol w:w="837"/>
        <w:gridCol w:w="900"/>
      </w:tblGrid>
      <w:tr w14:paraId="0798A636">
        <w:tblPrEx>
          <w:tblCellMar>
            <w:top w:w="0" w:type="dxa"/>
            <w:left w:w="0" w:type="dxa"/>
            <w:bottom w:w="0" w:type="dxa"/>
            <w:right w:w="0" w:type="dxa"/>
          </w:tblCellMar>
        </w:tblPrEx>
        <w:trPr>
          <w:trHeight w:val="384" w:hRule="atLeast"/>
          <w:tblHeader/>
        </w:trPr>
        <w:tc>
          <w:tcPr>
            <w:tcW w:w="8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7E2A4CA">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评审项编号</w:t>
            </w:r>
          </w:p>
        </w:tc>
        <w:tc>
          <w:tcPr>
            <w:tcW w:w="84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DCE5CC2">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一级评审项</w:t>
            </w:r>
          </w:p>
        </w:tc>
        <w:tc>
          <w:tcPr>
            <w:tcW w:w="8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94E4592">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二级评审项</w:t>
            </w:r>
          </w:p>
        </w:tc>
        <w:tc>
          <w:tcPr>
            <w:tcW w:w="51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55C32B7">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详细要求</w:t>
            </w:r>
          </w:p>
        </w:tc>
        <w:tc>
          <w:tcPr>
            <w:tcW w:w="83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197D07F">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分值</w:t>
            </w:r>
          </w:p>
        </w:tc>
        <w:tc>
          <w:tcPr>
            <w:tcW w:w="9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81066BE">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客观评审项</w:t>
            </w:r>
          </w:p>
        </w:tc>
      </w:tr>
      <w:tr w14:paraId="4803BDCC">
        <w:tblPrEx>
          <w:tblCellMar>
            <w:top w:w="0" w:type="dxa"/>
            <w:left w:w="0" w:type="dxa"/>
            <w:bottom w:w="0" w:type="dxa"/>
            <w:right w:w="0" w:type="dxa"/>
          </w:tblCellMar>
        </w:tblPrEx>
        <w:trPr>
          <w:trHeight w:val="384" w:hRule="atLeast"/>
        </w:trPr>
        <w:tc>
          <w:tcPr>
            <w:tcW w:w="843" w:type="dxa"/>
            <w:vMerge w:val="restart"/>
            <w:tcBorders>
              <w:top w:val="single" w:color="333333" w:sz="4" w:space="0"/>
              <w:left w:val="single" w:color="333333" w:sz="4" w:space="0"/>
              <w:right w:val="single" w:color="333333" w:sz="4" w:space="0"/>
            </w:tcBorders>
            <w:shd w:val="clear" w:color="auto" w:fill="auto"/>
            <w:tcMar>
              <w:top w:w="60" w:type="dxa"/>
              <w:left w:w="96" w:type="dxa"/>
              <w:bottom w:w="60" w:type="dxa"/>
              <w:right w:w="96" w:type="dxa"/>
            </w:tcMar>
            <w:vAlign w:val="center"/>
          </w:tcPr>
          <w:p w14:paraId="31508F8C">
            <w:pPr>
              <w:bidi w:val="0"/>
              <w:spacing w:line="360" w:lineRule="auto"/>
              <w:jc w:val="center"/>
              <w:rPr>
                <w:rFonts w:hint="eastAsia" w:ascii="宋体" w:hAnsi="宋体" w:eastAsia="宋体" w:cs="宋体"/>
                <w:sz w:val="24"/>
                <w:szCs w:val="24"/>
                <w:lang w:val="en-US" w:eastAsia="zh-CN"/>
              </w:rPr>
            </w:pPr>
          </w:p>
          <w:p w14:paraId="54CE7506">
            <w:pPr>
              <w:bidi w:val="0"/>
              <w:spacing w:line="360" w:lineRule="auto"/>
              <w:jc w:val="center"/>
              <w:rPr>
                <w:rFonts w:hint="eastAsia" w:ascii="宋体" w:hAnsi="宋体" w:eastAsia="宋体" w:cs="宋体"/>
                <w:sz w:val="24"/>
                <w:szCs w:val="24"/>
                <w:lang w:val="en-US" w:eastAsia="zh-CN"/>
              </w:rPr>
            </w:pPr>
          </w:p>
          <w:p w14:paraId="55194541">
            <w:pPr>
              <w:bidi w:val="0"/>
              <w:spacing w:line="360" w:lineRule="auto"/>
              <w:jc w:val="center"/>
              <w:rPr>
                <w:rFonts w:hint="eastAsia" w:ascii="宋体" w:hAnsi="宋体" w:eastAsia="宋体" w:cs="宋体"/>
                <w:sz w:val="24"/>
                <w:szCs w:val="24"/>
                <w:lang w:val="en-US" w:eastAsia="zh-CN"/>
              </w:rPr>
            </w:pPr>
          </w:p>
          <w:p w14:paraId="470FE5AD">
            <w:pPr>
              <w:bidi w:val="0"/>
              <w:spacing w:line="360" w:lineRule="auto"/>
              <w:jc w:val="center"/>
              <w:rPr>
                <w:rFonts w:hint="eastAsia" w:ascii="宋体" w:hAnsi="宋体" w:eastAsia="宋体" w:cs="宋体"/>
                <w:sz w:val="24"/>
                <w:szCs w:val="24"/>
                <w:lang w:val="en-US" w:eastAsia="zh-CN"/>
              </w:rPr>
            </w:pPr>
          </w:p>
          <w:p w14:paraId="686A4896">
            <w:pPr>
              <w:bidi w:val="0"/>
              <w:spacing w:line="360" w:lineRule="auto"/>
              <w:jc w:val="center"/>
              <w:rPr>
                <w:rFonts w:hint="eastAsia" w:ascii="宋体" w:hAnsi="宋体" w:eastAsia="宋体" w:cs="宋体"/>
                <w:sz w:val="24"/>
                <w:szCs w:val="24"/>
                <w:lang w:val="en-US" w:eastAsia="zh-CN"/>
              </w:rPr>
            </w:pPr>
          </w:p>
          <w:p w14:paraId="260DC6BF">
            <w:pPr>
              <w:bidi w:val="0"/>
              <w:spacing w:line="360" w:lineRule="auto"/>
              <w:jc w:val="center"/>
              <w:rPr>
                <w:rFonts w:hint="eastAsia" w:ascii="宋体" w:hAnsi="宋体" w:eastAsia="宋体" w:cs="宋体"/>
                <w:sz w:val="24"/>
                <w:szCs w:val="24"/>
                <w:lang w:val="en-US" w:eastAsia="zh-CN"/>
              </w:rPr>
            </w:pPr>
          </w:p>
          <w:p w14:paraId="464A0973">
            <w:pPr>
              <w:bidi w:val="0"/>
              <w:spacing w:line="360" w:lineRule="auto"/>
              <w:jc w:val="center"/>
              <w:rPr>
                <w:rFonts w:hint="eastAsia" w:ascii="宋体" w:hAnsi="宋体" w:eastAsia="宋体" w:cs="宋体"/>
                <w:sz w:val="24"/>
                <w:szCs w:val="24"/>
                <w:lang w:val="en-US" w:eastAsia="zh-CN"/>
              </w:rPr>
            </w:pPr>
          </w:p>
          <w:p w14:paraId="0806B59E">
            <w:pPr>
              <w:bidi w:val="0"/>
              <w:spacing w:line="360" w:lineRule="auto"/>
              <w:jc w:val="center"/>
              <w:rPr>
                <w:rFonts w:hint="eastAsia" w:ascii="宋体" w:hAnsi="宋体" w:eastAsia="宋体" w:cs="宋体"/>
                <w:sz w:val="24"/>
                <w:szCs w:val="24"/>
                <w:lang w:val="en-US" w:eastAsia="zh-CN"/>
              </w:rPr>
            </w:pPr>
          </w:p>
          <w:p w14:paraId="21A5ACB0">
            <w:pPr>
              <w:bidi w:val="0"/>
              <w:spacing w:line="360" w:lineRule="auto"/>
              <w:jc w:val="center"/>
              <w:rPr>
                <w:rFonts w:hint="eastAsia" w:ascii="宋体" w:hAnsi="宋体" w:eastAsia="宋体" w:cs="宋体"/>
                <w:sz w:val="24"/>
                <w:szCs w:val="24"/>
                <w:lang w:val="en-US" w:eastAsia="zh-CN"/>
              </w:rPr>
            </w:pPr>
          </w:p>
          <w:p w14:paraId="1F17593C">
            <w:pPr>
              <w:bidi w:val="0"/>
              <w:spacing w:line="360" w:lineRule="auto"/>
              <w:jc w:val="center"/>
              <w:rPr>
                <w:rFonts w:hint="eastAsia" w:ascii="宋体" w:hAnsi="宋体" w:eastAsia="宋体" w:cs="宋体"/>
                <w:sz w:val="24"/>
                <w:szCs w:val="24"/>
                <w:lang w:val="en-US" w:eastAsia="zh-CN"/>
              </w:rPr>
            </w:pPr>
          </w:p>
          <w:p w14:paraId="7545EB21">
            <w:pPr>
              <w:bidi w:val="0"/>
              <w:spacing w:line="360" w:lineRule="auto"/>
              <w:jc w:val="center"/>
              <w:rPr>
                <w:rFonts w:hint="eastAsia" w:ascii="宋体" w:hAnsi="宋体" w:eastAsia="宋体" w:cs="宋体"/>
                <w:sz w:val="24"/>
                <w:szCs w:val="24"/>
                <w:lang w:val="en-US" w:eastAsia="zh-CN"/>
              </w:rPr>
            </w:pPr>
          </w:p>
          <w:p w14:paraId="2C4B7487">
            <w:pPr>
              <w:bidi w:val="0"/>
              <w:spacing w:line="360" w:lineRule="auto"/>
              <w:jc w:val="center"/>
              <w:rPr>
                <w:rFonts w:hint="eastAsia" w:ascii="宋体" w:hAnsi="宋体" w:eastAsia="宋体" w:cs="宋体"/>
                <w:sz w:val="24"/>
                <w:szCs w:val="24"/>
                <w:lang w:val="en-US" w:eastAsia="zh-CN"/>
              </w:rPr>
            </w:pPr>
          </w:p>
          <w:p w14:paraId="108E9235">
            <w:pPr>
              <w:bidi w:val="0"/>
              <w:spacing w:line="360" w:lineRule="auto"/>
              <w:jc w:val="center"/>
              <w:rPr>
                <w:rFonts w:hint="eastAsia" w:ascii="宋体" w:hAnsi="宋体" w:eastAsia="宋体" w:cs="宋体"/>
                <w:sz w:val="24"/>
                <w:szCs w:val="24"/>
                <w:lang w:val="en-US" w:eastAsia="zh-CN"/>
              </w:rPr>
            </w:pPr>
          </w:p>
          <w:p w14:paraId="61435147">
            <w:pPr>
              <w:bidi w:val="0"/>
              <w:spacing w:line="360" w:lineRule="auto"/>
              <w:jc w:val="center"/>
              <w:rPr>
                <w:rFonts w:hint="eastAsia" w:ascii="宋体" w:hAnsi="宋体" w:eastAsia="宋体" w:cs="宋体"/>
                <w:sz w:val="24"/>
                <w:szCs w:val="24"/>
                <w:lang w:val="en-US" w:eastAsia="zh-CN"/>
              </w:rPr>
            </w:pPr>
          </w:p>
          <w:p w14:paraId="057AE87A">
            <w:pPr>
              <w:bidi w:val="0"/>
              <w:spacing w:line="360" w:lineRule="auto"/>
              <w:jc w:val="center"/>
              <w:rPr>
                <w:rFonts w:hint="eastAsia" w:ascii="宋体" w:hAnsi="宋体" w:eastAsia="宋体" w:cs="宋体"/>
                <w:sz w:val="24"/>
                <w:szCs w:val="24"/>
                <w:lang w:val="en-US" w:eastAsia="zh-CN"/>
              </w:rPr>
            </w:pPr>
          </w:p>
          <w:p w14:paraId="3BB7FBD4">
            <w:pPr>
              <w:bidi w:val="0"/>
              <w:spacing w:line="360" w:lineRule="auto"/>
              <w:jc w:val="center"/>
              <w:rPr>
                <w:rFonts w:hint="eastAsia" w:ascii="宋体" w:hAnsi="宋体" w:eastAsia="宋体" w:cs="宋体"/>
                <w:sz w:val="24"/>
                <w:szCs w:val="24"/>
                <w:lang w:val="en-US" w:eastAsia="zh-CN"/>
              </w:rPr>
            </w:pPr>
          </w:p>
          <w:p w14:paraId="09DA7A3B">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842" w:type="dxa"/>
            <w:vMerge w:val="restart"/>
            <w:tcBorders>
              <w:top w:val="single" w:color="333333" w:sz="4" w:space="0"/>
              <w:left w:val="single" w:color="333333" w:sz="4" w:space="0"/>
              <w:right w:val="single" w:color="333333" w:sz="4" w:space="0"/>
            </w:tcBorders>
            <w:shd w:val="clear" w:color="auto" w:fill="auto"/>
            <w:tcMar>
              <w:top w:w="60" w:type="dxa"/>
              <w:left w:w="96" w:type="dxa"/>
              <w:bottom w:w="60" w:type="dxa"/>
              <w:right w:w="96" w:type="dxa"/>
            </w:tcMar>
            <w:vAlign w:val="center"/>
          </w:tcPr>
          <w:p w14:paraId="54631A13">
            <w:pPr>
              <w:bidi w:val="0"/>
              <w:spacing w:line="360" w:lineRule="auto"/>
              <w:jc w:val="center"/>
              <w:rPr>
                <w:rFonts w:hint="eastAsia" w:ascii="宋体" w:hAnsi="宋体" w:eastAsia="宋体" w:cs="宋体"/>
                <w:sz w:val="24"/>
                <w:szCs w:val="24"/>
                <w:lang w:val="en-US" w:eastAsia="zh-CN"/>
              </w:rPr>
            </w:pPr>
          </w:p>
          <w:p w14:paraId="6810D5C3">
            <w:pPr>
              <w:bidi w:val="0"/>
              <w:spacing w:line="360" w:lineRule="auto"/>
              <w:jc w:val="center"/>
              <w:rPr>
                <w:rFonts w:hint="eastAsia" w:ascii="宋体" w:hAnsi="宋体" w:eastAsia="宋体" w:cs="宋体"/>
                <w:sz w:val="24"/>
                <w:szCs w:val="24"/>
                <w:lang w:val="en-US" w:eastAsia="zh-CN"/>
              </w:rPr>
            </w:pPr>
          </w:p>
          <w:p w14:paraId="55F42F50">
            <w:pPr>
              <w:bidi w:val="0"/>
              <w:spacing w:line="360" w:lineRule="auto"/>
              <w:jc w:val="center"/>
              <w:rPr>
                <w:rFonts w:hint="eastAsia" w:ascii="宋体" w:hAnsi="宋体" w:eastAsia="宋体" w:cs="宋体"/>
                <w:sz w:val="24"/>
                <w:szCs w:val="24"/>
                <w:lang w:val="en-US" w:eastAsia="zh-CN"/>
              </w:rPr>
            </w:pPr>
          </w:p>
          <w:p w14:paraId="18C66F3A">
            <w:pPr>
              <w:bidi w:val="0"/>
              <w:spacing w:line="360" w:lineRule="auto"/>
              <w:jc w:val="center"/>
              <w:rPr>
                <w:rFonts w:hint="eastAsia" w:ascii="宋体" w:hAnsi="宋体" w:eastAsia="宋体" w:cs="宋体"/>
                <w:sz w:val="24"/>
                <w:szCs w:val="24"/>
                <w:lang w:val="en-US" w:eastAsia="zh-CN"/>
              </w:rPr>
            </w:pPr>
          </w:p>
          <w:p w14:paraId="7B67DF61">
            <w:pPr>
              <w:bidi w:val="0"/>
              <w:spacing w:line="360" w:lineRule="auto"/>
              <w:jc w:val="center"/>
              <w:rPr>
                <w:rFonts w:hint="eastAsia" w:ascii="宋体" w:hAnsi="宋体" w:eastAsia="宋体" w:cs="宋体"/>
                <w:sz w:val="24"/>
                <w:szCs w:val="24"/>
                <w:lang w:val="en-US" w:eastAsia="zh-CN"/>
              </w:rPr>
            </w:pPr>
          </w:p>
          <w:p w14:paraId="727D461A">
            <w:pPr>
              <w:bidi w:val="0"/>
              <w:spacing w:line="360" w:lineRule="auto"/>
              <w:jc w:val="center"/>
              <w:rPr>
                <w:rFonts w:hint="eastAsia" w:ascii="宋体" w:hAnsi="宋体" w:eastAsia="宋体" w:cs="宋体"/>
                <w:sz w:val="24"/>
                <w:szCs w:val="24"/>
                <w:lang w:val="en-US" w:eastAsia="zh-CN"/>
              </w:rPr>
            </w:pPr>
          </w:p>
          <w:p w14:paraId="05C77267">
            <w:pPr>
              <w:bidi w:val="0"/>
              <w:spacing w:line="360" w:lineRule="auto"/>
              <w:jc w:val="center"/>
              <w:rPr>
                <w:rFonts w:hint="eastAsia" w:ascii="宋体" w:hAnsi="宋体" w:eastAsia="宋体" w:cs="宋体"/>
                <w:sz w:val="24"/>
                <w:szCs w:val="24"/>
                <w:lang w:val="en-US" w:eastAsia="zh-CN"/>
              </w:rPr>
            </w:pPr>
          </w:p>
          <w:p w14:paraId="2B7C393B">
            <w:pPr>
              <w:bidi w:val="0"/>
              <w:spacing w:line="360" w:lineRule="auto"/>
              <w:jc w:val="center"/>
              <w:rPr>
                <w:rFonts w:hint="eastAsia" w:ascii="宋体" w:hAnsi="宋体" w:eastAsia="宋体" w:cs="宋体"/>
                <w:sz w:val="24"/>
                <w:szCs w:val="24"/>
                <w:lang w:val="en-US" w:eastAsia="zh-CN"/>
              </w:rPr>
            </w:pPr>
          </w:p>
          <w:p w14:paraId="776F2F65">
            <w:pPr>
              <w:bidi w:val="0"/>
              <w:spacing w:line="360" w:lineRule="auto"/>
              <w:jc w:val="center"/>
              <w:rPr>
                <w:rFonts w:hint="eastAsia" w:ascii="宋体" w:hAnsi="宋体" w:eastAsia="宋体" w:cs="宋体"/>
                <w:sz w:val="24"/>
                <w:szCs w:val="24"/>
                <w:lang w:val="en-US" w:eastAsia="zh-CN"/>
              </w:rPr>
            </w:pPr>
          </w:p>
          <w:p w14:paraId="08BDF951">
            <w:pPr>
              <w:bidi w:val="0"/>
              <w:spacing w:line="360" w:lineRule="auto"/>
              <w:jc w:val="center"/>
              <w:rPr>
                <w:rFonts w:hint="eastAsia" w:ascii="宋体" w:hAnsi="宋体" w:eastAsia="宋体" w:cs="宋体"/>
                <w:sz w:val="24"/>
                <w:szCs w:val="24"/>
                <w:lang w:val="en-US" w:eastAsia="zh-CN"/>
              </w:rPr>
            </w:pPr>
          </w:p>
          <w:p w14:paraId="2490C4A8">
            <w:pPr>
              <w:bidi w:val="0"/>
              <w:spacing w:line="360" w:lineRule="auto"/>
              <w:jc w:val="center"/>
              <w:rPr>
                <w:rFonts w:hint="eastAsia" w:ascii="宋体" w:hAnsi="宋体" w:eastAsia="宋体" w:cs="宋体"/>
                <w:sz w:val="24"/>
                <w:szCs w:val="24"/>
                <w:lang w:val="en-US" w:eastAsia="zh-CN"/>
              </w:rPr>
            </w:pPr>
          </w:p>
          <w:p w14:paraId="2A0EAC63">
            <w:pPr>
              <w:bidi w:val="0"/>
              <w:spacing w:line="360" w:lineRule="auto"/>
              <w:jc w:val="center"/>
              <w:rPr>
                <w:rFonts w:hint="eastAsia" w:ascii="宋体" w:hAnsi="宋体" w:eastAsia="宋体" w:cs="宋体"/>
                <w:sz w:val="24"/>
                <w:szCs w:val="24"/>
                <w:lang w:val="en-US" w:eastAsia="zh-CN"/>
              </w:rPr>
            </w:pPr>
          </w:p>
          <w:p w14:paraId="7D14DAE6">
            <w:pPr>
              <w:bidi w:val="0"/>
              <w:spacing w:line="360" w:lineRule="auto"/>
              <w:jc w:val="center"/>
              <w:rPr>
                <w:rFonts w:hint="eastAsia" w:ascii="宋体" w:hAnsi="宋体" w:eastAsia="宋体" w:cs="宋体"/>
                <w:sz w:val="24"/>
                <w:szCs w:val="24"/>
                <w:lang w:val="en-US" w:eastAsia="zh-CN"/>
              </w:rPr>
            </w:pPr>
          </w:p>
          <w:p w14:paraId="1654F8F9">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详</w:t>
            </w:r>
          </w:p>
          <w:p w14:paraId="7C080665">
            <w:pPr>
              <w:bidi w:val="0"/>
              <w:spacing w:line="360" w:lineRule="auto"/>
              <w:jc w:val="center"/>
              <w:rPr>
                <w:rFonts w:hint="eastAsia" w:ascii="宋体" w:hAnsi="宋体" w:eastAsia="宋体" w:cs="宋体"/>
                <w:sz w:val="24"/>
                <w:szCs w:val="24"/>
                <w:lang w:val="en-US" w:eastAsia="zh-CN"/>
              </w:rPr>
            </w:pPr>
          </w:p>
          <w:p w14:paraId="48D09319">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细</w:t>
            </w:r>
          </w:p>
          <w:p w14:paraId="40BD40DC">
            <w:pPr>
              <w:bidi w:val="0"/>
              <w:spacing w:line="360" w:lineRule="auto"/>
              <w:jc w:val="center"/>
              <w:rPr>
                <w:rFonts w:hint="eastAsia" w:ascii="宋体" w:hAnsi="宋体" w:eastAsia="宋体" w:cs="宋体"/>
                <w:sz w:val="24"/>
                <w:szCs w:val="24"/>
                <w:lang w:val="en-US" w:eastAsia="zh-CN"/>
              </w:rPr>
            </w:pPr>
          </w:p>
          <w:p w14:paraId="60901948">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w:t>
            </w:r>
          </w:p>
          <w:p w14:paraId="55128636">
            <w:pPr>
              <w:bidi w:val="0"/>
              <w:spacing w:line="360" w:lineRule="auto"/>
              <w:jc w:val="center"/>
              <w:rPr>
                <w:rFonts w:hint="eastAsia" w:ascii="宋体" w:hAnsi="宋体" w:eastAsia="宋体" w:cs="宋体"/>
                <w:sz w:val="24"/>
                <w:szCs w:val="24"/>
                <w:lang w:val="en-US" w:eastAsia="zh-CN"/>
              </w:rPr>
            </w:pPr>
          </w:p>
          <w:p w14:paraId="4D68977C">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审</w:t>
            </w:r>
          </w:p>
        </w:tc>
        <w:tc>
          <w:tcPr>
            <w:tcW w:w="8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9375B8F">
            <w:pPr>
              <w:bidi w:val="0"/>
              <w:spacing w:line="360" w:lineRule="auto"/>
              <w:jc w:val="center"/>
              <w:rPr>
                <w:rFonts w:hint="eastAsia" w:ascii="宋体" w:hAnsi="宋体" w:eastAsia="宋体" w:cs="宋体"/>
                <w:sz w:val="24"/>
                <w:szCs w:val="24"/>
                <w:lang w:val="en-US" w:eastAsia="zh-CN"/>
              </w:rPr>
            </w:pPr>
          </w:p>
          <w:p w14:paraId="183B4DC6">
            <w:pPr>
              <w:bidi w:val="0"/>
              <w:spacing w:line="360" w:lineRule="auto"/>
              <w:jc w:val="center"/>
              <w:rPr>
                <w:rFonts w:hint="eastAsia" w:ascii="宋体" w:hAnsi="宋体" w:eastAsia="宋体" w:cs="宋体"/>
                <w:sz w:val="24"/>
                <w:szCs w:val="24"/>
                <w:lang w:val="en-US" w:eastAsia="zh-CN"/>
              </w:rPr>
            </w:pPr>
          </w:p>
          <w:p w14:paraId="20CB3DB5">
            <w:pPr>
              <w:bidi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清表服务实施方案</w:t>
            </w:r>
          </w:p>
        </w:tc>
        <w:tc>
          <w:tcPr>
            <w:tcW w:w="51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3F8DAF9">
            <w:pPr>
              <w:bidi w:val="0"/>
              <w:spacing w:line="360" w:lineRule="auto"/>
              <w:jc w:val="both"/>
              <w:rPr>
                <w:rFonts w:hint="eastAsia" w:ascii="宋体" w:hAnsi="宋体" w:cs="宋体"/>
                <w:sz w:val="24"/>
                <w:szCs w:val="24"/>
                <w:lang w:val="en-US" w:eastAsia="zh-CN"/>
              </w:rPr>
            </w:pPr>
            <w:r>
              <w:rPr>
                <w:rFonts w:hint="eastAsia" w:ascii="宋体" w:hAnsi="宋体" w:eastAsia="宋体" w:cs="宋体"/>
                <w:sz w:val="24"/>
                <w:szCs w:val="24"/>
                <w:lang w:val="en-US" w:eastAsia="zh-CN"/>
              </w:rPr>
              <w:t>针对本项目提供的服务方案内容，包括但不限于：(1)</w:t>
            </w:r>
            <w:r>
              <w:rPr>
                <w:rFonts w:hint="eastAsia" w:ascii="宋体" w:hAnsi="宋体" w:cs="宋体"/>
                <w:sz w:val="24"/>
                <w:szCs w:val="24"/>
                <w:lang w:val="en-US" w:eastAsia="zh-CN"/>
              </w:rPr>
              <w:t>部署方案</w:t>
            </w:r>
            <w:r>
              <w:rPr>
                <w:rFonts w:hint="eastAsia" w:ascii="宋体" w:hAnsi="宋体" w:eastAsia="宋体" w:cs="宋体"/>
                <w:sz w:val="24"/>
                <w:szCs w:val="24"/>
                <w:lang w:val="en-US" w:eastAsia="zh-CN"/>
              </w:rPr>
              <w:t>；(2)</w:t>
            </w:r>
            <w:r>
              <w:rPr>
                <w:rFonts w:hint="eastAsia" w:ascii="宋体" w:hAnsi="宋体" w:cs="宋体"/>
                <w:sz w:val="24"/>
                <w:szCs w:val="24"/>
                <w:lang w:val="en-US" w:eastAsia="zh-CN"/>
              </w:rPr>
              <w:t>进度计划</w:t>
            </w:r>
            <w:r>
              <w:rPr>
                <w:rFonts w:hint="eastAsia" w:ascii="宋体" w:hAnsi="宋体" w:eastAsia="宋体" w:cs="宋体"/>
                <w:sz w:val="24"/>
                <w:szCs w:val="24"/>
                <w:lang w:val="en-US" w:eastAsia="zh-CN"/>
              </w:rPr>
              <w:t>；(3)</w:t>
            </w:r>
            <w:r>
              <w:rPr>
                <w:rFonts w:hint="eastAsia" w:ascii="宋体" w:hAnsi="宋体" w:cs="宋体"/>
                <w:sz w:val="24"/>
                <w:szCs w:val="24"/>
                <w:lang w:val="en-US" w:eastAsia="zh-CN"/>
              </w:rPr>
              <w:t>工期管控方案；</w:t>
            </w:r>
          </w:p>
          <w:p w14:paraId="4CC3A815">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w:t>
            </w:r>
            <w:r>
              <w:rPr>
                <w:rFonts w:hint="eastAsia" w:ascii="宋体" w:hAnsi="宋体" w:cs="宋体"/>
                <w:sz w:val="24"/>
                <w:szCs w:val="24"/>
                <w:lang w:val="en-US" w:eastAsia="zh-CN"/>
              </w:rPr>
              <w:t>3</w:t>
            </w:r>
            <w:r>
              <w:rPr>
                <w:rFonts w:hint="eastAsia" w:ascii="宋体" w:hAnsi="宋体" w:eastAsia="宋体" w:cs="宋体"/>
                <w:sz w:val="24"/>
                <w:szCs w:val="24"/>
                <w:lang w:val="en-US" w:eastAsia="zh-CN"/>
              </w:rPr>
              <w:t>项方案共计得分12分，每项方案内容为</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每项方案内容每存在1处缺陷，扣0.4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w="83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D298627">
            <w:pPr>
              <w:bidi w:val="0"/>
              <w:spacing w:line="360" w:lineRule="auto"/>
              <w:jc w:val="center"/>
              <w:rPr>
                <w:rFonts w:hint="eastAsia" w:ascii="宋体" w:hAnsi="宋体" w:eastAsia="宋体" w:cs="宋体"/>
                <w:sz w:val="24"/>
                <w:szCs w:val="24"/>
                <w:lang w:val="en-US" w:eastAsia="zh-CN"/>
              </w:rPr>
            </w:pPr>
          </w:p>
          <w:p w14:paraId="3872AD50">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.00</w:t>
            </w:r>
          </w:p>
        </w:tc>
        <w:tc>
          <w:tcPr>
            <w:tcW w:w="9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FF46615">
            <w:pPr>
              <w:bidi w:val="0"/>
              <w:spacing w:line="360" w:lineRule="auto"/>
              <w:jc w:val="center"/>
              <w:rPr>
                <w:rFonts w:hint="eastAsia" w:ascii="宋体" w:hAnsi="宋体" w:eastAsia="宋体" w:cs="宋体"/>
                <w:sz w:val="24"/>
                <w:szCs w:val="24"/>
                <w:lang w:val="en-US" w:eastAsia="zh-CN"/>
              </w:rPr>
            </w:pPr>
          </w:p>
          <w:p w14:paraId="53E3F24F">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r w14:paraId="40722442">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718693AF">
            <w:pPr>
              <w:bidi w:val="0"/>
              <w:spacing w:line="360" w:lineRule="auto"/>
              <w:jc w:val="center"/>
              <w:rPr>
                <w:rFonts w:hint="eastAsia" w:ascii="宋体" w:hAnsi="宋体" w:eastAsia="宋体" w:cs="宋体"/>
                <w:sz w:val="24"/>
                <w:szCs w:val="24"/>
                <w:lang w:val="en-US" w:eastAsia="zh-CN"/>
              </w:rPr>
            </w:pPr>
          </w:p>
        </w:tc>
        <w:tc>
          <w:tcPr>
            <w:tcW w:w="842"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0DADDE6F">
            <w:pPr>
              <w:bidi w:val="0"/>
              <w:spacing w:line="360" w:lineRule="auto"/>
              <w:jc w:val="center"/>
              <w:rPr>
                <w:rFonts w:hint="eastAsia" w:ascii="宋体" w:hAnsi="宋体" w:eastAsia="宋体" w:cs="宋体"/>
                <w:sz w:val="24"/>
                <w:szCs w:val="24"/>
                <w:lang w:val="en-US" w:eastAsia="zh-CN"/>
              </w:rPr>
            </w:pPr>
          </w:p>
        </w:tc>
        <w:tc>
          <w:tcPr>
            <w:tcW w:w="8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BB295E8">
            <w:pPr>
              <w:bidi w:val="0"/>
              <w:spacing w:line="360" w:lineRule="auto"/>
              <w:jc w:val="center"/>
              <w:rPr>
                <w:rFonts w:hint="eastAsia" w:ascii="宋体" w:hAnsi="宋体" w:eastAsia="宋体" w:cs="宋体"/>
                <w:sz w:val="24"/>
                <w:szCs w:val="24"/>
                <w:lang w:val="en-US" w:eastAsia="zh-CN"/>
              </w:rPr>
            </w:pPr>
          </w:p>
          <w:p w14:paraId="2F2167D8">
            <w:pPr>
              <w:bidi w:val="0"/>
              <w:spacing w:line="360" w:lineRule="auto"/>
              <w:jc w:val="center"/>
              <w:rPr>
                <w:rFonts w:hint="eastAsia" w:ascii="宋体" w:hAnsi="宋体" w:eastAsia="宋体" w:cs="宋体"/>
                <w:sz w:val="24"/>
                <w:szCs w:val="24"/>
                <w:lang w:val="en-US" w:eastAsia="zh-CN"/>
              </w:rPr>
            </w:pPr>
          </w:p>
          <w:p w14:paraId="58FCD09D">
            <w:pPr>
              <w:bidi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保障管理方案</w:t>
            </w:r>
          </w:p>
        </w:tc>
        <w:tc>
          <w:tcPr>
            <w:tcW w:w="51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61FCBB4">
            <w:pPr>
              <w:bidi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针对本项目提供的</w:t>
            </w:r>
            <w:r>
              <w:rPr>
                <w:rFonts w:hint="eastAsia" w:ascii="宋体" w:hAnsi="宋体" w:cs="宋体"/>
                <w:sz w:val="24"/>
                <w:szCs w:val="24"/>
                <w:lang w:val="en-US" w:eastAsia="zh-CN"/>
              </w:rPr>
              <w:t>项目理解和熟悉程度</w:t>
            </w:r>
            <w:r>
              <w:rPr>
                <w:rFonts w:hint="eastAsia" w:ascii="宋体" w:hAnsi="宋体" w:eastAsia="宋体" w:cs="宋体"/>
                <w:sz w:val="24"/>
                <w:szCs w:val="24"/>
                <w:lang w:val="en-US" w:eastAsia="zh-CN"/>
              </w:rPr>
              <w:t>，包括但不限于:(1)</w:t>
            </w:r>
            <w:r>
              <w:rPr>
                <w:rFonts w:hint="eastAsia" w:ascii="宋体" w:hAnsi="宋体" w:cs="宋体"/>
                <w:sz w:val="24"/>
                <w:szCs w:val="24"/>
                <w:lang w:val="en-US" w:eastAsia="zh-CN"/>
              </w:rPr>
              <w:t>施工质量保证</w:t>
            </w:r>
            <w:r>
              <w:rPr>
                <w:rFonts w:hint="eastAsia" w:ascii="宋体" w:hAnsi="宋体" w:eastAsia="宋体" w:cs="宋体"/>
                <w:sz w:val="24"/>
                <w:szCs w:val="24"/>
                <w:lang w:val="en-US" w:eastAsia="zh-CN"/>
              </w:rPr>
              <w:t>；(2)</w:t>
            </w:r>
            <w:r>
              <w:rPr>
                <w:rFonts w:hint="eastAsia" w:ascii="宋体" w:hAnsi="宋体" w:cs="宋体"/>
                <w:sz w:val="24"/>
                <w:szCs w:val="24"/>
                <w:lang w:val="en-US" w:eastAsia="zh-CN"/>
              </w:rPr>
              <w:t>运输保障措施；（3）突发事件应急保障措施</w:t>
            </w:r>
          </w:p>
          <w:p w14:paraId="5C1F4B84">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3项方案共计得分12分，每项方案内容为4分，每项方案内容每存在1处缺陷，扣0.4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w="83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F00F2AE">
            <w:pPr>
              <w:bidi w:val="0"/>
              <w:spacing w:line="360" w:lineRule="auto"/>
              <w:jc w:val="center"/>
              <w:rPr>
                <w:rFonts w:hint="eastAsia" w:ascii="宋体" w:hAnsi="宋体" w:cs="宋体"/>
                <w:sz w:val="24"/>
                <w:szCs w:val="24"/>
                <w:lang w:val="en-US" w:eastAsia="zh-CN"/>
              </w:rPr>
            </w:pPr>
          </w:p>
          <w:p w14:paraId="4822621E">
            <w:pPr>
              <w:bidi w:val="0"/>
              <w:spacing w:line="360" w:lineRule="auto"/>
              <w:jc w:val="center"/>
              <w:rPr>
                <w:rFonts w:hint="eastAsia" w:ascii="宋体" w:hAnsi="宋体" w:cs="宋体"/>
                <w:sz w:val="24"/>
                <w:szCs w:val="24"/>
                <w:lang w:val="en-US" w:eastAsia="zh-CN"/>
              </w:rPr>
            </w:pPr>
          </w:p>
          <w:p w14:paraId="3F5AB555">
            <w:pPr>
              <w:bidi w:val="0"/>
              <w:spacing w:line="360" w:lineRule="auto"/>
              <w:jc w:val="center"/>
              <w:rPr>
                <w:rFonts w:hint="eastAsia" w:ascii="宋体" w:hAnsi="宋体" w:cs="宋体"/>
                <w:sz w:val="24"/>
                <w:szCs w:val="24"/>
                <w:lang w:val="en-US" w:eastAsia="zh-CN"/>
              </w:rPr>
            </w:pPr>
          </w:p>
          <w:p w14:paraId="2E2115DD">
            <w:pPr>
              <w:bidi w:val="0"/>
              <w:spacing w:line="360" w:lineRule="auto"/>
              <w:jc w:val="center"/>
              <w:rPr>
                <w:rFonts w:hint="eastAsia" w:ascii="宋体" w:hAnsi="宋体" w:cs="宋体"/>
                <w:sz w:val="24"/>
                <w:szCs w:val="24"/>
                <w:lang w:val="en-US" w:eastAsia="zh-CN"/>
              </w:rPr>
            </w:pPr>
          </w:p>
          <w:p w14:paraId="51332758">
            <w:pPr>
              <w:bidi w:val="0"/>
              <w:spacing w:line="360" w:lineRule="auto"/>
              <w:jc w:val="center"/>
              <w:rPr>
                <w:rFonts w:hint="eastAsia" w:ascii="宋体" w:hAnsi="宋体" w:cs="宋体"/>
                <w:sz w:val="24"/>
                <w:szCs w:val="24"/>
                <w:lang w:val="en-US" w:eastAsia="zh-CN"/>
              </w:rPr>
            </w:pPr>
          </w:p>
          <w:p w14:paraId="33CBB502">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12</w:t>
            </w:r>
            <w:r>
              <w:rPr>
                <w:rFonts w:hint="eastAsia" w:ascii="宋体" w:hAnsi="宋体" w:eastAsia="宋体" w:cs="宋体"/>
                <w:sz w:val="24"/>
                <w:szCs w:val="24"/>
                <w:lang w:val="en-US" w:eastAsia="zh-CN"/>
              </w:rPr>
              <w:t>.00</w:t>
            </w:r>
          </w:p>
        </w:tc>
        <w:tc>
          <w:tcPr>
            <w:tcW w:w="9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1262D0F">
            <w:pPr>
              <w:bidi w:val="0"/>
              <w:spacing w:line="360" w:lineRule="auto"/>
              <w:jc w:val="center"/>
              <w:rPr>
                <w:rFonts w:hint="eastAsia" w:ascii="宋体" w:hAnsi="宋体" w:eastAsia="宋体" w:cs="宋体"/>
                <w:sz w:val="24"/>
                <w:szCs w:val="24"/>
                <w:lang w:val="en-US" w:eastAsia="zh-CN"/>
              </w:rPr>
            </w:pPr>
          </w:p>
          <w:p w14:paraId="281156DB">
            <w:pPr>
              <w:bidi w:val="0"/>
              <w:spacing w:line="360" w:lineRule="auto"/>
              <w:jc w:val="center"/>
              <w:rPr>
                <w:rFonts w:hint="eastAsia" w:ascii="宋体" w:hAnsi="宋体" w:eastAsia="宋体" w:cs="宋体"/>
                <w:sz w:val="24"/>
                <w:szCs w:val="24"/>
                <w:lang w:val="en-US" w:eastAsia="zh-CN"/>
              </w:rPr>
            </w:pPr>
          </w:p>
          <w:p w14:paraId="5FEBF1A5">
            <w:pPr>
              <w:bidi w:val="0"/>
              <w:spacing w:line="360" w:lineRule="auto"/>
              <w:jc w:val="center"/>
              <w:rPr>
                <w:rFonts w:hint="eastAsia" w:ascii="宋体" w:hAnsi="宋体" w:eastAsia="宋体" w:cs="宋体"/>
                <w:sz w:val="24"/>
                <w:szCs w:val="24"/>
                <w:lang w:val="en-US" w:eastAsia="zh-CN"/>
              </w:rPr>
            </w:pPr>
          </w:p>
          <w:p w14:paraId="5AE8F02A">
            <w:pPr>
              <w:bidi w:val="0"/>
              <w:spacing w:line="360" w:lineRule="auto"/>
              <w:jc w:val="center"/>
              <w:rPr>
                <w:rFonts w:hint="eastAsia" w:ascii="宋体" w:hAnsi="宋体" w:eastAsia="宋体" w:cs="宋体"/>
                <w:sz w:val="24"/>
                <w:szCs w:val="24"/>
                <w:lang w:val="en-US" w:eastAsia="zh-CN"/>
              </w:rPr>
            </w:pPr>
          </w:p>
          <w:p w14:paraId="56A01399">
            <w:pPr>
              <w:bidi w:val="0"/>
              <w:spacing w:line="360" w:lineRule="auto"/>
              <w:jc w:val="center"/>
              <w:rPr>
                <w:rFonts w:hint="eastAsia" w:ascii="宋体" w:hAnsi="宋体" w:eastAsia="宋体" w:cs="宋体"/>
                <w:sz w:val="24"/>
                <w:szCs w:val="24"/>
                <w:lang w:val="en-US" w:eastAsia="zh-CN"/>
              </w:rPr>
            </w:pPr>
          </w:p>
          <w:p w14:paraId="28F8CFC6">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r w14:paraId="658E9613">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640C8E0C">
            <w:pPr>
              <w:bidi w:val="0"/>
              <w:spacing w:line="360" w:lineRule="auto"/>
              <w:jc w:val="center"/>
              <w:rPr>
                <w:rFonts w:hint="eastAsia" w:ascii="宋体" w:hAnsi="宋体" w:eastAsia="宋体" w:cs="宋体"/>
                <w:sz w:val="24"/>
                <w:szCs w:val="24"/>
                <w:lang w:val="en-US" w:eastAsia="zh-CN"/>
              </w:rPr>
            </w:pPr>
          </w:p>
        </w:tc>
        <w:tc>
          <w:tcPr>
            <w:tcW w:w="842"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510E2E5E">
            <w:pPr>
              <w:bidi w:val="0"/>
              <w:spacing w:line="360" w:lineRule="auto"/>
              <w:jc w:val="center"/>
              <w:rPr>
                <w:rFonts w:hint="eastAsia" w:ascii="宋体" w:hAnsi="宋体" w:eastAsia="宋体" w:cs="宋体"/>
                <w:sz w:val="24"/>
                <w:szCs w:val="24"/>
              </w:rPr>
            </w:pPr>
          </w:p>
        </w:tc>
        <w:tc>
          <w:tcPr>
            <w:tcW w:w="8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5336D25">
            <w:pPr>
              <w:bidi w:val="0"/>
              <w:spacing w:line="360" w:lineRule="auto"/>
              <w:jc w:val="center"/>
              <w:rPr>
                <w:rFonts w:hint="eastAsia" w:ascii="宋体" w:hAnsi="宋体" w:eastAsia="宋体" w:cs="宋体"/>
                <w:sz w:val="24"/>
                <w:szCs w:val="24"/>
              </w:rPr>
            </w:pPr>
          </w:p>
          <w:p w14:paraId="4DB43C00">
            <w:pPr>
              <w:bidi w:val="0"/>
              <w:spacing w:line="360" w:lineRule="auto"/>
              <w:jc w:val="center"/>
              <w:rPr>
                <w:rFonts w:hint="eastAsia" w:ascii="宋体" w:hAnsi="宋体" w:cs="宋体"/>
                <w:sz w:val="24"/>
                <w:szCs w:val="24"/>
                <w:lang w:val="en-US" w:eastAsia="zh-CN"/>
              </w:rPr>
            </w:pPr>
          </w:p>
          <w:p w14:paraId="7A104CC3">
            <w:pPr>
              <w:bidi w:val="0"/>
              <w:spacing w:line="360" w:lineRule="auto"/>
              <w:jc w:val="center"/>
              <w:rPr>
                <w:rFonts w:hint="eastAsia" w:ascii="宋体" w:hAnsi="宋体" w:cs="宋体"/>
                <w:sz w:val="24"/>
                <w:szCs w:val="24"/>
                <w:lang w:val="en-US" w:eastAsia="zh-CN"/>
              </w:rPr>
            </w:pPr>
          </w:p>
          <w:p w14:paraId="7D5D2A85">
            <w:pPr>
              <w:bidi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扬尘与安全管控方案</w:t>
            </w:r>
          </w:p>
        </w:tc>
        <w:tc>
          <w:tcPr>
            <w:tcW w:w="51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B722E7B">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针对本项目提供的进度安排及保障措施内容，包括但不限于:(</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现场环保措施；</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安全保障措施</w:t>
            </w:r>
            <w:r>
              <w:rPr>
                <w:rFonts w:hint="eastAsia" w:ascii="宋体" w:hAnsi="宋体" w:eastAsia="宋体" w:cs="宋体"/>
                <w:sz w:val="24"/>
                <w:szCs w:val="24"/>
                <w:lang w:val="en-US" w:eastAsia="zh-CN"/>
              </w:rPr>
              <w:t>；</w:t>
            </w:r>
          </w:p>
          <w:p w14:paraId="355EAD25">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项方案共计得分</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分，每项方案内容为</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每项方案内容每存在1处缺陷，扣0.4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w="83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3EFE924">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val="en-US" w:eastAsia="zh-CN"/>
              </w:rPr>
              <w:t>.00</w:t>
            </w:r>
          </w:p>
        </w:tc>
        <w:tc>
          <w:tcPr>
            <w:tcW w:w="9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F4FBDF8">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r w14:paraId="522932C7">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0511354B">
            <w:pPr>
              <w:bidi w:val="0"/>
              <w:spacing w:line="360" w:lineRule="auto"/>
              <w:jc w:val="center"/>
              <w:rPr>
                <w:rFonts w:hint="eastAsia" w:ascii="宋体" w:hAnsi="宋体" w:eastAsia="宋体" w:cs="宋体"/>
                <w:sz w:val="24"/>
                <w:szCs w:val="24"/>
                <w:lang w:val="en-US" w:eastAsia="zh-CN"/>
              </w:rPr>
            </w:pPr>
          </w:p>
        </w:tc>
        <w:tc>
          <w:tcPr>
            <w:tcW w:w="842"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2AD27775">
            <w:pPr>
              <w:bidi w:val="0"/>
              <w:spacing w:line="360" w:lineRule="auto"/>
              <w:jc w:val="center"/>
              <w:rPr>
                <w:rFonts w:hint="eastAsia" w:ascii="宋体" w:hAnsi="宋体" w:eastAsia="宋体" w:cs="宋体"/>
                <w:sz w:val="24"/>
                <w:szCs w:val="24"/>
              </w:rPr>
            </w:pPr>
          </w:p>
        </w:tc>
        <w:tc>
          <w:tcPr>
            <w:tcW w:w="8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F5E9B66">
            <w:pPr>
              <w:bidi w:val="0"/>
              <w:spacing w:line="360" w:lineRule="auto"/>
              <w:jc w:val="center"/>
              <w:rPr>
                <w:rFonts w:hint="eastAsia" w:ascii="宋体" w:hAnsi="宋体" w:eastAsia="宋体" w:cs="宋体"/>
                <w:sz w:val="24"/>
                <w:szCs w:val="24"/>
              </w:rPr>
            </w:pPr>
          </w:p>
          <w:p w14:paraId="53595F05">
            <w:pPr>
              <w:bidi w:val="0"/>
              <w:spacing w:line="360" w:lineRule="auto"/>
              <w:jc w:val="center"/>
              <w:rPr>
                <w:rFonts w:hint="eastAsia" w:ascii="宋体" w:hAnsi="宋体" w:eastAsia="宋体" w:cs="宋体"/>
                <w:sz w:val="24"/>
                <w:szCs w:val="24"/>
              </w:rPr>
            </w:pPr>
          </w:p>
          <w:p w14:paraId="405FC1C4">
            <w:p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rPr>
              <w:t>质量保障</w:t>
            </w:r>
          </w:p>
        </w:tc>
        <w:tc>
          <w:tcPr>
            <w:tcW w:w="51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B90779D">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针对本项目提供的质量保障措施内容，包括但不限于:(1)质量管理方案</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质量保证措施</w:t>
            </w:r>
            <w:r>
              <w:rPr>
                <w:rFonts w:hint="eastAsia" w:ascii="宋体" w:hAnsi="宋体" w:cs="宋体"/>
                <w:sz w:val="24"/>
                <w:szCs w:val="24"/>
                <w:lang w:val="en-US" w:eastAsia="zh-CN"/>
              </w:rPr>
              <w:t>；</w:t>
            </w:r>
          </w:p>
          <w:p w14:paraId="49C5AFF7">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项方案共计得分</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分，每项方案内容为4分，每项方案内容每存在1处缺陷，扣0.4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w="83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EC41007">
            <w:pPr>
              <w:bidi w:val="0"/>
              <w:spacing w:line="360" w:lineRule="auto"/>
              <w:jc w:val="center"/>
              <w:rPr>
                <w:rFonts w:hint="eastAsia" w:ascii="宋体" w:hAnsi="宋体" w:eastAsia="宋体" w:cs="宋体"/>
                <w:sz w:val="24"/>
                <w:szCs w:val="24"/>
                <w:lang w:val="en-US" w:eastAsia="zh-CN"/>
              </w:rPr>
            </w:pPr>
          </w:p>
          <w:p w14:paraId="5384302E">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val="en-US" w:eastAsia="zh-CN"/>
              </w:rPr>
              <w:t>.00</w:t>
            </w:r>
          </w:p>
        </w:tc>
        <w:tc>
          <w:tcPr>
            <w:tcW w:w="9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842091C">
            <w:pPr>
              <w:bidi w:val="0"/>
              <w:spacing w:line="360" w:lineRule="auto"/>
              <w:jc w:val="center"/>
              <w:rPr>
                <w:rFonts w:hint="eastAsia" w:ascii="宋体" w:hAnsi="宋体" w:eastAsia="宋体" w:cs="宋体"/>
                <w:sz w:val="24"/>
                <w:szCs w:val="24"/>
                <w:lang w:eastAsia="zh-CN"/>
              </w:rPr>
            </w:pPr>
          </w:p>
          <w:p w14:paraId="78A9019F">
            <w:p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r w14:paraId="767DBF05">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1C90CD2A">
            <w:pPr>
              <w:bidi w:val="0"/>
              <w:spacing w:line="360" w:lineRule="auto"/>
              <w:jc w:val="center"/>
              <w:rPr>
                <w:rFonts w:hint="eastAsia" w:ascii="宋体" w:hAnsi="宋体" w:eastAsia="宋体" w:cs="宋体"/>
                <w:sz w:val="24"/>
                <w:szCs w:val="24"/>
                <w:lang w:val="en-US" w:eastAsia="zh-CN"/>
              </w:rPr>
            </w:pPr>
          </w:p>
        </w:tc>
        <w:tc>
          <w:tcPr>
            <w:tcW w:w="842"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627EA2B1">
            <w:pPr>
              <w:bidi w:val="0"/>
              <w:spacing w:line="360" w:lineRule="auto"/>
              <w:jc w:val="center"/>
              <w:rPr>
                <w:rFonts w:hint="eastAsia" w:ascii="宋体" w:hAnsi="宋体" w:eastAsia="宋体" w:cs="宋体"/>
                <w:sz w:val="24"/>
                <w:szCs w:val="24"/>
              </w:rPr>
            </w:pPr>
          </w:p>
        </w:tc>
        <w:tc>
          <w:tcPr>
            <w:tcW w:w="8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4509BE0">
            <w:pPr>
              <w:bidi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项目负责人</w:t>
            </w:r>
          </w:p>
        </w:tc>
        <w:tc>
          <w:tcPr>
            <w:tcW w:w="51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6EEA0FB">
            <w:pPr>
              <w:widowControl/>
              <w:numPr>
                <w:ilvl w:val="-1"/>
                <w:numId w:val="0"/>
              </w:numPr>
              <w:bidi w:val="0"/>
              <w:spacing w:line="360" w:lineRule="auto"/>
              <w:jc w:val="left"/>
              <w:rPr>
                <w:rFonts w:hint="eastAsia" w:ascii="宋体" w:hAnsi="宋体" w:cs="宋体"/>
                <w:sz w:val="24"/>
                <w:lang w:val="en-US" w:eastAsia="zh-CN"/>
              </w:rPr>
            </w:pPr>
            <w:r>
              <w:rPr>
                <w:rFonts w:hint="eastAsia" w:ascii="宋体" w:hAnsi="宋体" w:cs="宋体"/>
                <w:sz w:val="24"/>
                <w:lang w:val="en-US" w:eastAsia="zh-CN"/>
              </w:rPr>
              <w:t>（1</w:t>
            </w: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提供</w:t>
            </w:r>
            <w:r>
              <w:rPr>
                <w:rFonts w:hint="eastAsia" w:ascii="宋体" w:hAnsi="宋体" w:eastAsia="宋体" w:cs="宋体"/>
                <w:kern w:val="2"/>
                <w:sz w:val="24"/>
                <w:szCs w:val="24"/>
                <w:lang w:val="en-US" w:eastAsia="zh-CN" w:bidi="ar"/>
              </w:rPr>
              <w:t>拟派项目负责人自202</w:t>
            </w:r>
            <w:r>
              <w:rPr>
                <w:rFonts w:hint="eastAsia" w:ascii="宋体" w:hAnsi="宋体" w:cs="宋体"/>
                <w:kern w:val="2"/>
                <w:sz w:val="24"/>
                <w:szCs w:val="24"/>
                <w:lang w:val="en-US" w:eastAsia="zh-CN" w:bidi="ar"/>
              </w:rPr>
              <w:t>1</w:t>
            </w:r>
            <w:r>
              <w:rPr>
                <w:rFonts w:hint="eastAsia" w:ascii="宋体" w:hAnsi="宋体" w:eastAsia="宋体" w:cs="宋体"/>
                <w:kern w:val="2"/>
                <w:sz w:val="24"/>
                <w:szCs w:val="24"/>
                <w:lang w:val="en-US" w:eastAsia="zh-CN" w:bidi="ar"/>
              </w:rPr>
              <w:t>年0</w:t>
            </w:r>
            <w:r>
              <w:rPr>
                <w:rFonts w:hint="eastAsia" w:ascii="宋体" w:hAnsi="宋体" w:cs="宋体"/>
                <w:kern w:val="2"/>
                <w:sz w:val="24"/>
                <w:szCs w:val="24"/>
                <w:lang w:val="en-US" w:eastAsia="zh-CN" w:bidi="ar"/>
              </w:rPr>
              <w:t>8</w:t>
            </w:r>
            <w:r>
              <w:rPr>
                <w:rFonts w:hint="eastAsia" w:ascii="宋体" w:hAnsi="宋体" w:eastAsia="宋体" w:cs="宋体"/>
                <w:kern w:val="2"/>
                <w:sz w:val="24"/>
                <w:szCs w:val="24"/>
                <w:lang w:val="en-US" w:eastAsia="zh-CN" w:bidi="ar"/>
              </w:rPr>
              <w:t>月01日至本项目</w:t>
            </w:r>
            <w:r>
              <w:rPr>
                <w:rFonts w:hint="eastAsia" w:ascii="宋体" w:hAnsi="宋体" w:cs="宋体"/>
                <w:kern w:val="2"/>
                <w:sz w:val="24"/>
                <w:szCs w:val="24"/>
                <w:lang w:val="en-US" w:eastAsia="zh-CN" w:bidi="ar"/>
              </w:rPr>
              <w:t>响应</w:t>
            </w:r>
            <w:r>
              <w:rPr>
                <w:rFonts w:hint="eastAsia" w:ascii="宋体" w:hAnsi="宋体" w:eastAsia="宋体" w:cs="宋体"/>
                <w:kern w:val="2"/>
                <w:sz w:val="24"/>
                <w:szCs w:val="24"/>
                <w:lang w:val="en-US" w:eastAsia="zh-CN" w:bidi="ar"/>
              </w:rPr>
              <w:t>文件递交截止时间前类似项目业绩证明材料，每提供1份得2</w:t>
            </w:r>
            <w:r>
              <w:rPr>
                <w:rFonts w:hint="eastAsia" w:ascii="宋体" w:hAnsi="宋体" w:cs="宋体"/>
                <w:kern w:val="2"/>
                <w:sz w:val="24"/>
                <w:szCs w:val="24"/>
                <w:lang w:val="en-US" w:eastAsia="zh-CN" w:bidi="ar"/>
              </w:rPr>
              <w:t>.5</w:t>
            </w:r>
            <w:r>
              <w:rPr>
                <w:rFonts w:hint="eastAsia" w:ascii="宋体" w:hAnsi="宋体" w:eastAsia="宋体" w:cs="宋体"/>
                <w:kern w:val="2"/>
                <w:sz w:val="24"/>
                <w:szCs w:val="24"/>
                <w:lang w:val="en-US" w:eastAsia="zh-CN" w:bidi="ar"/>
              </w:rPr>
              <w:t>分</w:t>
            </w:r>
            <w:r>
              <w:rPr>
                <w:rFonts w:hint="eastAsia" w:ascii="宋体" w:hAnsi="宋体" w:cs="宋体"/>
                <w:kern w:val="2"/>
                <w:sz w:val="24"/>
                <w:szCs w:val="24"/>
                <w:lang w:val="en-US" w:eastAsia="zh-CN" w:bidi="ar"/>
              </w:rPr>
              <w:t>，最多得5分。</w:t>
            </w:r>
          </w:p>
          <w:p w14:paraId="0B8A6161">
            <w:pPr>
              <w:numPr>
                <w:ilvl w:val="-1"/>
                <w:numId w:val="0"/>
              </w:numPr>
              <w:bidi w:val="0"/>
              <w:spacing w:line="360" w:lineRule="auto"/>
              <w:jc w:val="left"/>
              <w:rPr>
                <w:rFonts w:hint="eastAsia" w:ascii="宋体" w:hAnsi="宋体" w:cs="宋体"/>
                <w:sz w:val="24"/>
                <w:lang w:val="en-US" w:eastAsia="zh-CN"/>
              </w:rPr>
            </w:pPr>
            <w:r>
              <w:rPr>
                <w:rFonts w:hint="eastAsia" w:ascii="宋体" w:hAnsi="宋体" w:cs="宋体"/>
                <w:sz w:val="24"/>
                <w:lang w:val="en-US" w:eastAsia="zh-CN"/>
              </w:rPr>
              <w:t>（2）项目经理实际年龄在30-45岁，得5分；项目经理实际年龄在46-60岁，得3分；项目经理实际年龄在61岁以上，不得分。</w:t>
            </w:r>
          </w:p>
          <w:p w14:paraId="66F1E015">
            <w:pPr>
              <w:numPr>
                <w:ilvl w:val="-1"/>
                <w:numId w:val="0"/>
              </w:numPr>
              <w:bidi w:val="0"/>
              <w:spacing w:line="360" w:lineRule="auto"/>
              <w:ind w:leftChars="0"/>
              <w:jc w:val="left"/>
              <w:rPr>
                <w:rFonts w:hint="default" w:ascii="宋体" w:hAnsi="宋体" w:cs="宋体"/>
                <w:szCs w:val="24"/>
                <w:lang w:val="en-US" w:eastAsia="zh-CN"/>
              </w:rPr>
            </w:pPr>
            <w:r>
              <w:rPr>
                <w:rFonts w:hint="eastAsia" w:ascii="宋体" w:hAnsi="宋体" w:cs="宋体"/>
                <w:sz w:val="24"/>
                <w:lang w:val="en-US" w:eastAsia="zh-CN"/>
              </w:rPr>
              <w:t>注：项目负责人须为在本单位在职人员，提供身份证及社保缴纳证明等，缺少证明材料不予得分。</w:t>
            </w:r>
          </w:p>
        </w:tc>
        <w:tc>
          <w:tcPr>
            <w:tcW w:w="83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939FE99">
            <w:pPr>
              <w:bidi w:val="0"/>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10.00</w:t>
            </w:r>
          </w:p>
        </w:tc>
        <w:tc>
          <w:tcPr>
            <w:tcW w:w="9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9EFE5AE">
            <w:pPr>
              <w:bidi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是</w:t>
            </w:r>
          </w:p>
        </w:tc>
      </w:tr>
      <w:tr w14:paraId="4571E1DF">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3C2C6E71">
            <w:pPr>
              <w:bidi w:val="0"/>
              <w:spacing w:line="360" w:lineRule="auto"/>
              <w:jc w:val="center"/>
              <w:rPr>
                <w:rFonts w:hint="eastAsia" w:ascii="宋体" w:hAnsi="宋体" w:eastAsia="宋体" w:cs="宋体"/>
                <w:sz w:val="24"/>
                <w:szCs w:val="24"/>
                <w:lang w:val="en-US" w:eastAsia="zh-CN"/>
              </w:rPr>
            </w:pPr>
          </w:p>
        </w:tc>
        <w:tc>
          <w:tcPr>
            <w:tcW w:w="842"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5CBF6F45">
            <w:pPr>
              <w:bidi w:val="0"/>
              <w:spacing w:line="360" w:lineRule="auto"/>
              <w:jc w:val="center"/>
              <w:rPr>
                <w:rFonts w:hint="eastAsia" w:ascii="宋体" w:hAnsi="宋体" w:eastAsia="宋体" w:cs="宋体"/>
                <w:sz w:val="24"/>
                <w:szCs w:val="24"/>
              </w:rPr>
            </w:pPr>
          </w:p>
        </w:tc>
        <w:tc>
          <w:tcPr>
            <w:tcW w:w="8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53F4615">
            <w:pPr>
              <w:bidi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项目团队人员</w:t>
            </w:r>
          </w:p>
        </w:tc>
        <w:tc>
          <w:tcPr>
            <w:tcW w:w="51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65F8AD4">
            <w:pPr>
              <w:bidi w:val="0"/>
              <w:spacing w:line="360" w:lineRule="auto"/>
              <w:jc w:val="both"/>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拟投入项目人员5人以上（包含5人）（不含项目负责人）得基础分6分，每增加1人得2分，最多加4分。</w:t>
            </w:r>
          </w:p>
          <w:p w14:paraId="08D62F8B">
            <w:pPr>
              <w:bidi w:val="0"/>
              <w:spacing w:line="360" w:lineRule="auto"/>
              <w:jc w:val="both"/>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注：提供身份证及社保缴纳证明等，缺少证明材料不予得分</w:t>
            </w:r>
          </w:p>
        </w:tc>
        <w:tc>
          <w:tcPr>
            <w:tcW w:w="83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8961BEB">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10</w:t>
            </w:r>
            <w:r>
              <w:rPr>
                <w:rFonts w:hint="eastAsia" w:ascii="宋体" w:hAnsi="宋体" w:eastAsia="宋体" w:cs="宋体"/>
                <w:sz w:val="24"/>
                <w:szCs w:val="24"/>
                <w:lang w:val="en-US" w:eastAsia="zh-CN"/>
              </w:rPr>
              <w:t>.00</w:t>
            </w:r>
          </w:p>
        </w:tc>
        <w:tc>
          <w:tcPr>
            <w:tcW w:w="9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7B0ECFB">
            <w:p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r>
      <w:tr w14:paraId="38546555">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14BE5E72">
            <w:pPr>
              <w:bidi w:val="0"/>
              <w:spacing w:line="360" w:lineRule="auto"/>
              <w:jc w:val="center"/>
              <w:rPr>
                <w:rFonts w:hint="eastAsia" w:ascii="宋体" w:hAnsi="宋体" w:eastAsia="宋体" w:cs="宋体"/>
                <w:sz w:val="24"/>
                <w:szCs w:val="24"/>
                <w:lang w:val="en-US" w:eastAsia="zh-CN"/>
              </w:rPr>
            </w:pPr>
          </w:p>
        </w:tc>
        <w:tc>
          <w:tcPr>
            <w:tcW w:w="842"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4F74A716">
            <w:pPr>
              <w:bidi w:val="0"/>
              <w:spacing w:line="360" w:lineRule="auto"/>
              <w:jc w:val="center"/>
              <w:rPr>
                <w:rFonts w:hint="eastAsia" w:ascii="宋体" w:hAnsi="宋体" w:eastAsia="宋体" w:cs="宋体"/>
                <w:sz w:val="24"/>
                <w:szCs w:val="24"/>
              </w:rPr>
            </w:pPr>
          </w:p>
        </w:tc>
        <w:tc>
          <w:tcPr>
            <w:tcW w:w="8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15B578E">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rPr>
              <w:t>业绩</w:t>
            </w:r>
          </w:p>
        </w:tc>
        <w:tc>
          <w:tcPr>
            <w:tcW w:w="51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F9B703A">
            <w:pPr>
              <w:bidi w:val="0"/>
              <w:spacing w:line="360" w:lineRule="auto"/>
              <w:jc w:val="left"/>
              <w:rPr>
                <w:rFonts w:hint="eastAsia" w:ascii="宋体" w:hAnsi="宋体" w:cs="宋体"/>
                <w:sz w:val="24"/>
                <w:lang w:val="en-US" w:eastAsia="zh-CN"/>
              </w:rPr>
            </w:pPr>
            <w:r>
              <w:rPr>
                <w:rFonts w:hint="eastAsia" w:ascii="宋体" w:hAnsi="宋体" w:cs="宋体"/>
                <w:sz w:val="24"/>
                <w:szCs w:val="24"/>
                <w:lang w:val="en-US" w:eastAsia="zh-CN"/>
              </w:rPr>
              <w:t>从2021年8月1日至今</w:t>
            </w:r>
            <w:r>
              <w:rPr>
                <w:rFonts w:hint="eastAsia" w:ascii="宋体" w:hAnsi="宋体" w:eastAsia="宋体" w:cs="宋体"/>
                <w:sz w:val="24"/>
                <w:szCs w:val="24"/>
                <w:lang w:val="en-US" w:eastAsia="zh-CN"/>
              </w:rPr>
              <w:t>的类似业绩证明材料，每提供一份业绩合同得</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分，满</w:t>
            </w:r>
            <w:r>
              <w:rPr>
                <w:rFonts w:hint="eastAsia" w:ascii="宋体" w:hAnsi="宋体" w:cs="宋体"/>
                <w:sz w:val="24"/>
                <w:lang w:val="en-US" w:eastAsia="zh-CN"/>
              </w:rPr>
              <w:t>分为20分。</w:t>
            </w:r>
          </w:p>
          <w:p w14:paraId="6ABAC539">
            <w:pPr>
              <w:spacing w:line="360" w:lineRule="auto"/>
              <w:rPr>
                <w:rFonts w:hint="eastAsia" w:ascii="宋体" w:hAnsi="宋体" w:cs="宋体"/>
                <w:sz w:val="24"/>
                <w:lang w:val="en-US" w:eastAsia="zh-CN"/>
              </w:rPr>
            </w:pPr>
            <w:r>
              <w:rPr>
                <w:rFonts w:hint="eastAsia" w:ascii="宋体" w:hAnsi="宋体" w:cs="宋体"/>
                <w:sz w:val="24"/>
                <w:lang w:val="en-US" w:eastAsia="zh-CN"/>
              </w:rPr>
              <w:t>类似业绩定义：场地平整、渣土清运、扬尘管控等</w:t>
            </w:r>
          </w:p>
          <w:p w14:paraId="40FA49F3">
            <w:pPr>
              <w:bidi w:val="0"/>
              <w:spacing w:line="360" w:lineRule="auto"/>
              <w:jc w:val="left"/>
              <w:rPr>
                <w:rFonts w:hint="eastAsia" w:ascii="宋体" w:hAnsi="宋体" w:eastAsia="宋体" w:cs="宋体"/>
                <w:szCs w:val="24"/>
                <w:lang w:val="en-US" w:eastAsia="zh-CN"/>
              </w:rPr>
            </w:pPr>
            <w:r>
              <w:rPr>
                <w:rFonts w:hint="eastAsia" w:ascii="宋体" w:hAnsi="宋体" w:cs="宋体"/>
                <w:sz w:val="24"/>
                <w:lang w:val="en-US" w:eastAsia="zh-CN"/>
              </w:rPr>
              <w:t>注：以合同签订时间或中标通知书落款日期为准。</w:t>
            </w:r>
          </w:p>
        </w:tc>
        <w:tc>
          <w:tcPr>
            <w:tcW w:w="83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556287C">
            <w:pPr>
              <w:bidi w:val="0"/>
              <w:spacing w:line="360" w:lineRule="auto"/>
              <w:jc w:val="center"/>
              <w:rPr>
                <w:rFonts w:hint="eastAsia" w:ascii="宋体" w:hAnsi="宋体" w:eastAsia="宋体" w:cs="宋体"/>
                <w:sz w:val="24"/>
                <w:szCs w:val="24"/>
                <w:lang w:val="en-US" w:eastAsia="zh-CN"/>
              </w:rPr>
            </w:pPr>
            <w:r>
              <w:rPr>
                <w:rFonts w:hint="default" w:ascii="宋体" w:hAnsi="宋体" w:cs="宋体"/>
                <w:sz w:val="24"/>
                <w:szCs w:val="24"/>
                <w:lang w:val="en-US" w:eastAsia="zh-CN"/>
              </w:rPr>
              <w:t>20</w:t>
            </w:r>
            <w:r>
              <w:rPr>
                <w:rFonts w:hint="eastAsia" w:ascii="宋体" w:hAnsi="宋体" w:eastAsia="宋体" w:cs="宋体"/>
                <w:sz w:val="24"/>
                <w:szCs w:val="24"/>
                <w:lang w:val="en-US" w:eastAsia="zh-CN"/>
              </w:rPr>
              <w:t>.00</w:t>
            </w:r>
          </w:p>
        </w:tc>
        <w:tc>
          <w:tcPr>
            <w:tcW w:w="9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E8CC965">
            <w:p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r>
      <w:tr w14:paraId="5AE9BA6C">
        <w:tblPrEx>
          <w:tblCellMar>
            <w:top w:w="0" w:type="dxa"/>
            <w:left w:w="0" w:type="dxa"/>
            <w:bottom w:w="0" w:type="dxa"/>
            <w:right w:w="0" w:type="dxa"/>
          </w:tblCellMar>
        </w:tblPrEx>
        <w:trPr>
          <w:trHeight w:val="384" w:hRule="atLeast"/>
        </w:trPr>
        <w:tc>
          <w:tcPr>
            <w:tcW w:w="843" w:type="dxa"/>
            <w:vMerge w:val="continue"/>
            <w:tcBorders>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FEC9F12">
            <w:pPr>
              <w:bidi w:val="0"/>
              <w:spacing w:line="360" w:lineRule="auto"/>
              <w:jc w:val="center"/>
              <w:rPr>
                <w:rFonts w:hint="eastAsia" w:ascii="宋体" w:hAnsi="宋体" w:eastAsia="宋体" w:cs="宋体"/>
                <w:sz w:val="24"/>
                <w:szCs w:val="24"/>
                <w:lang w:val="en-US" w:eastAsia="zh-CN"/>
              </w:rPr>
            </w:pPr>
          </w:p>
        </w:tc>
        <w:tc>
          <w:tcPr>
            <w:tcW w:w="842" w:type="dxa"/>
            <w:vMerge w:val="continue"/>
            <w:tcBorders>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41D3F50">
            <w:pPr>
              <w:bidi w:val="0"/>
              <w:spacing w:line="360" w:lineRule="auto"/>
              <w:jc w:val="center"/>
              <w:rPr>
                <w:rFonts w:hint="eastAsia" w:ascii="宋体" w:hAnsi="宋体" w:eastAsia="宋体" w:cs="宋体"/>
                <w:sz w:val="24"/>
                <w:szCs w:val="24"/>
              </w:rPr>
            </w:pPr>
          </w:p>
        </w:tc>
        <w:tc>
          <w:tcPr>
            <w:tcW w:w="8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ED0CB18">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价格分</w:t>
            </w:r>
          </w:p>
        </w:tc>
        <w:tc>
          <w:tcPr>
            <w:tcW w:w="51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73793CA">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1.经资格审查、符合性审查合格的投标文件，其投标报价为有效报价，对符合政策性扣减的投标人的有效价格进行政策性扣减，并依据扣减后的价格（评审价格）进行价格评审。</w:t>
            </w:r>
          </w:p>
          <w:p w14:paraId="0F9565BF">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2.投标报价得分：满足招标文件要求且投标报价最低的投标报价（综合单价合计）为评标基准价，其价格分为满分。价格分按照下列公式计算：投标报价得分=（评标基准价/投标报价）×10。</w:t>
            </w:r>
          </w:p>
        </w:tc>
        <w:tc>
          <w:tcPr>
            <w:tcW w:w="837"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4E91B26">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20</w:t>
            </w:r>
            <w:r>
              <w:rPr>
                <w:rFonts w:hint="eastAsia" w:ascii="宋体" w:hAnsi="宋体" w:eastAsia="宋体" w:cs="宋体"/>
                <w:sz w:val="24"/>
                <w:szCs w:val="24"/>
                <w:lang w:val="en-US" w:eastAsia="zh-CN"/>
              </w:rPr>
              <w:t>.00</w:t>
            </w:r>
          </w:p>
        </w:tc>
        <w:tc>
          <w:tcPr>
            <w:tcW w:w="90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1CE68E8">
            <w:p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r>
    </w:tbl>
    <w:p w14:paraId="3AEA4938">
      <w:pPr>
        <w:pStyle w:val="19"/>
        <w:spacing w:line="360" w:lineRule="auto"/>
        <w:ind w:left="0" w:leftChars="0" w:firstLine="0" w:firstLineChars="0"/>
        <w:jc w:val="left"/>
        <w:rPr>
          <w:rFonts w:hint="eastAsia" w:ascii="宋体" w:hAnsi="宋体"/>
          <w:b/>
          <w:sz w:val="28"/>
          <w:szCs w:val="28"/>
          <w:lang w:val="en-US" w:eastAsia="zh-CN"/>
        </w:rPr>
      </w:pPr>
      <w:r>
        <w:rPr>
          <w:rFonts w:hint="eastAsia" w:ascii="宋体" w:hAnsi="宋体"/>
          <w:b/>
          <w:sz w:val="28"/>
          <w:szCs w:val="28"/>
          <w:lang w:val="en-US" w:eastAsia="zh-CN"/>
        </w:rPr>
        <w:t>合同包2：（考古发掘配合劳务项目）</w:t>
      </w:r>
    </w:p>
    <w:tbl>
      <w:tblPr>
        <w:tblStyle w:val="20"/>
        <w:tblW w:w="0" w:type="auto"/>
        <w:tblInd w:w="0" w:type="dxa"/>
        <w:tblLayout w:type="fixed"/>
        <w:tblCellMar>
          <w:top w:w="0" w:type="dxa"/>
          <w:left w:w="0" w:type="dxa"/>
          <w:bottom w:w="0" w:type="dxa"/>
          <w:right w:w="0" w:type="dxa"/>
        </w:tblCellMar>
      </w:tblPr>
      <w:tblGrid>
        <w:gridCol w:w="843"/>
        <w:gridCol w:w="858"/>
        <w:gridCol w:w="862"/>
        <w:gridCol w:w="5075"/>
        <w:gridCol w:w="850"/>
        <w:gridCol w:w="925"/>
      </w:tblGrid>
      <w:tr w14:paraId="3F17BA21">
        <w:tblPrEx>
          <w:tblCellMar>
            <w:top w:w="0" w:type="dxa"/>
            <w:left w:w="0" w:type="dxa"/>
            <w:bottom w:w="0" w:type="dxa"/>
            <w:right w:w="0" w:type="dxa"/>
          </w:tblCellMar>
        </w:tblPrEx>
        <w:trPr>
          <w:trHeight w:val="1201" w:hRule="atLeast"/>
          <w:tblHeader/>
        </w:trPr>
        <w:tc>
          <w:tcPr>
            <w:tcW w:w="843"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B50D88C">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评审项编号</w:t>
            </w:r>
          </w:p>
        </w:tc>
        <w:tc>
          <w:tcPr>
            <w:tcW w:w="858"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430B91C">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一级评审项</w:t>
            </w:r>
          </w:p>
        </w:tc>
        <w:tc>
          <w:tcPr>
            <w:tcW w:w="86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BA95708">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二级评审项</w:t>
            </w:r>
          </w:p>
        </w:tc>
        <w:tc>
          <w:tcPr>
            <w:tcW w:w="50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6D60A52">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详细要求</w:t>
            </w:r>
          </w:p>
        </w:tc>
        <w:tc>
          <w:tcPr>
            <w:tcW w:w="85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8DF6155">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分值</w:t>
            </w:r>
          </w:p>
        </w:tc>
        <w:tc>
          <w:tcPr>
            <w:tcW w:w="92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A2A9AFD">
            <w:pPr>
              <w:bidi w:val="0"/>
              <w:spacing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客观评审项</w:t>
            </w:r>
          </w:p>
        </w:tc>
      </w:tr>
      <w:tr w14:paraId="6035C810">
        <w:tblPrEx>
          <w:tblCellMar>
            <w:top w:w="0" w:type="dxa"/>
            <w:left w:w="0" w:type="dxa"/>
            <w:bottom w:w="0" w:type="dxa"/>
            <w:right w:w="0" w:type="dxa"/>
          </w:tblCellMar>
        </w:tblPrEx>
        <w:trPr>
          <w:trHeight w:val="384" w:hRule="atLeast"/>
        </w:trPr>
        <w:tc>
          <w:tcPr>
            <w:tcW w:w="843" w:type="dxa"/>
            <w:vMerge w:val="restart"/>
            <w:tcBorders>
              <w:top w:val="single" w:color="333333" w:sz="4" w:space="0"/>
              <w:left w:val="single" w:color="333333" w:sz="4" w:space="0"/>
              <w:right w:val="single" w:color="333333" w:sz="4" w:space="0"/>
            </w:tcBorders>
            <w:shd w:val="clear" w:color="auto" w:fill="auto"/>
            <w:tcMar>
              <w:top w:w="60" w:type="dxa"/>
              <w:left w:w="96" w:type="dxa"/>
              <w:bottom w:w="60" w:type="dxa"/>
              <w:right w:w="96" w:type="dxa"/>
            </w:tcMar>
            <w:vAlign w:val="center"/>
          </w:tcPr>
          <w:p w14:paraId="557AE3DB">
            <w:pPr>
              <w:bidi w:val="0"/>
              <w:spacing w:line="360" w:lineRule="auto"/>
              <w:jc w:val="center"/>
              <w:rPr>
                <w:rFonts w:hint="eastAsia" w:ascii="宋体" w:hAnsi="宋体" w:eastAsia="宋体" w:cs="宋体"/>
                <w:sz w:val="24"/>
                <w:szCs w:val="24"/>
                <w:lang w:val="en-US" w:eastAsia="zh-CN"/>
              </w:rPr>
            </w:pPr>
          </w:p>
          <w:p w14:paraId="651135E9">
            <w:pPr>
              <w:bidi w:val="0"/>
              <w:spacing w:line="360" w:lineRule="auto"/>
              <w:jc w:val="center"/>
              <w:rPr>
                <w:rFonts w:hint="eastAsia" w:ascii="宋体" w:hAnsi="宋体" w:eastAsia="宋体" w:cs="宋体"/>
                <w:sz w:val="24"/>
                <w:szCs w:val="24"/>
                <w:lang w:val="en-US" w:eastAsia="zh-CN"/>
              </w:rPr>
            </w:pPr>
          </w:p>
          <w:p w14:paraId="1E4930B1">
            <w:pPr>
              <w:bidi w:val="0"/>
              <w:spacing w:line="360" w:lineRule="auto"/>
              <w:jc w:val="center"/>
              <w:rPr>
                <w:rFonts w:hint="eastAsia" w:ascii="宋体" w:hAnsi="宋体" w:eastAsia="宋体" w:cs="宋体"/>
                <w:sz w:val="24"/>
                <w:szCs w:val="24"/>
                <w:lang w:val="en-US" w:eastAsia="zh-CN"/>
              </w:rPr>
            </w:pPr>
          </w:p>
          <w:p w14:paraId="60B80D43">
            <w:pPr>
              <w:bidi w:val="0"/>
              <w:spacing w:line="360" w:lineRule="auto"/>
              <w:jc w:val="center"/>
              <w:rPr>
                <w:rFonts w:hint="eastAsia" w:ascii="宋体" w:hAnsi="宋体" w:eastAsia="宋体" w:cs="宋体"/>
                <w:sz w:val="24"/>
                <w:szCs w:val="24"/>
                <w:lang w:val="en-US" w:eastAsia="zh-CN"/>
              </w:rPr>
            </w:pPr>
          </w:p>
          <w:p w14:paraId="60610522">
            <w:pPr>
              <w:bidi w:val="0"/>
              <w:spacing w:line="360" w:lineRule="auto"/>
              <w:jc w:val="center"/>
              <w:rPr>
                <w:rFonts w:hint="eastAsia" w:ascii="宋体" w:hAnsi="宋体" w:eastAsia="宋体" w:cs="宋体"/>
                <w:sz w:val="24"/>
                <w:szCs w:val="24"/>
                <w:lang w:val="en-US" w:eastAsia="zh-CN"/>
              </w:rPr>
            </w:pPr>
          </w:p>
          <w:p w14:paraId="7C6FC24C">
            <w:pPr>
              <w:bidi w:val="0"/>
              <w:spacing w:line="360" w:lineRule="auto"/>
              <w:jc w:val="center"/>
              <w:rPr>
                <w:rFonts w:hint="eastAsia" w:ascii="宋体" w:hAnsi="宋体" w:eastAsia="宋体" w:cs="宋体"/>
                <w:sz w:val="24"/>
                <w:szCs w:val="24"/>
                <w:lang w:val="en-US" w:eastAsia="zh-CN"/>
              </w:rPr>
            </w:pPr>
          </w:p>
          <w:p w14:paraId="2DB39567">
            <w:pPr>
              <w:bidi w:val="0"/>
              <w:spacing w:line="360" w:lineRule="auto"/>
              <w:jc w:val="center"/>
              <w:rPr>
                <w:rFonts w:hint="eastAsia" w:ascii="宋体" w:hAnsi="宋体" w:eastAsia="宋体" w:cs="宋体"/>
                <w:sz w:val="24"/>
                <w:szCs w:val="24"/>
                <w:lang w:val="en-US" w:eastAsia="zh-CN"/>
              </w:rPr>
            </w:pPr>
          </w:p>
          <w:p w14:paraId="4698C6E1">
            <w:pPr>
              <w:bidi w:val="0"/>
              <w:spacing w:line="360" w:lineRule="auto"/>
              <w:jc w:val="center"/>
              <w:rPr>
                <w:rFonts w:hint="eastAsia" w:ascii="宋体" w:hAnsi="宋体" w:eastAsia="宋体" w:cs="宋体"/>
                <w:sz w:val="24"/>
                <w:szCs w:val="24"/>
                <w:lang w:val="en-US" w:eastAsia="zh-CN"/>
              </w:rPr>
            </w:pPr>
          </w:p>
          <w:p w14:paraId="7F24DB15">
            <w:pPr>
              <w:bidi w:val="0"/>
              <w:spacing w:line="360" w:lineRule="auto"/>
              <w:jc w:val="center"/>
              <w:rPr>
                <w:rFonts w:hint="eastAsia" w:ascii="宋体" w:hAnsi="宋体" w:eastAsia="宋体" w:cs="宋体"/>
                <w:sz w:val="24"/>
                <w:szCs w:val="24"/>
                <w:lang w:val="en-US" w:eastAsia="zh-CN"/>
              </w:rPr>
            </w:pPr>
          </w:p>
          <w:p w14:paraId="2044CBBB">
            <w:pPr>
              <w:bidi w:val="0"/>
              <w:spacing w:line="360" w:lineRule="auto"/>
              <w:jc w:val="center"/>
              <w:rPr>
                <w:rFonts w:hint="eastAsia" w:ascii="宋体" w:hAnsi="宋体" w:eastAsia="宋体" w:cs="宋体"/>
                <w:sz w:val="24"/>
                <w:szCs w:val="24"/>
                <w:lang w:val="en-US" w:eastAsia="zh-CN"/>
              </w:rPr>
            </w:pPr>
          </w:p>
          <w:p w14:paraId="746BB60B">
            <w:pPr>
              <w:bidi w:val="0"/>
              <w:spacing w:line="360" w:lineRule="auto"/>
              <w:jc w:val="center"/>
              <w:rPr>
                <w:rFonts w:hint="eastAsia" w:ascii="宋体" w:hAnsi="宋体" w:eastAsia="宋体" w:cs="宋体"/>
                <w:sz w:val="24"/>
                <w:szCs w:val="24"/>
                <w:lang w:val="en-US" w:eastAsia="zh-CN"/>
              </w:rPr>
            </w:pPr>
          </w:p>
          <w:p w14:paraId="24656B23">
            <w:pPr>
              <w:bidi w:val="0"/>
              <w:spacing w:line="360" w:lineRule="auto"/>
              <w:jc w:val="center"/>
              <w:rPr>
                <w:rFonts w:hint="eastAsia" w:ascii="宋体" w:hAnsi="宋体" w:eastAsia="宋体" w:cs="宋体"/>
                <w:sz w:val="24"/>
                <w:szCs w:val="24"/>
                <w:lang w:val="en-US" w:eastAsia="zh-CN"/>
              </w:rPr>
            </w:pPr>
          </w:p>
          <w:p w14:paraId="639D423B">
            <w:pPr>
              <w:bidi w:val="0"/>
              <w:spacing w:line="360" w:lineRule="auto"/>
              <w:jc w:val="center"/>
              <w:rPr>
                <w:rFonts w:hint="eastAsia" w:ascii="宋体" w:hAnsi="宋体" w:eastAsia="宋体" w:cs="宋体"/>
                <w:sz w:val="24"/>
                <w:szCs w:val="24"/>
                <w:lang w:val="en-US" w:eastAsia="zh-CN"/>
              </w:rPr>
            </w:pPr>
          </w:p>
          <w:p w14:paraId="3D7B1558">
            <w:pPr>
              <w:bidi w:val="0"/>
              <w:spacing w:line="360" w:lineRule="auto"/>
              <w:jc w:val="center"/>
              <w:rPr>
                <w:rFonts w:hint="eastAsia" w:ascii="宋体" w:hAnsi="宋体" w:eastAsia="宋体" w:cs="宋体"/>
                <w:sz w:val="24"/>
                <w:szCs w:val="24"/>
                <w:lang w:val="en-US" w:eastAsia="zh-CN"/>
              </w:rPr>
            </w:pPr>
          </w:p>
          <w:p w14:paraId="78C71422">
            <w:pPr>
              <w:bidi w:val="0"/>
              <w:spacing w:line="360" w:lineRule="auto"/>
              <w:jc w:val="center"/>
              <w:rPr>
                <w:rFonts w:hint="eastAsia" w:ascii="宋体" w:hAnsi="宋体" w:eastAsia="宋体" w:cs="宋体"/>
                <w:sz w:val="24"/>
                <w:szCs w:val="24"/>
                <w:lang w:val="en-US" w:eastAsia="zh-CN"/>
              </w:rPr>
            </w:pPr>
          </w:p>
          <w:p w14:paraId="40048F40">
            <w:pPr>
              <w:bidi w:val="0"/>
              <w:spacing w:line="360" w:lineRule="auto"/>
              <w:jc w:val="center"/>
              <w:rPr>
                <w:rFonts w:hint="eastAsia" w:ascii="宋体" w:hAnsi="宋体" w:eastAsia="宋体" w:cs="宋体"/>
                <w:sz w:val="24"/>
                <w:szCs w:val="24"/>
                <w:lang w:val="en-US" w:eastAsia="zh-CN"/>
              </w:rPr>
            </w:pPr>
          </w:p>
          <w:p w14:paraId="23239DD4">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858" w:type="dxa"/>
            <w:vMerge w:val="restart"/>
            <w:tcBorders>
              <w:top w:val="single" w:color="333333" w:sz="4" w:space="0"/>
              <w:left w:val="single" w:color="333333" w:sz="4" w:space="0"/>
              <w:right w:val="single" w:color="333333" w:sz="4" w:space="0"/>
            </w:tcBorders>
            <w:shd w:val="clear" w:color="auto" w:fill="auto"/>
            <w:tcMar>
              <w:top w:w="60" w:type="dxa"/>
              <w:left w:w="96" w:type="dxa"/>
              <w:bottom w:w="60" w:type="dxa"/>
              <w:right w:w="96" w:type="dxa"/>
            </w:tcMar>
            <w:vAlign w:val="center"/>
          </w:tcPr>
          <w:p w14:paraId="3C0A0737">
            <w:pPr>
              <w:bidi w:val="0"/>
              <w:spacing w:line="360" w:lineRule="auto"/>
              <w:jc w:val="center"/>
              <w:rPr>
                <w:rFonts w:hint="eastAsia" w:ascii="宋体" w:hAnsi="宋体" w:eastAsia="宋体" w:cs="宋体"/>
                <w:sz w:val="24"/>
                <w:szCs w:val="24"/>
                <w:lang w:val="en-US" w:eastAsia="zh-CN"/>
              </w:rPr>
            </w:pPr>
          </w:p>
          <w:p w14:paraId="7BD728F7">
            <w:pPr>
              <w:bidi w:val="0"/>
              <w:spacing w:line="360" w:lineRule="auto"/>
              <w:jc w:val="center"/>
              <w:rPr>
                <w:rFonts w:hint="eastAsia" w:ascii="宋体" w:hAnsi="宋体" w:eastAsia="宋体" w:cs="宋体"/>
                <w:sz w:val="24"/>
                <w:szCs w:val="24"/>
                <w:lang w:val="en-US" w:eastAsia="zh-CN"/>
              </w:rPr>
            </w:pPr>
          </w:p>
          <w:p w14:paraId="5E832A82">
            <w:pPr>
              <w:bidi w:val="0"/>
              <w:spacing w:line="360" w:lineRule="auto"/>
              <w:jc w:val="center"/>
              <w:rPr>
                <w:rFonts w:hint="eastAsia" w:ascii="宋体" w:hAnsi="宋体" w:eastAsia="宋体" w:cs="宋体"/>
                <w:sz w:val="24"/>
                <w:szCs w:val="24"/>
                <w:lang w:val="en-US" w:eastAsia="zh-CN"/>
              </w:rPr>
            </w:pPr>
          </w:p>
          <w:p w14:paraId="0ED2848A">
            <w:pPr>
              <w:bidi w:val="0"/>
              <w:spacing w:line="360" w:lineRule="auto"/>
              <w:jc w:val="center"/>
              <w:rPr>
                <w:rFonts w:hint="eastAsia" w:ascii="宋体" w:hAnsi="宋体" w:eastAsia="宋体" w:cs="宋体"/>
                <w:sz w:val="24"/>
                <w:szCs w:val="24"/>
                <w:lang w:val="en-US" w:eastAsia="zh-CN"/>
              </w:rPr>
            </w:pPr>
          </w:p>
          <w:p w14:paraId="545E76F7">
            <w:pPr>
              <w:bidi w:val="0"/>
              <w:spacing w:line="360" w:lineRule="auto"/>
              <w:jc w:val="center"/>
              <w:rPr>
                <w:rFonts w:hint="eastAsia" w:ascii="宋体" w:hAnsi="宋体" w:eastAsia="宋体" w:cs="宋体"/>
                <w:sz w:val="24"/>
                <w:szCs w:val="24"/>
                <w:lang w:val="en-US" w:eastAsia="zh-CN"/>
              </w:rPr>
            </w:pPr>
          </w:p>
          <w:p w14:paraId="0C95E503">
            <w:pPr>
              <w:bidi w:val="0"/>
              <w:spacing w:line="360" w:lineRule="auto"/>
              <w:jc w:val="center"/>
              <w:rPr>
                <w:rFonts w:hint="eastAsia" w:ascii="宋体" w:hAnsi="宋体" w:eastAsia="宋体" w:cs="宋体"/>
                <w:sz w:val="24"/>
                <w:szCs w:val="24"/>
                <w:lang w:val="en-US" w:eastAsia="zh-CN"/>
              </w:rPr>
            </w:pPr>
          </w:p>
          <w:p w14:paraId="420AD698">
            <w:pPr>
              <w:bidi w:val="0"/>
              <w:spacing w:line="360" w:lineRule="auto"/>
              <w:jc w:val="center"/>
              <w:rPr>
                <w:rFonts w:hint="eastAsia" w:ascii="宋体" w:hAnsi="宋体" w:eastAsia="宋体" w:cs="宋体"/>
                <w:sz w:val="24"/>
                <w:szCs w:val="24"/>
                <w:lang w:val="en-US" w:eastAsia="zh-CN"/>
              </w:rPr>
            </w:pPr>
          </w:p>
          <w:p w14:paraId="161CB784">
            <w:pPr>
              <w:bidi w:val="0"/>
              <w:spacing w:line="360" w:lineRule="auto"/>
              <w:jc w:val="center"/>
              <w:rPr>
                <w:rFonts w:hint="eastAsia" w:ascii="宋体" w:hAnsi="宋体" w:eastAsia="宋体" w:cs="宋体"/>
                <w:sz w:val="24"/>
                <w:szCs w:val="24"/>
                <w:lang w:val="en-US" w:eastAsia="zh-CN"/>
              </w:rPr>
            </w:pPr>
          </w:p>
          <w:p w14:paraId="7BD882BB">
            <w:pPr>
              <w:bidi w:val="0"/>
              <w:spacing w:line="360" w:lineRule="auto"/>
              <w:jc w:val="center"/>
              <w:rPr>
                <w:rFonts w:hint="eastAsia" w:ascii="宋体" w:hAnsi="宋体" w:eastAsia="宋体" w:cs="宋体"/>
                <w:sz w:val="24"/>
                <w:szCs w:val="24"/>
                <w:lang w:val="en-US" w:eastAsia="zh-CN"/>
              </w:rPr>
            </w:pPr>
          </w:p>
          <w:p w14:paraId="3E5FFF79">
            <w:pPr>
              <w:bidi w:val="0"/>
              <w:spacing w:line="360" w:lineRule="auto"/>
              <w:jc w:val="center"/>
              <w:rPr>
                <w:rFonts w:hint="eastAsia" w:ascii="宋体" w:hAnsi="宋体" w:eastAsia="宋体" w:cs="宋体"/>
                <w:sz w:val="24"/>
                <w:szCs w:val="24"/>
                <w:lang w:val="en-US" w:eastAsia="zh-CN"/>
              </w:rPr>
            </w:pPr>
          </w:p>
          <w:p w14:paraId="301B3EC9">
            <w:pPr>
              <w:bidi w:val="0"/>
              <w:spacing w:line="360" w:lineRule="auto"/>
              <w:jc w:val="center"/>
              <w:rPr>
                <w:rFonts w:hint="eastAsia" w:ascii="宋体" w:hAnsi="宋体" w:eastAsia="宋体" w:cs="宋体"/>
                <w:sz w:val="24"/>
                <w:szCs w:val="24"/>
                <w:lang w:val="en-US" w:eastAsia="zh-CN"/>
              </w:rPr>
            </w:pPr>
          </w:p>
          <w:p w14:paraId="41C1E5AF">
            <w:pPr>
              <w:bidi w:val="0"/>
              <w:spacing w:line="360" w:lineRule="auto"/>
              <w:jc w:val="center"/>
              <w:rPr>
                <w:rFonts w:hint="eastAsia" w:ascii="宋体" w:hAnsi="宋体" w:eastAsia="宋体" w:cs="宋体"/>
                <w:sz w:val="24"/>
                <w:szCs w:val="24"/>
                <w:lang w:val="en-US" w:eastAsia="zh-CN"/>
              </w:rPr>
            </w:pPr>
          </w:p>
          <w:p w14:paraId="4DC8D42C">
            <w:pPr>
              <w:bidi w:val="0"/>
              <w:spacing w:line="360" w:lineRule="auto"/>
              <w:jc w:val="center"/>
              <w:rPr>
                <w:rFonts w:hint="eastAsia" w:ascii="宋体" w:hAnsi="宋体" w:eastAsia="宋体" w:cs="宋体"/>
                <w:sz w:val="24"/>
                <w:szCs w:val="24"/>
                <w:lang w:val="en-US" w:eastAsia="zh-CN"/>
              </w:rPr>
            </w:pPr>
          </w:p>
          <w:p w14:paraId="001F343C">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详</w:t>
            </w:r>
          </w:p>
          <w:p w14:paraId="30BB30BB">
            <w:pPr>
              <w:bidi w:val="0"/>
              <w:spacing w:line="360" w:lineRule="auto"/>
              <w:jc w:val="center"/>
              <w:rPr>
                <w:rFonts w:hint="eastAsia" w:ascii="宋体" w:hAnsi="宋体" w:eastAsia="宋体" w:cs="宋体"/>
                <w:sz w:val="24"/>
                <w:szCs w:val="24"/>
                <w:lang w:val="en-US" w:eastAsia="zh-CN"/>
              </w:rPr>
            </w:pPr>
          </w:p>
          <w:p w14:paraId="4BA8B50F">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细</w:t>
            </w:r>
          </w:p>
          <w:p w14:paraId="580469F7">
            <w:pPr>
              <w:bidi w:val="0"/>
              <w:spacing w:line="360" w:lineRule="auto"/>
              <w:jc w:val="center"/>
              <w:rPr>
                <w:rFonts w:hint="eastAsia" w:ascii="宋体" w:hAnsi="宋体" w:eastAsia="宋体" w:cs="宋体"/>
                <w:sz w:val="24"/>
                <w:szCs w:val="24"/>
                <w:lang w:val="en-US" w:eastAsia="zh-CN"/>
              </w:rPr>
            </w:pPr>
          </w:p>
          <w:p w14:paraId="05F685AD">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w:t>
            </w:r>
          </w:p>
          <w:p w14:paraId="21514A5E">
            <w:pPr>
              <w:bidi w:val="0"/>
              <w:spacing w:line="360" w:lineRule="auto"/>
              <w:jc w:val="center"/>
              <w:rPr>
                <w:rFonts w:hint="eastAsia" w:ascii="宋体" w:hAnsi="宋体" w:eastAsia="宋体" w:cs="宋体"/>
                <w:sz w:val="24"/>
                <w:szCs w:val="24"/>
                <w:lang w:val="en-US" w:eastAsia="zh-CN"/>
              </w:rPr>
            </w:pPr>
          </w:p>
          <w:p w14:paraId="1E020319">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审</w:t>
            </w:r>
          </w:p>
        </w:tc>
        <w:tc>
          <w:tcPr>
            <w:tcW w:w="86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FF4B742">
            <w:pPr>
              <w:bidi w:val="0"/>
              <w:spacing w:line="360" w:lineRule="auto"/>
              <w:jc w:val="center"/>
              <w:rPr>
                <w:rFonts w:hint="eastAsia" w:ascii="宋体" w:hAnsi="宋体" w:eastAsia="宋体" w:cs="宋体"/>
                <w:sz w:val="24"/>
                <w:szCs w:val="24"/>
                <w:lang w:val="en-US" w:eastAsia="zh-CN"/>
              </w:rPr>
            </w:pPr>
          </w:p>
          <w:p w14:paraId="2CECC317">
            <w:pPr>
              <w:bidi w:val="0"/>
              <w:spacing w:line="360" w:lineRule="auto"/>
              <w:jc w:val="center"/>
              <w:rPr>
                <w:rFonts w:hint="eastAsia" w:ascii="宋体" w:hAnsi="宋体" w:eastAsia="宋体" w:cs="宋体"/>
                <w:sz w:val="24"/>
                <w:szCs w:val="24"/>
                <w:lang w:val="en-US" w:eastAsia="zh-CN"/>
              </w:rPr>
            </w:pPr>
          </w:p>
          <w:p w14:paraId="2B558716">
            <w:pPr>
              <w:bidi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项目实施方案</w:t>
            </w:r>
          </w:p>
        </w:tc>
        <w:tc>
          <w:tcPr>
            <w:tcW w:w="50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EB7E5AC">
            <w:pPr>
              <w:bidi w:val="0"/>
              <w:spacing w:line="360" w:lineRule="auto"/>
              <w:jc w:val="both"/>
              <w:rPr>
                <w:rFonts w:hint="eastAsia" w:ascii="宋体" w:hAnsi="宋体" w:cs="宋体"/>
                <w:sz w:val="24"/>
                <w:szCs w:val="24"/>
                <w:lang w:val="en-US" w:eastAsia="zh-CN"/>
              </w:rPr>
            </w:pPr>
            <w:r>
              <w:rPr>
                <w:rFonts w:hint="eastAsia" w:ascii="宋体" w:hAnsi="宋体" w:eastAsia="宋体" w:cs="宋体"/>
                <w:sz w:val="24"/>
                <w:szCs w:val="24"/>
                <w:lang w:val="en-US" w:eastAsia="zh-CN"/>
              </w:rPr>
              <w:t>针对本项目提供的服务方案内容，包括但不限于：(1)</w:t>
            </w:r>
            <w:r>
              <w:rPr>
                <w:rFonts w:hint="eastAsia" w:ascii="宋体" w:hAnsi="宋体" w:cs="宋体"/>
                <w:sz w:val="24"/>
                <w:szCs w:val="24"/>
                <w:lang w:val="en-US" w:eastAsia="zh-CN"/>
              </w:rPr>
              <w:t>考古发掘土方实施方案</w:t>
            </w:r>
            <w:r>
              <w:rPr>
                <w:rFonts w:hint="eastAsia" w:ascii="宋体" w:hAnsi="宋体" w:eastAsia="宋体" w:cs="宋体"/>
                <w:sz w:val="24"/>
                <w:szCs w:val="24"/>
                <w:lang w:val="en-US" w:eastAsia="zh-CN"/>
              </w:rPr>
              <w:t>；(2)</w:t>
            </w:r>
            <w:r>
              <w:rPr>
                <w:rFonts w:hint="eastAsia" w:ascii="宋体" w:hAnsi="宋体" w:cs="宋体"/>
                <w:sz w:val="24"/>
                <w:szCs w:val="24"/>
                <w:lang w:val="en-US" w:eastAsia="zh-CN"/>
              </w:rPr>
              <w:t>项目任务安排</w:t>
            </w:r>
            <w:r>
              <w:rPr>
                <w:rFonts w:hint="eastAsia" w:ascii="宋体" w:hAnsi="宋体" w:eastAsia="宋体" w:cs="宋体"/>
                <w:sz w:val="24"/>
                <w:szCs w:val="24"/>
                <w:lang w:val="en-US" w:eastAsia="zh-CN"/>
              </w:rPr>
              <w:t>；(3)</w:t>
            </w:r>
            <w:r>
              <w:rPr>
                <w:rFonts w:hint="eastAsia" w:ascii="宋体" w:hAnsi="宋体" w:cs="宋体"/>
                <w:sz w:val="24"/>
                <w:szCs w:val="24"/>
                <w:lang w:val="en-US" w:eastAsia="zh-CN"/>
              </w:rPr>
              <w:t>技术组织方案；</w:t>
            </w:r>
          </w:p>
          <w:p w14:paraId="15E4B639">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上述3项方案共计得分1</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分，每项方案内容为</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分，每项方案内容每存在1处缺陷，扣0.</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w="85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A1EE794">
            <w:pPr>
              <w:bidi w:val="0"/>
              <w:spacing w:line="360" w:lineRule="auto"/>
              <w:jc w:val="center"/>
              <w:rPr>
                <w:rFonts w:hint="eastAsia" w:ascii="宋体" w:hAnsi="宋体" w:eastAsia="宋体" w:cs="宋体"/>
                <w:sz w:val="24"/>
                <w:szCs w:val="24"/>
                <w:lang w:val="en-US" w:eastAsia="zh-CN"/>
              </w:rPr>
            </w:pPr>
          </w:p>
          <w:p w14:paraId="70D9A55A">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12</w:t>
            </w:r>
            <w:r>
              <w:rPr>
                <w:rFonts w:hint="eastAsia" w:ascii="宋体" w:hAnsi="宋体" w:eastAsia="宋体" w:cs="宋体"/>
                <w:sz w:val="24"/>
                <w:szCs w:val="24"/>
                <w:lang w:val="en-US" w:eastAsia="zh-CN"/>
              </w:rPr>
              <w:t>.00</w:t>
            </w:r>
          </w:p>
        </w:tc>
        <w:tc>
          <w:tcPr>
            <w:tcW w:w="92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BDEC302">
            <w:pPr>
              <w:bidi w:val="0"/>
              <w:spacing w:line="360" w:lineRule="auto"/>
              <w:jc w:val="center"/>
              <w:rPr>
                <w:rFonts w:hint="eastAsia" w:ascii="宋体" w:hAnsi="宋体" w:eastAsia="宋体" w:cs="宋体"/>
                <w:sz w:val="24"/>
                <w:szCs w:val="24"/>
                <w:lang w:val="en-US" w:eastAsia="zh-CN"/>
              </w:rPr>
            </w:pPr>
          </w:p>
          <w:p w14:paraId="3E598798">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r w14:paraId="4BDD0C05">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02FC4CCB">
            <w:pPr>
              <w:bidi w:val="0"/>
              <w:spacing w:line="360" w:lineRule="auto"/>
              <w:jc w:val="center"/>
              <w:rPr>
                <w:rFonts w:hint="eastAsia" w:ascii="宋体" w:hAnsi="宋体" w:eastAsia="宋体" w:cs="宋体"/>
                <w:sz w:val="24"/>
                <w:szCs w:val="24"/>
                <w:lang w:val="en-US" w:eastAsia="zh-CN"/>
              </w:rPr>
            </w:pPr>
          </w:p>
        </w:tc>
        <w:tc>
          <w:tcPr>
            <w:tcW w:w="858"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3C654A73">
            <w:pPr>
              <w:bidi w:val="0"/>
              <w:spacing w:line="360" w:lineRule="auto"/>
              <w:jc w:val="center"/>
              <w:rPr>
                <w:rFonts w:hint="eastAsia" w:ascii="宋体" w:hAnsi="宋体" w:eastAsia="宋体" w:cs="宋体"/>
                <w:sz w:val="24"/>
                <w:szCs w:val="24"/>
                <w:lang w:val="en-US" w:eastAsia="zh-CN"/>
              </w:rPr>
            </w:pPr>
          </w:p>
        </w:tc>
        <w:tc>
          <w:tcPr>
            <w:tcW w:w="86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35C4D48">
            <w:pPr>
              <w:bidi w:val="0"/>
              <w:spacing w:line="360" w:lineRule="auto"/>
              <w:jc w:val="center"/>
              <w:rPr>
                <w:rFonts w:hint="eastAsia" w:ascii="宋体" w:hAnsi="宋体" w:eastAsia="宋体" w:cs="宋体"/>
                <w:sz w:val="24"/>
                <w:szCs w:val="24"/>
                <w:lang w:val="en-US" w:eastAsia="zh-CN"/>
              </w:rPr>
            </w:pPr>
          </w:p>
          <w:p w14:paraId="751BCEB1">
            <w:pPr>
              <w:bidi w:val="0"/>
              <w:spacing w:line="360" w:lineRule="auto"/>
              <w:jc w:val="center"/>
              <w:rPr>
                <w:rFonts w:hint="eastAsia" w:ascii="宋体" w:hAnsi="宋体" w:eastAsia="宋体" w:cs="宋体"/>
                <w:sz w:val="24"/>
                <w:szCs w:val="24"/>
                <w:lang w:val="en-US" w:eastAsia="zh-CN"/>
              </w:rPr>
            </w:pPr>
          </w:p>
          <w:p w14:paraId="12741A46">
            <w:pPr>
              <w:bidi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突发性事件处理方案</w:t>
            </w:r>
          </w:p>
        </w:tc>
        <w:tc>
          <w:tcPr>
            <w:tcW w:w="50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454FF89B">
            <w:pPr>
              <w:bidi w:val="0"/>
              <w:spacing w:line="360" w:lineRule="auto"/>
              <w:jc w:val="both"/>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针对本项目提供的</w:t>
            </w:r>
            <w:r>
              <w:rPr>
                <w:rFonts w:hint="eastAsia" w:ascii="宋体" w:hAnsi="宋体" w:cs="宋体"/>
                <w:sz w:val="24"/>
                <w:szCs w:val="24"/>
                <w:lang w:val="en-US" w:eastAsia="zh-CN"/>
              </w:rPr>
              <w:t>项目理解和熟悉程度</w:t>
            </w:r>
            <w:r>
              <w:rPr>
                <w:rFonts w:hint="eastAsia" w:ascii="宋体" w:hAnsi="宋体" w:eastAsia="宋体" w:cs="宋体"/>
                <w:sz w:val="24"/>
                <w:szCs w:val="24"/>
                <w:lang w:val="en-US" w:eastAsia="zh-CN"/>
              </w:rPr>
              <w:t>，包括但不限于:(1)</w:t>
            </w:r>
            <w:r>
              <w:rPr>
                <w:rFonts w:hint="eastAsia" w:ascii="宋体" w:hAnsi="宋体" w:cs="宋体"/>
                <w:sz w:val="24"/>
                <w:szCs w:val="24"/>
                <w:lang w:val="en-US" w:eastAsia="zh-CN"/>
              </w:rPr>
              <w:t>针对本项目服务过程突发和临时事件的应急处理能力</w:t>
            </w:r>
            <w:r>
              <w:rPr>
                <w:rFonts w:hint="eastAsia" w:ascii="宋体" w:hAnsi="宋体" w:eastAsia="宋体" w:cs="宋体"/>
                <w:sz w:val="24"/>
                <w:szCs w:val="24"/>
                <w:lang w:val="en-US" w:eastAsia="zh-CN"/>
              </w:rPr>
              <w:t>；(2)</w:t>
            </w:r>
            <w:r>
              <w:rPr>
                <w:rFonts w:hint="eastAsia" w:ascii="宋体" w:hAnsi="宋体" w:cs="宋体"/>
                <w:sz w:val="24"/>
                <w:szCs w:val="24"/>
                <w:lang w:val="en-US" w:eastAsia="zh-CN"/>
              </w:rPr>
              <w:t>应急管理制度；（3）应急措施</w:t>
            </w:r>
          </w:p>
          <w:p w14:paraId="226DE6E7">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3项方案共计得分12分，每项方案内容为4分，每项方案内容每存在1处缺陷，扣0.4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w="85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06BDFA7">
            <w:pPr>
              <w:bidi w:val="0"/>
              <w:spacing w:line="360" w:lineRule="auto"/>
              <w:jc w:val="center"/>
              <w:rPr>
                <w:rFonts w:hint="eastAsia" w:ascii="宋体" w:hAnsi="宋体" w:cs="宋体"/>
                <w:sz w:val="24"/>
                <w:szCs w:val="24"/>
                <w:lang w:val="en-US" w:eastAsia="zh-CN"/>
              </w:rPr>
            </w:pPr>
          </w:p>
          <w:p w14:paraId="01B80A1B">
            <w:pPr>
              <w:bidi w:val="0"/>
              <w:spacing w:line="360" w:lineRule="auto"/>
              <w:jc w:val="center"/>
              <w:rPr>
                <w:rFonts w:hint="eastAsia" w:ascii="宋体" w:hAnsi="宋体" w:cs="宋体"/>
                <w:sz w:val="24"/>
                <w:szCs w:val="24"/>
                <w:lang w:val="en-US" w:eastAsia="zh-CN"/>
              </w:rPr>
            </w:pPr>
          </w:p>
          <w:p w14:paraId="799D06B9">
            <w:pPr>
              <w:bidi w:val="0"/>
              <w:spacing w:line="360" w:lineRule="auto"/>
              <w:jc w:val="center"/>
              <w:rPr>
                <w:rFonts w:hint="eastAsia" w:ascii="宋体" w:hAnsi="宋体" w:cs="宋体"/>
                <w:sz w:val="24"/>
                <w:szCs w:val="24"/>
                <w:lang w:val="en-US" w:eastAsia="zh-CN"/>
              </w:rPr>
            </w:pPr>
          </w:p>
          <w:p w14:paraId="4C980575">
            <w:pPr>
              <w:bidi w:val="0"/>
              <w:spacing w:line="360" w:lineRule="auto"/>
              <w:jc w:val="center"/>
              <w:rPr>
                <w:rFonts w:hint="eastAsia" w:ascii="宋体" w:hAnsi="宋体" w:cs="宋体"/>
                <w:sz w:val="24"/>
                <w:szCs w:val="24"/>
                <w:lang w:val="en-US" w:eastAsia="zh-CN"/>
              </w:rPr>
            </w:pPr>
          </w:p>
          <w:p w14:paraId="21AEF086">
            <w:pPr>
              <w:bidi w:val="0"/>
              <w:spacing w:line="360" w:lineRule="auto"/>
              <w:jc w:val="center"/>
              <w:rPr>
                <w:rFonts w:hint="eastAsia" w:ascii="宋体" w:hAnsi="宋体" w:cs="宋体"/>
                <w:sz w:val="24"/>
                <w:szCs w:val="24"/>
                <w:lang w:val="en-US" w:eastAsia="zh-CN"/>
              </w:rPr>
            </w:pPr>
          </w:p>
          <w:p w14:paraId="6BEB4ED2">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12</w:t>
            </w:r>
            <w:r>
              <w:rPr>
                <w:rFonts w:hint="eastAsia" w:ascii="宋体" w:hAnsi="宋体" w:eastAsia="宋体" w:cs="宋体"/>
                <w:sz w:val="24"/>
                <w:szCs w:val="24"/>
                <w:lang w:val="en-US" w:eastAsia="zh-CN"/>
              </w:rPr>
              <w:t>.00</w:t>
            </w:r>
          </w:p>
        </w:tc>
        <w:tc>
          <w:tcPr>
            <w:tcW w:w="92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AEA9A90">
            <w:pPr>
              <w:bidi w:val="0"/>
              <w:spacing w:line="360" w:lineRule="auto"/>
              <w:jc w:val="center"/>
              <w:rPr>
                <w:rFonts w:hint="eastAsia" w:ascii="宋体" w:hAnsi="宋体" w:eastAsia="宋体" w:cs="宋体"/>
                <w:sz w:val="24"/>
                <w:szCs w:val="24"/>
                <w:lang w:val="en-US" w:eastAsia="zh-CN"/>
              </w:rPr>
            </w:pPr>
          </w:p>
          <w:p w14:paraId="216EADD4">
            <w:pPr>
              <w:bidi w:val="0"/>
              <w:spacing w:line="360" w:lineRule="auto"/>
              <w:jc w:val="center"/>
              <w:rPr>
                <w:rFonts w:hint="eastAsia" w:ascii="宋体" w:hAnsi="宋体" w:eastAsia="宋体" w:cs="宋体"/>
                <w:sz w:val="24"/>
                <w:szCs w:val="24"/>
                <w:lang w:val="en-US" w:eastAsia="zh-CN"/>
              </w:rPr>
            </w:pPr>
          </w:p>
          <w:p w14:paraId="5F52166A">
            <w:pPr>
              <w:bidi w:val="0"/>
              <w:spacing w:line="360" w:lineRule="auto"/>
              <w:jc w:val="center"/>
              <w:rPr>
                <w:rFonts w:hint="eastAsia" w:ascii="宋体" w:hAnsi="宋体" w:eastAsia="宋体" w:cs="宋体"/>
                <w:sz w:val="24"/>
                <w:szCs w:val="24"/>
                <w:lang w:val="en-US" w:eastAsia="zh-CN"/>
              </w:rPr>
            </w:pPr>
          </w:p>
          <w:p w14:paraId="38188EDB">
            <w:pPr>
              <w:bidi w:val="0"/>
              <w:spacing w:line="360" w:lineRule="auto"/>
              <w:jc w:val="center"/>
              <w:rPr>
                <w:rFonts w:hint="eastAsia" w:ascii="宋体" w:hAnsi="宋体" w:eastAsia="宋体" w:cs="宋体"/>
                <w:sz w:val="24"/>
                <w:szCs w:val="24"/>
                <w:lang w:val="en-US" w:eastAsia="zh-CN"/>
              </w:rPr>
            </w:pPr>
          </w:p>
          <w:p w14:paraId="5AD778F1">
            <w:pPr>
              <w:bidi w:val="0"/>
              <w:spacing w:line="360" w:lineRule="auto"/>
              <w:jc w:val="center"/>
              <w:rPr>
                <w:rFonts w:hint="eastAsia" w:ascii="宋体" w:hAnsi="宋体" w:eastAsia="宋体" w:cs="宋体"/>
                <w:sz w:val="24"/>
                <w:szCs w:val="24"/>
                <w:lang w:val="en-US" w:eastAsia="zh-CN"/>
              </w:rPr>
            </w:pPr>
          </w:p>
          <w:p w14:paraId="2D49EB82">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r w14:paraId="259AD7E4">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54EB8274">
            <w:pPr>
              <w:bidi w:val="0"/>
              <w:spacing w:line="360" w:lineRule="auto"/>
              <w:jc w:val="center"/>
              <w:rPr>
                <w:rFonts w:hint="eastAsia" w:ascii="宋体" w:hAnsi="宋体" w:eastAsia="宋体" w:cs="宋体"/>
                <w:sz w:val="24"/>
                <w:szCs w:val="24"/>
                <w:lang w:val="en-US" w:eastAsia="zh-CN"/>
              </w:rPr>
            </w:pPr>
          </w:p>
        </w:tc>
        <w:tc>
          <w:tcPr>
            <w:tcW w:w="858"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0AB83865">
            <w:pPr>
              <w:bidi w:val="0"/>
              <w:spacing w:line="360" w:lineRule="auto"/>
              <w:jc w:val="center"/>
              <w:rPr>
                <w:rFonts w:hint="eastAsia" w:ascii="宋体" w:hAnsi="宋体" w:eastAsia="宋体" w:cs="宋体"/>
                <w:sz w:val="24"/>
                <w:szCs w:val="24"/>
              </w:rPr>
            </w:pPr>
          </w:p>
        </w:tc>
        <w:tc>
          <w:tcPr>
            <w:tcW w:w="86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15193C7">
            <w:pPr>
              <w:bidi w:val="0"/>
              <w:spacing w:line="360" w:lineRule="auto"/>
              <w:jc w:val="center"/>
              <w:rPr>
                <w:rFonts w:hint="eastAsia" w:ascii="宋体" w:hAnsi="宋体" w:eastAsia="宋体" w:cs="宋体"/>
                <w:sz w:val="24"/>
                <w:szCs w:val="24"/>
              </w:rPr>
            </w:pPr>
          </w:p>
          <w:p w14:paraId="77D56F07">
            <w:pPr>
              <w:bidi w:val="0"/>
              <w:spacing w:line="360" w:lineRule="auto"/>
              <w:jc w:val="center"/>
              <w:rPr>
                <w:rFonts w:hint="eastAsia" w:ascii="宋体" w:hAnsi="宋体" w:cs="宋体"/>
                <w:sz w:val="24"/>
                <w:szCs w:val="24"/>
                <w:lang w:val="en-US" w:eastAsia="zh-CN"/>
              </w:rPr>
            </w:pPr>
          </w:p>
          <w:p w14:paraId="1D59FD0D">
            <w:pPr>
              <w:bidi w:val="0"/>
              <w:spacing w:line="360" w:lineRule="auto"/>
              <w:jc w:val="center"/>
              <w:rPr>
                <w:rFonts w:hint="eastAsia" w:ascii="宋体" w:hAnsi="宋体" w:cs="宋体"/>
                <w:sz w:val="24"/>
                <w:szCs w:val="24"/>
                <w:lang w:val="en-US" w:eastAsia="zh-CN"/>
              </w:rPr>
            </w:pPr>
          </w:p>
          <w:p w14:paraId="3C639B15">
            <w:pPr>
              <w:bidi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工作部署及进度安排</w:t>
            </w:r>
          </w:p>
        </w:tc>
        <w:tc>
          <w:tcPr>
            <w:tcW w:w="50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80E0A3A">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针对本项目提供的进度安排及保障措施内容，包括但不限于:(</w:t>
            </w:r>
            <w:r>
              <w:rPr>
                <w:rFonts w:hint="eastAsia" w:ascii="宋体" w:hAnsi="宋体" w:cs="宋体"/>
                <w:sz w:val="24"/>
                <w:szCs w:val="24"/>
                <w:lang w:val="en-US" w:eastAsia="zh-CN"/>
              </w:rPr>
              <w:t>1</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工作进度计划安排；</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进度计划保障措施</w:t>
            </w:r>
            <w:r>
              <w:rPr>
                <w:rFonts w:hint="eastAsia" w:ascii="宋体" w:hAnsi="宋体" w:eastAsia="宋体" w:cs="宋体"/>
                <w:sz w:val="24"/>
                <w:szCs w:val="24"/>
                <w:lang w:val="en-US" w:eastAsia="zh-CN"/>
              </w:rPr>
              <w:t>；</w:t>
            </w:r>
          </w:p>
          <w:p w14:paraId="6B31AF22">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项方案共计得分</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分，每项方案内容为</w:t>
            </w:r>
            <w:r>
              <w:rPr>
                <w:rFonts w:hint="eastAsia" w:ascii="宋体" w:hAnsi="宋体" w:cs="宋体"/>
                <w:sz w:val="24"/>
                <w:szCs w:val="24"/>
                <w:lang w:val="en-US" w:eastAsia="zh-CN"/>
              </w:rPr>
              <w:t>4</w:t>
            </w:r>
            <w:r>
              <w:rPr>
                <w:rFonts w:hint="eastAsia" w:ascii="宋体" w:hAnsi="宋体" w:eastAsia="宋体" w:cs="宋体"/>
                <w:sz w:val="24"/>
                <w:szCs w:val="24"/>
                <w:lang w:val="en-US" w:eastAsia="zh-CN"/>
              </w:rPr>
              <w:t>分，每项方案内容每存在1处缺陷，扣0.4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w="85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CA8CFE2">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val="en-US" w:eastAsia="zh-CN"/>
              </w:rPr>
              <w:t>.00</w:t>
            </w:r>
          </w:p>
        </w:tc>
        <w:tc>
          <w:tcPr>
            <w:tcW w:w="92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FF47DE6">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r w14:paraId="7FD3C37E">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5004C426">
            <w:pPr>
              <w:bidi w:val="0"/>
              <w:spacing w:line="360" w:lineRule="auto"/>
              <w:jc w:val="center"/>
              <w:rPr>
                <w:rFonts w:hint="eastAsia" w:ascii="宋体" w:hAnsi="宋体" w:eastAsia="宋体" w:cs="宋体"/>
                <w:sz w:val="24"/>
                <w:szCs w:val="24"/>
                <w:lang w:val="en-US" w:eastAsia="zh-CN"/>
              </w:rPr>
            </w:pPr>
          </w:p>
        </w:tc>
        <w:tc>
          <w:tcPr>
            <w:tcW w:w="858"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612328F7">
            <w:pPr>
              <w:bidi w:val="0"/>
              <w:spacing w:line="360" w:lineRule="auto"/>
              <w:jc w:val="center"/>
              <w:rPr>
                <w:rFonts w:hint="eastAsia" w:ascii="宋体" w:hAnsi="宋体" w:eastAsia="宋体" w:cs="宋体"/>
                <w:sz w:val="24"/>
                <w:szCs w:val="24"/>
              </w:rPr>
            </w:pPr>
          </w:p>
        </w:tc>
        <w:tc>
          <w:tcPr>
            <w:tcW w:w="86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17C3D89">
            <w:pPr>
              <w:bidi w:val="0"/>
              <w:spacing w:line="360" w:lineRule="auto"/>
              <w:jc w:val="center"/>
              <w:rPr>
                <w:rFonts w:hint="eastAsia" w:ascii="宋体" w:hAnsi="宋体" w:eastAsia="宋体" w:cs="宋体"/>
                <w:sz w:val="24"/>
                <w:szCs w:val="24"/>
              </w:rPr>
            </w:pPr>
          </w:p>
          <w:p w14:paraId="1BD9520D">
            <w:pPr>
              <w:bidi w:val="0"/>
              <w:spacing w:line="360" w:lineRule="auto"/>
              <w:jc w:val="center"/>
              <w:rPr>
                <w:rFonts w:hint="eastAsia" w:ascii="宋体" w:hAnsi="宋体" w:eastAsia="宋体" w:cs="宋体"/>
                <w:sz w:val="24"/>
                <w:szCs w:val="24"/>
              </w:rPr>
            </w:pPr>
          </w:p>
          <w:p w14:paraId="4C2D9F97">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内控制度</w:t>
            </w:r>
          </w:p>
        </w:tc>
        <w:tc>
          <w:tcPr>
            <w:tcW w:w="50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DAEB4F3">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针对本项目提供的质量保障措施内容，包括但不限于:(1)</w:t>
            </w:r>
            <w:r>
              <w:rPr>
                <w:rFonts w:hint="eastAsia" w:ascii="宋体" w:hAnsi="宋体" w:cs="宋体"/>
                <w:sz w:val="24"/>
                <w:szCs w:val="24"/>
                <w:lang w:val="en-US" w:eastAsia="zh-CN"/>
              </w:rPr>
              <w:t>现场工作管理制度；（2）内部安全管理制度；</w:t>
            </w:r>
          </w:p>
          <w:p w14:paraId="2CA1A3F2">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w:t>
            </w:r>
            <w:r>
              <w:rPr>
                <w:rFonts w:hint="eastAsia" w:ascii="宋体" w:hAnsi="宋体" w:cs="宋体"/>
                <w:sz w:val="24"/>
                <w:szCs w:val="24"/>
                <w:lang w:val="en-US" w:eastAsia="zh-CN"/>
              </w:rPr>
              <w:t>2</w:t>
            </w:r>
            <w:r>
              <w:rPr>
                <w:rFonts w:hint="eastAsia" w:ascii="宋体" w:hAnsi="宋体" w:eastAsia="宋体" w:cs="宋体"/>
                <w:sz w:val="24"/>
                <w:szCs w:val="24"/>
                <w:lang w:val="en-US" w:eastAsia="zh-CN"/>
              </w:rPr>
              <w:t>项方案共计得分</w:t>
            </w:r>
            <w:r>
              <w:rPr>
                <w:rFonts w:hint="eastAsia" w:ascii="宋体" w:hAnsi="宋体" w:cs="宋体"/>
                <w:sz w:val="24"/>
                <w:szCs w:val="24"/>
                <w:lang w:val="en-US" w:eastAsia="zh-CN"/>
              </w:rPr>
              <w:t>8</w:t>
            </w:r>
            <w:r>
              <w:rPr>
                <w:rFonts w:hint="eastAsia" w:ascii="宋体" w:hAnsi="宋体" w:eastAsia="宋体" w:cs="宋体"/>
                <w:sz w:val="24"/>
                <w:szCs w:val="24"/>
                <w:lang w:val="en-US" w:eastAsia="zh-CN"/>
              </w:rPr>
              <w:t>分，每项方案内容为4分，每项方案内容每存在1处缺陷，扣0.4分，扣完为止,缺项不得分。(“缺陷”是指以下任意一种情形：数据、名称、专业术语及符号、文字表述错误；或前后矛盾；或存在与采购情况无关的内容；或涉及的内容与本项目要求不一致;或提供方案与采购需求存在相互矛盾；或照搬其他内容里存在与本项目执行无关的内容；或只有简单复制粘贴需求内容而无描述。)</w:t>
            </w:r>
          </w:p>
        </w:tc>
        <w:tc>
          <w:tcPr>
            <w:tcW w:w="85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3AB4A5A">
            <w:pPr>
              <w:bidi w:val="0"/>
              <w:spacing w:line="360" w:lineRule="auto"/>
              <w:jc w:val="center"/>
              <w:rPr>
                <w:rFonts w:hint="eastAsia" w:ascii="宋体" w:hAnsi="宋体" w:eastAsia="宋体" w:cs="宋体"/>
                <w:sz w:val="24"/>
                <w:szCs w:val="24"/>
                <w:lang w:val="en-US" w:eastAsia="zh-CN"/>
              </w:rPr>
            </w:pPr>
          </w:p>
          <w:p w14:paraId="4AE7A42C">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lang w:val="en-US" w:eastAsia="zh-CN"/>
              </w:rPr>
              <w:t>.00</w:t>
            </w:r>
          </w:p>
        </w:tc>
        <w:tc>
          <w:tcPr>
            <w:tcW w:w="92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326E689A">
            <w:pPr>
              <w:bidi w:val="0"/>
              <w:spacing w:line="360" w:lineRule="auto"/>
              <w:jc w:val="center"/>
              <w:rPr>
                <w:rFonts w:hint="eastAsia" w:ascii="宋体" w:hAnsi="宋体" w:eastAsia="宋体" w:cs="宋体"/>
                <w:sz w:val="24"/>
                <w:szCs w:val="24"/>
                <w:lang w:eastAsia="zh-CN"/>
              </w:rPr>
            </w:pPr>
          </w:p>
          <w:p w14:paraId="2B7F30F9">
            <w:p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否</w:t>
            </w:r>
          </w:p>
        </w:tc>
      </w:tr>
      <w:tr w14:paraId="28696A5D">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5EC9935D">
            <w:pPr>
              <w:bidi w:val="0"/>
              <w:spacing w:line="360" w:lineRule="auto"/>
              <w:jc w:val="center"/>
              <w:rPr>
                <w:rFonts w:hint="eastAsia" w:ascii="宋体" w:hAnsi="宋体" w:eastAsia="宋体" w:cs="宋体"/>
                <w:sz w:val="24"/>
                <w:szCs w:val="24"/>
                <w:lang w:val="en-US" w:eastAsia="zh-CN"/>
              </w:rPr>
            </w:pPr>
          </w:p>
        </w:tc>
        <w:tc>
          <w:tcPr>
            <w:tcW w:w="858"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747DA53D">
            <w:pPr>
              <w:bidi w:val="0"/>
              <w:spacing w:line="360" w:lineRule="auto"/>
              <w:jc w:val="center"/>
              <w:rPr>
                <w:rFonts w:hint="eastAsia" w:ascii="宋体" w:hAnsi="宋体" w:eastAsia="宋体" w:cs="宋体"/>
                <w:sz w:val="24"/>
                <w:szCs w:val="24"/>
              </w:rPr>
            </w:pPr>
          </w:p>
        </w:tc>
        <w:tc>
          <w:tcPr>
            <w:tcW w:w="86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A3BF2DE">
            <w:pPr>
              <w:bidi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项目负责人</w:t>
            </w:r>
          </w:p>
        </w:tc>
        <w:tc>
          <w:tcPr>
            <w:tcW w:w="50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5E443E0">
            <w:pPr>
              <w:numPr>
                <w:ilvl w:val="0"/>
                <w:numId w:val="0"/>
              </w:numPr>
              <w:bidi w:val="0"/>
              <w:spacing w:line="360" w:lineRule="auto"/>
              <w:jc w:val="both"/>
              <w:rPr>
                <w:rFonts w:hint="default" w:ascii="宋体" w:hAnsi="宋体" w:cs="宋体"/>
                <w:sz w:val="24"/>
                <w:szCs w:val="24"/>
                <w:highlight w:val="none"/>
                <w:lang w:val="en-US" w:eastAsia="zh-CN"/>
              </w:rPr>
            </w:pP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1</w:t>
            </w:r>
            <w:r>
              <w:rPr>
                <w:rFonts w:hint="eastAsia" w:ascii="宋体" w:hAnsi="宋体" w:eastAsia="宋体" w:cs="宋体"/>
                <w:kern w:val="2"/>
                <w:sz w:val="24"/>
                <w:szCs w:val="24"/>
                <w:lang w:val="en-US" w:eastAsia="zh-CN" w:bidi="ar-SA"/>
              </w:rPr>
              <w:t>）</w:t>
            </w:r>
            <w:r>
              <w:rPr>
                <w:rFonts w:hint="eastAsia" w:ascii="宋体" w:hAnsi="宋体" w:cs="宋体"/>
                <w:sz w:val="24"/>
                <w:szCs w:val="24"/>
                <w:highlight w:val="none"/>
                <w:lang w:val="en-US" w:eastAsia="zh-CN"/>
              </w:rPr>
              <w:t>拟派项目经理具备文博或考古相关专业中级及以上职称得5分，未提供不得分。</w:t>
            </w:r>
          </w:p>
          <w:p w14:paraId="12E2E67A">
            <w:pPr>
              <w:numPr>
                <w:ilvl w:val="0"/>
                <w:numId w:val="0"/>
              </w:numPr>
              <w:bidi w:val="0"/>
              <w:spacing w:line="360" w:lineRule="auto"/>
              <w:jc w:val="both"/>
              <w:rPr>
                <w:rFonts w:hint="eastAsia" w:ascii="宋体" w:hAnsi="宋体" w:eastAsia="宋体" w:cs="宋体"/>
                <w:sz w:val="24"/>
                <w:szCs w:val="24"/>
                <w:highlight w:val="none"/>
                <w:lang w:val="en-US" w:eastAsia="zh-CN"/>
              </w:rPr>
            </w:pP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2</w:t>
            </w: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提供</w:t>
            </w:r>
            <w:r>
              <w:rPr>
                <w:rFonts w:hint="eastAsia" w:ascii="宋体" w:hAnsi="宋体" w:cs="宋体"/>
                <w:sz w:val="24"/>
                <w:szCs w:val="24"/>
                <w:highlight w:val="none"/>
                <w:lang w:val="en-US" w:eastAsia="zh-CN"/>
              </w:rPr>
              <w:t>从2021年8月1日至今具有类似考古发掘项目的业绩，得4分。</w:t>
            </w:r>
          </w:p>
          <w:p w14:paraId="77CDFD96">
            <w:pPr>
              <w:numPr>
                <w:ilvl w:val="0"/>
                <w:numId w:val="0"/>
              </w:numPr>
              <w:bidi w:val="0"/>
              <w:spacing w:line="360" w:lineRule="auto"/>
              <w:ind w:leftChars="0"/>
              <w:jc w:val="both"/>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注：项目负责人须为本单位在职人员，提供身份证及社保缴纳证明等，退休⼈员⽆需提供社保缴费证明，需提供有效的聘⽤合同和退休证明,缺少证明材料不予得分。</w:t>
            </w:r>
            <w:r>
              <w:rPr>
                <w:rFonts w:hint="eastAsia" w:ascii="宋体" w:hAnsi="宋体" w:cs="宋体"/>
                <w:sz w:val="24"/>
                <w:szCs w:val="24"/>
                <w:highlight w:val="none"/>
                <w:lang w:val="en-US" w:eastAsia="zh-CN"/>
              </w:rPr>
              <w:t>业绩</w:t>
            </w:r>
            <w:r>
              <w:rPr>
                <w:rFonts w:hint="eastAsia" w:ascii="宋体" w:hAnsi="宋体" w:eastAsia="宋体" w:cs="宋体"/>
                <w:sz w:val="24"/>
                <w:szCs w:val="24"/>
                <w:lang w:val="en-US" w:eastAsia="zh-CN"/>
              </w:rPr>
              <w:t>以合同签订时间</w:t>
            </w:r>
            <w:r>
              <w:rPr>
                <w:rFonts w:hint="eastAsia" w:ascii="宋体" w:hAnsi="宋体" w:cs="宋体"/>
                <w:sz w:val="24"/>
                <w:szCs w:val="24"/>
                <w:lang w:val="en-US" w:eastAsia="zh-CN"/>
              </w:rPr>
              <w:t>或中标通知书落款日期</w:t>
            </w:r>
            <w:r>
              <w:rPr>
                <w:rFonts w:hint="eastAsia" w:ascii="宋体" w:hAnsi="宋体" w:eastAsia="宋体" w:cs="宋体"/>
                <w:sz w:val="24"/>
                <w:szCs w:val="24"/>
                <w:lang w:val="en-US" w:eastAsia="zh-CN"/>
              </w:rPr>
              <w:t>为准。</w:t>
            </w:r>
          </w:p>
        </w:tc>
        <w:tc>
          <w:tcPr>
            <w:tcW w:w="85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5C73EF4">
            <w:pPr>
              <w:bidi w:val="0"/>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9.00</w:t>
            </w:r>
          </w:p>
        </w:tc>
        <w:tc>
          <w:tcPr>
            <w:tcW w:w="92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C57E435">
            <w:pPr>
              <w:bidi w:val="0"/>
              <w:spacing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是</w:t>
            </w:r>
          </w:p>
        </w:tc>
      </w:tr>
      <w:tr w14:paraId="3B35F50C">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26C751F8">
            <w:pPr>
              <w:bidi w:val="0"/>
              <w:spacing w:line="360" w:lineRule="auto"/>
              <w:jc w:val="center"/>
              <w:rPr>
                <w:rFonts w:hint="eastAsia" w:ascii="宋体" w:hAnsi="宋体" w:eastAsia="宋体" w:cs="宋体"/>
                <w:sz w:val="24"/>
                <w:szCs w:val="24"/>
                <w:lang w:val="en-US" w:eastAsia="zh-CN"/>
              </w:rPr>
            </w:pPr>
          </w:p>
        </w:tc>
        <w:tc>
          <w:tcPr>
            <w:tcW w:w="858"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796D9F40">
            <w:pPr>
              <w:bidi w:val="0"/>
              <w:spacing w:line="360" w:lineRule="auto"/>
              <w:jc w:val="center"/>
              <w:rPr>
                <w:rFonts w:hint="eastAsia" w:ascii="宋体" w:hAnsi="宋体" w:eastAsia="宋体" w:cs="宋体"/>
                <w:sz w:val="24"/>
                <w:szCs w:val="24"/>
              </w:rPr>
            </w:pPr>
          </w:p>
        </w:tc>
        <w:tc>
          <w:tcPr>
            <w:tcW w:w="86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E4F7017">
            <w:pPr>
              <w:bidi w:val="0"/>
              <w:spacing w:line="360" w:lineRule="auto"/>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rPr>
              <w:t>项目团队人员</w:t>
            </w:r>
          </w:p>
        </w:tc>
        <w:tc>
          <w:tcPr>
            <w:tcW w:w="50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96B7368">
            <w:pPr>
              <w:bidi w:val="0"/>
              <w:spacing w:line="360" w:lineRule="auto"/>
              <w:jc w:val="both"/>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团队成员持有考古勘探，或文物调查，或文物修复等培训合格证书，每提供1名得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分，最高得</w:t>
            </w:r>
            <w:r>
              <w:rPr>
                <w:rFonts w:hint="eastAsia" w:ascii="宋体" w:hAnsi="宋体" w:cs="宋体"/>
                <w:sz w:val="24"/>
                <w:szCs w:val="24"/>
                <w:highlight w:val="none"/>
                <w:lang w:val="en-US" w:eastAsia="zh-CN"/>
              </w:rPr>
              <w:t>21</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；（项目负责人除外）</w:t>
            </w:r>
          </w:p>
          <w:p w14:paraId="326A9E04">
            <w:pPr>
              <w:numPr>
                <w:ilvl w:val="0"/>
                <w:numId w:val="0"/>
              </w:numPr>
              <w:bidi w:val="0"/>
              <w:spacing w:line="360" w:lineRule="auto"/>
              <w:jc w:val="both"/>
              <w:rPr>
                <w:rFonts w:hint="default"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注：项目负责人须为本单位在职人员，提供身份证及社保缴纳证明等，退休⼈员⽆需提供社保缴费证明，需提供有效的聘⽤合同和退休证明,缺少证明材料不予得分。</w:t>
            </w:r>
            <w:r>
              <w:rPr>
                <w:rFonts w:hint="eastAsia" w:ascii="宋体" w:hAnsi="宋体" w:cs="宋体"/>
                <w:sz w:val="24"/>
                <w:szCs w:val="24"/>
                <w:highlight w:val="none"/>
                <w:lang w:val="en-US" w:eastAsia="zh-CN"/>
              </w:rPr>
              <w:t>业绩</w:t>
            </w:r>
            <w:r>
              <w:rPr>
                <w:rFonts w:hint="eastAsia" w:ascii="宋体" w:hAnsi="宋体" w:eastAsia="宋体" w:cs="宋体"/>
                <w:sz w:val="24"/>
                <w:szCs w:val="24"/>
                <w:lang w:val="en-US" w:eastAsia="zh-CN"/>
              </w:rPr>
              <w:t>以合同签订时间</w:t>
            </w:r>
            <w:r>
              <w:rPr>
                <w:rFonts w:hint="eastAsia" w:ascii="宋体" w:hAnsi="宋体" w:cs="宋体"/>
                <w:sz w:val="24"/>
                <w:szCs w:val="24"/>
                <w:lang w:val="en-US" w:eastAsia="zh-CN"/>
              </w:rPr>
              <w:t>或中标通知书落款日期</w:t>
            </w:r>
            <w:r>
              <w:rPr>
                <w:rFonts w:hint="eastAsia" w:ascii="宋体" w:hAnsi="宋体" w:eastAsia="宋体" w:cs="宋体"/>
                <w:sz w:val="24"/>
                <w:szCs w:val="24"/>
                <w:lang w:val="en-US" w:eastAsia="zh-CN"/>
              </w:rPr>
              <w:t>为准。</w:t>
            </w:r>
          </w:p>
        </w:tc>
        <w:tc>
          <w:tcPr>
            <w:tcW w:w="85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D964604">
            <w:pPr>
              <w:bidi w:val="0"/>
              <w:spacing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21</w:t>
            </w:r>
            <w:r>
              <w:rPr>
                <w:rFonts w:hint="eastAsia" w:ascii="宋体" w:hAnsi="宋体" w:eastAsia="宋体" w:cs="宋体"/>
                <w:sz w:val="24"/>
                <w:szCs w:val="24"/>
                <w:lang w:val="en-US" w:eastAsia="zh-CN"/>
              </w:rPr>
              <w:t>.00</w:t>
            </w:r>
          </w:p>
        </w:tc>
        <w:tc>
          <w:tcPr>
            <w:tcW w:w="92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8835971">
            <w:p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r>
      <w:tr w14:paraId="75FEBA54">
        <w:tblPrEx>
          <w:tblCellMar>
            <w:top w:w="0" w:type="dxa"/>
            <w:left w:w="0" w:type="dxa"/>
            <w:bottom w:w="0" w:type="dxa"/>
            <w:right w:w="0" w:type="dxa"/>
          </w:tblCellMar>
        </w:tblPrEx>
        <w:trPr>
          <w:trHeight w:val="384" w:hRule="atLeast"/>
        </w:trPr>
        <w:tc>
          <w:tcPr>
            <w:tcW w:w="843"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57933C10">
            <w:pPr>
              <w:bidi w:val="0"/>
              <w:spacing w:line="360" w:lineRule="auto"/>
              <w:jc w:val="center"/>
              <w:rPr>
                <w:rFonts w:hint="eastAsia" w:ascii="宋体" w:hAnsi="宋体" w:eastAsia="宋体" w:cs="宋体"/>
                <w:sz w:val="24"/>
                <w:szCs w:val="24"/>
                <w:lang w:val="en-US" w:eastAsia="zh-CN"/>
              </w:rPr>
            </w:pPr>
          </w:p>
        </w:tc>
        <w:tc>
          <w:tcPr>
            <w:tcW w:w="858" w:type="dxa"/>
            <w:vMerge w:val="continue"/>
            <w:tcBorders>
              <w:left w:val="single" w:color="333333" w:sz="4" w:space="0"/>
              <w:right w:val="single" w:color="333333" w:sz="4" w:space="0"/>
            </w:tcBorders>
            <w:shd w:val="clear" w:color="auto" w:fill="auto"/>
            <w:tcMar>
              <w:top w:w="60" w:type="dxa"/>
              <w:left w:w="96" w:type="dxa"/>
              <w:bottom w:w="60" w:type="dxa"/>
              <w:right w:w="96" w:type="dxa"/>
            </w:tcMar>
            <w:vAlign w:val="center"/>
          </w:tcPr>
          <w:p w14:paraId="4296C259">
            <w:pPr>
              <w:bidi w:val="0"/>
              <w:spacing w:line="360" w:lineRule="auto"/>
              <w:jc w:val="center"/>
              <w:rPr>
                <w:rFonts w:hint="eastAsia" w:ascii="宋体" w:hAnsi="宋体" w:eastAsia="宋体" w:cs="宋体"/>
                <w:sz w:val="24"/>
                <w:szCs w:val="24"/>
              </w:rPr>
            </w:pPr>
          </w:p>
        </w:tc>
        <w:tc>
          <w:tcPr>
            <w:tcW w:w="86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A97763B">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rPr>
              <w:t>业绩</w:t>
            </w:r>
          </w:p>
        </w:tc>
        <w:tc>
          <w:tcPr>
            <w:tcW w:w="50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11F8323C">
            <w:pPr>
              <w:bidi w:val="0"/>
              <w:spacing w:line="360" w:lineRule="auto"/>
              <w:jc w:val="both"/>
              <w:rPr>
                <w:rFonts w:hint="eastAsia" w:ascii="宋体" w:hAnsi="宋体" w:eastAsia="宋体" w:cs="宋体"/>
                <w:sz w:val="24"/>
                <w:szCs w:val="24"/>
                <w:lang w:val="en-US" w:eastAsia="zh-CN"/>
              </w:rPr>
            </w:pPr>
            <w:r>
              <w:rPr>
                <w:rFonts w:hint="eastAsia" w:ascii="宋体" w:hAnsi="宋体" w:cs="宋体"/>
                <w:sz w:val="24"/>
                <w:szCs w:val="24"/>
                <w:lang w:val="en-US" w:eastAsia="zh-CN"/>
              </w:rPr>
              <w:t>从2021年8月1日至今</w:t>
            </w:r>
            <w:r>
              <w:rPr>
                <w:rFonts w:hint="eastAsia" w:ascii="宋体" w:hAnsi="宋体" w:eastAsia="宋体" w:cs="宋体"/>
                <w:sz w:val="24"/>
                <w:szCs w:val="24"/>
                <w:lang w:val="en-US" w:eastAsia="zh-CN"/>
              </w:rPr>
              <w:t>的类似业绩证明材料，每提供一份业绩合同得</w:t>
            </w:r>
            <w:r>
              <w:rPr>
                <w:rFonts w:hint="eastAsia" w:ascii="宋体" w:hAnsi="宋体" w:cs="宋体"/>
                <w:sz w:val="24"/>
                <w:szCs w:val="24"/>
                <w:lang w:val="en-US" w:eastAsia="zh-CN"/>
              </w:rPr>
              <w:t>5</w:t>
            </w:r>
            <w:r>
              <w:rPr>
                <w:rFonts w:hint="eastAsia" w:ascii="宋体" w:hAnsi="宋体" w:eastAsia="宋体" w:cs="宋体"/>
                <w:sz w:val="24"/>
                <w:szCs w:val="24"/>
                <w:lang w:val="en-US" w:eastAsia="zh-CN"/>
              </w:rPr>
              <w:t>分，满分为</w:t>
            </w:r>
            <w:r>
              <w:rPr>
                <w:rFonts w:hint="default" w:ascii="宋体" w:hAnsi="宋体" w:cs="宋体"/>
                <w:sz w:val="24"/>
                <w:szCs w:val="24"/>
                <w:lang w:val="en-US" w:eastAsia="zh-CN"/>
              </w:rPr>
              <w:t>20</w:t>
            </w:r>
            <w:r>
              <w:rPr>
                <w:rFonts w:hint="eastAsia" w:ascii="宋体" w:hAnsi="宋体" w:eastAsia="宋体" w:cs="宋体"/>
                <w:sz w:val="24"/>
                <w:szCs w:val="24"/>
                <w:lang w:val="en-US" w:eastAsia="zh-CN"/>
              </w:rPr>
              <w:t>分。</w:t>
            </w:r>
          </w:p>
          <w:p w14:paraId="74207A63">
            <w:pPr>
              <w:pStyle w:val="2"/>
              <w:rPr>
                <w:rFonts w:hint="default"/>
                <w:lang w:val="en-US" w:eastAsia="zh-CN"/>
              </w:rPr>
            </w:pPr>
            <w:r>
              <w:rPr>
                <w:rFonts w:hint="eastAsia" w:ascii="宋体" w:hAnsi="宋体" w:cs="宋体"/>
                <w:sz w:val="24"/>
                <w:szCs w:val="24"/>
                <w:lang w:val="en-US" w:eastAsia="zh-CN"/>
              </w:rPr>
              <w:t>类似业绩定义：考古发掘劳务</w:t>
            </w:r>
          </w:p>
          <w:p w14:paraId="193102EF">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注：以合同签订时间</w:t>
            </w:r>
            <w:r>
              <w:rPr>
                <w:rFonts w:hint="eastAsia" w:ascii="宋体" w:hAnsi="宋体" w:cs="宋体"/>
                <w:sz w:val="24"/>
                <w:szCs w:val="24"/>
                <w:lang w:val="en-US" w:eastAsia="zh-CN"/>
              </w:rPr>
              <w:t>或中标通知书落款日期</w:t>
            </w:r>
            <w:r>
              <w:rPr>
                <w:rFonts w:hint="eastAsia" w:ascii="宋体" w:hAnsi="宋体" w:eastAsia="宋体" w:cs="宋体"/>
                <w:sz w:val="24"/>
                <w:szCs w:val="24"/>
                <w:lang w:val="en-US" w:eastAsia="zh-CN"/>
              </w:rPr>
              <w:t>为准。</w:t>
            </w:r>
          </w:p>
        </w:tc>
        <w:tc>
          <w:tcPr>
            <w:tcW w:w="85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7F28A67E">
            <w:pPr>
              <w:bidi w:val="0"/>
              <w:spacing w:line="360" w:lineRule="auto"/>
              <w:jc w:val="center"/>
              <w:rPr>
                <w:rFonts w:hint="eastAsia" w:ascii="宋体" w:hAnsi="宋体" w:eastAsia="宋体" w:cs="宋体"/>
                <w:sz w:val="24"/>
                <w:szCs w:val="24"/>
                <w:lang w:val="en-US" w:eastAsia="zh-CN"/>
              </w:rPr>
            </w:pPr>
            <w:r>
              <w:rPr>
                <w:rFonts w:hint="default" w:ascii="宋体" w:hAnsi="宋体" w:cs="宋体"/>
                <w:sz w:val="24"/>
                <w:szCs w:val="24"/>
                <w:lang w:val="en-US" w:eastAsia="zh-CN"/>
              </w:rPr>
              <w:t>20</w:t>
            </w:r>
            <w:r>
              <w:rPr>
                <w:rFonts w:hint="eastAsia" w:ascii="宋体" w:hAnsi="宋体" w:eastAsia="宋体" w:cs="宋体"/>
                <w:sz w:val="24"/>
                <w:szCs w:val="24"/>
                <w:lang w:val="en-US" w:eastAsia="zh-CN"/>
              </w:rPr>
              <w:t>.00</w:t>
            </w:r>
          </w:p>
        </w:tc>
        <w:tc>
          <w:tcPr>
            <w:tcW w:w="92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2F943FA">
            <w:p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r>
      <w:tr w14:paraId="10FA70D0">
        <w:tblPrEx>
          <w:tblCellMar>
            <w:top w:w="0" w:type="dxa"/>
            <w:left w:w="0" w:type="dxa"/>
            <w:bottom w:w="0" w:type="dxa"/>
            <w:right w:w="0" w:type="dxa"/>
          </w:tblCellMar>
        </w:tblPrEx>
        <w:trPr>
          <w:trHeight w:val="384" w:hRule="atLeast"/>
        </w:trPr>
        <w:tc>
          <w:tcPr>
            <w:tcW w:w="843" w:type="dxa"/>
            <w:vMerge w:val="continue"/>
            <w:tcBorders>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E8E2290">
            <w:pPr>
              <w:bidi w:val="0"/>
              <w:spacing w:line="360" w:lineRule="auto"/>
              <w:jc w:val="center"/>
              <w:rPr>
                <w:rFonts w:hint="eastAsia" w:ascii="宋体" w:hAnsi="宋体" w:eastAsia="宋体" w:cs="宋体"/>
                <w:sz w:val="24"/>
                <w:szCs w:val="24"/>
                <w:lang w:val="en-US" w:eastAsia="zh-CN"/>
              </w:rPr>
            </w:pPr>
          </w:p>
        </w:tc>
        <w:tc>
          <w:tcPr>
            <w:tcW w:w="858" w:type="dxa"/>
            <w:vMerge w:val="continue"/>
            <w:tcBorders>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698D44D3">
            <w:pPr>
              <w:bidi w:val="0"/>
              <w:spacing w:line="360" w:lineRule="auto"/>
              <w:jc w:val="center"/>
              <w:rPr>
                <w:rFonts w:hint="eastAsia" w:ascii="宋体" w:hAnsi="宋体" w:eastAsia="宋体" w:cs="宋体"/>
                <w:sz w:val="24"/>
                <w:szCs w:val="24"/>
              </w:rPr>
            </w:pPr>
          </w:p>
        </w:tc>
        <w:tc>
          <w:tcPr>
            <w:tcW w:w="862"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2A19A54">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rPr>
              <w:t>价格分</w:t>
            </w:r>
          </w:p>
        </w:tc>
        <w:tc>
          <w:tcPr>
            <w:tcW w:w="507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0069CE64">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1.经资格审查、符合性审查合格的投标文件，其投标报价为有效报价，对符合政策性扣减的投标人的有效价格进行政策性扣减，并依据扣减后的价格（评审价格）进行价格评审。</w:t>
            </w:r>
          </w:p>
          <w:p w14:paraId="6A949D60">
            <w:pPr>
              <w:bidi w:val="0"/>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2.投标报价得分：满足招标文件要求且投标报价最低的投标报价（综合单价合计）为评标基准价，其价格分为满分。价格分按照下列公式计算：投标报价得分=（评标基准价/投标报价）×10。</w:t>
            </w:r>
          </w:p>
        </w:tc>
        <w:tc>
          <w:tcPr>
            <w:tcW w:w="850"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5544B6DD">
            <w:pPr>
              <w:bidi w:val="0"/>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10.00</w:t>
            </w:r>
          </w:p>
        </w:tc>
        <w:tc>
          <w:tcPr>
            <w:tcW w:w="925" w:type="dxa"/>
            <w:tcBorders>
              <w:top w:val="single" w:color="333333" w:sz="4" w:space="0"/>
              <w:left w:val="single" w:color="333333" w:sz="4" w:space="0"/>
              <w:bottom w:val="single" w:color="333333" w:sz="4" w:space="0"/>
              <w:right w:val="single" w:color="333333" w:sz="4" w:space="0"/>
            </w:tcBorders>
            <w:shd w:val="clear" w:color="auto" w:fill="auto"/>
            <w:tcMar>
              <w:top w:w="60" w:type="dxa"/>
              <w:left w:w="96" w:type="dxa"/>
              <w:bottom w:w="60" w:type="dxa"/>
              <w:right w:w="96" w:type="dxa"/>
            </w:tcMar>
            <w:vAlign w:val="center"/>
          </w:tcPr>
          <w:p w14:paraId="28D6CD93">
            <w:pPr>
              <w:bidi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是</w:t>
            </w:r>
          </w:p>
        </w:tc>
      </w:tr>
    </w:tbl>
    <w:p w14:paraId="1DF17FC1">
      <w:pPr>
        <w:pStyle w:val="19"/>
        <w:spacing w:line="360" w:lineRule="auto"/>
        <w:ind w:left="0" w:leftChars="0" w:firstLine="0" w:firstLineChars="0"/>
        <w:jc w:val="left"/>
        <w:rPr>
          <w:rFonts w:ascii="宋体" w:hAnsi="宋体" w:cs="宋体"/>
          <w:b/>
          <w:bCs/>
          <w:sz w:val="24"/>
          <w:szCs w:val="24"/>
        </w:rPr>
      </w:pPr>
      <w:r>
        <w:rPr>
          <w:rFonts w:hint="eastAsia" w:ascii="宋体" w:hAnsi="宋体" w:cs="宋体"/>
          <w:b/>
          <w:bCs/>
          <w:sz w:val="24"/>
          <w:szCs w:val="24"/>
        </w:rPr>
        <w:t>备注：</w:t>
      </w:r>
    </w:p>
    <w:p w14:paraId="052677B4">
      <w:pPr>
        <w:spacing w:line="360" w:lineRule="auto"/>
        <w:ind w:firstLine="496" w:firstLineChars="200"/>
        <w:rPr>
          <w:rFonts w:ascii="宋体" w:hAnsi="宋体" w:cs="宋体"/>
          <w:spacing w:val="4"/>
          <w:sz w:val="24"/>
          <w:szCs w:val="24"/>
        </w:rPr>
      </w:pPr>
      <w:r>
        <w:rPr>
          <w:rFonts w:hint="eastAsia" w:ascii="宋体" w:hAnsi="宋体" w:cs="宋体"/>
          <w:spacing w:val="4"/>
          <w:sz w:val="24"/>
          <w:szCs w:val="24"/>
        </w:rPr>
        <w:t>1、各磋商小组成员独立打分。</w:t>
      </w:r>
    </w:p>
    <w:p w14:paraId="301F6A07">
      <w:pPr>
        <w:spacing w:line="360" w:lineRule="auto"/>
        <w:ind w:firstLine="496" w:firstLineChars="200"/>
        <w:rPr>
          <w:rFonts w:ascii="宋体" w:hAnsi="宋体" w:cs="宋体"/>
          <w:spacing w:val="4"/>
          <w:sz w:val="24"/>
          <w:szCs w:val="24"/>
        </w:rPr>
      </w:pPr>
      <w:r>
        <w:rPr>
          <w:rFonts w:hint="eastAsia" w:ascii="宋体" w:hAnsi="宋体" w:cs="宋体"/>
          <w:spacing w:val="4"/>
          <w:sz w:val="24"/>
          <w:szCs w:val="24"/>
        </w:rPr>
        <w:t>2、若出现综合得分并列时，比较最后报价得分，此分项得分高者排序在先；评审得分且最后报价相同的，按照技术指标优劣进行排序，如果还相同，则由全体磋商小组无记名投票，以得票高者排序在先。</w:t>
      </w:r>
    </w:p>
    <w:p w14:paraId="153D1B38">
      <w:pPr>
        <w:spacing w:line="360" w:lineRule="auto"/>
        <w:ind w:firstLine="496" w:firstLineChars="200"/>
        <w:rPr>
          <w:rFonts w:ascii="宋体" w:hAnsi="宋体" w:cs="宋体"/>
          <w:spacing w:val="4"/>
          <w:sz w:val="24"/>
          <w:szCs w:val="24"/>
        </w:rPr>
      </w:pPr>
      <w:r>
        <w:rPr>
          <w:rFonts w:hint="eastAsia" w:ascii="宋体" w:hAnsi="宋体" w:cs="宋体"/>
          <w:spacing w:val="4"/>
          <w:sz w:val="24"/>
          <w:szCs w:val="24"/>
        </w:rPr>
        <w:t>3、评委打分超过得分界限或未按本方法赋分时，该评委的打分按作废处理。</w:t>
      </w:r>
    </w:p>
    <w:p w14:paraId="6C4279E4">
      <w:pPr>
        <w:spacing w:line="360" w:lineRule="auto"/>
        <w:ind w:firstLine="496" w:firstLineChars="200"/>
        <w:rPr>
          <w:rFonts w:ascii="宋体" w:hAnsi="宋体" w:cs="宋体"/>
          <w:spacing w:val="4"/>
          <w:sz w:val="24"/>
          <w:szCs w:val="24"/>
        </w:rPr>
      </w:pPr>
      <w:r>
        <w:rPr>
          <w:rFonts w:hint="eastAsia" w:ascii="宋体" w:hAnsi="宋体" w:cs="宋体"/>
          <w:spacing w:val="4"/>
          <w:sz w:val="24"/>
          <w:szCs w:val="24"/>
        </w:rPr>
        <w:t>4、评委会二分之一以上人员认为有串标、弄虚作假嫌疑或严重脱离市场价的磋商，该</w:t>
      </w:r>
      <w:r>
        <w:rPr>
          <w:rFonts w:hint="eastAsia" w:ascii="宋体" w:hAnsi="宋体" w:cs="宋体"/>
          <w:spacing w:val="4"/>
          <w:sz w:val="24"/>
          <w:szCs w:val="24"/>
          <w:lang w:eastAsia="zh-CN"/>
        </w:rPr>
        <w:t>供应商</w:t>
      </w:r>
      <w:r>
        <w:rPr>
          <w:rFonts w:hint="eastAsia" w:ascii="宋体" w:hAnsi="宋体" w:cs="宋体"/>
          <w:spacing w:val="4"/>
          <w:sz w:val="24"/>
          <w:szCs w:val="24"/>
        </w:rPr>
        <w:t>不得作为成交候选人。</w:t>
      </w:r>
    </w:p>
    <w:p w14:paraId="10FD09AF">
      <w:pPr>
        <w:spacing w:line="360" w:lineRule="auto"/>
        <w:ind w:firstLine="496" w:firstLineChars="200"/>
        <w:rPr>
          <w:rFonts w:ascii="宋体" w:hAnsi="宋体" w:cs="宋体"/>
          <w:spacing w:val="4"/>
          <w:sz w:val="24"/>
          <w:szCs w:val="24"/>
        </w:rPr>
      </w:pPr>
      <w:r>
        <w:rPr>
          <w:rFonts w:hint="eastAsia" w:ascii="宋体" w:hAnsi="宋体" w:cs="宋体"/>
          <w:spacing w:val="4"/>
          <w:sz w:val="24"/>
          <w:szCs w:val="24"/>
        </w:rPr>
        <w:t>5、由于磋商响应文件有矛盾，造成对</w:t>
      </w:r>
      <w:r>
        <w:rPr>
          <w:rFonts w:hint="eastAsia" w:ascii="宋体" w:hAnsi="宋体" w:cs="宋体"/>
          <w:spacing w:val="4"/>
          <w:sz w:val="24"/>
          <w:szCs w:val="24"/>
          <w:lang w:eastAsia="zh-CN"/>
        </w:rPr>
        <w:t>供应商</w:t>
      </w:r>
      <w:r>
        <w:rPr>
          <w:rFonts w:hint="eastAsia" w:ascii="宋体" w:hAnsi="宋体" w:cs="宋体"/>
          <w:spacing w:val="4"/>
          <w:sz w:val="24"/>
          <w:szCs w:val="24"/>
        </w:rPr>
        <w:t>不利的评标结果，由</w:t>
      </w:r>
      <w:r>
        <w:rPr>
          <w:rFonts w:hint="eastAsia" w:ascii="宋体" w:hAnsi="宋体" w:cs="宋体"/>
          <w:spacing w:val="4"/>
          <w:sz w:val="24"/>
          <w:szCs w:val="24"/>
          <w:lang w:eastAsia="zh-CN"/>
        </w:rPr>
        <w:t>供应商</w:t>
      </w:r>
      <w:r>
        <w:rPr>
          <w:rFonts w:hint="eastAsia" w:ascii="宋体" w:hAnsi="宋体" w:cs="宋体"/>
          <w:spacing w:val="4"/>
          <w:sz w:val="24"/>
          <w:szCs w:val="24"/>
        </w:rPr>
        <w:t>自负。</w:t>
      </w:r>
    </w:p>
    <w:p w14:paraId="0ACEDC9B">
      <w:pPr>
        <w:spacing w:line="360" w:lineRule="auto"/>
        <w:ind w:firstLine="496" w:firstLineChars="200"/>
        <w:rPr>
          <w:rFonts w:ascii="宋体" w:hAnsi="宋体" w:cs="宋体"/>
          <w:spacing w:val="4"/>
          <w:sz w:val="24"/>
          <w:szCs w:val="24"/>
        </w:rPr>
      </w:pPr>
      <w:r>
        <w:rPr>
          <w:rFonts w:hint="eastAsia" w:ascii="宋体" w:hAnsi="宋体" w:cs="宋体"/>
          <w:spacing w:val="4"/>
          <w:sz w:val="24"/>
          <w:szCs w:val="24"/>
        </w:rPr>
        <w:t>6、评审过程中，若出现特殊情况时，将暂停评标，有关情况的处理待磋商小组确认后，再行评定。</w:t>
      </w:r>
    </w:p>
    <w:p w14:paraId="3FDE669D">
      <w:pPr>
        <w:spacing w:line="360" w:lineRule="auto"/>
        <w:ind w:firstLine="496" w:firstLineChars="200"/>
        <w:rPr>
          <w:rFonts w:ascii="宋体" w:hAnsi="宋体" w:cs="宋体"/>
          <w:spacing w:val="4"/>
          <w:sz w:val="24"/>
          <w:szCs w:val="24"/>
        </w:rPr>
      </w:pPr>
      <w:r>
        <w:rPr>
          <w:rFonts w:hint="eastAsia" w:ascii="宋体" w:hAnsi="宋体" w:cs="宋体"/>
          <w:spacing w:val="4"/>
          <w:sz w:val="24"/>
          <w:szCs w:val="24"/>
        </w:rPr>
        <w:t>7、各种计算采用插入法，数字均保留两位小数，第三位“四舍五入”。</w:t>
      </w:r>
    </w:p>
    <w:p w14:paraId="1281A9D3">
      <w:pPr>
        <w:pStyle w:val="17"/>
        <w:spacing w:line="240" w:lineRule="auto"/>
        <w:ind w:left="0" w:firstLine="0"/>
        <w:rPr>
          <w:rFonts w:hAnsi="宋体"/>
          <w:b/>
          <w:sz w:val="24"/>
          <w:szCs w:val="24"/>
        </w:rPr>
      </w:pPr>
      <w:r>
        <w:rPr>
          <w:rFonts w:hint="eastAsia" w:hAnsi="宋体"/>
          <w:b/>
          <w:sz w:val="24"/>
          <w:szCs w:val="24"/>
        </w:rPr>
        <w:t>五、成交：</w:t>
      </w:r>
    </w:p>
    <w:p w14:paraId="65E517A9">
      <w:pPr>
        <w:spacing w:line="360" w:lineRule="auto"/>
        <w:ind w:firstLine="496" w:firstLineChars="200"/>
        <w:rPr>
          <w:rFonts w:ascii="宋体" w:hAnsi="宋体" w:cs="宋体"/>
          <w:spacing w:val="4"/>
          <w:sz w:val="24"/>
          <w:szCs w:val="24"/>
        </w:rPr>
      </w:pPr>
      <w:r>
        <w:rPr>
          <w:rFonts w:hint="eastAsia" w:ascii="宋体" w:hAnsi="宋体" w:cs="宋体"/>
          <w:spacing w:val="4"/>
          <w:sz w:val="24"/>
          <w:szCs w:val="24"/>
        </w:rPr>
        <w:t>1、磋商结果报告由磋商小组全体成员签字确认。</w:t>
      </w:r>
    </w:p>
    <w:p w14:paraId="4E993A45">
      <w:pPr>
        <w:spacing w:line="360" w:lineRule="auto"/>
        <w:ind w:firstLine="496" w:firstLineChars="200"/>
        <w:rPr>
          <w:rFonts w:ascii="宋体" w:hAnsi="宋体" w:cs="宋体"/>
          <w:spacing w:val="4"/>
          <w:sz w:val="24"/>
          <w:szCs w:val="24"/>
        </w:rPr>
      </w:pPr>
      <w:r>
        <w:rPr>
          <w:rFonts w:hint="eastAsia" w:ascii="宋体" w:hAnsi="宋体" w:cs="宋体"/>
          <w:spacing w:val="4"/>
          <w:sz w:val="24"/>
          <w:szCs w:val="24"/>
        </w:rPr>
        <w:t>2、</w:t>
      </w:r>
      <w:r>
        <w:rPr>
          <w:rFonts w:hint="eastAsia" w:ascii="宋体" w:hAnsi="宋体" w:cs="宋体"/>
          <w:spacing w:val="4"/>
          <w:sz w:val="24"/>
          <w:szCs w:val="24"/>
          <w:lang w:eastAsia="zh-CN"/>
        </w:rPr>
        <w:t>采购人</w:t>
      </w:r>
      <w:r>
        <w:rPr>
          <w:rFonts w:hint="eastAsia" w:ascii="宋体" w:hAnsi="宋体" w:cs="宋体"/>
          <w:spacing w:val="4"/>
          <w:sz w:val="24"/>
          <w:szCs w:val="24"/>
        </w:rPr>
        <w:t>根据磋商结果报告中推荐的成交候选人确定成交</w:t>
      </w:r>
      <w:r>
        <w:rPr>
          <w:rFonts w:hint="eastAsia" w:ascii="宋体" w:hAnsi="宋体" w:cs="宋体"/>
          <w:spacing w:val="4"/>
          <w:sz w:val="24"/>
          <w:szCs w:val="24"/>
          <w:lang w:eastAsia="zh-CN"/>
        </w:rPr>
        <w:t>供应商</w:t>
      </w:r>
      <w:r>
        <w:rPr>
          <w:rFonts w:hint="eastAsia" w:ascii="宋体" w:hAnsi="宋体" w:cs="宋体"/>
          <w:spacing w:val="4"/>
          <w:sz w:val="24"/>
          <w:szCs w:val="24"/>
        </w:rPr>
        <w:t>，以复函通知</w:t>
      </w:r>
      <w:r>
        <w:rPr>
          <w:rFonts w:hint="eastAsia" w:ascii="宋体" w:hAnsi="宋体" w:cs="宋体"/>
          <w:spacing w:val="4"/>
          <w:sz w:val="24"/>
          <w:szCs w:val="24"/>
          <w:lang w:eastAsia="zh-CN"/>
        </w:rPr>
        <w:t>采购代理机构</w:t>
      </w:r>
      <w:r>
        <w:rPr>
          <w:rFonts w:hint="eastAsia" w:ascii="宋体" w:hAnsi="宋体" w:cs="宋体"/>
          <w:spacing w:val="4"/>
          <w:sz w:val="24"/>
          <w:szCs w:val="24"/>
        </w:rPr>
        <w:t>。</w:t>
      </w:r>
      <w:bookmarkStart w:id="82" w:name="_Hlt128276660"/>
      <w:bookmarkEnd w:id="82"/>
      <w:bookmarkStart w:id="83" w:name="_Hlt128276537"/>
      <w:bookmarkEnd w:id="83"/>
      <w:bookmarkStart w:id="84" w:name="_Hlt128276530"/>
      <w:bookmarkEnd w:id="84"/>
      <w:bookmarkStart w:id="85" w:name="_Toc351989128"/>
      <w:bookmarkStart w:id="86" w:name="_Toc421778377"/>
      <w:bookmarkStart w:id="87" w:name="_Toc221523521"/>
    </w:p>
    <w:p w14:paraId="47A73288">
      <w:pPr>
        <w:pStyle w:val="3"/>
        <w:spacing w:line="350" w:lineRule="auto"/>
      </w:pPr>
      <w:bookmarkStart w:id="88" w:name="_Toc26300493"/>
      <w:r>
        <w:rPr>
          <w:rFonts w:hint="eastAsia" w:cs="宋体"/>
        </w:rPr>
        <w:br w:type="page"/>
      </w:r>
      <w:bookmarkStart w:id="89" w:name="_Toc31814"/>
      <w:bookmarkStart w:id="90" w:name="_Toc53654304"/>
      <w:r>
        <w:rPr>
          <w:rFonts w:hint="eastAsia" w:cs="宋体"/>
        </w:rPr>
        <w:t>第四章 服务要求</w:t>
      </w:r>
      <w:bookmarkEnd w:id="88"/>
      <w:bookmarkEnd w:id="89"/>
      <w:bookmarkEnd w:id="90"/>
    </w:p>
    <w:bookmarkEnd w:id="85"/>
    <w:bookmarkEnd w:id="86"/>
    <w:bookmarkEnd w:id="87"/>
    <w:p w14:paraId="4835D2A4">
      <w:pPr>
        <w:pBdr>
          <w:bottom w:val="single" w:color="auto" w:sz="4" w:space="1"/>
        </w:pBdr>
        <w:spacing w:line="560" w:lineRule="exact"/>
        <w:ind w:hanging="420"/>
        <w:rPr>
          <w:rFonts w:hint="eastAsia" w:asciiTheme="minorEastAsia" w:hAnsiTheme="minorEastAsia" w:eastAsiaTheme="minorEastAsia" w:cstheme="minorEastAsia"/>
          <w:b/>
          <w:sz w:val="24"/>
          <w:szCs w:val="24"/>
        </w:rPr>
      </w:pPr>
      <w:bookmarkStart w:id="91" w:name="_Toc501375838"/>
      <w:bookmarkStart w:id="92" w:name="_Toc27531"/>
      <w:bookmarkStart w:id="93" w:name="_Toc10851_WPSOffice_Level1"/>
      <w:bookmarkStart w:id="94" w:name="_Toc14308_WPSOffice_Level1"/>
      <w:bookmarkStart w:id="95" w:name="_Toc8428"/>
      <w:r>
        <w:rPr>
          <w:rFonts w:hint="eastAsia" w:asciiTheme="minorEastAsia" w:hAnsiTheme="minorEastAsia" w:eastAsiaTheme="minorEastAsia" w:cstheme="minorEastAsia"/>
          <w:b/>
          <w:sz w:val="24"/>
          <w:szCs w:val="24"/>
        </w:rPr>
        <w:t>一、项目概况</w:t>
      </w:r>
    </w:p>
    <w:p w14:paraId="19305273">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西安市自然资源和规划局莲湖分局土地储备中心丈八北路储备地项目位于西安市科技路以北、丈八北路以西、南风日化厂以南，16.4亩的绿地与代征道路。经勘探，发现34处遗迹现象包括墓葬21座、灰坑12处、古沟1条。拟对该地块进行考古发掘，需配合进行二次清表、考古发掘劳务工作。</w:t>
      </w:r>
    </w:p>
    <w:p w14:paraId="264A783D">
      <w:pPr>
        <w:pBdr>
          <w:bottom w:val="single" w:color="auto" w:sz="4" w:space="1"/>
        </w:pBdr>
        <w:spacing w:line="560" w:lineRule="exact"/>
        <w:ind w:hanging="4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二、服务内容（包括工作区域、工作内容等）</w:t>
      </w:r>
    </w:p>
    <w:p w14:paraId="5CD41024">
      <w:pP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合同包1（考古发掘清表项目）</w:t>
      </w:r>
    </w:p>
    <w:p w14:paraId="685A0142">
      <w:pP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（一）服务内容：对丈八北路储备地项目考古勘探报告范围内考古发掘的二次清表。</w:t>
      </w:r>
    </w:p>
    <w:p w14:paraId="4BA9BDAC">
      <w:pP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（二）地点：西安市科技路以北、丈八北路以西、南风日化厂以南。</w:t>
      </w:r>
    </w:p>
    <w:p w14:paraId="2B0C1BD9">
      <w:pP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（三）计划工期：自进场之日起30个日内竣工。</w:t>
      </w:r>
    </w:p>
    <w:p w14:paraId="1B42707D">
      <w:pP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合同包2（考古发掘配合劳务项目）</w:t>
      </w:r>
    </w:p>
    <w:p w14:paraId="68C1CA3E">
      <w:pPr>
        <w:spacing w:line="360" w:lineRule="auto"/>
        <w:rPr>
          <w:rFonts w:hint="eastAsia" w:ascii="宋体" w:hAnsi="宋体" w:cs="宋体"/>
          <w:b w:val="0"/>
          <w:bCs w:val="0"/>
          <w:sz w:val="24"/>
          <w:lang w:val="en-US" w:eastAsia="zh-TW"/>
        </w:rPr>
      </w:pPr>
      <w:r>
        <w:rPr>
          <w:rFonts w:hint="eastAsia" w:ascii="宋体" w:hAnsi="宋体" w:cs="宋体"/>
          <w:b w:val="0"/>
          <w:bCs w:val="0"/>
          <w:sz w:val="24"/>
          <w:lang w:val="en-US" w:eastAsia="zh-TW"/>
        </w:rPr>
        <w:t>（一）服务内容：负责丈八北路储备地项目考古勘探报告范围内的安全保卫、支护加固等劳务服务。配合</w:t>
      </w:r>
      <w:r>
        <w:rPr>
          <w:rFonts w:hint="eastAsia" w:ascii="宋体" w:hAnsi="宋体" w:cs="宋体"/>
          <w:b w:val="0"/>
          <w:bCs w:val="0"/>
          <w:sz w:val="24"/>
          <w:lang w:val="en-US" w:eastAsia="zh-CN"/>
        </w:rPr>
        <w:t>文勘</w:t>
      </w:r>
      <w:r>
        <w:rPr>
          <w:rFonts w:hint="eastAsia" w:ascii="宋体" w:hAnsi="宋体" w:cs="宋体"/>
          <w:b w:val="0"/>
          <w:bCs w:val="0"/>
          <w:sz w:val="24"/>
          <w:lang w:val="en-US" w:eastAsia="zh-TW"/>
        </w:rPr>
        <w:t>发掘技术服务单位完成考古发掘。</w:t>
      </w:r>
    </w:p>
    <w:p w14:paraId="065212B3">
      <w:pPr>
        <w:pBdr>
          <w:top w:val="none" w:color="auto" w:sz="0" w:space="0"/>
          <w:left w:val="none" w:color="auto" w:sz="0" w:space="0"/>
          <w:bottom w:val="none" w:color="auto" w:sz="0" w:space="0"/>
          <w:right w:val="none" w:color="auto" w:sz="0" w:space="0"/>
          <w:between w:val="none" w:color="auto" w:sz="0" w:space="0"/>
        </w:pBdr>
        <w:spacing w:line="360" w:lineRule="auto"/>
        <w:rPr>
          <w:rFonts w:hint="eastAsia" w:ascii="宋体" w:hAnsi="宋体" w:cs="宋体"/>
          <w:b w:val="0"/>
          <w:bCs w:val="0"/>
          <w:sz w:val="24"/>
          <w:lang w:val="en-US" w:eastAsia="zh-TW"/>
        </w:rPr>
      </w:pPr>
      <w:r>
        <w:rPr>
          <w:rFonts w:hint="eastAsia" w:ascii="宋体" w:hAnsi="宋体" w:cs="宋体"/>
          <w:b w:val="0"/>
          <w:bCs w:val="0"/>
          <w:sz w:val="24"/>
          <w:lang w:val="en-US" w:eastAsia="zh-TW"/>
        </w:rPr>
        <w:t>（二）地点：西安市科技路以北、丈八北路以西、南风日化厂以南。</w:t>
      </w:r>
    </w:p>
    <w:p w14:paraId="5D522C6A">
      <w:pPr>
        <w:pBdr>
          <w:top w:val="none" w:color="auto" w:sz="0" w:space="0"/>
          <w:left w:val="none" w:color="auto" w:sz="0" w:space="0"/>
          <w:bottom w:val="none" w:color="auto" w:sz="0" w:space="0"/>
          <w:right w:val="none" w:color="auto" w:sz="0" w:space="0"/>
          <w:between w:val="none" w:color="auto" w:sz="0" w:space="0"/>
        </w:pBdr>
        <w:spacing w:line="560" w:lineRule="exact"/>
        <w:rPr>
          <w:rFonts w:hint="eastAsia" w:ascii="宋体" w:hAnsi="宋体" w:cs="宋体"/>
          <w:b w:val="0"/>
          <w:bCs w:val="0"/>
          <w:sz w:val="24"/>
          <w:lang w:val="en-US" w:eastAsia="zh-TW"/>
        </w:rPr>
      </w:pPr>
      <w:r>
        <w:rPr>
          <w:rFonts w:hint="eastAsia" w:ascii="宋体" w:hAnsi="宋体" w:cs="宋体"/>
          <w:b w:val="0"/>
          <w:bCs w:val="0"/>
          <w:sz w:val="24"/>
          <w:lang w:val="en-US" w:eastAsia="zh-TW"/>
        </w:rPr>
        <w:t>（三）计划工期：自进场之日起30个</w:t>
      </w:r>
      <w:r>
        <w:rPr>
          <w:rFonts w:hint="eastAsia" w:ascii="宋体" w:hAnsi="宋体" w:cs="宋体"/>
          <w:b w:val="0"/>
          <w:bCs w:val="0"/>
          <w:sz w:val="24"/>
          <w:lang w:val="en-US" w:eastAsia="zh-CN"/>
        </w:rPr>
        <w:t>工作</w:t>
      </w:r>
      <w:r>
        <w:rPr>
          <w:rFonts w:hint="eastAsia" w:ascii="宋体" w:hAnsi="宋体" w:cs="宋体"/>
          <w:b w:val="0"/>
          <w:bCs w:val="0"/>
          <w:sz w:val="24"/>
          <w:lang w:val="en-US" w:eastAsia="zh-TW"/>
        </w:rPr>
        <w:t>日内竣工。</w:t>
      </w:r>
    </w:p>
    <w:p w14:paraId="4CBAC6FB">
      <w:pPr>
        <w:pBdr>
          <w:top w:val="none" w:color="auto" w:sz="0" w:space="0"/>
          <w:left w:val="none" w:color="auto" w:sz="0" w:space="0"/>
          <w:bottom w:val="none" w:color="auto" w:sz="0" w:space="0"/>
          <w:right w:val="none" w:color="auto" w:sz="0" w:space="0"/>
          <w:between w:val="none" w:color="auto" w:sz="0" w:space="0"/>
        </w:pBdr>
        <w:spacing w:line="560" w:lineRule="exact"/>
        <w:jc w:val="both"/>
        <w:rPr>
          <w:rFonts w:hint="default" w:asciiTheme="minorEastAsia" w:hAnsiTheme="minorEastAsia" w:eastAsiaTheme="minorEastAsia" w:cstheme="minorEastAsia"/>
          <w:b/>
          <w:sz w:val="24"/>
          <w:szCs w:val="24"/>
          <w:u w:val="single"/>
          <w:lang w:val="en-US" w:eastAsia="zh-CN"/>
        </w:rPr>
      </w:pPr>
      <w:r>
        <w:rPr>
          <w:rFonts w:hint="eastAsia" w:asciiTheme="minorEastAsia" w:hAnsiTheme="minorEastAsia" w:eastAsiaTheme="minorEastAsia" w:cstheme="minorEastAsia"/>
          <w:b/>
          <w:sz w:val="24"/>
          <w:szCs w:val="24"/>
          <w:u w:val="single"/>
        </w:rPr>
        <w:t>三、服务要求（如对人员配置、专业设备、服务标准等）</w:t>
      </w:r>
      <w:r>
        <w:rPr>
          <w:rFonts w:hint="eastAsia" w:asciiTheme="minorEastAsia" w:hAnsiTheme="minorEastAsia" w:eastAsiaTheme="minorEastAsia" w:cstheme="minorEastAsia"/>
          <w:b/>
          <w:sz w:val="24"/>
          <w:szCs w:val="24"/>
          <w:u w:val="single"/>
          <w:lang w:val="en-US" w:eastAsia="zh-CN"/>
        </w:rPr>
        <w:t xml:space="preserve">                          </w:t>
      </w:r>
    </w:p>
    <w:p w14:paraId="4EC7245C">
      <w:pPr>
        <w:pBdr>
          <w:top w:val="none" w:color="auto" w:sz="0" w:space="0"/>
          <w:left w:val="none" w:color="auto" w:sz="0" w:space="0"/>
          <w:bottom w:val="none" w:color="auto" w:sz="0" w:space="0"/>
          <w:right w:val="none" w:color="auto" w:sz="0" w:space="0"/>
          <w:between w:val="none" w:color="auto" w:sz="0" w:space="0"/>
        </w:pBd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合同包1（考古发掘清表项目）</w:t>
      </w:r>
    </w:p>
    <w:p w14:paraId="74D636B2">
      <w:pPr>
        <w:pBdr>
          <w:top w:val="none" w:color="auto" w:sz="0" w:space="0"/>
          <w:left w:val="none" w:color="auto" w:sz="0" w:space="0"/>
          <w:bottom w:val="none" w:color="auto" w:sz="0" w:space="0"/>
          <w:right w:val="none" w:color="auto" w:sz="0" w:space="0"/>
          <w:between w:val="none" w:color="auto" w:sz="0" w:space="0"/>
        </w:pBdr>
        <w:spacing w:line="560" w:lineRule="exact"/>
        <w:rPr>
          <w:rFonts w:hint="eastAsia" w:asciiTheme="minorEastAsia" w:hAnsiTheme="minorEastAsia" w:eastAsiaTheme="minorEastAsia" w:cstheme="minorEastAsia"/>
          <w:b w:val="0"/>
          <w:bCs/>
          <w:sz w:val="24"/>
          <w:szCs w:val="24"/>
          <w:lang w:val="en-US" w:eastAsia="zh-TW"/>
        </w:rPr>
      </w:pPr>
      <w:r>
        <w:rPr>
          <w:rFonts w:hint="eastAsia" w:asciiTheme="minorEastAsia" w:hAnsiTheme="minorEastAsia" w:eastAsiaTheme="minorEastAsia" w:cstheme="minorEastAsia"/>
          <w:b w:val="0"/>
          <w:bCs/>
          <w:sz w:val="24"/>
          <w:szCs w:val="24"/>
          <w:lang w:val="en-US" w:eastAsia="zh-TW"/>
        </w:rPr>
        <w:t xml:space="preserve">1.服从考古发掘技术服务单位及甲方人员管理，自觉遵守甲方的有关规章制度； </w:t>
      </w:r>
    </w:p>
    <w:p w14:paraId="05A1B401">
      <w:pPr>
        <w:pBdr>
          <w:top w:val="none" w:color="auto" w:sz="0" w:space="0"/>
          <w:left w:val="none" w:color="auto" w:sz="0" w:space="0"/>
          <w:bottom w:val="none" w:color="auto" w:sz="0" w:space="0"/>
          <w:right w:val="none" w:color="auto" w:sz="0" w:space="0"/>
          <w:between w:val="none" w:color="auto" w:sz="0" w:space="0"/>
        </w:pBdr>
        <w:spacing w:line="560" w:lineRule="exact"/>
        <w:rPr>
          <w:rFonts w:hint="eastAsia" w:asciiTheme="minorEastAsia" w:hAnsiTheme="minorEastAsia" w:eastAsiaTheme="minorEastAsia" w:cstheme="minorEastAsia"/>
          <w:b w:val="0"/>
          <w:bCs/>
          <w:sz w:val="24"/>
          <w:szCs w:val="24"/>
          <w:lang w:val="en-US" w:eastAsia="zh-TW"/>
        </w:rPr>
      </w:pPr>
      <w:r>
        <w:rPr>
          <w:rFonts w:hint="eastAsia" w:asciiTheme="minorEastAsia" w:hAnsiTheme="minorEastAsia" w:eastAsiaTheme="minorEastAsia" w:cstheme="minorEastAsia"/>
          <w:b w:val="0"/>
          <w:bCs/>
          <w:sz w:val="24"/>
          <w:szCs w:val="24"/>
          <w:lang w:val="en-US" w:eastAsia="zh-TW"/>
        </w:rPr>
        <w:t xml:space="preserve">2.严格遵守安全生产、文明施工及考古相关规范，承担配合考古技术发掘作业过程中的所有安全责任，严格执行政府有关部门的政策及法规； </w:t>
      </w:r>
    </w:p>
    <w:p w14:paraId="2BB58045">
      <w:pPr>
        <w:pBdr>
          <w:top w:val="none" w:color="auto" w:sz="0" w:space="0"/>
          <w:left w:val="none" w:color="auto" w:sz="0" w:space="0"/>
          <w:bottom w:val="none" w:color="auto" w:sz="0" w:space="0"/>
          <w:right w:val="none" w:color="auto" w:sz="0" w:space="0"/>
          <w:between w:val="none" w:color="auto" w:sz="0" w:space="0"/>
        </w:pBdr>
        <w:spacing w:line="560" w:lineRule="exact"/>
        <w:rPr>
          <w:rFonts w:hint="eastAsia" w:asciiTheme="minorEastAsia" w:hAnsiTheme="minorEastAsia" w:eastAsiaTheme="minorEastAsia" w:cstheme="minorEastAsia"/>
          <w:b w:val="0"/>
          <w:bCs/>
          <w:sz w:val="24"/>
          <w:szCs w:val="24"/>
          <w:u w:val="none"/>
          <w:lang w:val="en-US" w:eastAsia="zh-TW"/>
        </w:rPr>
      </w:pPr>
      <w:r>
        <w:rPr>
          <w:rFonts w:hint="eastAsia" w:asciiTheme="minorEastAsia" w:hAnsiTheme="minorEastAsia" w:eastAsiaTheme="minorEastAsia" w:cstheme="minorEastAsia"/>
          <w:b w:val="0"/>
          <w:bCs/>
          <w:sz w:val="24"/>
          <w:szCs w:val="24"/>
          <w:u w:val="none"/>
          <w:lang w:val="en-US" w:eastAsia="zh-TW"/>
        </w:rPr>
        <w:t>3.负责考古勘探报告范围内</w:t>
      </w:r>
      <w:r>
        <w:rPr>
          <w:rFonts w:hint="eastAsia" w:asciiTheme="minorEastAsia" w:hAnsiTheme="minorEastAsia" w:eastAsiaTheme="minorEastAsia" w:cstheme="minorEastAsia"/>
          <w:b w:val="0"/>
          <w:bCs/>
          <w:sz w:val="24"/>
          <w:szCs w:val="24"/>
          <w:u w:val="none"/>
          <w:lang w:val="en-US" w:eastAsia="zh-CN"/>
        </w:rPr>
        <w:t>考古发掘</w:t>
      </w:r>
      <w:r>
        <w:rPr>
          <w:rFonts w:hint="eastAsia" w:asciiTheme="minorEastAsia" w:hAnsiTheme="minorEastAsia" w:eastAsiaTheme="minorEastAsia" w:cstheme="minorEastAsia"/>
          <w:b w:val="0"/>
          <w:bCs/>
          <w:sz w:val="24"/>
          <w:szCs w:val="24"/>
          <w:u w:val="none"/>
          <w:lang w:val="en-US" w:eastAsia="zh-TW"/>
        </w:rPr>
        <w:t>的二次清表。</w:t>
      </w:r>
    </w:p>
    <w:p w14:paraId="2C91D087">
      <w:pPr>
        <w:pBdr>
          <w:top w:val="none" w:color="auto" w:sz="0" w:space="0"/>
          <w:left w:val="none" w:color="auto" w:sz="0" w:space="0"/>
          <w:bottom w:val="none" w:color="auto" w:sz="0" w:space="0"/>
          <w:right w:val="none" w:color="auto" w:sz="0" w:space="0"/>
          <w:between w:val="none" w:color="auto" w:sz="0" w:space="0"/>
        </w:pBd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合同包2（考古发掘配合劳务项目）</w:t>
      </w:r>
    </w:p>
    <w:p w14:paraId="6765DC9A">
      <w:pPr>
        <w:pBdr>
          <w:top w:val="none" w:color="auto" w:sz="0" w:space="0"/>
          <w:left w:val="none" w:color="auto" w:sz="0" w:space="0"/>
          <w:bottom w:val="none" w:color="auto" w:sz="0" w:space="0"/>
          <w:right w:val="none" w:color="auto" w:sz="0" w:space="0"/>
          <w:between w:val="none" w:color="auto" w:sz="0" w:space="0"/>
        </w:pBd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1</w:t>
      </w:r>
      <w:r>
        <w:rPr>
          <w:rFonts w:hint="eastAsia" w:asciiTheme="minorEastAsia" w:hAnsiTheme="minorEastAsia" w:eastAsiaTheme="minorEastAsia" w:cstheme="minorEastAsia"/>
          <w:snapToGrid w:val="0"/>
          <w:color w:val="000000"/>
          <w:kern w:val="0"/>
          <w:sz w:val="24"/>
          <w:szCs w:val="24"/>
          <w:u w:val="none"/>
          <w:lang w:val="en-US" w:eastAsia="zh-CN" w:bidi="ar"/>
        </w:rPr>
        <w:t xml:space="preserve">.服从考古发掘技术服务单位及甲方人员管理，自觉遵守甲方的有关规章制度； </w:t>
      </w:r>
    </w:p>
    <w:p w14:paraId="4AA5EFFF">
      <w:pPr>
        <w:pBdr>
          <w:bottom w:val="single" w:color="auto" w:sz="4" w:space="1"/>
        </w:pBd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 xml:space="preserve">2.严格遵守安全生产、文明施工及考古相关规范，承担配合考古技术发掘作业过程中的所有安全责任，严格执行政府有关部门的政策及法规； </w:t>
      </w:r>
    </w:p>
    <w:p w14:paraId="085D23FA">
      <w:pPr>
        <w:pBdr>
          <w:bottom w:val="single" w:color="auto" w:sz="4" w:space="1"/>
        </w:pBd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 xml:space="preserve">3.严格按照考古发掘技术服务单位要求进行现场作业及配合工作； </w:t>
      </w:r>
    </w:p>
    <w:p w14:paraId="7CD822B0">
      <w:pPr>
        <w:pBdr>
          <w:bottom w:val="single" w:color="auto" w:sz="4" w:space="1"/>
        </w:pBd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 xml:space="preserve">4.根据现场实际进度需要配备足够数量的人员，确保不影响考古发掘工作； </w:t>
      </w:r>
    </w:p>
    <w:p w14:paraId="7D2D54D5">
      <w:pPr>
        <w:pBdr>
          <w:bottom w:val="single" w:color="auto" w:sz="4" w:space="1"/>
        </w:pBdr>
        <w:spacing w:line="560" w:lineRule="exact"/>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 xml:space="preserve">5.对发掘中可能存在安全隐患的部位（如：基坑、边坡、沟槽、通道等）进行支护、加固，确保施工、确保考古技术发掘过程中的人身安全并提供必要的保障措施及设施； </w:t>
      </w:r>
    </w:p>
    <w:p w14:paraId="4D429100">
      <w:pPr>
        <w:pBdr>
          <w:bottom w:val="single" w:color="auto" w:sz="4" w:space="1"/>
        </w:pBdr>
        <w:spacing w:line="560" w:lineRule="exact"/>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CN" w:bidi="ar"/>
        </w:rPr>
        <w:t xml:space="preserve">6.负责周边及现场协调工作，确保考古发掘正常进行； </w:t>
      </w:r>
    </w:p>
    <w:p w14:paraId="32E4C451">
      <w:pPr>
        <w:pBdr>
          <w:bottom w:val="single" w:color="auto" w:sz="4" w:space="1"/>
        </w:pBdr>
        <w:spacing w:line="5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rPr>
        <w:t>四</w:t>
      </w:r>
      <w:r>
        <w:rPr>
          <w:rFonts w:hint="eastAsia" w:asciiTheme="minorEastAsia" w:hAnsiTheme="minorEastAsia" w:eastAsiaTheme="minorEastAsia" w:cstheme="minorEastAsia"/>
          <w:b/>
          <w:sz w:val="24"/>
          <w:szCs w:val="24"/>
        </w:rPr>
        <w:t>、商务要求（如服务期限、款项结算等）</w:t>
      </w:r>
    </w:p>
    <w:p w14:paraId="4C87C5D3">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合同包1（考古发掘清表项目）</w:t>
      </w:r>
    </w:p>
    <w:p w14:paraId="1B494ECC">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TW" w:bidi="ar"/>
        </w:rPr>
        <w:t>(一)款项结算</w:t>
      </w:r>
    </w:p>
    <w:p w14:paraId="7A999A28">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TW" w:bidi="ar"/>
        </w:rPr>
        <w:t>合同签署生效后10个工作日内，支付合同总金额的40%；完成二次清表，具备发掘进场作业条件后10个工作日内支付剩余合同金额60%。</w:t>
      </w:r>
    </w:p>
    <w:p w14:paraId="611AD410">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CN" w:bidi="ar"/>
        </w:rPr>
      </w:pPr>
      <w:r>
        <w:rPr>
          <w:rFonts w:hint="eastAsia" w:asciiTheme="minorEastAsia" w:hAnsiTheme="minorEastAsia" w:eastAsiaTheme="minorEastAsia" w:cstheme="minorEastAsia"/>
          <w:snapToGrid w:val="0"/>
          <w:color w:val="000000"/>
          <w:kern w:val="0"/>
          <w:sz w:val="24"/>
          <w:szCs w:val="24"/>
          <w:lang w:val="en-US" w:eastAsia="zh-CN" w:bidi="ar"/>
        </w:rPr>
        <w:t>合同包2（考古发掘配合劳务项目）</w:t>
      </w:r>
    </w:p>
    <w:p w14:paraId="4DA5CDC4">
      <w:pPr>
        <w:spacing w:line="360" w:lineRule="auto"/>
        <w:ind w:firstLine="480" w:firstLineChars="200"/>
        <w:rPr>
          <w:rFonts w:hint="eastAsia" w:ascii="宋体" w:hAnsi="宋体" w:cs="宋体"/>
          <w:b w:val="0"/>
          <w:bCs w:val="0"/>
          <w:sz w:val="24"/>
          <w:lang w:val="en-US" w:eastAsia="zh-TW"/>
        </w:rPr>
      </w:pPr>
      <w:r>
        <w:rPr>
          <w:rFonts w:hint="eastAsia" w:ascii="宋体" w:hAnsi="宋体" w:cs="宋体"/>
          <w:b w:val="0"/>
          <w:bCs w:val="0"/>
          <w:sz w:val="24"/>
          <w:lang w:val="en-US" w:eastAsia="zh-TW"/>
        </w:rPr>
        <w:t>(一)款项结算</w:t>
      </w:r>
    </w:p>
    <w:p w14:paraId="384F275F">
      <w:pPr>
        <w:spacing w:line="360" w:lineRule="auto"/>
        <w:ind w:firstLine="480" w:firstLineChars="200"/>
        <w:rPr>
          <w:rFonts w:hint="eastAsia" w:ascii="宋体" w:hAnsi="宋体" w:cs="宋体"/>
          <w:b w:val="0"/>
          <w:bCs w:val="0"/>
          <w:sz w:val="24"/>
          <w:lang w:val="en-US" w:eastAsia="zh-TW"/>
        </w:rPr>
      </w:pPr>
      <w:r>
        <w:rPr>
          <w:rFonts w:hint="eastAsia" w:ascii="宋体" w:hAnsi="宋体" w:cs="宋体"/>
          <w:b w:val="0"/>
          <w:bCs w:val="0"/>
          <w:sz w:val="24"/>
          <w:lang w:val="en-US" w:eastAsia="zh-TW"/>
        </w:rPr>
        <w:t>合同签署生效后10个工作日内，支付合同总金额的30% ；</w:t>
      </w:r>
    </w:p>
    <w:p w14:paraId="6F4236D0">
      <w:pPr>
        <w:spacing w:line="360" w:lineRule="auto"/>
        <w:ind w:firstLine="480" w:firstLineChars="200"/>
        <w:rPr>
          <w:rFonts w:hint="eastAsia" w:ascii="宋体" w:hAnsi="宋体" w:cs="宋体"/>
          <w:b w:val="0"/>
          <w:bCs w:val="0"/>
          <w:sz w:val="24"/>
          <w:lang w:val="en-US" w:eastAsia="zh-TW"/>
        </w:rPr>
      </w:pPr>
      <w:r>
        <w:rPr>
          <w:rFonts w:hint="eastAsia" w:ascii="宋体" w:hAnsi="宋体" w:cs="宋体"/>
          <w:b w:val="0"/>
          <w:bCs w:val="0"/>
          <w:sz w:val="24"/>
          <w:lang w:val="en-US" w:eastAsia="zh-TW"/>
        </w:rPr>
        <w:t>考古发掘工作完成80%后15个工作日内，支付合同总金额的50%；</w:t>
      </w:r>
    </w:p>
    <w:p w14:paraId="3ACCFE6D">
      <w:pPr>
        <w:spacing w:line="360" w:lineRule="auto"/>
        <w:ind w:firstLine="480" w:firstLineChars="200"/>
        <w:rPr>
          <w:rFonts w:hint="eastAsia" w:ascii="宋体" w:hAnsi="宋体" w:cs="宋体"/>
          <w:b w:val="0"/>
          <w:bCs w:val="0"/>
          <w:sz w:val="24"/>
          <w:lang w:val="en-US" w:eastAsia="zh-TW"/>
        </w:rPr>
      </w:pPr>
      <w:r>
        <w:rPr>
          <w:rFonts w:hint="eastAsia" w:ascii="宋体" w:hAnsi="宋体" w:cs="宋体"/>
          <w:b w:val="0"/>
          <w:bCs w:val="0"/>
          <w:sz w:val="24"/>
          <w:lang w:val="en-US" w:eastAsia="zh-TW"/>
        </w:rPr>
        <w:t>出具考古发掘报告后15个工作日内，支付剩余合同金额20%。</w:t>
      </w:r>
    </w:p>
    <w:p w14:paraId="52E01EF4">
      <w:pPr>
        <w:pBdr>
          <w:bottom w:val="single" w:color="auto" w:sz="4" w:space="1"/>
        </w:pBdr>
        <w:spacing w:line="56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六、其他（如有要求，请写明）</w:t>
      </w:r>
    </w:p>
    <w:p w14:paraId="521D2A61">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TW" w:bidi="ar"/>
        </w:rPr>
        <w:t>（一）对服务商的业绩要求</w:t>
      </w:r>
    </w:p>
    <w:p w14:paraId="6ECC9D70">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TW" w:bidi="ar"/>
        </w:rPr>
        <w:t>近五年具有类似项目服务业绩。</w:t>
      </w:r>
    </w:p>
    <w:p w14:paraId="6777335E">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TW" w:bidi="ar"/>
        </w:rPr>
        <w:t>（二）成果交付要求及质量验收标准</w:t>
      </w:r>
    </w:p>
    <w:p w14:paraId="305DD824">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TW" w:bidi="ar"/>
        </w:rPr>
        <w:t>按照技术服务单位要求，及时配合完成二次清表，现场达到能够进行文物发掘技术作业。</w:t>
      </w:r>
    </w:p>
    <w:p w14:paraId="2D74081C">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TW" w:bidi="ar"/>
        </w:rPr>
        <w:t>（三）违约责任</w:t>
      </w:r>
    </w:p>
    <w:p w14:paraId="4115B328">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TW" w:bidi="ar"/>
        </w:rPr>
        <w:t>1.服务期间，供应商不得无故终止本合同，否则应当向采购方支付合同价款的30%作为违约金，同时应赔偿采购人因此遭受的所有损失。</w:t>
      </w:r>
    </w:p>
    <w:p w14:paraId="5B3FBC35">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val="en-US" w:eastAsia="zh-TW" w:bidi="ar"/>
        </w:rPr>
      </w:pPr>
      <w:r>
        <w:rPr>
          <w:rFonts w:hint="eastAsia" w:asciiTheme="minorEastAsia" w:hAnsiTheme="minorEastAsia" w:eastAsiaTheme="minorEastAsia" w:cstheme="minorEastAsia"/>
          <w:snapToGrid w:val="0"/>
          <w:color w:val="000000"/>
          <w:kern w:val="0"/>
          <w:sz w:val="24"/>
          <w:szCs w:val="24"/>
          <w:lang w:val="en-US" w:eastAsia="zh-TW" w:bidi="ar"/>
        </w:rPr>
        <w:t>2.供应商或其员工、代表、代理等所有相关人员，在履行本合同项下义务时，因行为、过失或疏忽造成的任何损失和损害，供应商应承担与其过错相应的责任。</w:t>
      </w:r>
    </w:p>
    <w:p w14:paraId="0E725E5E">
      <w:pPr>
        <w:spacing w:line="560" w:lineRule="exact"/>
        <w:ind w:firstLine="480" w:firstLineChars="200"/>
        <w:rPr>
          <w:rFonts w:hint="eastAsia" w:asciiTheme="minorEastAsia" w:hAnsiTheme="minorEastAsia" w:eastAsiaTheme="minorEastAsia" w:cstheme="minorEastAsia"/>
          <w:snapToGrid w:val="0"/>
          <w:color w:val="000000"/>
          <w:kern w:val="0"/>
          <w:sz w:val="24"/>
          <w:szCs w:val="24"/>
          <w:lang w:bidi="ar"/>
        </w:rPr>
      </w:pPr>
      <w:r>
        <w:rPr>
          <w:rFonts w:hint="eastAsia" w:asciiTheme="minorEastAsia" w:hAnsiTheme="minorEastAsia" w:eastAsiaTheme="minorEastAsia" w:cstheme="minorEastAsia"/>
          <w:snapToGrid w:val="0"/>
          <w:color w:val="000000"/>
          <w:kern w:val="0"/>
          <w:sz w:val="24"/>
          <w:szCs w:val="24"/>
          <w:lang w:val="en-US" w:eastAsia="zh-TW" w:bidi="ar"/>
        </w:rPr>
        <w:t>3.其他未尽事宜，按《民法典》中的相关条款执行。</w:t>
      </w:r>
    </w:p>
    <w:p w14:paraId="5073021F">
      <w:pPr>
        <w:rPr>
          <w:rFonts w:hint="eastAsia" w:ascii="宋体" w:hAnsi="宋体" w:cs="宋体"/>
          <w:b/>
          <w:bCs/>
          <w:kern w:val="44"/>
          <w:sz w:val="24"/>
          <w:szCs w:val="24"/>
        </w:rPr>
      </w:pPr>
      <w:r>
        <w:rPr>
          <w:rFonts w:hint="eastAsia" w:ascii="宋体" w:hAnsi="宋体" w:cs="宋体"/>
          <w:b/>
          <w:bCs/>
          <w:kern w:val="44"/>
          <w:sz w:val="24"/>
          <w:szCs w:val="24"/>
        </w:rPr>
        <w:br w:type="page"/>
      </w:r>
    </w:p>
    <w:p w14:paraId="0819C5FE">
      <w:pPr>
        <w:spacing w:line="360" w:lineRule="auto"/>
        <w:jc w:val="center"/>
        <w:rPr>
          <w:rFonts w:ascii="宋体" w:hAnsi="宋体" w:cs="宋体"/>
          <w:b/>
          <w:bCs/>
          <w:spacing w:val="0"/>
          <w:kern w:val="44"/>
          <w:szCs w:val="20"/>
          <w:lang w:val="zh-CN"/>
        </w:rPr>
      </w:pPr>
      <w:r>
        <w:rPr>
          <w:rFonts w:hint="eastAsia" w:ascii="宋体" w:hAnsi="宋体" w:cs="宋体"/>
          <w:b/>
          <w:bCs/>
          <w:spacing w:val="0"/>
          <w:kern w:val="44"/>
          <w:sz w:val="32"/>
          <w:szCs w:val="20"/>
        </w:rPr>
        <w:t xml:space="preserve">第五章 </w:t>
      </w:r>
      <w:r>
        <w:rPr>
          <w:rFonts w:hint="eastAsia" w:ascii="宋体" w:hAnsi="宋体" w:cs="宋体"/>
          <w:b/>
          <w:bCs/>
          <w:spacing w:val="0"/>
          <w:kern w:val="44"/>
          <w:sz w:val="32"/>
          <w:szCs w:val="20"/>
          <w:lang w:val="zh-CN"/>
        </w:rPr>
        <w:t>合同</w:t>
      </w:r>
      <w:bookmarkEnd w:id="91"/>
      <w:r>
        <w:rPr>
          <w:rFonts w:hint="eastAsia" w:ascii="宋体" w:hAnsi="宋体" w:cs="宋体"/>
          <w:b/>
          <w:bCs/>
          <w:spacing w:val="0"/>
          <w:kern w:val="44"/>
          <w:sz w:val="32"/>
          <w:szCs w:val="20"/>
          <w:lang w:val="zh-CN"/>
        </w:rPr>
        <w:t>条款及格式</w:t>
      </w:r>
      <w:bookmarkEnd w:id="92"/>
      <w:bookmarkEnd w:id="93"/>
      <w:bookmarkEnd w:id="94"/>
      <w:bookmarkEnd w:id="95"/>
    </w:p>
    <w:p w14:paraId="3E258932">
      <w:pPr>
        <w:pStyle w:val="27"/>
        <w:spacing w:line="360" w:lineRule="auto"/>
        <w:ind w:firstLine="400"/>
        <w:rPr>
          <w:spacing w:val="0"/>
        </w:rPr>
      </w:pPr>
    </w:p>
    <w:p w14:paraId="3AFD0E63">
      <w:pPr>
        <w:spacing w:line="560" w:lineRule="exact"/>
        <w:rPr>
          <w:rFonts w:hint="eastAsia" w:ascii="宋体" w:hAnsi="宋体" w:eastAsia="宋体" w:cs="宋体"/>
          <w:spacing w:val="0"/>
          <w:sz w:val="28"/>
          <w:szCs w:val="28"/>
          <w:highlight w:val="none"/>
        </w:rPr>
      </w:pPr>
      <w:bookmarkStart w:id="96" w:name="_Toc421778384"/>
      <w:bookmarkStart w:id="97" w:name="_Toc26300515"/>
      <w:bookmarkStart w:id="98" w:name="_Toc53654320"/>
      <w:bookmarkStart w:id="99" w:name="_Toc26291060"/>
      <w:bookmarkStart w:id="100" w:name="_Toc21502"/>
      <w:bookmarkStart w:id="101" w:name="_Toc53654321"/>
      <w:r>
        <w:rPr>
          <w:rFonts w:hint="eastAsia" w:ascii="宋体" w:hAnsi="宋体" w:eastAsia="宋体" w:cs="宋体"/>
          <w:i w:val="0"/>
          <w:iCs w:val="0"/>
          <w:caps w:val="0"/>
          <w:color w:val="333333"/>
          <w:spacing w:val="0"/>
          <w:sz w:val="24"/>
          <w:szCs w:val="24"/>
          <w:shd w:val="clear" w:fill="FFFFFF"/>
        </w:rPr>
        <w:t> </w:t>
      </w:r>
      <w:r>
        <w:rPr>
          <w:rFonts w:hint="eastAsia" w:ascii="宋体" w:hAnsi="宋体" w:eastAsia="宋体" w:cs="宋体"/>
          <w:b/>
          <w:spacing w:val="0"/>
          <w:sz w:val="24"/>
          <w:highlight w:val="none"/>
        </w:rPr>
        <w:t xml:space="preserve"> </w:t>
      </w:r>
      <w:r>
        <w:rPr>
          <w:rFonts w:hint="eastAsia" w:ascii="宋体" w:hAnsi="宋体" w:eastAsia="宋体" w:cs="宋体"/>
          <w:spacing w:val="0"/>
          <w:sz w:val="28"/>
          <w:szCs w:val="28"/>
          <w:highlight w:val="none"/>
        </w:rPr>
        <w:t xml:space="preserve">项目编号：       </w:t>
      </w:r>
    </w:p>
    <w:p w14:paraId="6C796ECC">
      <w:pPr>
        <w:spacing w:line="560" w:lineRule="exact"/>
        <w:rPr>
          <w:rFonts w:hint="eastAsia" w:ascii="宋体" w:hAnsi="宋体" w:eastAsia="宋体" w:cs="宋体"/>
          <w:spacing w:val="0"/>
          <w:sz w:val="28"/>
          <w:szCs w:val="28"/>
          <w:highlight w:val="none"/>
        </w:rPr>
      </w:pPr>
    </w:p>
    <w:p w14:paraId="0FD8FB2D">
      <w:pPr>
        <w:spacing w:line="480" w:lineRule="auto"/>
        <w:jc w:val="center"/>
        <w:rPr>
          <w:rFonts w:hint="eastAsia" w:ascii="宋体" w:hAnsi="宋体" w:eastAsia="宋体" w:cs="宋体"/>
          <w:spacing w:val="0"/>
          <w:sz w:val="52"/>
          <w:szCs w:val="52"/>
          <w:highlight w:val="none"/>
          <w:lang w:eastAsia="zh-CN"/>
        </w:rPr>
      </w:pPr>
    </w:p>
    <w:p w14:paraId="5424B79A">
      <w:pPr>
        <w:spacing w:line="480" w:lineRule="auto"/>
        <w:jc w:val="center"/>
        <w:rPr>
          <w:rFonts w:hint="eastAsia" w:ascii="宋体" w:hAnsi="宋体" w:eastAsia="宋体" w:cs="宋体"/>
          <w:b/>
          <w:bCs/>
          <w:spacing w:val="0"/>
          <w:sz w:val="52"/>
          <w:szCs w:val="52"/>
          <w:highlight w:val="none"/>
          <w:lang w:val="en-US" w:eastAsia="zh-CN"/>
        </w:rPr>
      </w:pPr>
      <w:r>
        <w:rPr>
          <w:rFonts w:hint="eastAsia" w:ascii="宋体" w:hAnsi="宋体" w:eastAsia="宋体" w:cs="宋体"/>
          <w:b/>
          <w:bCs/>
          <w:spacing w:val="0"/>
          <w:sz w:val="52"/>
          <w:szCs w:val="52"/>
          <w:highlight w:val="none"/>
          <w:lang w:val="en-US" w:eastAsia="zh-CN"/>
        </w:rPr>
        <w:t>丈八北路储备地项目考古发掘项目</w:t>
      </w:r>
      <w:r>
        <w:rPr>
          <w:rFonts w:hint="eastAsia" w:ascii="宋体" w:hAnsi="宋体" w:eastAsia="宋体" w:cs="宋体"/>
          <w:b/>
          <w:bCs/>
          <w:spacing w:val="0"/>
          <w:sz w:val="52"/>
          <w:szCs w:val="52"/>
          <w:highlight w:val="none"/>
          <w:lang w:val="en-US" w:eastAsia="zh-CN"/>
        </w:rPr>
        <w:br w:type="textWrapping"/>
      </w:r>
      <w:r>
        <w:rPr>
          <w:rFonts w:hint="eastAsia" w:ascii="宋体" w:hAnsi="宋体" w:cs="宋体"/>
          <w:b/>
          <w:bCs/>
          <w:spacing w:val="0"/>
          <w:sz w:val="36"/>
          <w:szCs w:val="36"/>
          <w:highlight w:val="none"/>
          <w:lang w:val="en-US" w:eastAsia="zh-CN"/>
        </w:rPr>
        <w:t>（合同包1：考古发掘清表项目）</w:t>
      </w:r>
    </w:p>
    <w:p w14:paraId="7AD6721F">
      <w:pPr>
        <w:spacing w:line="480" w:lineRule="auto"/>
        <w:jc w:val="center"/>
        <w:rPr>
          <w:rFonts w:hint="eastAsia" w:ascii="宋体" w:hAnsi="宋体" w:eastAsia="宋体" w:cs="宋体"/>
          <w:spacing w:val="0"/>
          <w:sz w:val="52"/>
          <w:szCs w:val="52"/>
          <w:highlight w:val="none"/>
          <w:lang w:eastAsia="zh-CN"/>
        </w:rPr>
      </w:pPr>
    </w:p>
    <w:p w14:paraId="0087E54E">
      <w:pPr>
        <w:pStyle w:val="13"/>
        <w:rPr>
          <w:rFonts w:hint="eastAsia" w:ascii="宋体" w:hAnsi="宋体" w:eastAsia="宋体" w:cs="宋体"/>
          <w:spacing w:val="0"/>
          <w:highlight w:val="none"/>
        </w:rPr>
      </w:pPr>
    </w:p>
    <w:p w14:paraId="3F5BF8F0">
      <w:pPr>
        <w:spacing w:line="560" w:lineRule="exact"/>
        <w:jc w:val="center"/>
        <w:rPr>
          <w:rFonts w:hint="eastAsia" w:ascii="宋体" w:hAnsi="宋体" w:eastAsia="宋体" w:cs="宋体"/>
          <w:b/>
          <w:spacing w:val="0"/>
          <w:sz w:val="44"/>
          <w:szCs w:val="44"/>
          <w:highlight w:val="none"/>
        </w:rPr>
      </w:pPr>
    </w:p>
    <w:p w14:paraId="0AF1AE92">
      <w:pPr>
        <w:spacing w:line="560" w:lineRule="exact"/>
        <w:jc w:val="center"/>
        <w:rPr>
          <w:rFonts w:hint="eastAsia" w:ascii="宋体" w:hAnsi="宋体" w:eastAsia="宋体" w:cs="宋体"/>
          <w:b/>
          <w:spacing w:val="0"/>
          <w:sz w:val="44"/>
          <w:szCs w:val="44"/>
          <w:highlight w:val="none"/>
        </w:rPr>
      </w:pPr>
      <w:r>
        <w:rPr>
          <w:rFonts w:hint="eastAsia" w:ascii="宋体" w:hAnsi="宋体" w:eastAsia="宋体" w:cs="宋体"/>
          <w:b/>
          <w:spacing w:val="0"/>
          <w:sz w:val="44"/>
          <w:szCs w:val="44"/>
          <w:highlight w:val="none"/>
        </w:rPr>
        <w:t>服 务 合 同</w:t>
      </w:r>
    </w:p>
    <w:p w14:paraId="519CC4A8">
      <w:pPr>
        <w:spacing w:line="560" w:lineRule="exact"/>
        <w:ind w:firstLine="0" w:firstLineChars="0"/>
        <w:jc w:val="center"/>
        <w:rPr>
          <w:rFonts w:hint="eastAsia" w:ascii="宋体" w:hAnsi="宋体" w:eastAsia="宋体" w:cs="宋体"/>
          <w:b/>
          <w:spacing w:val="0"/>
          <w:sz w:val="44"/>
          <w:szCs w:val="44"/>
          <w:highlight w:val="none"/>
          <w:lang w:eastAsia="zh-CN"/>
        </w:rPr>
      </w:pPr>
      <w:r>
        <w:rPr>
          <w:rFonts w:hint="eastAsia" w:ascii="宋体" w:hAnsi="宋体" w:eastAsia="宋体" w:cs="宋体"/>
          <w:b/>
          <w:spacing w:val="0"/>
          <w:sz w:val="44"/>
          <w:szCs w:val="44"/>
          <w:highlight w:val="none"/>
          <w:lang w:eastAsia="zh-CN"/>
        </w:rPr>
        <w:t>（</w:t>
      </w:r>
      <w:r>
        <w:rPr>
          <w:rFonts w:hint="eastAsia" w:ascii="宋体" w:hAnsi="宋体" w:eastAsia="宋体" w:cs="宋体"/>
          <w:b/>
          <w:spacing w:val="0"/>
          <w:sz w:val="44"/>
          <w:szCs w:val="44"/>
          <w:highlight w:val="none"/>
          <w:lang w:val="en-US" w:eastAsia="zh-CN"/>
        </w:rPr>
        <w:t>参考格式</w:t>
      </w:r>
      <w:r>
        <w:rPr>
          <w:rFonts w:hint="eastAsia" w:ascii="宋体" w:hAnsi="宋体" w:eastAsia="宋体" w:cs="宋体"/>
          <w:b/>
          <w:spacing w:val="0"/>
          <w:sz w:val="44"/>
          <w:szCs w:val="44"/>
          <w:highlight w:val="none"/>
          <w:lang w:eastAsia="zh-CN"/>
        </w:rPr>
        <w:t>）</w:t>
      </w:r>
    </w:p>
    <w:p w14:paraId="51086576">
      <w:pPr>
        <w:spacing w:line="560" w:lineRule="exact"/>
        <w:ind w:firstLine="843" w:firstLineChars="400"/>
        <w:rPr>
          <w:rFonts w:hint="eastAsia" w:ascii="宋体" w:hAnsi="宋体" w:eastAsia="宋体" w:cs="宋体"/>
          <w:b/>
          <w:spacing w:val="0"/>
          <w:highlight w:val="none"/>
        </w:rPr>
      </w:pPr>
    </w:p>
    <w:p w14:paraId="3A015601">
      <w:pPr>
        <w:spacing w:line="560" w:lineRule="exact"/>
        <w:ind w:firstLine="843" w:firstLineChars="400"/>
        <w:rPr>
          <w:rFonts w:hint="eastAsia" w:ascii="宋体" w:hAnsi="宋体" w:eastAsia="宋体" w:cs="宋体"/>
          <w:b/>
          <w:spacing w:val="0"/>
          <w:highlight w:val="none"/>
        </w:rPr>
      </w:pPr>
    </w:p>
    <w:p w14:paraId="4CC7428D">
      <w:pPr>
        <w:spacing w:line="560" w:lineRule="exact"/>
        <w:ind w:firstLine="843" w:firstLineChars="400"/>
        <w:rPr>
          <w:rFonts w:hint="eastAsia" w:ascii="宋体" w:hAnsi="宋体" w:eastAsia="宋体" w:cs="宋体"/>
          <w:b/>
          <w:spacing w:val="0"/>
          <w:highlight w:val="none"/>
        </w:rPr>
      </w:pPr>
    </w:p>
    <w:p w14:paraId="463A9973">
      <w:pPr>
        <w:spacing w:line="720" w:lineRule="auto"/>
        <w:ind w:firstLine="1124" w:firstLineChars="400"/>
        <w:rPr>
          <w:rFonts w:hint="eastAsia" w:ascii="宋体" w:hAnsi="宋体" w:eastAsia="宋体" w:cs="宋体"/>
          <w:spacing w:val="0"/>
          <w:sz w:val="28"/>
          <w:szCs w:val="28"/>
          <w:highlight w:val="none"/>
        </w:rPr>
      </w:pPr>
      <w:r>
        <w:rPr>
          <w:rFonts w:hint="eastAsia" w:ascii="宋体" w:hAnsi="宋体" w:eastAsia="宋体" w:cs="宋体"/>
          <w:b/>
          <w:spacing w:val="0"/>
          <w:sz w:val="28"/>
          <w:szCs w:val="28"/>
          <w:highlight w:val="none"/>
        </w:rPr>
        <w:t>采购人：</w:t>
      </w:r>
      <w:r>
        <w:rPr>
          <w:rFonts w:hint="eastAsia" w:ascii="宋体" w:hAnsi="宋体" w:eastAsia="宋体" w:cs="宋体"/>
          <w:b/>
          <w:spacing w:val="0"/>
          <w:sz w:val="28"/>
          <w:szCs w:val="28"/>
          <w:highlight w:val="none"/>
          <w:u w:val="single"/>
        </w:rPr>
        <w:t xml:space="preserve">                                  </w:t>
      </w:r>
    </w:p>
    <w:p w14:paraId="055B4982">
      <w:pPr>
        <w:spacing w:line="720" w:lineRule="auto"/>
        <w:ind w:firstLine="1124" w:firstLineChars="400"/>
        <w:rPr>
          <w:rFonts w:hint="eastAsia" w:ascii="宋体" w:hAnsi="宋体" w:eastAsia="宋体" w:cs="宋体"/>
          <w:spacing w:val="0"/>
          <w:sz w:val="28"/>
          <w:szCs w:val="28"/>
          <w:highlight w:val="none"/>
        </w:rPr>
      </w:pPr>
      <w:r>
        <w:rPr>
          <w:rFonts w:hint="eastAsia" w:ascii="宋体" w:hAnsi="宋体" w:eastAsia="宋体" w:cs="宋体"/>
          <w:b/>
          <w:spacing w:val="0"/>
          <w:sz w:val="28"/>
          <w:szCs w:val="28"/>
          <w:highlight w:val="none"/>
        </w:rPr>
        <w:t xml:space="preserve">供应商： </w:t>
      </w:r>
      <w:r>
        <w:rPr>
          <w:rFonts w:hint="eastAsia" w:ascii="宋体" w:hAnsi="宋体" w:eastAsia="宋体" w:cs="宋体"/>
          <w:b/>
          <w:spacing w:val="0"/>
          <w:sz w:val="28"/>
          <w:szCs w:val="28"/>
          <w:highlight w:val="none"/>
          <w:u w:val="single"/>
        </w:rPr>
        <w:t xml:space="preserve">                                </w:t>
      </w:r>
    </w:p>
    <w:p w14:paraId="3AB982D0">
      <w:pPr>
        <w:spacing w:line="720" w:lineRule="auto"/>
        <w:jc w:val="center"/>
        <w:rPr>
          <w:rFonts w:hint="eastAsia" w:ascii="宋体" w:hAnsi="宋体" w:eastAsia="宋体" w:cs="宋体"/>
          <w:spacing w:val="0"/>
          <w:sz w:val="28"/>
          <w:szCs w:val="28"/>
          <w:highlight w:val="none"/>
        </w:rPr>
      </w:pPr>
    </w:p>
    <w:p w14:paraId="5D87A557">
      <w:pPr>
        <w:spacing w:line="720" w:lineRule="auto"/>
        <w:jc w:val="center"/>
        <w:rPr>
          <w:rFonts w:hint="eastAsia" w:ascii="宋体" w:hAnsi="宋体" w:eastAsia="宋体" w:cs="宋体"/>
          <w:spacing w:val="0"/>
          <w:szCs w:val="21"/>
          <w:highlight w:val="none"/>
        </w:rPr>
      </w:pPr>
      <w:r>
        <w:rPr>
          <w:rFonts w:hint="eastAsia" w:ascii="宋体" w:hAnsi="宋体" w:eastAsia="宋体" w:cs="宋体"/>
          <w:spacing w:val="0"/>
          <w:sz w:val="28"/>
          <w:szCs w:val="28"/>
          <w:highlight w:val="none"/>
        </w:rPr>
        <w:t>二〇二</w:t>
      </w:r>
      <w:r>
        <w:rPr>
          <w:rFonts w:hint="eastAsia" w:ascii="宋体" w:hAnsi="宋体" w:cs="宋体"/>
          <w:spacing w:val="0"/>
          <w:sz w:val="28"/>
          <w:szCs w:val="28"/>
          <w:highlight w:val="none"/>
          <w:lang w:val="en-US" w:eastAsia="zh-CN"/>
        </w:rPr>
        <w:t>六</w:t>
      </w:r>
      <w:r>
        <w:rPr>
          <w:rFonts w:hint="eastAsia" w:ascii="宋体" w:hAnsi="宋体" w:eastAsia="宋体" w:cs="宋体"/>
          <w:spacing w:val="0"/>
          <w:sz w:val="28"/>
          <w:szCs w:val="28"/>
          <w:highlight w:val="none"/>
        </w:rPr>
        <w:t>年  月</w:t>
      </w:r>
    </w:p>
    <w:p w14:paraId="7FB05ABF">
      <w:pPr>
        <w:spacing w:line="420" w:lineRule="auto"/>
        <w:ind w:firstLine="420" w:firstLineChars="200"/>
        <w:rPr>
          <w:rFonts w:hint="eastAsia" w:ascii="宋体" w:hAnsi="宋体" w:eastAsia="宋体" w:cs="宋体"/>
          <w:spacing w:val="0"/>
          <w:szCs w:val="21"/>
          <w:highlight w:val="none"/>
        </w:rPr>
      </w:pPr>
    </w:p>
    <w:p w14:paraId="299EEFDD">
      <w:pPr>
        <w:rPr>
          <w:rFonts w:hint="eastAsia" w:ascii="宋体" w:hAnsi="宋体" w:eastAsia="宋体" w:cs="宋体"/>
          <w:spacing w:val="0"/>
          <w:szCs w:val="21"/>
          <w:highlight w:val="none"/>
          <w:lang w:val="en-US" w:eastAsia="zh-CN"/>
        </w:rPr>
      </w:pPr>
    </w:p>
    <w:p w14:paraId="3178C903">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采购人</w:t>
      </w: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       </w:t>
      </w:r>
    </w:p>
    <w:p w14:paraId="027BD6DA">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成交供应商</w:t>
      </w: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        </w:t>
      </w:r>
    </w:p>
    <w:p w14:paraId="1BBF333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u w:val="none"/>
          <w:lang w:val="en-US" w:eastAsia="zh-CN"/>
        </w:rPr>
        <w:t>成交供应商</w:t>
      </w:r>
      <w:r>
        <w:rPr>
          <w:rFonts w:hint="eastAsia" w:ascii="宋体" w:hAnsi="宋体" w:eastAsia="宋体" w:cs="宋体"/>
          <w:spacing w:val="0"/>
          <w:sz w:val="24"/>
          <w:szCs w:val="24"/>
          <w:highlight w:val="none"/>
        </w:rPr>
        <w:t>，经双方协商一致，签订本合同。</w:t>
      </w:r>
    </w:p>
    <w:p w14:paraId="6B146B1F">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第一条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项目基本情况</w:t>
      </w:r>
    </w:p>
    <w:p w14:paraId="14E50EEC">
      <w:pPr>
        <w:spacing w:line="420" w:lineRule="auto"/>
        <w:ind w:firstLine="480" w:firstLineChars="200"/>
        <w:rPr>
          <w:rFonts w:hint="eastAsia" w:ascii="宋体" w:hAnsi="宋体" w:eastAsia="宋体" w:cs="宋体"/>
          <w:spacing w:val="0"/>
          <w:sz w:val="24"/>
          <w:szCs w:val="24"/>
          <w:highlight w:val="none"/>
          <w:lang w:val="en-US"/>
        </w:rPr>
      </w:pPr>
      <w:r>
        <w:rPr>
          <w:rFonts w:hint="eastAsia" w:ascii="宋体" w:hAnsi="宋体" w:eastAsia="宋体" w:cs="宋体"/>
          <w:spacing w:val="0"/>
          <w:sz w:val="24"/>
          <w:szCs w:val="24"/>
          <w:highlight w:val="none"/>
        </w:rPr>
        <w:t>1.项目名称：</w:t>
      </w:r>
      <w:r>
        <w:rPr>
          <w:rFonts w:hint="eastAsia" w:ascii="宋体" w:hAnsi="宋体" w:eastAsia="宋体" w:cs="宋体"/>
          <w:spacing w:val="0"/>
          <w:sz w:val="24"/>
          <w:szCs w:val="24"/>
          <w:highlight w:val="none"/>
          <w:lang w:val="en-US" w:eastAsia="zh-CN"/>
        </w:rPr>
        <w:t>丈八北路储备地项目考古发掘项目；</w:t>
      </w:r>
    </w:p>
    <w:p w14:paraId="23CBD36A">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rPr>
        <w:t>2.规划范围：</w:t>
      </w:r>
      <w:r>
        <w:rPr>
          <w:rFonts w:hint="eastAsia" w:ascii="宋体" w:hAnsi="宋体" w:eastAsia="宋体" w:cs="宋体"/>
          <w:spacing w:val="0"/>
          <w:sz w:val="24"/>
          <w:szCs w:val="24"/>
          <w:highlight w:val="none"/>
          <w:lang w:val="en-US" w:eastAsia="zh-CN"/>
        </w:rPr>
        <w:t>甲方指定范围；</w:t>
      </w:r>
    </w:p>
    <w:p w14:paraId="0BA0B8DC">
      <w:pPr>
        <w:spacing w:line="420" w:lineRule="auto"/>
        <w:ind w:firstLine="480" w:firstLineChars="200"/>
        <w:rPr>
          <w:rFonts w:hint="default" w:ascii="宋体" w:hAnsi="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rPr>
        <w:t>项目服务期限：</w:t>
      </w:r>
      <w:r>
        <w:rPr>
          <w:rFonts w:hint="eastAsia" w:ascii="宋体" w:hAnsi="宋体" w:cs="宋体"/>
          <w:spacing w:val="0"/>
          <w:sz w:val="24"/>
          <w:szCs w:val="24"/>
          <w:highlight w:val="none"/>
          <w:lang w:val="en-US" w:eastAsia="zh-CN"/>
        </w:rPr>
        <w:t>合同包1：自进场之日起30个日内竣工。</w:t>
      </w:r>
    </w:p>
    <w:p w14:paraId="7C756325">
      <w:pPr>
        <w:numPr>
          <w:ilvl w:val="0"/>
          <w:numId w:val="4"/>
        </w:numPr>
        <w:spacing w:line="420" w:lineRule="auto"/>
        <w:ind w:firstLine="482" w:firstLineChars="200"/>
        <w:rPr>
          <w:rFonts w:hint="eastAsia"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rPr>
        <w:t xml:space="preserve"> 服务内容</w:t>
      </w:r>
    </w:p>
    <w:p w14:paraId="2DEB146B">
      <w:pPr>
        <w:numPr>
          <w:ilvl w:val="0"/>
          <w:numId w:val="0"/>
        </w:numPr>
        <w:spacing w:line="420" w:lineRule="auto"/>
        <w:ind w:firstLine="240" w:firstLineChars="1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合同包1（考古发掘清表项目）</w:t>
      </w:r>
    </w:p>
    <w:p w14:paraId="298FC96F">
      <w:pPr>
        <w:spacing w:line="560" w:lineRule="exact"/>
        <w:ind w:firstLine="240" w:firstLineChars="1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（一）服务内容：对丈八北路储备地项目考古勘探报告范围内考古发掘的二次清表。</w:t>
      </w:r>
    </w:p>
    <w:p w14:paraId="0AE00803">
      <w:pPr>
        <w:spacing w:line="560" w:lineRule="exact"/>
        <w:ind w:firstLine="240" w:firstLineChars="1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（二）地点：西安市科技路以北、丈八北路以西、南风日化厂以南。</w:t>
      </w:r>
    </w:p>
    <w:p w14:paraId="02B69DC6">
      <w:pPr>
        <w:spacing w:line="560" w:lineRule="exact"/>
        <w:ind w:firstLine="240" w:firstLineChars="1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（三）计划工期：自进场之日起30个日内竣工。</w:t>
      </w:r>
    </w:p>
    <w:p w14:paraId="608D502A">
      <w:pPr>
        <w:spacing w:line="420" w:lineRule="auto"/>
        <w:ind w:firstLine="482" w:firstLineChars="200"/>
        <w:rPr>
          <w:rFonts w:hint="default"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rPr>
        <w:t>第三条</w:t>
      </w:r>
      <w:r>
        <w:rPr>
          <w:rFonts w:hint="eastAsia" w:ascii="宋体" w:hAnsi="宋体" w:eastAsia="宋体" w:cs="宋体"/>
          <w:b/>
          <w:bCs/>
          <w:spacing w:val="0"/>
          <w:sz w:val="24"/>
          <w:szCs w:val="24"/>
          <w:highlight w:val="none"/>
          <w:lang w:val="en-US" w:eastAsia="zh-CN"/>
        </w:rPr>
        <w:t xml:space="preserve"> 服务要求</w:t>
      </w:r>
    </w:p>
    <w:p w14:paraId="06B558C9">
      <w:pPr>
        <w:pBdr>
          <w:top w:val="none" w:color="auto" w:sz="0" w:space="0"/>
          <w:left w:val="none" w:color="auto" w:sz="0" w:space="0"/>
          <w:bottom w:val="none" w:color="auto" w:sz="0" w:space="0"/>
          <w:right w:val="none" w:color="auto" w:sz="0" w:space="0"/>
          <w:between w:val="none" w:color="auto" w:sz="0" w:space="0"/>
        </w:pBdr>
        <w:spacing w:line="560" w:lineRule="exact"/>
        <w:ind w:firstLine="240" w:firstLineChars="1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合同包1（考古发掘清表项目）</w:t>
      </w:r>
    </w:p>
    <w:p w14:paraId="322CD299">
      <w:pPr>
        <w:pBdr>
          <w:top w:val="none" w:color="auto" w:sz="0" w:space="0"/>
          <w:left w:val="none" w:color="auto" w:sz="0" w:space="0"/>
          <w:bottom w:val="none" w:color="auto" w:sz="0" w:space="0"/>
          <w:right w:val="none" w:color="auto" w:sz="0" w:space="0"/>
          <w:between w:val="none" w:color="auto" w:sz="0" w:space="0"/>
        </w:pBdr>
        <w:spacing w:line="560" w:lineRule="exact"/>
        <w:ind w:firstLine="480" w:firstLineChars="200"/>
        <w:rPr>
          <w:rFonts w:hint="eastAsia" w:asciiTheme="minorEastAsia" w:hAnsiTheme="minorEastAsia" w:eastAsiaTheme="minorEastAsia" w:cstheme="minorEastAsia"/>
          <w:b w:val="0"/>
          <w:bCs/>
          <w:spacing w:val="0"/>
          <w:sz w:val="24"/>
          <w:szCs w:val="24"/>
          <w:lang w:val="en-US" w:eastAsia="zh-TW"/>
        </w:rPr>
      </w:pPr>
      <w:r>
        <w:rPr>
          <w:rFonts w:hint="eastAsia" w:asciiTheme="minorEastAsia" w:hAnsiTheme="minorEastAsia" w:eastAsiaTheme="minorEastAsia" w:cstheme="minorEastAsia"/>
          <w:b w:val="0"/>
          <w:bCs/>
          <w:spacing w:val="0"/>
          <w:sz w:val="24"/>
          <w:szCs w:val="24"/>
          <w:lang w:val="en-US" w:eastAsia="zh-TW"/>
        </w:rPr>
        <w:t xml:space="preserve">1.服从考古发掘技术服务单位及甲方人员管理，自觉遵守甲方的有关规章制度； </w:t>
      </w:r>
    </w:p>
    <w:p w14:paraId="6C660E36">
      <w:pPr>
        <w:pBdr>
          <w:top w:val="none" w:color="auto" w:sz="0" w:space="0"/>
          <w:left w:val="none" w:color="auto" w:sz="0" w:space="0"/>
          <w:bottom w:val="none" w:color="auto" w:sz="0" w:space="0"/>
          <w:right w:val="none" w:color="auto" w:sz="0" w:space="0"/>
          <w:between w:val="none" w:color="auto" w:sz="0" w:space="0"/>
        </w:pBdr>
        <w:spacing w:line="560" w:lineRule="exact"/>
        <w:ind w:firstLine="480" w:firstLineChars="200"/>
        <w:rPr>
          <w:rFonts w:hint="eastAsia" w:asciiTheme="minorEastAsia" w:hAnsiTheme="minorEastAsia" w:eastAsiaTheme="minorEastAsia" w:cstheme="minorEastAsia"/>
          <w:b w:val="0"/>
          <w:bCs/>
          <w:spacing w:val="0"/>
          <w:sz w:val="24"/>
          <w:szCs w:val="24"/>
          <w:lang w:val="en-US" w:eastAsia="zh-TW"/>
        </w:rPr>
      </w:pPr>
      <w:r>
        <w:rPr>
          <w:rFonts w:hint="eastAsia" w:asciiTheme="minorEastAsia" w:hAnsiTheme="minorEastAsia" w:eastAsiaTheme="minorEastAsia" w:cstheme="minorEastAsia"/>
          <w:b w:val="0"/>
          <w:bCs/>
          <w:spacing w:val="0"/>
          <w:sz w:val="24"/>
          <w:szCs w:val="24"/>
          <w:lang w:val="en-US" w:eastAsia="zh-TW"/>
        </w:rPr>
        <w:t xml:space="preserve">2.严格遵守安全生产、文明施工及考古相关规范，承担配合考古技术发掘作业过程中的所有安全责任，严格执行政府有关部门的政策及法规； </w:t>
      </w:r>
    </w:p>
    <w:p w14:paraId="4089CF50">
      <w:pPr>
        <w:pBdr>
          <w:top w:val="none" w:color="auto" w:sz="0" w:space="0"/>
          <w:left w:val="none" w:color="auto" w:sz="0" w:space="0"/>
          <w:bottom w:val="none" w:color="auto" w:sz="0" w:space="0"/>
          <w:right w:val="none" w:color="auto" w:sz="0" w:space="0"/>
          <w:between w:val="none" w:color="auto" w:sz="0" w:space="0"/>
        </w:pBdr>
        <w:spacing w:line="560" w:lineRule="exact"/>
        <w:ind w:firstLine="480" w:firstLineChars="200"/>
        <w:rPr>
          <w:rFonts w:hint="eastAsia" w:asciiTheme="minorEastAsia" w:hAnsiTheme="minorEastAsia" w:eastAsiaTheme="minorEastAsia" w:cstheme="minorEastAsia"/>
          <w:b w:val="0"/>
          <w:bCs/>
          <w:spacing w:val="0"/>
          <w:sz w:val="24"/>
          <w:szCs w:val="24"/>
          <w:u w:val="none"/>
          <w:lang w:val="en-US" w:eastAsia="zh-TW"/>
        </w:rPr>
      </w:pPr>
      <w:r>
        <w:rPr>
          <w:rFonts w:hint="eastAsia" w:asciiTheme="minorEastAsia" w:hAnsiTheme="minorEastAsia" w:eastAsiaTheme="minorEastAsia" w:cstheme="minorEastAsia"/>
          <w:b w:val="0"/>
          <w:bCs/>
          <w:spacing w:val="0"/>
          <w:sz w:val="24"/>
          <w:szCs w:val="24"/>
          <w:u w:val="none"/>
          <w:lang w:val="en-US" w:eastAsia="zh-TW"/>
        </w:rPr>
        <w:t>3.负责考古勘探报告范围内</w:t>
      </w:r>
      <w:r>
        <w:rPr>
          <w:rFonts w:hint="eastAsia" w:asciiTheme="minorEastAsia" w:hAnsiTheme="minorEastAsia" w:eastAsiaTheme="minorEastAsia" w:cstheme="minorEastAsia"/>
          <w:b w:val="0"/>
          <w:bCs/>
          <w:spacing w:val="0"/>
          <w:sz w:val="24"/>
          <w:szCs w:val="24"/>
          <w:u w:val="none"/>
          <w:lang w:val="en-US" w:eastAsia="zh-CN"/>
        </w:rPr>
        <w:t>考古发掘</w:t>
      </w:r>
      <w:r>
        <w:rPr>
          <w:rFonts w:hint="eastAsia" w:asciiTheme="minorEastAsia" w:hAnsiTheme="minorEastAsia" w:eastAsiaTheme="minorEastAsia" w:cstheme="minorEastAsia"/>
          <w:b w:val="0"/>
          <w:bCs/>
          <w:spacing w:val="0"/>
          <w:sz w:val="24"/>
          <w:szCs w:val="24"/>
          <w:u w:val="none"/>
          <w:lang w:val="en-US" w:eastAsia="zh-TW"/>
        </w:rPr>
        <w:t>的二次清表。</w:t>
      </w:r>
    </w:p>
    <w:p w14:paraId="01854A18">
      <w:pPr>
        <w:pBdr>
          <w:top w:val="none" w:color="auto" w:sz="0" w:space="0"/>
          <w:left w:val="none" w:color="auto" w:sz="0" w:space="0"/>
          <w:bottom w:val="none" w:color="auto" w:sz="0" w:space="0"/>
          <w:right w:val="none" w:color="auto" w:sz="0" w:space="0"/>
          <w:between w:val="none" w:color="auto" w:sz="0" w:space="0"/>
        </w:pBdr>
        <w:spacing w:line="420" w:lineRule="auto"/>
        <w:ind w:firstLine="482" w:firstLineChars="200"/>
        <w:rPr>
          <w:rFonts w:hint="default"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四</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cs="宋体"/>
          <w:b/>
          <w:bCs/>
          <w:spacing w:val="0"/>
          <w:sz w:val="24"/>
          <w:szCs w:val="24"/>
          <w:highlight w:val="none"/>
          <w:lang w:val="en-US" w:eastAsia="zh-CN"/>
        </w:rPr>
        <w:t>其它</w:t>
      </w:r>
    </w:p>
    <w:p w14:paraId="70272D88">
      <w:pPr>
        <w:pBdr>
          <w:top w:val="none" w:color="auto" w:sz="0" w:space="0"/>
          <w:left w:val="none" w:color="auto" w:sz="0" w:space="0"/>
          <w:bottom w:val="none" w:color="auto" w:sz="0" w:space="0"/>
          <w:right w:val="none" w:color="auto" w:sz="0" w:space="0"/>
          <w:between w:val="none" w:color="auto" w:sz="0" w:space="0"/>
        </w:pBd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（一）对服务商的业绩要求</w:t>
      </w:r>
    </w:p>
    <w:p w14:paraId="684CE9F2">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近五年具有类似项目服务业绩。</w:t>
      </w:r>
    </w:p>
    <w:p w14:paraId="69A104AA">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（二）成果交付要求及质量验收标准</w:t>
      </w:r>
    </w:p>
    <w:p w14:paraId="2F77998F">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按照技术服务单位要求，及时配合完成二次清表，现场达到能够进行文物发掘技术作业。</w:t>
      </w:r>
    </w:p>
    <w:p w14:paraId="1781152C">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（三）违约责任</w:t>
      </w:r>
    </w:p>
    <w:p w14:paraId="6D92055C">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1.服务期间，供应商不得无故终止本合同，否则应当向采购方支付合同价款的30%作为违约金，同时应赔偿采购人因此遭受的所有损失。</w:t>
      </w:r>
    </w:p>
    <w:p w14:paraId="1ABD87CB">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2.供应商或其员工、代表、代理等所有相关人员，在履行本合同项下义务时，因行为、过失或疏忽造成的任何损失和损害，供应商应承担与其过错相应的责任。</w:t>
      </w:r>
    </w:p>
    <w:p w14:paraId="66F0A4DC">
      <w:pPr>
        <w:spacing w:line="420" w:lineRule="auto"/>
        <w:ind w:firstLine="480" w:firstLineChars="200"/>
        <w:rPr>
          <w:rFonts w:hint="eastAsia" w:ascii="宋体" w:hAnsi="宋体" w:eastAsia="宋体" w:cs="宋体"/>
          <w:spacing w:val="0"/>
          <w:sz w:val="24"/>
          <w:szCs w:val="24"/>
          <w:highlight w:val="none"/>
          <w:lang w:eastAsia="zh-CN"/>
        </w:rPr>
      </w:pPr>
      <w:r>
        <w:rPr>
          <w:rFonts w:hint="eastAsia" w:ascii="宋体" w:hAnsi="宋体" w:cs="宋体"/>
          <w:b w:val="0"/>
          <w:bCs w:val="0"/>
          <w:spacing w:val="0"/>
          <w:sz w:val="24"/>
          <w:lang w:val="en-US" w:eastAsia="zh-TW"/>
        </w:rPr>
        <w:t>3.其他未尽事宜，按《民法典》中的相关条款执行。</w:t>
      </w:r>
    </w:p>
    <w:p w14:paraId="6FBBC355">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五</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合同价款及支付方式</w:t>
      </w:r>
    </w:p>
    <w:p w14:paraId="4D5280FE">
      <w:pPr>
        <w:spacing w:line="420" w:lineRule="auto"/>
        <w:ind w:firstLine="480" w:firstLineChars="200"/>
        <w:rPr>
          <w:rFonts w:hint="eastAsia" w:ascii="宋体" w:hAnsi="宋体" w:eastAsia="宋体" w:cs="宋体"/>
          <w:b/>
          <w:bCs/>
          <w:spacing w:val="0"/>
          <w:sz w:val="24"/>
          <w:szCs w:val="24"/>
          <w:highlight w:val="none"/>
        </w:rPr>
      </w:pPr>
      <w:r>
        <w:rPr>
          <w:rFonts w:hint="eastAsia" w:asciiTheme="minorEastAsia" w:hAnsiTheme="minorEastAsia" w:eastAsiaTheme="minorEastAsia" w:cstheme="minorEastAsia"/>
          <w:snapToGrid w:val="0"/>
          <w:color w:val="000000"/>
          <w:spacing w:val="0"/>
          <w:kern w:val="0"/>
          <w:sz w:val="24"/>
          <w:szCs w:val="24"/>
          <w:lang w:val="en-US" w:eastAsia="zh-CN" w:bidi="ar"/>
        </w:rPr>
        <w:t>合同包1（考古发掘清表项目）</w:t>
      </w:r>
    </w:p>
    <w:p w14:paraId="19547289">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cs="宋体"/>
          <w:spacing w:val="0"/>
          <w:sz w:val="24"/>
          <w:szCs w:val="24"/>
          <w:highlight w:val="none"/>
          <w:lang w:val="en-US" w:eastAsia="zh-CN"/>
        </w:rPr>
        <w:t>一</w:t>
      </w: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rPr>
        <w:t>本项目最终价格按照受托方（乙方）</w:t>
      </w:r>
      <w:r>
        <w:rPr>
          <w:rFonts w:hint="eastAsia" w:ascii="宋体" w:hAnsi="宋体" w:eastAsia="宋体" w:cs="宋体"/>
          <w:spacing w:val="0"/>
          <w:sz w:val="24"/>
          <w:szCs w:val="24"/>
          <w:highlight w:val="none"/>
          <w:lang w:val="en-US" w:eastAsia="zh-CN"/>
        </w:rPr>
        <w:t>成交</w:t>
      </w:r>
      <w:r>
        <w:rPr>
          <w:rFonts w:hint="eastAsia" w:ascii="宋体" w:hAnsi="宋体" w:eastAsia="宋体" w:cs="宋体"/>
          <w:spacing w:val="0"/>
          <w:sz w:val="24"/>
          <w:szCs w:val="24"/>
          <w:highlight w:val="none"/>
        </w:rPr>
        <w:t>价计。合同价款总计为人民币</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元，小写</w:t>
      </w:r>
      <w:r>
        <w:rPr>
          <w:rFonts w:hint="eastAsia" w:ascii="宋体" w:hAnsi="宋体" w:eastAsia="宋体" w:cs="宋体"/>
          <w:spacing w:val="0"/>
          <w:sz w:val="24"/>
          <w:szCs w:val="24"/>
          <w:highlight w:val="none"/>
          <w:u w:val="single"/>
        </w:rPr>
        <w:t>¥</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元</w:t>
      </w:r>
      <w:r>
        <w:rPr>
          <w:rFonts w:hint="eastAsia" w:ascii="宋体" w:hAnsi="宋体" w:eastAsia="宋体" w:cs="宋体"/>
          <w:spacing w:val="0"/>
          <w:sz w:val="24"/>
          <w:szCs w:val="24"/>
          <w:highlight w:val="none"/>
          <w:lang w:eastAsia="zh-CN"/>
        </w:rPr>
        <w:t>；</w:t>
      </w:r>
    </w:p>
    <w:p w14:paraId="296A392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cs="宋体"/>
          <w:spacing w:val="0"/>
          <w:sz w:val="24"/>
          <w:szCs w:val="24"/>
          <w:highlight w:val="none"/>
          <w:lang w:val="en-US" w:eastAsia="zh-CN"/>
        </w:rPr>
        <w:t>二</w:t>
      </w: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rPr>
        <w:t>合同付款方式：</w:t>
      </w:r>
    </w:p>
    <w:p w14:paraId="570FBDEA">
      <w:pPr>
        <w:spacing w:line="420" w:lineRule="auto"/>
        <w:ind w:firstLine="720" w:firstLineChars="3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1、付款条件说明：合同签署生效后10个工作日内，支付合同总金额的40%；</w:t>
      </w:r>
    </w:p>
    <w:p w14:paraId="610A0347">
      <w:pPr>
        <w:spacing w:line="420" w:lineRule="auto"/>
        <w:ind w:firstLine="720" w:firstLineChars="3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2、付款条件说明：完成二次清表，具备发掘进场作业条件后10个工作日内支付剩余合同金额60%。</w:t>
      </w:r>
    </w:p>
    <w:p w14:paraId="43751C7B">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乙方账户信息：</w:t>
      </w:r>
    </w:p>
    <w:p w14:paraId="251F2661">
      <w:pPr>
        <w:spacing w:line="420" w:lineRule="auto"/>
        <w:ind w:firstLine="480" w:firstLineChars="200"/>
        <w:rPr>
          <w:rFonts w:hint="default"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账户名：</w:t>
      </w:r>
    </w:p>
    <w:p w14:paraId="3ADB459C">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开户行名称：</w:t>
      </w:r>
    </w:p>
    <w:p w14:paraId="11F32EC9">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账号：</w:t>
      </w:r>
    </w:p>
    <w:p w14:paraId="0763D618">
      <w:pPr>
        <w:spacing w:line="420" w:lineRule="auto"/>
        <w:ind w:firstLine="241" w:firstLineChars="1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六</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双方权利和义务</w:t>
      </w:r>
    </w:p>
    <w:p w14:paraId="058855FE">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w:t>
      </w: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rPr>
        <w:t>甲方责任：</w:t>
      </w:r>
    </w:p>
    <w:p w14:paraId="77762D38">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（1）甲方应切实保障</w:t>
      </w:r>
      <w:r>
        <w:rPr>
          <w:rFonts w:hint="eastAsia" w:ascii="宋体" w:hAnsi="宋体" w:eastAsia="宋体" w:cs="宋体"/>
          <w:spacing w:val="0"/>
          <w:sz w:val="24"/>
          <w:szCs w:val="24"/>
          <w:highlight w:val="none"/>
          <w:lang w:val="en-US" w:eastAsia="zh-CN"/>
        </w:rPr>
        <w:t>土壤调查</w:t>
      </w:r>
      <w:r>
        <w:rPr>
          <w:rFonts w:hint="eastAsia" w:ascii="宋体" w:hAnsi="宋体" w:eastAsia="宋体" w:cs="宋体"/>
          <w:spacing w:val="0"/>
          <w:sz w:val="24"/>
          <w:szCs w:val="24"/>
          <w:highlight w:val="none"/>
        </w:rPr>
        <w:t>工作顺利开展，做好组织及协调工作，落实项目领导小组和部门联络员，进行工作部署，确保</w:t>
      </w:r>
      <w:r>
        <w:rPr>
          <w:rFonts w:hint="eastAsia" w:ascii="宋体" w:hAnsi="宋体" w:eastAsia="宋体" w:cs="宋体"/>
          <w:spacing w:val="0"/>
          <w:sz w:val="24"/>
          <w:szCs w:val="24"/>
          <w:highlight w:val="none"/>
          <w:lang w:val="en-US" w:eastAsia="zh-CN"/>
        </w:rPr>
        <w:t>项目</w:t>
      </w:r>
      <w:r>
        <w:rPr>
          <w:rFonts w:hint="eastAsia" w:ascii="宋体" w:hAnsi="宋体" w:eastAsia="宋体" w:cs="宋体"/>
          <w:spacing w:val="0"/>
          <w:sz w:val="24"/>
          <w:szCs w:val="24"/>
          <w:highlight w:val="none"/>
        </w:rPr>
        <w:t>编制工作的顺利进行。</w:t>
      </w:r>
    </w:p>
    <w:p w14:paraId="734E7E2B">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（2）在规定的时间内向乙方提交基础资料及文件，并对其完整性、准确性负责。</w:t>
      </w:r>
    </w:p>
    <w:p w14:paraId="1C3B1BDB">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（3）甲方应及时告知乙方国家或行业最新标准规定，以保证乙方按照相关标准进行</w:t>
      </w:r>
      <w:r>
        <w:rPr>
          <w:rFonts w:hint="eastAsia" w:ascii="宋体" w:hAnsi="宋体" w:eastAsia="宋体" w:cs="宋体"/>
          <w:spacing w:val="0"/>
          <w:sz w:val="24"/>
          <w:szCs w:val="24"/>
          <w:highlight w:val="none"/>
          <w:lang w:val="en-US" w:eastAsia="zh-CN"/>
        </w:rPr>
        <w:t>调查</w:t>
      </w:r>
      <w:r>
        <w:rPr>
          <w:rFonts w:hint="eastAsia" w:ascii="宋体" w:hAnsi="宋体" w:eastAsia="宋体" w:cs="宋体"/>
          <w:spacing w:val="0"/>
          <w:sz w:val="24"/>
          <w:szCs w:val="24"/>
          <w:highlight w:val="none"/>
        </w:rPr>
        <w:t>工作。</w:t>
      </w:r>
    </w:p>
    <w:p w14:paraId="59F5EDA6">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（4）对乙方参与项目的技术力量进行审查并有权要求乙方更换人员或调整技术力量；随时对项目的工作进度、质量等情况进行监督检查，并要求乙方按照甲方的合理要求进行整改。</w:t>
      </w:r>
    </w:p>
    <w:p w14:paraId="6376872B">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（5）甲方变更</w:t>
      </w:r>
      <w:r>
        <w:rPr>
          <w:rFonts w:hint="eastAsia" w:ascii="宋体" w:hAnsi="宋体" w:eastAsia="宋体" w:cs="宋体"/>
          <w:spacing w:val="0"/>
          <w:sz w:val="24"/>
          <w:szCs w:val="24"/>
          <w:highlight w:val="none"/>
          <w:lang w:val="en-US" w:eastAsia="zh-CN"/>
        </w:rPr>
        <w:t>项目</w:t>
      </w:r>
      <w:r>
        <w:rPr>
          <w:rFonts w:hint="eastAsia" w:ascii="宋体" w:hAnsi="宋体" w:eastAsia="宋体" w:cs="宋体"/>
          <w:spacing w:val="0"/>
          <w:sz w:val="24"/>
          <w:szCs w:val="24"/>
          <w:highlight w:val="none"/>
        </w:rPr>
        <w:t>服务规模、内容条件或因提交的资料错误，或所提交资料作较大修改，造成乙方服务工作返工时，双方除另行协商签订补充协议（或另订合同）、重新明确有关条款外，甲方应按乙方所耗工作量向乙方支付返工费（包括但不限于乙方在返工期间实际发生的材料费、设备费、食宿费、人员工资和劳保费用等）。</w:t>
      </w:r>
    </w:p>
    <w:p w14:paraId="287B3F57">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（6）甲方应按照合同规定向乙方支付项目开展所需的费用。</w:t>
      </w:r>
    </w:p>
    <w:p w14:paraId="5E6512FF">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w:t>
      </w: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rPr>
        <w:t>乙方责任：</w:t>
      </w:r>
    </w:p>
    <w:p w14:paraId="79855959">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（1）乙方应根据项目进度的要求，及时向甲方提交项目阶段性成果。</w:t>
      </w:r>
    </w:p>
    <w:p w14:paraId="58CD4FEC">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（2）乙方应按国家规定和合同约定的技术规范、标准进行服务，按本合同规定的内容、时间</w:t>
      </w:r>
      <w:r>
        <w:rPr>
          <w:rFonts w:hint="eastAsia" w:ascii="宋体" w:hAnsi="宋体" w:eastAsia="宋体" w:cs="宋体"/>
          <w:spacing w:val="0"/>
          <w:sz w:val="24"/>
          <w:szCs w:val="24"/>
          <w:highlight w:val="none"/>
          <w:lang w:val="en-US" w:eastAsia="zh-CN"/>
        </w:rPr>
        <w:t>等</w:t>
      </w:r>
      <w:r>
        <w:rPr>
          <w:rFonts w:hint="eastAsia" w:ascii="宋体" w:hAnsi="宋体" w:eastAsia="宋体" w:cs="宋体"/>
          <w:spacing w:val="0"/>
          <w:sz w:val="24"/>
          <w:szCs w:val="24"/>
          <w:highlight w:val="none"/>
        </w:rPr>
        <w:t>向甲方交付成果，并对提交的成果的质量负责。</w:t>
      </w:r>
    </w:p>
    <w:p w14:paraId="78D2B787">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rPr>
        <w:t>）乙方应按照甲方项目进度要求，及时高效地处理</w:t>
      </w:r>
      <w:r>
        <w:rPr>
          <w:rFonts w:hint="eastAsia" w:ascii="宋体" w:hAnsi="宋体" w:eastAsia="宋体" w:cs="宋体"/>
          <w:spacing w:val="0"/>
          <w:sz w:val="24"/>
          <w:szCs w:val="24"/>
          <w:highlight w:val="none"/>
          <w:lang w:val="en-US" w:eastAsia="zh-CN"/>
        </w:rPr>
        <w:t>服务过程中</w:t>
      </w:r>
      <w:r>
        <w:rPr>
          <w:rFonts w:hint="eastAsia" w:ascii="宋体" w:hAnsi="宋体" w:eastAsia="宋体" w:cs="宋体"/>
          <w:spacing w:val="0"/>
          <w:sz w:val="24"/>
          <w:szCs w:val="24"/>
          <w:highlight w:val="none"/>
        </w:rPr>
        <w:t>出现的问题。</w:t>
      </w:r>
    </w:p>
    <w:p w14:paraId="54A7A6FD">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rPr>
        <w:t>）乙方将对技术文件、图纸给出详细说明，并答复和解决协议范围内由甲方提出的技术问题。</w:t>
      </w:r>
    </w:p>
    <w:p w14:paraId="3DBD1E53">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5</w:t>
      </w:r>
      <w:r>
        <w:rPr>
          <w:rFonts w:hint="eastAsia" w:ascii="宋体" w:hAnsi="宋体" w:eastAsia="宋体" w:cs="宋体"/>
          <w:spacing w:val="0"/>
          <w:sz w:val="24"/>
          <w:szCs w:val="24"/>
          <w:highlight w:val="none"/>
        </w:rPr>
        <w:t>）在协助甲方拿到报批版土壤污染状况调查报告及建设用地报批土壤环境质量状况证明等文件前，如遇政策调整，需实时对材料进行修改、完善，直至符合政策要求。</w:t>
      </w:r>
    </w:p>
    <w:p w14:paraId="599D6CF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本项目完成时间节点为乙方向甲方全部移交相关规划成果及基础资料，且项目最终方案通过上级部门审批。对于甲方在约定期限内的</w:t>
      </w:r>
      <w:r>
        <w:rPr>
          <w:rFonts w:hint="eastAsia" w:ascii="宋体" w:hAnsi="宋体" w:eastAsia="宋体" w:cs="宋体"/>
          <w:spacing w:val="0"/>
          <w:sz w:val="24"/>
          <w:szCs w:val="24"/>
          <w:highlight w:val="none"/>
          <w:lang w:eastAsia="zh-CN"/>
        </w:rPr>
        <w:t>数据统计</w:t>
      </w:r>
      <w:r>
        <w:rPr>
          <w:rFonts w:hint="eastAsia" w:ascii="宋体" w:hAnsi="宋体" w:eastAsia="宋体" w:cs="宋体"/>
          <w:spacing w:val="0"/>
          <w:sz w:val="24"/>
          <w:szCs w:val="24"/>
          <w:highlight w:val="none"/>
        </w:rPr>
        <w:t>要求，保证在24小时内予以响应，做到及时、有效服务。</w:t>
      </w:r>
    </w:p>
    <w:p w14:paraId="28EFB8D7">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七</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成果权属</w:t>
      </w:r>
    </w:p>
    <w:p w14:paraId="0B49D2C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（1）甲方拥有本合同项目的所有中间成果和最终成果，以及与之相关的所有权利。</w:t>
      </w:r>
    </w:p>
    <w:p w14:paraId="0D58319D">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（2）乙方有权要求甲方在公开成果时注明乙方为本合同项目受委托人，并可享有与甲方共同获得与本合同项目成果相关的荣誉证书和奖励的权利。</w:t>
      </w:r>
    </w:p>
    <w:p w14:paraId="5548D164">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（3）经甲方同意，乙方可以享有本合同项目中间成果或最终成果的下列相关权利：</w:t>
      </w:r>
    </w:p>
    <w:p w14:paraId="4D728C30">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利用本合同项目中间成果或最终成果用于学术研究，发表论文或著作</w:t>
      </w:r>
      <w:r>
        <w:rPr>
          <w:rFonts w:hint="eastAsia" w:ascii="宋体" w:hAnsi="宋体" w:eastAsia="宋体" w:cs="宋体"/>
          <w:spacing w:val="0"/>
          <w:sz w:val="24"/>
          <w:szCs w:val="24"/>
          <w:highlight w:val="none"/>
          <w:lang w:eastAsia="zh-CN"/>
        </w:rPr>
        <w:t>（保密数据除外）</w:t>
      </w:r>
      <w:r>
        <w:rPr>
          <w:rFonts w:hint="eastAsia" w:ascii="宋体" w:hAnsi="宋体" w:eastAsia="宋体" w:cs="宋体"/>
          <w:spacing w:val="0"/>
          <w:sz w:val="24"/>
          <w:szCs w:val="24"/>
          <w:highlight w:val="none"/>
        </w:rPr>
        <w:t>；</w:t>
      </w:r>
    </w:p>
    <w:p w14:paraId="56365EAE">
      <w:pPr>
        <w:spacing w:line="42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以受委托人的身份利用甲方已公开的成果对外宣传的权利；</w:t>
      </w:r>
    </w:p>
    <w:p w14:paraId="255D5335">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其他权利：无</w:t>
      </w:r>
    </w:p>
    <w:p w14:paraId="7B08490A">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八</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保密条款</w:t>
      </w:r>
    </w:p>
    <w:p w14:paraId="4A221B4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（1）甲乙双方应遵守国家的有关保密规定，妥善保管对方提供的资料，保守对方的各项秘密，并保护对方的知识产权。</w:t>
      </w:r>
    </w:p>
    <w:p w14:paraId="3E90A22A">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乙方须以保密方式处理双方直接或间接提供的任何资料，以及因本项目研究工作所直接或间接取得、处理或接触的任何其他资料。未经甲方同意，不得向第三方透露任何有关项目的内容，或公开任何项目中间成果或最终成果。如发生以上情况，乙方承担一切由此引起的后果，并向甲方支付合同总额</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的违约金。</w:t>
      </w:r>
    </w:p>
    <w:p w14:paraId="0ED6C370">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九</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违约责任与赔偿损失</w:t>
      </w:r>
    </w:p>
    <w:p w14:paraId="3B298C6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（1）乙方提供的服务不符合</w:t>
      </w:r>
      <w:r>
        <w:rPr>
          <w:rFonts w:hint="eastAsia" w:ascii="宋体" w:hAnsi="宋体" w:eastAsia="宋体" w:cs="宋体"/>
          <w:spacing w:val="0"/>
          <w:sz w:val="24"/>
          <w:szCs w:val="24"/>
          <w:highlight w:val="none"/>
          <w:lang w:val="en-US" w:eastAsia="zh-CN"/>
        </w:rPr>
        <w:t>磋商</w:t>
      </w:r>
      <w:r>
        <w:rPr>
          <w:rFonts w:hint="eastAsia" w:ascii="宋体" w:hAnsi="宋体" w:eastAsia="宋体" w:cs="宋体"/>
          <w:spacing w:val="0"/>
          <w:sz w:val="24"/>
          <w:szCs w:val="24"/>
          <w:highlight w:val="none"/>
        </w:rPr>
        <w:t>文件、报价文件或本合同规定的，甲方有权拒收，其后乙方应在</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工作日内向甲方提交本合同约定的成果，如乙方无法提供，须向甲方支付本合同总额</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的违约金。</w:t>
      </w:r>
    </w:p>
    <w:p w14:paraId="35E9CBE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（2）乙方未能按本合同规定的交货时间提供服务，从逾期之日起每日按本合同总额</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向甲方支付违约金，最高不得超过合同总金额的</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；逾期半个月以上的，甲方有权终止合同，由此造成的甲方经济损失由乙方承担。</w:t>
      </w:r>
    </w:p>
    <w:p w14:paraId="1345DF6E">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（3）甲方无正当理由拒绝接受服务，到期拒付服务款项的，甲方向乙方偿付本合同总额的</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rPr>
        <w:t>的违约金。甲方逾期付款，则每日按本合同总价的</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向乙方偿付违约金，最高不得超过合同总金额的</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w:t>
      </w:r>
    </w:p>
    <w:p w14:paraId="0FEA710E">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（4）其它违约责任按《中华人民共和国</w:t>
      </w:r>
      <w:r>
        <w:rPr>
          <w:rFonts w:hint="eastAsia" w:ascii="宋体" w:hAnsi="宋体" w:eastAsia="宋体" w:cs="宋体"/>
          <w:spacing w:val="0"/>
          <w:sz w:val="24"/>
          <w:szCs w:val="24"/>
          <w:highlight w:val="none"/>
          <w:lang w:val="en-US" w:eastAsia="zh-CN"/>
        </w:rPr>
        <w:t>民法典</w:t>
      </w:r>
      <w:r>
        <w:rPr>
          <w:rFonts w:hint="eastAsia" w:ascii="宋体" w:hAnsi="宋体" w:eastAsia="宋体" w:cs="宋体"/>
          <w:spacing w:val="0"/>
          <w:sz w:val="24"/>
          <w:szCs w:val="24"/>
          <w:highlight w:val="none"/>
        </w:rPr>
        <w:t>》处理。</w:t>
      </w:r>
    </w:p>
    <w:p w14:paraId="5A2FE42C">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第十条  解决合同纠纷的方式</w:t>
      </w:r>
    </w:p>
    <w:p w14:paraId="447545BD">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1.在执行本合同中发生的或与本合同有关的</w:t>
      </w:r>
      <w:r>
        <w:rPr>
          <w:rFonts w:hint="eastAsia" w:ascii="宋体" w:hAnsi="宋体" w:eastAsia="宋体" w:cs="宋体"/>
          <w:spacing w:val="0"/>
          <w:sz w:val="24"/>
          <w:szCs w:val="24"/>
          <w:highlight w:val="none"/>
          <w:lang w:val="en-US" w:eastAsia="zh-CN"/>
        </w:rPr>
        <w:t>争议</w:t>
      </w:r>
      <w:r>
        <w:rPr>
          <w:rFonts w:hint="eastAsia" w:ascii="宋体" w:hAnsi="宋体" w:eastAsia="宋体" w:cs="宋体"/>
          <w:spacing w:val="0"/>
          <w:sz w:val="24"/>
          <w:szCs w:val="24"/>
          <w:highlight w:val="none"/>
        </w:rPr>
        <w:t>，由于不可抗力，致使合同无法履行时，双方应通过友好协商解决，经协商在30天内不能达成协议时，则采取以下第 （</w:t>
      </w:r>
      <w:r>
        <w:rPr>
          <w:rFonts w:hint="eastAsia" w:ascii="宋体" w:hAnsi="宋体" w:eastAsia="宋体" w:cs="宋体"/>
          <w:spacing w:val="0"/>
          <w:sz w:val="24"/>
          <w:szCs w:val="24"/>
          <w:highlight w:val="none"/>
          <w:lang w:val="en-US" w:eastAsia="zh-CN"/>
        </w:rPr>
        <w:t>1</w:t>
      </w:r>
      <w:r>
        <w:rPr>
          <w:rFonts w:hint="eastAsia" w:ascii="宋体" w:hAnsi="宋体" w:eastAsia="宋体" w:cs="宋体"/>
          <w:spacing w:val="0"/>
          <w:sz w:val="24"/>
          <w:szCs w:val="24"/>
          <w:highlight w:val="none"/>
        </w:rPr>
        <w:t>） 种方式解决争议：</w:t>
      </w:r>
    </w:p>
    <w:p w14:paraId="0357726B">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（1）向</w:t>
      </w:r>
      <w:r>
        <w:rPr>
          <w:rFonts w:hint="eastAsia" w:ascii="宋体" w:hAnsi="宋体" w:eastAsia="宋体" w:cs="宋体"/>
          <w:spacing w:val="0"/>
          <w:sz w:val="24"/>
          <w:szCs w:val="24"/>
          <w:highlight w:val="none"/>
          <w:lang w:eastAsia="zh-CN"/>
        </w:rPr>
        <w:t>甲方所在地的</w:t>
      </w:r>
      <w:r>
        <w:rPr>
          <w:rFonts w:hint="eastAsia" w:ascii="宋体" w:hAnsi="宋体" w:eastAsia="宋体" w:cs="宋体"/>
          <w:spacing w:val="0"/>
          <w:sz w:val="24"/>
          <w:szCs w:val="24"/>
          <w:highlight w:val="none"/>
        </w:rPr>
        <w:t>人民法院提起诉讼；</w:t>
      </w:r>
    </w:p>
    <w:p w14:paraId="668694A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（2）向</w:t>
      </w:r>
      <w:r>
        <w:rPr>
          <w:rFonts w:hint="eastAsia" w:ascii="宋体" w:hAnsi="宋体" w:eastAsia="宋体" w:cs="宋体"/>
          <w:spacing w:val="0"/>
          <w:sz w:val="24"/>
          <w:szCs w:val="24"/>
          <w:highlight w:val="none"/>
          <w:lang w:val="en-US" w:eastAsia="zh-CN"/>
        </w:rPr>
        <w:t>西安市</w:t>
      </w:r>
      <w:r>
        <w:rPr>
          <w:rFonts w:hint="eastAsia" w:ascii="宋体" w:hAnsi="宋体" w:eastAsia="宋体" w:cs="宋体"/>
          <w:spacing w:val="0"/>
          <w:sz w:val="24"/>
          <w:szCs w:val="24"/>
          <w:highlight w:val="none"/>
        </w:rPr>
        <w:t>仲裁委员会按其仲裁规则申请仲裁。</w:t>
      </w:r>
    </w:p>
    <w:p w14:paraId="6FC3EB1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2.在仲裁期间，本合同应继续履行。</w:t>
      </w:r>
    </w:p>
    <w:p w14:paraId="3CEACF70">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第十</w:t>
      </w:r>
      <w:r>
        <w:rPr>
          <w:rFonts w:hint="eastAsia" w:ascii="宋体" w:hAnsi="宋体" w:cs="宋体"/>
          <w:b/>
          <w:bCs/>
          <w:spacing w:val="0"/>
          <w:sz w:val="24"/>
          <w:szCs w:val="24"/>
          <w:highlight w:val="none"/>
          <w:lang w:val="en-US" w:eastAsia="zh-CN"/>
        </w:rPr>
        <w:t>一</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不可抗力</w:t>
      </w:r>
    </w:p>
    <w:p w14:paraId="4CC1F5B7">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因不可抗力造成违约的，遭受不可抗力一方应及时向对方通报不能履行或不能完全履行的理由，并在随后取得有关权威机构出具的证明后的15日内向另一方提供不可抗力发生以及持续期间的充分证据。基于以上行为，允许遭受不可抗力一方延期履行、部分履行或者不履行合同，并根据情况可部分或全部免于承担违约责任。</w:t>
      </w:r>
    </w:p>
    <w:p w14:paraId="72C7EE44">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本合同中的不可抗力指不能预见、不能避免并不能克服的客观情况。包括但不限于：自然灾害如地震、台风、洪水、火灾；政府行为、法律规定或其适用的变化或者其他任何无法预见、避免或者控制的事件。</w:t>
      </w:r>
    </w:p>
    <w:p w14:paraId="6FA9E0DA">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在合同有效期内，任何一方因不可抗力事件导致不能履行合同，则合同履行期可延长，其延长期与不可抗力影响期相同。</w:t>
      </w:r>
    </w:p>
    <w:p w14:paraId="639BF675">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不可抗力事件延续30天以上，双方应通过友好协商，确定是否继续履行合同。</w:t>
      </w:r>
    </w:p>
    <w:p w14:paraId="44979977">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第十</w:t>
      </w:r>
      <w:r>
        <w:rPr>
          <w:rFonts w:hint="eastAsia" w:ascii="宋体" w:hAnsi="宋体" w:cs="宋体"/>
          <w:b/>
          <w:bCs/>
          <w:spacing w:val="0"/>
          <w:sz w:val="24"/>
          <w:szCs w:val="24"/>
          <w:highlight w:val="none"/>
          <w:lang w:val="en-US" w:eastAsia="zh-CN"/>
        </w:rPr>
        <w:t>二</w:t>
      </w:r>
      <w:r>
        <w:rPr>
          <w:rFonts w:hint="eastAsia" w:ascii="宋体" w:hAnsi="宋体" w:eastAsia="宋体" w:cs="宋体"/>
          <w:b/>
          <w:bCs/>
          <w:spacing w:val="0"/>
          <w:sz w:val="24"/>
          <w:szCs w:val="24"/>
          <w:highlight w:val="none"/>
        </w:rPr>
        <w:t>条  合同的变更和终止</w:t>
      </w:r>
    </w:p>
    <w:p w14:paraId="3E7CE006">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除《中华人民共和国政府采购法》第49条、第50条第二款规定的情形外，本合同一经签订，甲乙双方不得擅自变更、中止或终止合同。</w:t>
      </w:r>
    </w:p>
    <w:p w14:paraId="7E2D7F30">
      <w:pPr>
        <w:spacing w:line="420" w:lineRule="auto"/>
        <w:ind w:firstLine="482" w:firstLineChars="200"/>
        <w:rPr>
          <w:rFonts w:hint="eastAsia" w:ascii="宋体" w:hAnsi="宋体" w:eastAsia="宋体" w:cs="宋体"/>
          <w:spacing w:val="0"/>
          <w:sz w:val="24"/>
          <w:szCs w:val="24"/>
          <w:highlight w:val="none"/>
        </w:rPr>
      </w:pPr>
      <w:r>
        <w:rPr>
          <w:rFonts w:hint="eastAsia" w:ascii="宋体" w:hAnsi="宋体" w:eastAsia="宋体" w:cs="宋体"/>
          <w:b/>
          <w:bCs/>
          <w:spacing w:val="0"/>
          <w:sz w:val="24"/>
          <w:szCs w:val="24"/>
          <w:highlight w:val="none"/>
        </w:rPr>
        <w:t>第十</w:t>
      </w:r>
      <w:r>
        <w:rPr>
          <w:rFonts w:hint="eastAsia" w:ascii="宋体" w:hAnsi="宋体" w:cs="宋体"/>
          <w:b/>
          <w:bCs/>
          <w:spacing w:val="0"/>
          <w:sz w:val="24"/>
          <w:szCs w:val="24"/>
          <w:highlight w:val="none"/>
          <w:lang w:val="en-US" w:eastAsia="zh-CN"/>
        </w:rPr>
        <w:t>三</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其他约定</w:t>
      </w:r>
      <w:r>
        <w:rPr>
          <w:rFonts w:hint="eastAsia" w:ascii="宋体" w:hAnsi="宋体" w:eastAsia="宋体" w:cs="宋体"/>
          <w:spacing w:val="0"/>
          <w:sz w:val="24"/>
          <w:szCs w:val="24"/>
          <w:highlight w:val="none"/>
        </w:rPr>
        <w:t xml:space="preserve"> </w:t>
      </w:r>
    </w:p>
    <w:p w14:paraId="4AC88424">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（1）乙方对中标项目建立</w:t>
      </w:r>
      <w:r>
        <w:rPr>
          <w:rFonts w:hint="eastAsia" w:ascii="宋体" w:hAnsi="宋体" w:eastAsia="宋体" w:cs="宋体"/>
          <w:spacing w:val="0"/>
          <w:sz w:val="24"/>
          <w:szCs w:val="24"/>
          <w:highlight w:val="none"/>
          <w:lang w:val="en-US" w:eastAsia="zh-CN"/>
        </w:rPr>
        <w:t>项目</w:t>
      </w:r>
      <w:r>
        <w:rPr>
          <w:rFonts w:hint="eastAsia" w:ascii="宋体" w:hAnsi="宋体" w:eastAsia="宋体" w:cs="宋体"/>
          <w:spacing w:val="0"/>
          <w:sz w:val="24"/>
          <w:szCs w:val="24"/>
          <w:highlight w:val="none"/>
        </w:rPr>
        <w:t>档案，记录项目过程中全部执行情况，并及时负责向甲方提供的项目执行过程中执行情况的报告。</w:t>
      </w:r>
    </w:p>
    <w:p w14:paraId="6304206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（2）甲方将不定期地对乙方执行项目情况进行</w:t>
      </w:r>
      <w:r>
        <w:rPr>
          <w:rFonts w:hint="eastAsia" w:ascii="宋体" w:hAnsi="宋体" w:eastAsia="宋体" w:cs="宋体"/>
          <w:spacing w:val="0"/>
          <w:sz w:val="24"/>
          <w:szCs w:val="24"/>
          <w:highlight w:val="none"/>
          <w:lang w:val="en-US" w:eastAsia="zh-CN"/>
        </w:rPr>
        <w:t>审查</w:t>
      </w:r>
      <w:r>
        <w:rPr>
          <w:rFonts w:hint="eastAsia" w:ascii="宋体" w:hAnsi="宋体" w:eastAsia="宋体" w:cs="宋体"/>
          <w:spacing w:val="0"/>
          <w:sz w:val="24"/>
          <w:szCs w:val="24"/>
          <w:highlight w:val="none"/>
        </w:rPr>
        <w:t>。</w:t>
      </w:r>
    </w:p>
    <w:p w14:paraId="460AFDE4">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rPr>
        <w:t>）本合同所有附件、投标文件、</w:t>
      </w:r>
      <w:r>
        <w:rPr>
          <w:rFonts w:hint="eastAsia" w:ascii="宋体" w:hAnsi="宋体" w:eastAsia="宋体" w:cs="宋体"/>
          <w:spacing w:val="0"/>
          <w:sz w:val="24"/>
          <w:szCs w:val="24"/>
          <w:highlight w:val="none"/>
          <w:lang w:val="en-US" w:eastAsia="zh-CN"/>
        </w:rPr>
        <w:t>磋商</w:t>
      </w:r>
      <w:r>
        <w:rPr>
          <w:rFonts w:hint="eastAsia" w:ascii="宋体" w:hAnsi="宋体" w:eastAsia="宋体" w:cs="宋体"/>
          <w:spacing w:val="0"/>
          <w:sz w:val="24"/>
          <w:szCs w:val="24"/>
          <w:highlight w:val="none"/>
        </w:rPr>
        <w:t>文件、</w:t>
      </w:r>
      <w:r>
        <w:rPr>
          <w:rFonts w:hint="eastAsia" w:ascii="宋体" w:hAnsi="宋体" w:eastAsia="宋体" w:cs="宋体"/>
          <w:spacing w:val="0"/>
          <w:sz w:val="24"/>
          <w:szCs w:val="24"/>
          <w:highlight w:val="none"/>
          <w:lang w:val="en-US" w:eastAsia="zh-CN"/>
        </w:rPr>
        <w:t>成交</w:t>
      </w:r>
      <w:r>
        <w:rPr>
          <w:rFonts w:hint="eastAsia" w:ascii="宋体" w:hAnsi="宋体" w:eastAsia="宋体" w:cs="宋体"/>
          <w:spacing w:val="0"/>
          <w:sz w:val="24"/>
          <w:szCs w:val="24"/>
          <w:highlight w:val="none"/>
        </w:rPr>
        <w:t>通知书等均为合同的有效组成部分，与本合同具有同等法律效力。</w:t>
      </w:r>
    </w:p>
    <w:p w14:paraId="051B4F09">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rPr>
        <w:t>）在执行本合同的过程中，所有经双方签署确认的文件（包括会议纪要、补充协议、往来信函）即成为本合同的有效组成部分。</w:t>
      </w:r>
    </w:p>
    <w:p w14:paraId="6FA64724">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5</w:t>
      </w:r>
      <w:r>
        <w:rPr>
          <w:rFonts w:hint="eastAsia" w:ascii="宋体" w:hAnsi="宋体" w:eastAsia="宋体" w:cs="宋体"/>
          <w:spacing w:val="0"/>
          <w:sz w:val="24"/>
          <w:szCs w:val="24"/>
          <w:highlight w:val="none"/>
        </w:rPr>
        <w:t>）如一方地址、电话、传真号码有变更，应在变更当日内书面通知对方，否则，应承担相应责任。</w:t>
      </w:r>
    </w:p>
    <w:p w14:paraId="6C58E84A">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rPr>
        <w:t>）除甲方事先书面同意外，乙方不得部分或全部转让其应履行的合同项下的义务。</w:t>
      </w:r>
    </w:p>
    <w:p w14:paraId="6DE21428">
      <w:pPr>
        <w:spacing w:line="420" w:lineRule="auto"/>
        <w:ind w:firstLine="482" w:firstLineChars="200"/>
        <w:rPr>
          <w:rFonts w:hint="eastAsia" w:ascii="宋体" w:hAnsi="宋体" w:eastAsia="宋体" w:cs="宋体"/>
          <w:b/>
          <w:bCs/>
          <w:spacing w:val="0"/>
          <w:sz w:val="24"/>
          <w:szCs w:val="24"/>
          <w:highlight w:val="none"/>
          <w:lang w:eastAsia="zh-CN"/>
        </w:rPr>
      </w:pPr>
      <w:bookmarkStart w:id="102" w:name="_Toc251768868"/>
      <w:bookmarkStart w:id="103" w:name="_Toc211911354"/>
      <w:bookmarkStart w:id="104" w:name="_Toc239568424"/>
      <w:bookmarkStart w:id="105" w:name="_Toc247334847"/>
      <w:bookmarkStart w:id="106" w:name="_Toc212019600"/>
      <w:bookmarkStart w:id="107" w:name="_Toc241833909"/>
      <w:bookmarkStart w:id="108" w:name="_Toc225654650"/>
      <w:bookmarkStart w:id="109" w:name="_Toc185395255"/>
      <w:bookmarkStart w:id="110" w:name="_Toc225670757"/>
      <w:bookmarkStart w:id="111" w:name="_Toc286993793"/>
      <w:bookmarkStart w:id="112" w:name="_Toc225244858"/>
      <w:bookmarkStart w:id="113" w:name="_Toc283019219"/>
      <w:bookmarkStart w:id="114" w:name="_Toc232492934"/>
      <w:bookmarkStart w:id="115" w:name="_Toc211854455"/>
      <w:bookmarkStart w:id="116" w:name="_Toc238984981"/>
      <w:bookmarkStart w:id="117" w:name="_Toc282696231"/>
      <w:bookmarkStart w:id="118" w:name="_Toc237145412"/>
      <w:bookmarkStart w:id="119" w:name="_Toc239233920"/>
      <w:r>
        <w:rPr>
          <w:rFonts w:hint="eastAsia" w:ascii="宋体" w:hAnsi="宋体" w:eastAsia="宋体" w:cs="宋体"/>
          <w:b/>
          <w:bCs/>
          <w:spacing w:val="0"/>
          <w:sz w:val="24"/>
          <w:szCs w:val="24"/>
          <w:highlight w:val="none"/>
          <w:lang w:eastAsia="zh-CN"/>
        </w:rPr>
        <w:t>第十</w:t>
      </w:r>
      <w:r>
        <w:rPr>
          <w:rFonts w:hint="eastAsia" w:ascii="宋体" w:hAnsi="宋体" w:cs="宋体"/>
          <w:b/>
          <w:bCs/>
          <w:spacing w:val="0"/>
          <w:sz w:val="24"/>
          <w:szCs w:val="24"/>
          <w:highlight w:val="none"/>
          <w:lang w:val="en-US" w:eastAsia="zh-CN"/>
        </w:rPr>
        <w:t>四</w:t>
      </w:r>
      <w:r>
        <w:rPr>
          <w:rFonts w:hint="eastAsia" w:ascii="宋体" w:hAnsi="宋体" w:eastAsia="宋体" w:cs="宋体"/>
          <w:b/>
          <w:bCs/>
          <w:spacing w:val="0"/>
          <w:sz w:val="24"/>
          <w:szCs w:val="24"/>
          <w:highlight w:val="none"/>
          <w:lang w:eastAsia="zh-CN"/>
        </w:rPr>
        <w:t>条  合同</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r>
        <w:rPr>
          <w:rFonts w:hint="eastAsia" w:ascii="宋体" w:hAnsi="宋体" w:eastAsia="宋体" w:cs="宋体"/>
          <w:b/>
          <w:bCs/>
          <w:spacing w:val="0"/>
          <w:sz w:val="24"/>
          <w:szCs w:val="24"/>
          <w:highlight w:val="none"/>
          <w:lang w:eastAsia="zh-CN"/>
        </w:rPr>
        <w:t>生效及其他</w:t>
      </w:r>
    </w:p>
    <w:p w14:paraId="65A76FC9">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1.合同经双方法定代表人或委托代理人签字并加盖单位章后生效，款项全部支付完毕之日终止。</w:t>
      </w:r>
    </w:p>
    <w:p w14:paraId="6F88EE23">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2.合同执行中涉及采购资金和采购内容修改或补充的，须经政府采购监管部门审批，并签书面补充协议报政府采购监督管理部门备案，方可作为主合同不可分割的一部分。</w:t>
      </w:r>
    </w:p>
    <w:p w14:paraId="25A77D5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3.本合同一式</w:t>
      </w:r>
      <w:r>
        <w:rPr>
          <w:rFonts w:hint="eastAsia" w:ascii="宋体" w:hAnsi="宋体" w:eastAsia="宋体" w:cs="宋体"/>
          <w:spacing w:val="0"/>
          <w:sz w:val="24"/>
          <w:szCs w:val="24"/>
          <w:highlight w:val="none"/>
          <w:lang w:val="en-US" w:eastAsia="zh-CN"/>
        </w:rPr>
        <w:t>捌</w:t>
      </w:r>
      <w:r>
        <w:rPr>
          <w:rFonts w:hint="eastAsia" w:ascii="宋体" w:hAnsi="宋体" w:eastAsia="宋体" w:cs="宋体"/>
          <w:spacing w:val="0"/>
          <w:sz w:val="24"/>
          <w:szCs w:val="24"/>
          <w:highlight w:val="none"/>
        </w:rPr>
        <w:t>份，自双方签章之日起生效。甲方</w:t>
      </w:r>
      <w:r>
        <w:rPr>
          <w:rFonts w:hint="eastAsia" w:ascii="宋体" w:hAnsi="宋体" w:eastAsia="宋体" w:cs="宋体"/>
          <w:spacing w:val="0"/>
          <w:sz w:val="24"/>
          <w:szCs w:val="24"/>
          <w:highlight w:val="none"/>
          <w:lang w:val="en-US" w:eastAsia="zh-CN"/>
        </w:rPr>
        <w:t>肆</w:t>
      </w:r>
      <w:r>
        <w:rPr>
          <w:rFonts w:hint="eastAsia" w:ascii="宋体" w:hAnsi="宋体" w:eastAsia="宋体" w:cs="宋体"/>
          <w:spacing w:val="0"/>
          <w:sz w:val="24"/>
          <w:szCs w:val="24"/>
          <w:highlight w:val="none"/>
        </w:rPr>
        <w:t>份，乙方</w:t>
      </w:r>
      <w:r>
        <w:rPr>
          <w:rFonts w:hint="eastAsia" w:ascii="宋体" w:hAnsi="宋体" w:eastAsia="宋体" w:cs="宋体"/>
          <w:spacing w:val="0"/>
          <w:sz w:val="24"/>
          <w:szCs w:val="24"/>
          <w:highlight w:val="none"/>
          <w:lang w:val="en-US" w:eastAsia="zh-CN"/>
        </w:rPr>
        <w:t>肆</w:t>
      </w:r>
      <w:r>
        <w:rPr>
          <w:rFonts w:hint="eastAsia" w:ascii="宋体" w:hAnsi="宋体" w:eastAsia="宋体" w:cs="宋体"/>
          <w:spacing w:val="0"/>
          <w:sz w:val="24"/>
          <w:szCs w:val="24"/>
          <w:highlight w:val="none"/>
        </w:rPr>
        <w:t>份，具有同等法律效力。</w:t>
      </w:r>
    </w:p>
    <w:p w14:paraId="13EB3BEF">
      <w:pPr>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（以下无正文）</w:t>
      </w:r>
    </w:p>
    <w:p w14:paraId="2EA704B2">
      <w:pPr>
        <w:pStyle w:val="2"/>
        <w:rPr>
          <w:rFonts w:hint="eastAsia"/>
          <w:spacing w:val="0"/>
          <w:sz w:val="24"/>
          <w:szCs w:val="24"/>
        </w:rPr>
      </w:pPr>
    </w:p>
    <w:p w14:paraId="0420E551">
      <w:pPr>
        <w:pStyle w:val="2"/>
        <w:rPr>
          <w:rFonts w:hint="eastAsia" w:ascii="宋体" w:hAnsi="宋体" w:eastAsia="宋体" w:cs="宋体"/>
          <w:spacing w:val="0"/>
          <w:sz w:val="24"/>
          <w:szCs w:val="24"/>
          <w:highlight w:val="none"/>
        </w:rPr>
      </w:pPr>
    </w:p>
    <w:p w14:paraId="3CDF23C3">
      <w:pPr>
        <w:rPr>
          <w:rFonts w:hint="eastAsia" w:ascii="宋体" w:hAnsi="宋体" w:eastAsia="宋体" w:cs="宋体"/>
          <w:spacing w:val="0"/>
          <w:sz w:val="24"/>
          <w:szCs w:val="24"/>
          <w:highlight w:val="none"/>
        </w:rPr>
      </w:pPr>
    </w:p>
    <w:tbl>
      <w:tblPr>
        <w:tblStyle w:val="20"/>
        <w:tblW w:w="0" w:type="auto"/>
        <w:jc w:val="center"/>
        <w:tblLayout w:type="fixed"/>
        <w:tblCellMar>
          <w:top w:w="0" w:type="dxa"/>
          <w:left w:w="108" w:type="dxa"/>
          <w:bottom w:w="0" w:type="dxa"/>
          <w:right w:w="108" w:type="dxa"/>
        </w:tblCellMar>
      </w:tblPr>
      <w:tblGrid>
        <w:gridCol w:w="4201"/>
        <w:gridCol w:w="4202"/>
      </w:tblGrid>
      <w:tr w14:paraId="3FE2A6A0">
        <w:tblPrEx>
          <w:tblCellMar>
            <w:top w:w="0" w:type="dxa"/>
            <w:left w:w="108" w:type="dxa"/>
            <w:bottom w:w="0" w:type="dxa"/>
            <w:right w:w="108" w:type="dxa"/>
          </w:tblCellMar>
        </w:tblPrEx>
        <w:trPr>
          <w:trHeight w:val="680" w:hRule="exact"/>
          <w:jc w:val="center"/>
        </w:trPr>
        <w:tc>
          <w:tcPr>
            <w:tcW w:w="4201" w:type="dxa"/>
            <w:noWrap w:val="0"/>
            <w:vAlign w:val="center"/>
          </w:tcPr>
          <w:p w14:paraId="175B09BC">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甲  方</w:t>
            </w:r>
          </w:p>
        </w:tc>
        <w:tc>
          <w:tcPr>
            <w:tcW w:w="4202" w:type="dxa"/>
            <w:noWrap w:val="0"/>
            <w:vAlign w:val="center"/>
          </w:tcPr>
          <w:p w14:paraId="5AA8FC68">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乙  方</w:t>
            </w:r>
          </w:p>
        </w:tc>
      </w:tr>
      <w:tr w14:paraId="0782224B">
        <w:tblPrEx>
          <w:tblCellMar>
            <w:top w:w="0" w:type="dxa"/>
            <w:left w:w="108" w:type="dxa"/>
            <w:bottom w:w="0" w:type="dxa"/>
            <w:right w:w="108" w:type="dxa"/>
          </w:tblCellMar>
        </w:tblPrEx>
        <w:trPr>
          <w:trHeight w:val="680" w:hRule="exact"/>
          <w:jc w:val="center"/>
        </w:trPr>
        <w:tc>
          <w:tcPr>
            <w:tcW w:w="4201" w:type="dxa"/>
            <w:noWrap w:val="0"/>
            <w:vAlign w:val="center"/>
          </w:tcPr>
          <w:p w14:paraId="6B8AC02F">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（盖章）</w:t>
            </w:r>
          </w:p>
        </w:tc>
        <w:tc>
          <w:tcPr>
            <w:tcW w:w="4202" w:type="dxa"/>
            <w:noWrap w:val="0"/>
            <w:vAlign w:val="center"/>
          </w:tcPr>
          <w:p w14:paraId="33DF60FC">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（盖章）</w:t>
            </w:r>
          </w:p>
        </w:tc>
      </w:tr>
      <w:tr w14:paraId="2BE252AB">
        <w:tblPrEx>
          <w:tblCellMar>
            <w:top w:w="0" w:type="dxa"/>
            <w:left w:w="108" w:type="dxa"/>
            <w:bottom w:w="0" w:type="dxa"/>
            <w:right w:w="108" w:type="dxa"/>
          </w:tblCellMar>
        </w:tblPrEx>
        <w:trPr>
          <w:trHeight w:val="680" w:hRule="exact"/>
          <w:jc w:val="center"/>
        </w:trPr>
        <w:tc>
          <w:tcPr>
            <w:tcW w:w="4201" w:type="dxa"/>
            <w:noWrap w:val="0"/>
            <w:vAlign w:val="center"/>
          </w:tcPr>
          <w:p w14:paraId="4DFC4296">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 xml:space="preserve">地址： </w:t>
            </w:r>
          </w:p>
        </w:tc>
        <w:tc>
          <w:tcPr>
            <w:tcW w:w="4202" w:type="dxa"/>
            <w:noWrap w:val="0"/>
            <w:vAlign w:val="center"/>
          </w:tcPr>
          <w:p w14:paraId="3AB387B4">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地址：</w:t>
            </w:r>
          </w:p>
        </w:tc>
      </w:tr>
      <w:tr w14:paraId="2AEA1E8A">
        <w:tblPrEx>
          <w:tblCellMar>
            <w:top w:w="0" w:type="dxa"/>
            <w:left w:w="108" w:type="dxa"/>
            <w:bottom w:w="0" w:type="dxa"/>
            <w:right w:w="108" w:type="dxa"/>
          </w:tblCellMar>
        </w:tblPrEx>
        <w:trPr>
          <w:trHeight w:val="680" w:hRule="exact"/>
          <w:jc w:val="center"/>
        </w:trPr>
        <w:tc>
          <w:tcPr>
            <w:tcW w:w="4201" w:type="dxa"/>
            <w:noWrap w:val="0"/>
            <w:vAlign w:val="center"/>
          </w:tcPr>
          <w:p w14:paraId="5E0441A3">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 xml:space="preserve">法定代表人： </w:t>
            </w:r>
          </w:p>
        </w:tc>
        <w:tc>
          <w:tcPr>
            <w:tcW w:w="4202" w:type="dxa"/>
            <w:noWrap w:val="0"/>
            <w:vAlign w:val="center"/>
          </w:tcPr>
          <w:p w14:paraId="79AFBB1B">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法定代表人：</w:t>
            </w:r>
          </w:p>
        </w:tc>
      </w:tr>
      <w:tr w14:paraId="0CFF2D6A">
        <w:tblPrEx>
          <w:tblCellMar>
            <w:top w:w="0" w:type="dxa"/>
            <w:left w:w="108" w:type="dxa"/>
            <w:bottom w:w="0" w:type="dxa"/>
            <w:right w:w="108" w:type="dxa"/>
          </w:tblCellMar>
        </w:tblPrEx>
        <w:trPr>
          <w:trHeight w:val="680" w:hRule="exact"/>
          <w:jc w:val="center"/>
        </w:trPr>
        <w:tc>
          <w:tcPr>
            <w:tcW w:w="4201" w:type="dxa"/>
            <w:noWrap w:val="0"/>
            <w:vAlign w:val="center"/>
          </w:tcPr>
          <w:p w14:paraId="772A6A12">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被授权代表：</w:t>
            </w:r>
          </w:p>
        </w:tc>
        <w:tc>
          <w:tcPr>
            <w:tcW w:w="4202" w:type="dxa"/>
            <w:noWrap w:val="0"/>
            <w:vAlign w:val="center"/>
          </w:tcPr>
          <w:p w14:paraId="2AD2C28E">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被授权代表：</w:t>
            </w:r>
          </w:p>
        </w:tc>
      </w:tr>
      <w:tr w14:paraId="4D301D1C">
        <w:tblPrEx>
          <w:tblCellMar>
            <w:top w:w="0" w:type="dxa"/>
            <w:left w:w="108" w:type="dxa"/>
            <w:bottom w:w="0" w:type="dxa"/>
            <w:right w:w="108" w:type="dxa"/>
          </w:tblCellMar>
        </w:tblPrEx>
        <w:trPr>
          <w:trHeight w:val="680" w:hRule="exact"/>
          <w:jc w:val="center"/>
        </w:trPr>
        <w:tc>
          <w:tcPr>
            <w:tcW w:w="4201" w:type="dxa"/>
            <w:noWrap w:val="0"/>
            <w:vAlign w:val="center"/>
          </w:tcPr>
          <w:p w14:paraId="4A9F003C">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电话：</w:t>
            </w:r>
          </w:p>
        </w:tc>
        <w:tc>
          <w:tcPr>
            <w:tcW w:w="4202" w:type="dxa"/>
            <w:noWrap w:val="0"/>
            <w:vAlign w:val="center"/>
          </w:tcPr>
          <w:p w14:paraId="45920879">
            <w:pPr>
              <w:autoSpaceDE w:val="0"/>
              <w:autoSpaceDN w:val="0"/>
              <w:adjustRightInd w:val="0"/>
              <w:spacing w:line="360" w:lineRule="auto"/>
              <w:ind w:left="540" w:hanging="720" w:hangingChars="300"/>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电话：</w:t>
            </w:r>
          </w:p>
        </w:tc>
      </w:tr>
      <w:tr w14:paraId="22621F0D">
        <w:tblPrEx>
          <w:tblCellMar>
            <w:top w:w="0" w:type="dxa"/>
            <w:left w:w="108" w:type="dxa"/>
            <w:bottom w:w="0" w:type="dxa"/>
            <w:right w:w="108" w:type="dxa"/>
          </w:tblCellMar>
        </w:tblPrEx>
        <w:trPr>
          <w:trHeight w:val="680" w:hRule="exact"/>
          <w:jc w:val="center"/>
        </w:trPr>
        <w:tc>
          <w:tcPr>
            <w:tcW w:w="4201" w:type="dxa"/>
            <w:noWrap w:val="0"/>
            <w:vAlign w:val="center"/>
          </w:tcPr>
          <w:p w14:paraId="3082BFBC">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日期：</w:t>
            </w:r>
          </w:p>
        </w:tc>
        <w:tc>
          <w:tcPr>
            <w:tcW w:w="4202" w:type="dxa"/>
            <w:noWrap w:val="0"/>
            <w:vAlign w:val="center"/>
          </w:tcPr>
          <w:p w14:paraId="7C7FAC86">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日期：</w:t>
            </w:r>
          </w:p>
        </w:tc>
      </w:tr>
    </w:tbl>
    <w:p w14:paraId="030364F1">
      <w:pPr>
        <w:pStyle w:val="19"/>
        <w:ind w:firstLine="0"/>
        <w:jc w:val="both"/>
        <w:rPr>
          <w:spacing w:val="0"/>
        </w:rPr>
      </w:pPr>
    </w:p>
    <w:p w14:paraId="7EB591C4">
      <w:pPr>
        <w:rPr>
          <w:rFonts w:hint="eastAsia" w:ascii="Times New Roman" w:hAnsi="宋体" w:eastAsia="宋体" w:cs="宋体"/>
          <w:b w:val="0"/>
          <w:bCs w:val="0"/>
          <w:spacing w:val="0"/>
          <w:sz w:val="24"/>
        </w:rPr>
      </w:pPr>
      <w:r>
        <w:rPr>
          <w:spacing w:val="0"/>
        </w:rPr>
        <w:br w:type="page"/>
      </w:r>
    </w:p>
    <w:p w14:paraId="2DCDE3D8">
      <w:pPr>
        <w:spacing w:line="560" w:lineRule="exact"/>
        <w:rPr>
          <w:rFonts w:hint="eastAsia" w:ascii="宋体" w:hAnsi="宋体" w:eastAsia="宋体" w:cs="宋体"/>
          <w:spacing w:val="0"/>
          <w:sz w:val="28"/>
          <w:szCs w:val="28"/>
          <w:highlight w:val="none"/>
        </w:rPr>
      </w:pPr>
      <w:r>
        <w:rPr>
          <w:rFonts w:hint="eastAsia" w:ascii="宋体" w:hAnsi="宋体" w:eastAsia="宋体" w:cs="宋体"/>
          <w:b/>
          <w:spacing w:val="0"/>
          <w:sz w:val="24"/>
          <w:highlight w:val="none"/>
        </w:rPr>
        <w:t xml:space="preserve"> </w:t>
      </w:r>
      <w:r>
        <w:rPr>
          <w:rFonts w:hint="eastAsia" w:ascii="宋体" w:hAnsi="宋体" w:eastAsia="宋体" w:cs="宋体"/>
          <w:spacing w:val="0"/>
          <w:sz w:val="28"/>
          <w:szCs w:val="28"/>
          <w:highlight w:val="none"/>
        </w:rPr>
        <w:t xml:space="preserve">项目编号：       </w:t>
      </w:r>
    </w:p>
    <w:p w14:paraId="48D1D08A">
      <w:pPr>
        <w:spacing w:line="560" w:lineRule="exact"/>
        <w:rPr>
          <w:rFonts w:hint="eastAsia" w:ascii="宋体" w:hAnsi="宋体" w:eastAsia="宋体" w:cs="宋体"/>
          <w:spacing w:val="0"/>
          <w:sz w:val="28"/>
          <w:szCs w:val="28"/>
          <w:highlight w:val="none"/>
        </w:rPr>
      </w:pPr>
    </w:p>
    <w:p w14:paraId="26AB3DA6">
      <w:pPr>
        <w:spacing w:line="480" w:lineRule="auto"/>
        <w:jc w:val="center"/>
        <w:rPr>
          <w:rFonts w:hint="eastAsia" w:ascii="宋体" w:hAnsi="宋体" w:eastAsia="宋体" w:cs="宋体"/>
          <w:spacing w:val="0"/>
          <w:sz w:val="52"/>
          <w:szCs w:val="52"/>
          <w:highlight w:val="none"/>
          <w:lang w:eastAsia="zh-CN"/>
        </w:rPr>
      </w:pPr>
    </w:p>
    <w:p w14:paraId="4E1CF7BC">
      <w:pPr>
        <w:spacing w:line="480" w:lineRule="auto"/>
        <w:jc w:val="center"/>
        <w:rPr>
          <w:rFonts w:hint="eastAsia" w:ascii="宋体" w:hAnsi="宋体" w:eastAsia="宋体" w:cs="宋体"/>
          <w:b/>
          <w:bCs/>
          <w:spacing w:val="0"/>
          <w:sz w:val="52"/>
          <w:szCs w:val="52"/>
          <w:highlight w:val="none"/>
          <w:lang w:val="en-US" w:eastAsia="zh-CN"/>
        </w:rPr>
      </w:pPr>
      <w:r>
        <w:rPr>
          <w:rFonts w:hint="eastAsia" w:ascii="宋体" w:hAnsi="宋体" w:eastAsia="宋体" w:cs="宋体"/>
          <w:b/>
          <w:bCs/>
          <w:spacing w:val="0"/>
          <w:sz w:val="52"/>
          <w:szCs w:val="52"/>
          <w:highlight w:val="none"/>
          <w:lang w:val="en-US" w:eastAsia="zh-CN"/>
        </w:rPr>
        <w:t>丈八北路储备地项目考古发掘项目</w:t>
      </w:r>
      <w:r>
        <w:rPr>
          <w:rFonts w:hint="eastAsia" w:ascii="宋体" w:hAnsi="宋体" w:eastAsia="宋体" w:cs="宋体"/>
          <w:b/>
          <w:bCs/>
          <w:spacing w:val="0"/>
          <w:sz w:val="52"/>
          <w:szCs w:val="52"/>
          <w:highlight w:val="none"/>
          <w:lang w:val="en-US" w:eastAsia="zh-CN"/>
        </w:rPr>
        <w:br w:type="textWrapping"/>
      </w:r>
      <w:r>
        <w:rPr>
          <w:rFonts w:hint="eastAsia" w:ascii="宋体" w:hAnsi="宋体" w:cs="宋体"/>
          <w:b/>
          <w:bCs/>
          <w:spacing w:val="0"/>
          <w:sz w:val="36"/>
          <w:szCs w:val="36"/>
          <w:highlight w:val="none"/>
          <w:lang w:val="en-US" w:eastAsia="zh-CN"/>
        </w:rPr>
        <w:t>（合同包2：考古发掘配合劳务项目）</w:t>
      </w:r>
    </w:p>
    <w:p w14:paraId="784591CA">
      <w:pPr>
        <w:spacing w:line="480" w:lineRule="auto"/>
        <w:jc w:val="center"/>
        <w:rPr>
          <w:rFonts w:hint="eastAsia" w:ascii="宋体" w:hAnsi="宋体" w:eastAsia="宋体" w:cs="宋体"/>
          <w:spacing w:val="0"/>
          <w:sz w:val="52"/>
          <w:szCs w:val="52"/>
          <w:highlight w:val="none"/>
          <w:lang w:eastAsia="zh-CN"/>
        </w:rPr>
      </w:pPr>
    </w:p>
    <w:p w14:paraId="6A73C73D">
      <w:pPr>
        <w:pStyle w:val="13"/>
        <w:rPr>
          <w:rFonts w:hint="eastAsia" w:ascii="宋体" w:hAnsi="宋体" w:eastAsia="宋体" w:cs="宋体"/>
          <w:spacing w:val="0"/>
          <w:highlight w:val="none"/>
        </w:rPr>
      </w:pPr>
    </w:p>
    <w:p w14:paraId="40B9FAD6">
      <w:pPr>
        <w:spacing w:line="560" w:lineRule="exact"/>
        <w:jc w:val="center"/>
        <w:rPr>
          <w:rFonts w:hint="eastAsia" w:ascii="宋体" w:hAnsi="宋体" w:eastAsia="宋体" w:cs="宋体"/>
          <w:b/>
          <w:spacing w:val="0"/>
          <w:sz w:val="44"/>
          <w:szCs w:val="44"/>
          <w:highlight w:val="none"/>
        </w:rPr>
      </w:pPr>
    </w:p>
    <w:p w14:paraId="4B90D9EA">
      <w:pPr>
        <w:spacing w:line="560" w:lineRule="exact"/>
        <w:jc w:val="center"/>
        <w:rPr>
          <w:rFonts w:hint="eastAsia" w:ascii="宋体" w:hAnsi="宋体" w:eastAsia="宋体" w:cs="宋体"/>
          <w:b/>
          <w:spacing w:val="0"/>
          <w:sz w:val="44"/>
          <w:szCs w:val="44"/>
          <w:highlight w:val="none"/>
        </w:rPr>
      </w:pPr>
      <w:r>
        <w:rPr>
          <w:rFonts w:hint="eastAsia" w:ascii="宋体" w:hAnsi="宋体" w:eastAsia="宋体" w:cs="宋体"/>
          <w:b/>
          <w:spacing w:val="0"/>
          <w:sz w:val="44"/>
          <w:szCs w:val="44"/>
          <w:highlight w:val="none"/>
        </w:rPr>
        <w:t>服 务 合 同</w:t>
      </w:r>
    </w:p>
    <w:p w14:paraId="1BC80317">
      <w:pPr>
        <w:spacing w:line="560" w:lineRule="exact"/>
        <w:ind w:firstLine="0" w:firstLineChars="0"/>
        <w:jc w:val="center"/>
        <w:rPr>
          <w:rFonts w:hint="eastAsia" w:ascii="宋体" w:hAnsi="宋体" w:eastAsia="宋体" w:cs="宋体"/>
          <w:b/>
          <w:spacing w:val="0"/>
          <w:sz w:val="44"/>
          <w:szCs w:val="44"/>
          <w:highlight w:val="none"/>
          <w:lang w:eastAsia="zh-CN"/>
        </w:rPr>
      </w:pPr>
      <w:r>
        <w:rPr>
          <w:rFonts w:hint="eastAsia" w:ascii="宋体" w:hAnsi="宋体" w:eastAsia="宋体" w:cs="宋体"/>
          <w:b/>
          <w:spacing w:val="0"/>
          <w:sz w:val="44"/>
          <w:szCs w:val="44"/>
          <w:highlight w:val="none"/>
          <w:lang w:eastAsia="zh-CN"/>
        </w:rPr>
        <w:t>（</w:t>
      </w:r>
      <w:r>
        <w:rPr>
          <w:rFonts w:hint="eastAsia" w:ascii="宋体" w:hAnsi="宋体" w:eastAsia="宋体" w:cs="宋体"/>
          <w:b/>
          <w:spacing w:val="0"/>
          <w:sz w:val="44"/>
          <w:szCs w:val="44"/>
          <w:highlight w:val="none"/>
          <w:lang w:val="en-US" w:eastAsia="zh-CN"/>
        </w:rPr>
        <w:t>参考格式</w:t>
      </w:r>
      <w:r>
        <w:rPr>
          <w:rFonts w:hint="eastAsia" w:ascii="宋体" w:hAnsi="宋体" w:eastAsia="宋体" w:cs="宋体"/>
          <w:b/>
          <w:spacing w:val="0"/>
          <w:sz w:val="44"/>
          <w:szCs w:val="44"/>
          <w:highlight w:val="none"/>
          <w:lang w:eastAsia="zh-CN"/>
        </w:rPr>
        <w:t>）</w:t>
      </w:r>
    </w:p>
    <w:p w14:paraId="12F1799E">
      <w:pPr>
        <w:spacing w:line="560" w:lineRule="exact"/>
        <w:ind w:firstLine="843" w:firstLineChars="400"/>
        <w:rPr>
          <w:rFonts w:hint="eastAsia" w:ascii="宋体" w:hAnsi="宋体" w:eastAsia="宋体" w:cs="宋体"/>
          <w:b/>
          <w:spacing w:val="0"/>
          <w:highlight w:val="none"/>
        </w:rPr>
      </w:pPr>
    </w:p>
    <w:p w14:paraId="664D9950">
      <w:pPr>
        <w:spacing w:line="560" w:lineRule="exact"/>
        <w:ind w:firstLine="843" w:firstLineChars="400"/>
        <w:rPr>
          <w:rFonts w:hint="eastAsia" w:ascii="宋体" w:hAnsi="宋体" w:eastAsia="宋体" w:cs="宋体"/>
          <w:b/>
          <w:spacing w:val="0"/>
          <w:highlight w:val="none"/>
        </w:rPr>
      </w:pPr>
    </w:p>
    <w:p w14:paraId="715D8A62">
      <w:pPr>
        <w:spacing w:line="560" w:lineRule="exact"/>
        <w:ind w:firstLine="843" w:firstLineChars="400"/>
        <w:rPr>
          <w:rFonts w:hint="eastAsia" w:ascii="宋体" w:hAnsi="宋体" w:eastAsia="宋体" w:cs="宋体"/>
          <w:b/>
          <w:spacing w:val="0"/>
          <w:highlight w:val="none"/>
        </w:rPr>
      </w:pPr>
    </w:p>
    <w:p w14:paraId="5EB66304">
      <w:pPr>
        <w:spacing w:line="720" w:lineRule="auto"/>
        <w:ind w:firstLine="1124" w:firstLineChars="400"/>
        <w:rPr>
          <w:rFonts w:hint="eastAsia" w:ascii="宋体" w:hAnsi="宋体" w:eastAsia="宋体" w:cs="宋体"/>
          <w:spacing w:val="0"/>
          <w:sz w:val="28"/>
          <w:szCs w:val="28"/>
          <w:highlight w:val="none"/>
        </w:rPr>
      </w:pPr>
      <w:r>
        <w:rPr>
          <w:rFonts w:hint="eastAsia" w:ascii="宋体" w:hAnsi="宋体" w:eastAsia="宋体" w:cs="宋体"/>
          <w:b/>
          <w:spacing w:val="0"/>
          <w:sz w:val="28"/>
          <w:szCs w:val="28"/>
          <w:highlight w:val="none"/>
        </w:rPr>
        <w:t>采购人：</w:t>
      </w:r>
      <w:r>
        <w:rPr>
          <w:rFonts w:hint="eastAsia" w:ascii="宋体" w:hAnsi="宋体" w:eastAsia="宋体" w:cs="宋体"/>
          <w:b/>
          <w:spacing w:val="0"/>
          <w:sz w:val="28"/>
          <w:szCs w:val="28"/>
          <w:highlight w:val="none"/>
          <w:u w:val="single"/>
        </w:rPr>
        <w:t xml:space="preserve">                                  </w:t>
      </w:r>
    </w:p>
    <w:p w14:paraId="7A078F01">
      <w:pPr>
        <w:spacing w:line="720" w:lineRule="auto"/>
        <w:ind w:firstLine="1124" w:firstLineChars="400"/>
        <w:rPr>
          <w:rFonts w:hint="eastAsia" w:ascii="宋体" w:hAnsi="宋体" w:eastAsia="宋体" w:cs="宋体"/>
          <w:spacing w:val="0"/>
          <w:sz w:val="28"/>
          <w:szCs w:val="28"/>
          <w:highlight w:val="none"/>
        </w:rPr>
      </w:pPr>
      <w:r>
        <w:rPr>
          <w:rFonts w:hint="eastAsia" w:ascii="宋体" w:hAnsi="宋体" w:eastAsia="宋体" w:cs="宋体"/>
          <w:b/>
          <w:spacing w:val="0"/>
          <w:sz w:val="28"/>
          <w:szCs w:val="28"/>
          <w:highlight w:val="none"/>
        </w:rPr>
        <w:t xml:space="preserve">供应商： </w:t>
      </w:r>
      <w:r>
        <w:rPr>
          <w:rFonts w:hint="eastAsia" w:ascii="宋体" w:hAnsi="宋体" w:eastAsia="宋体" w:cs="宋体"/>
          <w:b/>
          <w:spacing w:val="0"/>
          <w:sz w:val="28"/>
          <w:szCs w:val="28"/>
          <w:highlight w:val="none"/>
          <w:u w:val="single"/>
        </w:rPr>
        <w:t xml:space="preserve">                                </w:t>
      </w:r>
    </w:p>
    <w:p w14:paraId="6E2C7FE8">
      <w:pPr>
        <w:spacing w:line="720" w:lineRule="auto"/>
        <w:jc w:val="center"/>
        <w:rPr>
          <w:rFonts w:hint="eastAsia" w:ascii="宋体" w:hAnsi="宋体" w:eastAsia="宋体" w:cs="宋体"/>
          <w:spacing w:val="0"/>
          <w:sz w:val="28"/>
          <w:szCs w:val="28"/>
          <w:highlight w:val="none"/>
        </w:rPr>
      </w:pPr>
    </w:p>
    <w:p w14:paraId="0655DDEB">
      <w:pPr>
        <w:spacing w:line="720" w:lineRule="auto"/>
        <w:jc w:val="center"/>
        <w:rPr>
          <w:rFonts w:hint="eastAsia" w:ascii="宋体" w:hAnsi="宋体" w:eastAsia="宋体" w:cs="宋体"/>
          <w:spacing w:val="0"/>
          <w:szCs w:val="21"/>
          <w:highlight w:val="none"/>
        </w:rPr>
      </w:pPr>
      <w:r>
        <w:rPr>
          <w:rFonts w:hint="eastAsia" w:ascii="宋体" w:hAnsi="宋体" w:eastAsia="宋体" w:cs="宋体"/>
          <w:spacing w:val="0"/>
          <w:sz w:val="28"/>
          <w:szCs w:val="28"/>
          <w:highlight w:val="none"/>
        </w:rPr>
        <w:t>二〇二</w:t>
      </w:r>
      <w:r>
        <w:rPr>
          <w:rFonts w:hint="eastAsia" w:ascii="宋体" w:hAnsi="宋体" w:cs="宋体"/>
          <w:spacing w:val="0"/>
          <w:sz w:val="28"/>
          <w:szCs w:val="28"/>
          <w:highlight w:val="none"/>
          <w:lang w:val="en-US" w:eastAsia="zh-CN"/>
        </w:rPr>
        <w:t>六</w:t>
      </w:r>
      <w:r>
        <w:rPr>
          <w:rFonts w:hint="eastAsia" w:ascii="宋体" w:hAnsi="宋体" w:eastAsia="宋体" w:cs="宋体"/>
          <w:spacing w:val="0"/>
          <w:sz w:val="28"/>
          <w:szCs w:val="28"/>
          <w:highlight w:val="none"/>
        </w:rPr>
        <w:t>年  月</w:t>
      </w:r>
    </w:p>
    <w:p w14:paraId="6F6C28EE">
      <w:pPr>
        <w:spacing w:line="420" w:lineRule="auto"/>
        <w:ind w:firstLine="420" w:firstLineChars="200"/>
        <w:rPr>
          <w:rFonts w:hint="eastAsia" w:ascii="宋体" w:hAnsi="宋体" w:eastAsia="宋体" w:cs="宋体"/>
          <w:spacing w:val="0"/>
          <w:szCs w:val="21"/>
          <w:highlight w:val="none"/>
        </w:rPr>
      </w:pPr>
    </w:p>
    <w:p w14:paraId="215E22A0">
      <w:pPr>
        <w:rPr>
          <w:rFonts w:hint="eastAsia" w:ascii="宋体" w:hAnsi="宋体" w:eastAsia="宋体" w:cs="宋体"/>
          <w:spacing w:val="0"/>
          <w:szCs w:val="21"/>
          <w:highlight w:val="none"/>
          <w:lang w:val="en-US" w:eastAsia="zh-CN"/>
        </w:rPr>
      </w:pPr>
    </w:p>
    <w:p w14:paraId="640AAAB7">
      <w:pPr>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br w:type="page"/>
      </w:r>
    </w:p>
    <w:p w14:paraId="1A62D093">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采购人</w:t>
      </w: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       </w:t>
      </w:r>
    </w:p>
    <w:p w14:paraId="53D32571">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成交供应商</w:t>
      </w: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u w:val="single"/>
        </w:rPr>
        <w:t xml:space="preserve"> </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val="en-US" w:eastAsia="zh-CN"/>
        </w:rPr>
        <w:t xml:space="preserve">        </w:t>
      </w:r>
    </w:p>
    <w:p w14:paraId="4EBF17EF">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u w:val="none"/>
          <w:lang w:val="en-US" w:eastAsia="zh-CN"/>
        </w:rPr>
        <w:t>成交供应商</w:t>
      </w:r>
      <w:r>
        <w:rPr>
          <w:rFonts w:hint="eastAsia" w:ascii="宋体" w:hAnsi="宋体" w:eastAsia="宋体" w:cs="宋体"/>
          <w:spacing w:val="0"/>
          <w:sz w:val="24"/>
          <w:szCs w:val="24"/>
          <w:highlight w:val="none"/>
        </w:rPr>
        <w:t>，经双方协商一致，签订本合同。</w:t>
      </w:r>
    </w:p>
    <w:p w14:paraId="0AF8CC47">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第一条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项目基本情况</w:t>
      </w:r>
    </w:p>
    <w:p w14:paraId="0ABADFCC">
      <w:pPr>
        <w:spacing w:line="420" w:lineRule="auto"/>
        <w:ind w:firstLine="480" w:firstLineChars="200"/>
        <w:rPr>
          <w:rFonts w:hint="eastAsia" w:ascii="宋体" w:hAnsi="宋体" w:eastAsia="宋体" w:cs="宋体"/>
          <w:spacing w:val="0"/>
          <w:sz w:val="24"/>
          <w:szCs w:val="24"/>
          <w:highlight w:val="none"/>
          <w:lang w:val="en-US"/>
        </w:rPr>
      </w:pPr>
      <w:r>
        <w:rPr>
          <w:rFonts w:hint="eastAsia" w:ascii="宋体" w:hAnsi="宋体" w:eastAsia="宋体" w:cs="宋体"/>
          <w:spacing w:val="0"/>
          <w:sz w:val="24"/>
          <w:szCs w:val="24"/>
          <w:highlight w:val="none"/>
        </w:rPr>
        <w:t>1.项目名称：</w:t>
      </w:r>
      <w:r>
        <w:rPr>
          <w:rFonts w:hint="eastAsia" w:ascii="宋体" w:hAnsi="宋体" w:eastAsia="宋体" w:cs="宋体"/>
          <w:spacing w:val="0"/>
          <w:sz w:val="24"/>
          <w:szCs w:val="24"/>
          <w:highlight w:val="none"/>
          <w:lang w:val="en-US" w:eastAsia="zh-CN"/>
        </w:rPr>
        <w:t>丈八北路储备地项目考古发掘项目；</w:t>
      </w:r>
    </w:p>
    <w:p w14:paraId="4DE272B3">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rPr>
        <w:t>2.规划范围：</w:t>
      </w:r>
      <w:r>
        <w:rPr>
          <w:rFonts w:hint="eastAsia" w:ascii="宋体" w:hAnsi="宋体" w:eastAsia="宋体" w:cs="宋体"/>
          <w:spacing w:val="0"/>
          <w:sz w:val="24"/>
          <w:szCs w:val="24"/>
          <w:highlight w:val="none"/>
          <w:lang w:val="en-US" w:eastAsia="zh-CN"/>
        </w:rPr>
        <w:t>甲方指定范围；</w:t>
      </w:r>
    </w:p>
    <w:p w14:paraId="415662DF">
      <w:pPr>
        <w:spacing w:line="420" w:lineRule="auto"/>
        <w:ind w:firstLine="480" w:firstLineChars="200"/>
        <w:rPr>
          <w:rFonts w:hint="default" w:ascii="宋体" w:hAnsi="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rPr>
        <w:t>项目服务期限：</w:t>
      </w:r>
      <w:r>
        <w:rPr>
          <w:rFonts w:hint="eastAsia" w:ascii="宋体" w:hAnsi="宋体" w:cs="宋体"/>
          <w:spacing w:val="0"/>
          <w:sz w:val="24"/>
          <w:szCs w:val="24"/>
          <w:highlight w:val="none"/>
          <w:lang w:val="en-US" w:eastAsia="zh-CN"/>
        </w:rPr>
        <w:t>合同包2：自进场之日起30个工作日内竣工。</w:t>
      </w:r>
    </w:p>
    <w:p w14:paraId="4B2BD4D3">
      <w:pPr>
        <w:numPr>
          <w:ilvl w:val="0"/>
          <w:numId w:val="4"/>
        </w:numPr>
        <w:spacing w:line="420" w:lineRule="auto"/>
        <w:ind w:firstLine="482" w:firstLineChars="200"/>
        <w:rPr>
          <w:rFonts w:hint="eastAsia"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rPr>
        <w:t xml:space="preserve"> 服务内容</w:t>
      </w:r>
    </w:p>
    <w:p w14:paraId="4C068DAC">
      <w:pPr>
        <w:spacing w:line="560" w:lineRule="exact"/>
        <w:ind w:firstLine="240" w:firstLineChars="1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合同包2（考古发掘配合劳务项目）</w:t>
      </w:r>
    </w:p>
    <w:p w14:paraId="1A03ED3B">
      <w:pPr>
        <w:spacing w:line="360" w:lineRule="auto"/>
        <w:ind w:firstLine="240" w:firstLineChars="1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（一）服务内容：负责丈八北路储备地项目考古勘探报告范围内的安全保卫、支护加固等劳务服务。配合</w:t>
      </w:r>
      <w:r>
        <w:rPr>
          <w:rFonts w:hint="eastAsia" w:ascii="宋体" w:hAnsi="宋体" w:cs="宋体"/>
          <w:b w:val="0"/>
          <w:bCs w:val="0"/>
          <w:spacing w:val="0"/>
          <w:sz w:val="24"/>
          <w:lang w:val="en-US" w:eastAsia="zh-CN"/>
        </w:rPr>
        <w:t>文勘</w:t>
      </w:r>
      <w:r>
        <w:rPr>
          <w:rFonts w:hint="eastAsia" w:ascii="宋体" w:hAnsi="宋体" w:cs="宋体"/>
          <w:b w:val="0"/>
          <w:bCs w:val="0"/>
          <w:spacing w:val="0"/>
          <w:sz w:val="24"/>
          <w:lang w:val="en-US" w:eastAsia="zh-TW"/>
        </w:rPr>
        <w:t>发掘技术服务单位完成考古发掘。</w:t>
      </w:r>
    </w:p>
    <w:p w14:paraId="3403E6DD">
      <w:pPr>
        <w:spacing w:line="360" w:lineRule="auto"/>
        <w:ind w:firstLine="240" w:firstLineChars="1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（二）地点：西安市科技路以北、丈八北路以西、南风日化厂以南。</w:t>
      </w:r>
    </w:p>
    <w:p w14:paraId="48C3FC02">
      <w:pPr>
        <w:spacing w:line="420" w:lineRule="auto"/>
        <w:ind w:firstLine="240" w:firstLineChars="1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（三）计划工期：自进场之日起30个</w:t>
      </w:r>
      <w:r>
        <w:rPr>
          <w:rFonts w:hint="eastAsia" w:ascii="宋体" w:hAnsi="宋体" w:cs="宋体"/>
          <w:b w:val="0"/>
          <w:bCs w:val="0"/>
          <w:spacing w:val="0"/>
          <w:sz w:val="24"/>
          <w:lang w:val="en-US" w:eastAsia="zh-CN"/>
        </w:rPr>
        <w:t>工作</w:t>
      </w:r>
      <w:r>
        <w:rPr>
          <w:rFonts w:hint="eastAsia" w:ascii="宋体" w:hAnsi="宋体" w:cs="宋体"/>
          <w:b w:val="0"/>
          <w:bCs w:val="0"/>
          <w:spacing w:val="0"/>
          <w:sz w:val="24"/>
          <w:lang w:val="en-US" w:eastAsia="zh-TW"/>
        </w:rPr>
        <w:t>日内竣工。</w:t>
      </w:r>
    </w:p>
    <w:p w14:paraId="61559771">
      <w:pPr>
        <w:spacing w:line="420" w:lineRule="auto"/>
        <w:ind w:firstLine="482" w:firstLineChars="200"/>
        <w:rPr>
          <w:rFonts w:hint="default"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lang w:val="en-US" w:eastAsia="zh-CN"/>
        </w:rPr>
        <w:t>第</w:t>
      </w:r>
      <w:r>
        <w:rPr>
          <w:rFonts w:hint="eastAsia" w:ascii="宋体" w:hAnsi="宋体" w:cs="宋体"/>
          <w:b/>
          <w:bCs/>
          <w:spacing w:val="0"/>
          <w:sz w:val="24"/>
          <w:szCs w:val="24"/>
          <w:highlight w:val="none"/>
          <w:lang w:val="en-US" w:eastAsia="zh-CN"/>
        </w:rPr>
        <w:t>三</w:t>
      </w:r>
      <w:r>
        <w:rPr>
          <w:rFonts w:hint="eastAsia" w:ascii="宋体" w:hAnsi="宋体" w:eastAsia="宋体" w:cs="宋体"/>
          <w:b/>
          <w:bCs/>
          <w:spacing w:val="0"/>
          <w:sz w:val="24"/>
          <w:szCs w:val="24"/>
          <w:highlight w:val="none"/>
          <w:lang w:val="en-US" w:eastAsia="zh-CN"/>
        </w:rPr>
        <w:t>条  服务要求</w:t>
      </w:r>
    </w:p>
    <w:p w14:paraId="70B1B701">
      <w:pPr>
        <w:pBdr>
          <w:bottom w:val="single" w:color="auto" w:sz="4" w:space="1"/>
        </w:pBdr>
        <w:spacing w:line="560" w:lineRule="exact"/>
        <w:ind w:firstLine="240" w:firstLineChars="1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合同包2（考古发掘配合劳务项目）</w:t>
      </w:r>
    </w:p>
    <w:p w14:paraId="682F2C04">
      <w:pPr>
        <w:pBdr>
          <w:bottom w:val="single" w:color="auto" w:sz="4" w:space="1"/>
        </w:pBdr>
        <w:spacing w:line="560" w:lineRule="exact"/>
        <w:ind w:firstLine="480" w:firstLineChars="2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 xml:space="preserve">1.服从考古发掘技术服务单位及甲方人员管理，自觉遵守甲方的有关规章制度； </w:t>
      </w:r>
    </w:p>
    <w:p w14:paraId="4F56C007">
      <w:pPr>
        <w:pBdr>
          <w:bottom w:val="single" w:color="auto" w:sz="4" w:space="1"/>
        </w:pBdr>
        <w:spacing w:line="560" w:lineRule="exact"/>
        <w:ind w:firstLine="480" w:firstLineChars="2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 xml:space="preserve">2.严格遵守安全生产、文明施工及考古相关规范，承担配合考古技术发掘作业过程中的所有安全责任，严格执行政府有关部门的政策及法规； </w:t>
      </w:r>
    </w:p>
    <w:p w14:paraId="774406A5">
      <w:pPr>
        <w:pBdr>
          <w:bottom w:val="single" w:color="auto" w:sz="4" w:space="1"/>
        </w:pBdr>
        <w:spacing w:line="560" w:lineRule="exact"/>
        <w:ind w:firstLine="480" w:firstLineChars="2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 xml:space="preserve">3.严格按照考古发掘技术服务单位要求进行现场作业及配合工作； </w:t>
      </w:r>
    </w:p>
    <w:p w14:paraId="0E3507D0">
      <w:pPr>
        <w:pBdr>
          <w:bottom w:val="single" w:color="auto" w:sz="4" w:space="1"/>
        </w:pBdr>
        <w:spacing w:line="560" w:lineRule="exact"/>
        <w:ind w:firstLine="480" w:firstLineChars="2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 xml:space="preserve">4.根据现场实际进度需要配备足够数量的人员，确保不影响考古发掘工作； </w:t>
      </w:r>
    </w:p>
    <w:p w14:paraId="1985C9C2">
      <w:pPr>
        <w:pBdr>
          <w:bottom w:val="single" w:color="auto" w:sz="4" w:space="1"/>
        </w:pBdr>
        <w:spacing w:line="560" w:lineRule="exact"/>
        <w:ind w:firstLine="480" w:firstLineChars="200"/>
        <w:rPr>
          <w:rFonts w:hint="eastAsia" w:asciiTheme="minorEastAsia" w:hAnsiTheme="minorEastAsia" w:eastAsiaTheme="minorEastAsia" w:cstheme="minorEastAsia"/>
          <w:snapToGrid w:val="0"/>
          <w:color w:val="000000"/>
          <w:spacing w:val="0"/>
          <w:kern w:val="0"/>
          <w:sz w:val="24"/>
          <w:szCs w:val="24"/>
          <w:lang w:val="en-US" w:eastAsia="zh-CN" w:bidi="ar"/>
        </w:rPr>
      </w:pPr>
      <w:r>
        <w:rPr>
          <w:rFonts w:hint="eastAsia" w:asciiTheme="minorEastAsia" w:hAnsiTheme="minorEastAsia" w:eastAsiaTheme="minorEastAsia" w:cstheme="minorEastAsia"/>
          <w:snapToGrid w:val="0"/>
          <w:color w:val="000000"/>
          <w:spacing w:val="0"/>
          <w:kern w:val="0"/>
          <w:sz w:val="24"/>
          <w:szCs w:val="24"/>
          <w:lang w:val="en-US" w:eastAsia="zh-CN" w:bidi="ar"/>
        </w:rPr>
        <w:t xml:space="preserve">5.对发掘中可能存在安全隐患的部位（如：基坑、边坡、沟槽、通道等）进行支护、加固，确保施工、确保考古技术发掘过程中的人身安全并提供必要的保障措施及设施； </w:t>
      </w:r>
    </w:p>
    <w:p w14:paraId="244DF4AB">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Theme="minorEastAsia" w:hAnsiTheme="minorEastAsia" w:eastAsiaTheme="minorEastAsia" w:cstheme="minorEastAsia"/>
          <w:snapToGrid w:val="0"/>
          <w:color w:val="000000"/>
          <w:spacing w:val="0"/>
          <w:kern w:val="0"/>
          <w:sz w:val="24"/>
          <w:szCs w:val="24"/>
          <w:lang w:val="en-US" w:eastAsia="zh-CN" w:bidi="ar"/>
        </w:rPr>
        <w:t>6.负责周边及现场协调工作，确保考古发掘正常进行；</w:t>
      </w:r>
    </w:p>
    <w:p w14:paraId="00841765">
      <w:pPr>
        <w:spacing w:line="420" w:lineRule="auto"/>
        <w:ind w:firstLine="482" w:firstLineChars="200"/>
        <w:rPr>
          <w:rFonts w:hint="default" w:ascii="宋体" w:hAnsi="宋体" w:eastAsia="宋体" w:cs="宋体"/>
          <w:b/>
          <w:bCs/>
          <w:spacing w:val="0"/>
          <w:sz w:val="24"/>
          <w:szCs w:val="24"/>
          <w:highlight w:val="none"/>
          <w:lang w:val="en-US" w:eastAsia="zh-CN"/>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四</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cs="宋体"/>
          <w:b/>
          <w:bCs/>
          <w:spacing w:val="0"/>
          <w:sz w:val="24"/>
          <w:szCs w:val="24"/>
          <w:highlight w:val="none"/>
          <w:lang w:val="en-US" w:eastAsia="zh-CN"/>
        </w:rPr>
        <w:t>其它</w:t>
      </w:r>
    </w:p>
    <w:p w14:paraId="11327494">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（一）对服务商的业绩要求</w:t>
      </w:r>
    </w:p>
    <w:p w14:paraId="43E2D8FC">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近五年具有类似项目服务业绩。</w:t>
      </w:r>
    </w:p>
    <w:p w14:paraId="1EDB57F8">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（二）成果交付要求及质量验收标准</w:t>
      </w:r>
    </w:p>
    <w:p w14:paraId="28A9AA7D">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按照技术服务单位要求，及时配合完成二次清表，现场达到能够进行文物发掘技术作业。</w:t>
      </w:r>
    </w:p>
    <w:p w14:paraId="6CAD97DB">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（三）违约责任</w:t>
      </w:r>
    </w:p>
    <w:p w14:paraId="53AA5D31">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1.服务期间，供应商不得无故终止本合同，否则应当向采购方支付合同价款的30%作为违约金，同时应赔偿采购人因此遭受的所有损失。</w:t>
      </w:r>
    </w:p>
    <w:p w14:paraId="08873DB8">
      <w:pPr>
        <w:spacing w:line="360" w:lineRule="auto"/>
        <w:ind w:firstLine="480" w:firstLineChars="200"/>
        <w:rPr>
          <w:rFonts w:hint="eastAsia" w:ascii="宋体" w:hAnsi="宋体" w:cs="宋体"/>
          <w:b w:val="0"/>
          <w:bCs w:val="0"/>
          <w:spacing w:val="0"/>
          <w:sz w:val="24"/>
          <w:lang w:val="en-US" w:eastAsia="zh-TW"/>
        </w:rPr>
      </w:pPr>
      <w:r>
        <w:rPr>
          <w:rFonts w:hint="eastAsia" w:ascii="宋体" w:hAnsi="宋体" w:cs="宋体"/>
          <w:b w:val="0"/>
          <w:bCs w:val="0"/>
          <w:spacing w:val="0"/>
          <w:sz w:val="24"/>
          <w:lang w:val="en-US" w:eastAsia="zh-TW"/>
        </w:rPr>
        <w:t>2.供应商或其员工、代表、代理等所有相关人员，在履行本合同项下义务时，因行为、过失或疏忽造成的任何损失和损害，供应商应承担与其过错相应的责任。</w:t>
      </w:r>
    </w:p>
    <w:p w14:paraId="30F4A211">
      <w:pPr>
        <w:spacing w:line="420" w:lineRule="auto"/>
        <w:ind w:firstLine="480" w:firstLineChars="200"/>
        <w:rPr>
          <w:rFonts w:hint="eastAsia" w:ascii="宋体" w:hAnsi="宋体" w:eastAsia="宋体" w:cs="宋体"/>
          <w:spacing w:val="0"/>
          <w:sz w:val="24"/>
          <w:szCs w:val="24"/>
          <w:highlight w:val="none"/>
          <w:lang w:eastAsia="zh-CN"/>
        </w:rPr>
      </w:pPr>
      <w:r>
        <w:rPr>
          <w:rFonts w:hint="eastAsia" w:ascii="宋体" w:hAnsi="宋体" w:cs="宋体"/>
          <w:b w:val="0"/>
          <w:bCs w:val="0"/>
          <w:spacing w:val="0"/>
          <w:sz w:val="24"/>
          <w:lang w:val="en-US" w:eastAsia="zh-TW"/>
        </w:rPr>
        <w:t>3.其他未尽事宜，按《民法典》中的相关条款执行。</w:t>
      </w:r>
    </w:p>
    <w:p w14:paraId="537FF9AD">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五</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合同价款及支付方式</w:t>
      </w:r>
    </w:p>
    <w:p w14:paraId="0450CE35">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cs="宋体"/>
          <w:spacing w:val="0"/>
          <w:sz w:val="24"/>
          <w:szCs w:val="24"/>
          <w:highlight w:val="none"/>
          <w:lang w:val="en-US" w:eastAsia="zh-CN"/>
        </w:rPr>
        <w:t>合同包</w:t>
      </w:r>
      <w:r>
        <w:rPr>
          <w:rFonts w:hint="eastAsia" w:ascii="宋体" w:hAnsi="宋体" w:eastAsia="宋体" w:cs="宋体"/>
          <w:spacing w:val="0"/>
          <w:sz w:val="24"/>
          <w:szCs w:val="24"/>
          <w:highlight w:val="none"/>
          <w:lang w:val="en-US" w:eastAsia="zh-CN"/>
        </w:rPr>
        <w:t>2（考古发掘配合劳务项目）</w:t>
      </w:r>
    </w:p>
    <w:p w14:paraId="3D061938">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cs="宋体"/>
          <w:spacing w:val="0"/>
          <w:sz w:val="24"/>
          <w:szCs w:val="24"/>
          <w:highlight w:val="none"/>
          <w:lang w:val="en-US" w:eastAsia="zh-CN"/>
        </w:rPr>
        <w:t>一</w:t>
      </w: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rPr>
        <w:t>本项目最终价格按照受托方（乙方）</w:t>
      </w:r>
      <w:r>
        <w:rPr>
          <w:rFonts w:hint="eastAsia" w:ascii="宋体" w:hAnsi="宋体" w:eastAsia="宋体" w:cs="宋体"/>
          <w:spacing w:val="0"/>
          <w:sz w:val="24"/>
          <w:szCs w:val="24"/>
          <w:highlight w:val="none"/>
          <w:lang w:val="en-US" w:eastAsia="zh-CN"/>
        </w:rPr>
        <w:t>成交</w:t>
      </w:r>
      <w:r>
        <w:rPr>
          <w:rFonts w:hint="eastAsia" w:ascii="宋体" w:hAnsi="宋体" w:eastAsia="宋体" w:cs="宋体"/>
          <w:spacing w:val="0"/>
          <w:sz w:val="24"/>
          <w:szCs w:val="24"/>
          <w:highlight w:val="none"/>
        </w:rPr>
        <w:t>价计。合同价款总计为人民币</w:t>
      </w:r>
      <w:r>
        <w:rPr>
          <w:rFonts w:hint="eastAsia" w:ascii="宋体" w:hAnsi="宋体" w:eastAsia="宋体" w:cs="宋体"/>
          <w:spacing w:val="0"/>
          <w:sz w:val="24"/>
          <w:szCs w:val="24"/>
          <w:highlight w:val="none"/>
          <w:u w:val="single"/>
          <w:lang w:val="en-US" w:eastAsia="zh-CN"/>
        </w:rPr>
        <w:t xml:space="preserve">     </w:t>
      </w:r>
      <w:r>
        <w:rPr>
          <w:rFonts w:hint="eastAsia" w:ascii="宋体" w:hAnsi="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元，小写</w:t>
      </w:r>
      <w:r>
        <w:rPr>
          <w:rFonts w:hint="eastAsia" w:ascii="宋体" w:hAnsi="宋体" w:eastAsia="宋体" w:cs="宋体"/>
          <w:spacing w:val="0"/>
          <w:sz w:val="24"/>
          <w:szCs w:val="24"/>
          <w:highlight w:val="none"/>
          <w:u w:val="single"/>
        </w:rPr>
        <w:t>¥</w:t>
      </w:r>
      <w:r>
        <w:rPr>
          <w:rFonts w:hint="eastAsia" w:ascii="宋体" w:hAnsi="宋体" w:eastAsia="宋体" w:cs="宋体"/>
          <w:spacing w:val="0"/>
          <w:sz w:val="24"/>
          <w:szCs w:val="24"/>
          <w:highlight w:val="none"/>
          <w:u w:val="single"/>
          <w:lang w:val="en-US" w:eastAsia="zh-CN"/>
        </w:rPr>
        <w:t xml:space="preserve">     </w:t>
      </w:r>
      <w:r>
        <w:rPr>
          <w:rFonts w:hint="eastAsia" w:ascii="宋体" w:hAnsi="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元</w:t>
      </w:r>
      <w:r>
        <w:rPr>
          <w:rFonts w:hint="eastAsia" w:ascii="宋体" w:hAnsi="宋体" w:eastAsia="宋体" w:cs="宋体"/>
          <w:spacing w:val="0"/>
          <w:sz w:val="24"/>
          <w:szCs w:val="24"/>
          <w:highlight w:val="none"/>
          <w:lang w:eastAsia="zh-CN"/>
        </w:rPr>
        <w:t>；</w:t>
      </w:r>
    </w:p>
    <w:p w14:paraId="4D557D8C">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cs="宋体"/>
          <w:spacing w:val="0"/>
          <w:sz w:val="24"/>
          <w:szCs w:val="24"/>
          <w:highlight w:val="none"/>
          <w:lang w:val="en-US" w:eastAsia="zh-CN"/>
        </w:rPr>
        <w:t>二</w:t>
      </w: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rPr>
        <w:t>合同付款方式：</w:t>
      </w:r>
    </w:p>
    <w:p w14:paraId="24DB1B0A">
      <w:pPr>
        <w:spacing w:line="420" w:lineRule="auto"/>
        <w:ind w:firstLine="720" w:firstLineChars="300"/>
        <w:rPr>
          <w:rFonts w:hint="default" w:ascii="宋体" w:hAnsi="宋体" w:eastAsia="宋体" w:cs="宋体"/>
          <w:spacing w:val="0"/>
          <w:sz w:val="24"/>
          <w:szCs w:val="24"/>
          <w:highlight w:val="none"/>
          <w:lang w:val="en-US" w:eastAsia="zh-CN"/>
        </w:rPr>
      </w:pPr>
      <w:r>
        <w:rPr>
          <w:rFonts w:hint="default" w:ascii="宋体" w:hAnsi="宋体" w:eastAsia="宋体" w:cs="宋体"/>
          <w:spacing w:val="0"/>
          <w:sz w:val="24"/>
          <w:szCs w:val="24"/>
          <w:highlight w:val="none"/>
          <w:lang w:val="en-US" w:eastAsia="zh-CN"/>
        </w:rPr>
        <w:t>1、付款条件说明：合同签署生效后10个工作日内，支付合同总金额的30%；</w:t>
      </w:r>
    </w:p>
    <w:p w14:paraId="57D33973">
      <w:pPr>
        <w:spacing w:line="420" w:lineRule="auto"/>
        <w:ind w:firstLine="720" w:firstLineChars="300"/>
        <w:rPr>
          <w:rFonts w:hint="default" w:ascii="宋体" w:hAnsi="宋体" w:eastAsia="宋体" w:cs="宋体"/>
          <w:spacing w:val="0"/>
          <w:sz w:val="24"/>
          <w:szCs w:val="24"/>
          <w:highlight w:val="none"/>
          <w:lang w:val="en-US" w:eastAsia="zh-CN"/>
        </w:rPr>
      </w:pPr>
      <w:r>
        <w:rPr>
          <w:rFonts w:hint="default" w:ascii="宋体" w:hAnsi="宋体" w:eastAsia="宋体" w:cs="宋体"/>
          <w:spacing w:val="0"/>
          <w:sz w:val="24"/>
          <w:szCs w:val="24"/>
          <w:highlight w:val="none"/>
          <w:lang w:val="en-US" w:eastAsia="zh-CN"/>
        </w:rPr>
        <w:t>2、付款条件说明：考古发掘工作完成80%后15个工作日内，支付合同总金额的50%；出具考古发掘报告后15个工作日内，支付剩余合同金额20%。</w:t>
      </w:r>
    </w:p>
    <w:p w14:paraId="0A2397E7">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乙方账户信息：</w:t>
      </w:r>
    </w:p>
    <w:p w14:paraId="16FF910F">
      <w:pPr>
        <w:spacing w:line="420" w:lineRule="auto"/>
        <w:ind w:firstLine="480" w:firstLineChars="200"/>
        <w:rPr>
          <w:rFonts w:hint="default"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账户名：</w:t>
      </w:r>
    </w:p>
    <w:p w14:paraId="26E505C7">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开户行名称：</w:t>
      </w:r>
    </w:p>
    <w:p w14:paraId="2C69FB7B">
      <w:pPr>
        <w:spacing w:line="420" w:lineRule="auto"/>
        <w:ind w:firstLine="480" w:firstLineChars="200"/>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账号：</w:t>
      </w:r>
    </w:p>
    <w:p w14:paraId="7883917F">
      <w:pPr>
        <w:spacing w:line="420" w:lineRule="auto"/>
        <w:ind w:firstLine="241" w:firstLineChars="1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六</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双方权利和义务</w:t>
      </w:r>
    </w:p>
    <w:p w14:paraId="1F573BC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w:t>
      </w: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rPr>
        <w:t>甲方责任：</w:t>
      </w:r>
    </w:p>
    <w:p w14:paraId="77A3B04D">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（1）甲方应切实保障</w:t>
      </w:r>
      <w:r>
        <w:rPr>
          <w:rFonts w:hint="eastAsia" w:ascii="宋体" w:hAnsi="宋体" w:eastAsia="宋体" w:cs="宋体"/>
          <w:spacing w:val="0"/>
          <w:sz w:val="24"/>
          <w:szCs w:val="24"/>
          <w:highlight w:val="none"/>
          <w:lang w:val="en-US" w:eastAsia="zh-CN"/>
        </w:rPr>
        <w:t>土壤调查</w:t>
      </w:r>
      <w:r>
        <w:rPr>
          <w:rFonts w:hint="eastAsia" w:ascii="宋体" w:hAnsi="宋体" w:eastAsia="宋体" w:cs="宋体"/>
          <w:spacing w:val="0"/>
          <w:sz w:val="24"/>
          <w:szCs w:val="24"/>
          <w:highlight w:val="none"/>
        </w:rPr>
        <w:t>工作顺利开展，做好组织及协调工作，落实项目领导小组和部门联络员，进行工作部署，确保</w:t>
      </w:r>
      <w:r>
        <w:rPr>
          <w:rFonts w:hint="eastAsia" w:ascii="宋体" w:hAnsi="宋体" w:eastAsia="宋体" w:cs="宋体"/>
          <w:spacing w:val="0"/>
          <w:sz w:val="24"/>
          <w:szCs w:val="24"/>
          <w:highlight w:val="none"/>
          <w:lang w:val="en-US" w:eastAsia="zh-CN"/>
        </w:rPr>
        <w:t>项目</w:t>
      </w:r>
      <w:r>
        <w:rPr>
          <w:rFonts w:hint="eastAsia" w:ascii="宋体" w:hAnsi="宋体" w:eastAsia="宋体" w:cs="宋体"/>
          <w:spacing w:val="0"/>
          <w:sz w:val="24"/>
          <w:szCs w:val="24"/>
          <w:highlight w:val="none"/>
        </w:rPr>
        <w:t>编制工作的顺利进行。</w:t>
      </w:r>
    </w:p>
    <w:p w14:paraId="3A81B454">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（2）在规定的时间内向乙方提交基础资料及文件，并对其完整性、准确性负责。</w:t>
      </w:r>
    </w:p>
    <w:p w14:paraId="37141986">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（3）甲方应及时告知乙方国家或行业最新标准规定，以保证乙方按照相关标准进行</w:t>
      </w:r>
      <w:r>
        <w:rPr>
          <w:rFonts w:hint="eastAsia" w:ascii="宋体" w:hAnsi="宋体" w:eastAsia="宋体" w:cs="宋体"/>
          <w:spacing w:val="0"/>
          <w:sz w:val="24"/>
          <w:szCs w:val="24"/>
          <w:highlight w:val="none"/>
          <w:lang w:val="en-US" w:eastAsia="zh-CN"/>
        </w:rPr>
        <w:t>调查</w:t>
      </w:r>
      <w:r>
        <w:rPr>
          <w:rFonts w:hint="eastAsia" w:ascii="宋体" w:hAnsi="宋体" w:eastAsia="宋体" w:cs="宋体"/>
          <w:spacing w:val="0"/>
          <w:sz w:val="24"/>
          <w:szCs w:val="24"/>
          <w:highlight w:val="none"/>
        </w:rPr>
        <w:t>工作。</w:t>
      </w:r>
    </w:p>
    <w:p w14:paraId="140A8479">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（4）对乙方参与项目的技术力量进行审查并有权要求乙方更换人员或调整技术力量；随时对项目的工作进度、质量等情况进行监督检查，并要求乙方按照甲方的合理要求进行整改。</w:t>
      </w:r>
    </w:p>
    <w:p w14:paraId="024B6C8F">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（5）甲方变更</w:t>
      </w:r>
      <w:r>
        <w:rPr>
          <w:rFonts w:hint="eastAsia" w:ascii="宋体" w:hAnsi="宋体" w:eastAsia="宋体" w:cs="宋体"/>
          <w:spacing w:val="0"/>
          <w:sz w:val="24"/>
          <w:szCs w:val="24"/>
          <w:highlight w:val="none"/>
          <w:lang w:val="en-US" w:eastAsia="zh-CN"/>
        </w:rPr>
        <w:t>项目</w:t>
      </w:r>
      <w:r>
        <w:rPr>
          <w:rFonts w:hint="eastAsia" w:ascii="宋体" w:hAnsi="宋体" w:eastAsia="宋体" w:cs="宋体"/>
          <w:spacing w:val="0"/>
          <w:sz w:val="24"/>
          <w:szCs w:val="24"/>
          <w:highlight w:val="none"/>
        </w:rPr>
        <w:t>服务规模、内容条件或因提交的资料错误，或所提交资料作较大修改，造成乙方服务工作返工时，双方除另行协商签订补充协议（或另订合同）、重新明确有关条款外，甲方应按乙方所耗工作量向乙方支付返工费（包括但不限于乙方在返工期间实际发生的材料费、设备费、食宿费、人员工资和劳保费用等）。</w:t>
      </w:r>
    </w:p>
    <w:p w14:paraId="11695B65">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（6）甲方应按照合同规定向乙方支付项目开展所需的费用。</w:t>
      </w:r>
    </w:p>
    <w:p w14:paraId="4B2603CC">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w:t>
      </w: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rPr>
        <w:t>乙方责任：</w:t>
      </w:r>
    </w:p>
    <w:p w14:paraId="2E1470E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（1）乙方应根据项目进度的要求，及时向甲方提交项目阶段性成果。</w:t>
      </w:r>
    </w:p>
    <w:p w14:paraId="3AB22346">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（2）乙方应按国家规定和合同约定的技术规范、标准进行服务，按本合同规定的内容、时间</w:t>
      </w:r>
      <w:r>
        <w:rPr>
          <w:rFonts w:hint="eastAsia" w:ascii="宋体" w:hAnsi="宋体" w:eastAsia="宋体" w:cs="宋体"/>
          <w:spacing w:val="0"/>
          <w:sz w:val="24"/>
          <w:szCs w:val="24"/>
          <w:highlight w:val="none"/>
          <w:lang w:val="en-US" w:eastAsia="zh-CN"/>
        </w:rPr>
        <w:t>等</w:t>
      </w:r>
      <w:r>
        <w:rPr>
          <w:rFonts w:hint="eastAsia" w:ascii="宋体" w:hAnsi="宋体" w:eastAsia="宋体" w:cs="宋体"/>
          <w:spacing w:val="0"/>
          <w:sz w:val="24"/>
          <w:szCs w:val="24"/>
          <w:highlight w:val="none"/>
        </w:rPr>
        <w:t>向甲方交付成果，并对提交的成果的质量负责。</w:t>
      </w:r>
    </w:p>
    <w:p w14:paraId="1E37256D">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rPr>
        <w:t>）乙方应按照甲方项目进度要求，及时高效地处理</w:t>
      </w:r>
      <w:r>
        <w:rPr>
          <w:rFonts w:hint="eastAsia" w:ascii="宋体" w:hAnsi="宋体" w:eastAsia="宋体" w:cs="宋体"/>
          <w:spacing w:val="0"/>
          <w:sz w:val="24"/>
          <w:szCs w:val="24"/>
          <w:highlight w:val="none"/>
          <w:lang w:val="en-US" w:eastAsia="zh-CN"/>
        </w:rPr>
        <w:t>服务过程中</w:t>
      </w:r>
      <w:r>
        <w:rPr>
          <w:rFonts w:hint="eastAsia" w:ascii="宋体" w:hAnsi="宋体" w:eastAsia="宋体" w:cs="宋体"/>
          <w:spacing w:val="0"/>
          <w:sz w:val="24"/>
          <w:szCs w:val="24"/>
          <w:highlight w:val="none"/>
        </w:rPr>
        <w:t>出现的问题。</w:t>
      </w:r>
    </w:p>
    <w:p w14:paraId="52F3E9BB">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rPr>
        <w:t>）乙方将对技术文件、图纸给出详细说明，并答复和解决协议范围内由甲方提出的技术问题。</w:t>
      </w:r>
    </w:p>
    <w:p w14:paraId="2ADA1A7D">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5</w:t>
      </w:r>
      <w:r>
        <w:rPr>
          <w:rFonts w:hint="eastAsia" w:ascii="宋体" w:hAnsi="宋体" w:eastAsia="宋体" w:cs="宋体"/>
          <w:spacing w:val="0"/>
          <w:sz w:val="24"/>
          <w:szCs w:val="24"/>
          <w:highlight w:val="none"/>
        </w:rPr>
        <w:t>）在协助甲方拿到报批版土壤污染状况调查报告及建设用地报批土壤环境质量状况证明等文件前，如遇政策调整，需实时对材料进行修改、完善，直至符合政策要求。</w:t>
      </w:r>
    </w:p>
    <w:p w14:paraId="4EB58D70">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本项目完成时间节点为乙方向甲方全部移交相关规划成果及基础资料，且项目最终方案通过上级部门审批。对于甲方在约定期限内的</w:t>
      </w:r>
      <w:r>
        <w:rPr>
          <w:rFonts w:hint="eastAsia" w:ascii="宋体" w:hAnsi="宋体" w:eastAsia="宋体" w:cs="宋体"/>
          <w:spacing w:val="0"/>
          <w:sz w:val="24"/>
          <w:szCs w:val="24"/>
          <w:highlight w:val="none"/>
          <w:lang w:eastAsia="zh-CN"/>
        </w:rPr>
        <w:t>数据统计</w:t>
      </w:r>
      <w:r>
        <w:rPr>
          <w:rFonts w:hint="eastAsia" w:ascii="宋体" w:hAnsi="宋体" w:eastAsia="宋体" w:cs="宋体"/>
          <w:spacing w:val="0"/>
          <w:sz w:val="24"/>
          <w:szCs w:val="24"/>
          <w:highlight w:val="none"/>
        </w:rPr>
        <w:t>要求，保证在24小时内予以响应，做到及时、有效服务。</w:t>
      </w:r>
    </w:p>
    <w:p w14:paraId="47064E98">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七</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成果权属</w:t>
      </w:r>
    </w:p>
    <w:p w14:paraId="4AC3909D">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（1）甲方拥有本合同项目的所有中间成果和最终成果，以及与之相关的所有权利。</w:t>
      </w:r>
    </w:p>
    <w:p w14:paraId="3757DCB5">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（2）乙方有权要求甲方在公开成果时注明乙方为本合同项目受委托人，并可享有与甲方共同获得与本合同项目成果相关的荣誉证书和奖励的权利。</w:t>
      </w:r>
    </w:p>
    <w:p w14:paraId="281A7288">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（3）经甲方同意，乙方可以享有本合同项目中间成果或最终成果的下列相关权利：</w:t>
      </w:r>
    </w:p>
    <w:p w14:paraId="0AE199D9">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利用本合同项目中间成果或最终成果用于学术研究，发表论文或著作</w:t>
      </w:r>
      <w:r>
        <w:rPr>
          <w:rFonts w:hint="eastAsia" w:ascii="宋体" w:hAnsi="宋体" w:eastAsia="宋体" w:cs="宋体"/>
          <w:spacing w:val="0"/>
          <w:sz w:val="24"/>
          <w:szCs w:val="24"/>
          <w:highlight w:val="none"/>
          <w:lang w:eastAsia="zh-CN"/>
        </w:rPr>
        <w:t>（保密数据除外）</w:t>
      </w:r>
      <w:r>
        <w:rPr>
          <w:rFonts w:hint="eastAsia" w:ascii="宋体" w:hAnsi="宋体" w:eastAsia="宋体" w:cs="宋体"/>
          <w:spacing w:val="0"/>
          <w:sz w:val="24"/>
          <w:szCs w:val="24"/>
          <w:highlight w:val="none"/>
        </w:rPr>
        <w:t>；</w:t>
      </w:r>
    </w:p>
    <w:p w14:paraId="57140812">
      <w:pPr>
        <w:spacing w:line="42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以受委托人的身份利用甲方已公开的成果对外宣传的权利；</w:t>
      </w:r>
    </w:p>
    <w:p w14:paraId="161DBF6C">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其他权利：无</w:t>
      </w:r>
    </w:p>
    <w:p w14:paraId="559A430C">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八</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保密条款</w:t>
      </w:r>
    </w:p>
    <w:p w14:paraId="5DEBD1C7">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（1）甲乙双方应遵守国家的有关保密规定，妥善保管对方提供的资料，保守对方的各项秘密，并保护对方的知识产权。</w:t>
      </w:r>
    </w:p>
    <w:p w14:paraId="64569527">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乙方须以保密方式处理双方直接或间接提供的任何资料，以及因本项目研究工作所直接或间接取得、处理或接触的任何其他资料。未经甲方同意，不得向第三方透露任何有关项目的内容，或公开任何项目中间成果或最终成果。如发生以上情况，乙方承担一切由此引起的后果，并向甲方支付合同总额</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的违约金。</w:t>
      </w:r>
    </w:p>
    <w:p w14:paraId="4247BA5E">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w:t>
      </w:r>
      <w:r>
        <w:rPr>
          <w:rFonts w:hint="eastAsia" w:ascii="宋体" w:hAnsi="宋体" w:cs="宋体"/>
          <w:b/>
          <w:bCs/>
          <w:spacing w:val="0"/>
          <w:sz w:val="24"/>
          <w:szCs w:val="24"/>
          <w:highlight w:val="none"/>
          <w:lang w:val="en-US" w:eastAsia="zh-CN"/>
        </w:rPr>
        <w:t>九</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违约责任与赔偿损失</w:t>
      </w:r>
    </w:p>
    <w:p w14:paraId="75159CD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（1）乙方提供的服务不符合</w:t>
      </w:r>
      <w:r>
        <w:rPr>
          <w:rFonts w:hint="eastAsia" w:ascii="宋体" w:hAnsi="宋体" w:eastAsia="宋体" w:cs="宋体"/>
          <w:spacing w:val="0"/>
          <w:sz w:val="24"/>
          <w:szCs w:val="24"/>
          <w:highlight w:val="none"/>
          <w:lang w:val="en-US" w:eastAsia="zh-CN"/>
        </w:rPr>
        <w:t>磋商</w:t>
      </w:r>
      <w:r>
        <w:rPr>
          <w:rFonts w:hint="eastAsia" w:ascii="宋体" w:hAnsi="宋体" w:eastAsia="宋体" w:cs="宋体"/>
          <w:spacing w:val="0"/>
          <w:sz w:val="24"/>
          <w:szCs w:val="24"/>
          <w:highlight w:val="none"/>
        </w:rPr>
        <w:t>文件、报价文件或本合同规定的，甲方有权拒收，其后乙方应在</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工作日内向甲方提交本合同约定的成果，如乙方无法提供，须向甲方支付本合同总额</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的违约金。</w:t>
      </w:r>
    </w:p>
    <w:p w14:paraId="4326CA8C">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（2）乙方未能按本合同规定的交货时间提供服务，从逾期之日起每日按本合同总额</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向甲方支付违约金，最高不得超过合同总金额的</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；逾期半个月以上的，甲方有权终止合同，由此造成的甲方经济损失由乙方承担。</w:t>
      </w:r>
    </w:p>
    <w:p w14:paraId="061F4505">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（3）甲方无正当理由拒绝接受服务，到期拒付服务款项的，甲方向乙方偿付本合同总额的</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rPr>
        <w:t>的违约金。甲方逾期付款，则每日按本合同总价的</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向乙方偿付违约金，最高不得超过合同总金额的</w:t>
      </w:r>
      <w:r>
        <w:rPr>
          <w:rFonts w:hint="eastAsia" w:ascii="宋体" w:hAnsi="宋体" w:eastAsia="宋体"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rPr>
        <w:t>。</w:t>
      </w:r>
    </w:p>
    <w:p w14:paraId="54502DCF">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（4）其它违约责任按《中华人民共和国</w:t>
      </w:r>
      <w:r>
        <w:rPr>
          <w:rFonts w:hint="eastAsia" w:ascii="宋体" w:hAnsi="宋体" w:eastAsia="宋体" w:cs="宋体"/>
          <w:spacing w:val="0"/>
          <w:sz w:val="24"/>
          <w:szCs w:val="24"/>
          <w:highlight w:val="none"/>
          <w:lang w:val="en-US" w:eastAsia="zh-CN"/>
        </w:rPr>
        <w:t>民法典</w:t>
      </w:r>
      <w:r>
        <w:rPr>
          <w:rFonts w:hint="eastAsia" w:ascii="宋体" w:hAnsi="宋体" w:eastAsia="宋体" w:cs="宋体"/>
          <w:spacing w:val="0"/>
          <w:sz w:val="24"/>
          <w:szCs w:val="24"/>
          <w:highlight w:val="none"/>
        </w:rPr>
        <w:t>》处理。</w:t>
      </w:r>
    </w:p>
    <w:p w14:paraId="5DD4C39D">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第十条  解决合同纠纷的方式</w:t>
      </w:r>
    </w:p>
    <w:p w14:paraId="5A19145D">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1.在执行本合同中发生的或与本合同有关的</w:t>
      </w:r>
      <w:r>
        <w:rPr>
          <w:rFonts w:hint="eastAsia" w:ascii="宋体" w:hAnsi="宋体" w:eastAsia="宋体" w:cs="宋体"/>
          <w:spacing w:val="0"/>
          <w:sz w:val="24"/>
          <w:szCs w:val="24"/>
          <w:highlight w:val="none"/>
          <w:lang w:val="en-US" w:eastAsia="zh-CN"/>
        </w:rPr>
        <w:t>争议</w:t>
      </w:r>
      <w:r>
        <w:rPr>
          <w:rFonts w:hint="eastAsia" w:ascii="宋体" w:hAnsi="宋体" w:eastAsia="宋体" w:cs="宋体"/>
          <w:spacing w:val="0"/>
          <w:sz w:val="24"/>
          <w:szCs w:val="24"/>
          <w:highlight w:val="none"/>
        </w:rPr>
        <w:t>，由于不可抗力，致使合同无法履行时，双方应通过友好协商解决，经协商在30天内不能达成协议时，则采取以下第 （</w:t>
      </w:r>
      <w:r>
        <w:rPr>
          <w:rFonts w:hint="eastAsia" w:ascii="宋体" w:hAnsi="宋体" w:eastAsia="宋体" w:cs="宋体"/>
          <w:spacing w:val="0"/>
          <w:sz w:val="24"/>
          <w:szCs w:val="24"/>
          <w:highlight w:val="none"/>
          <w:lang w:val="en-US" w:eastAsia="zh-CN"/>
        </w:rPr>
        <w:t>1</w:t>
      </w:r>
      <w:r>
        <w:rPr>
          <w:rFonts w:hint="eastAsia" w:ascii="宋体" w:hAnsi="宋体" w:eastAsia="宋体" w:cs="宋体"/>
          <w:spacing w:val="0"/>
          <w:sz w:val="24"/>
          <w:szCs w:val="24"/>
          <w:highlight w:val="none"/>
        </w:rPr>
        <w:t>） 种方式解决争议：</w:t>
      </w:r>
    </w:p>
    <w:p w14:paraId="40C20850">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（1）向</w:t>
      </w:r>
      <w:r>
        <w:rPr>
          <w:rFonts w:hint="eastAsia" w:ascii="宋体" w:hAnsi="宋体" w:eastAsia="宋体" w:cs="宋体"/>
          <w:spacing w:val="0"/>
          <w:sz w:val="24"/>
          <w:szCs w:val="24"/>
          <w:highlight w:val="none"/>
          <w:lang w:eastAsia="zh-CN"/>
        </w:rPr>
        <w:t>甲方所在地的</w:t>
      </w:r>
      <w:r>
        <w:rPr>
          <w:rFonts w:hint="eastAsia" w:ascii="宋体" w:hAnsi="宋体" w:eastAsia="宋体" w:cs="宋体"/>
          <w:spacing w:val="0"/>
          <w:sz w:val="24"/>
          <w:szCs w:val="24"/>
          <w:highlight w:val="none"/>
        </w:rPr>
        <w:t>人民法院提起诉讼；</w:t>
      </w:r>
    </w:p>
    <w:p w14:paraId="31204144">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（2）向</w:t>
      </w:r>
      <w:r>
        <w:rPr>
          <w:rFonts w:hint="eastAsia" w:ascii="宋体" w:hAnsi="宋体" w:eastAsia="宋体" w:cs="宋体"/>
          <w:spacing w:val="0"/>
          <w:sz w:val="24"/>
          <w:szCs w:val="24"/>
          <w:highlight w:val="none"/>
          <w:lang w:val="en-US" w:eastAsia="zh-CN"/>
        </w:rPr>
        <w:t>西安市</w:t>
      </w:r>
      <w:r>
        <w:rPr>
          <w:rFonts w:hint="eastAsia" w:ascii="宋体" w:hAnsi="宋体" w:eastAsia="宋体" w:cs="宋体"/>
          <w:spacing w:val="0"/>
          <w:sz w:val="24"/>
          <w:szCs w:val="24"/>
          <w:highlight w:val="none"/>
        </w:rPr>
        <w:t>仲裁委员会按其仲裁规则申请仲裁。</w:t>
      </w:r>
    </w:p>
    <w:p w14:paraId="7BF892FC">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2.在仲裁期间，本合同应继续履行。</w:t>
      </w:r>
    </w:p>
    <w:p w14:paraId="50F922E3">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第十</w:t>
      </w:r>
      <w:r>
        <w:rPr>
          <w:rFonts w:hint="eastAsia" w:ascii="宋体" w:hAnsi="宋体" w:cs="宋体"/>
          <w:b/>
          <w:bCs/>
          <w:spacing w:val="0"/>
          <w:sz w:val="24"/>
          <w:szCs w:val="24"/>
          <w:highlight w:val="none"/>
          <w:lang w:val="en-US" w:eastAsia="zh-CN"/>
        </w:rPr>
        <w:t>一</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不可抗力</w:t>
      </w:r>
    </w:p>
    <w:p w14:paraId="6F7DE16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因不可抗力造成违约的，遭受不可抗力一方应及时向对方通报不能履行或不能完全履行的理由，并在随后取得有关权威机构出具的证明后的15日内向另一方提供不可抗力发生以及持续期间的充分证据。基于以上行为，允许遭受不可抗力一方延期履行、部分履行或者不履行合同，并根据情况可部分或全部免于承担违约责任。</w:t>
      </w:r>
    </w:p>
    <w:p w14:paraId="38B3CD65">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本合同中的不可抗力指不能预见、不能避免并不能克服的客观情况。包括但不限于：自然灾害如地震、台风、洪水、火灾；政府行为、法律规定或其适用的变化或者其他任何无法预见、避免或者控制的事件。</w:t>
      </w:r>
    </w:p>
    <w:p w14:paraId="14A4A87F">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在合同有效期内，任何一方因不可抗力事件导致不能履行合同，则合同履行期可延长，其延长期与不可抗力影响期相同。</w:t>
      </w:r>
    </w:p>
    <w:p w14:paraId="18E6CF4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不可抗力事件延续30天以上，双方应通过友好协商，确定是否继续履行合同。</w:t>
      </w:r>
    </w:p>
    <w:p w14:paraId="59D6547D">
      <w:pPr>
        <w:spacing w:line="420" w:lineRule="auto"/>
        <w:ind w:firstLine="482" w:firstLineChars="200"/>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第十</w:t>
      </w:r>
      <w:r>
        <w:rPr>
          <w:rFonts w:hint="eastAsia" w:ascii="宋体" w:hAnsi="宋体" w:cs="宋体"/>
          <w:b/>
          <w:bCs/>
          <w:spacing w:val="0"/>
          <w:sz w:val="24"/>
          <w:szCs w:val="24"/>
          <w:highlight w:val="none"/>
          <w:lang w:val="en-US" w:eastAsia="zh-CN"/>
        </w:rPr>
        <w:t>二</w:t>
      </w:r>
      <w:r>
        <w:rPr>
          <w:rFonts w:hint="eastAsia" w:ascii="宋体" w:hAnsi="宋体" w:eastAsia="宋体" w:cs="宋体"/>
          <w:b/>
          <w:bCs/>
          <w:spacing w:val="0"/>
          <w:sz w:val="24"/>
          <w:szCs w:val="24"/>
          <w:highlight w:val="none"/>
        </w:rPr>
        <w:t>条  合同的变更和终止</w:t>
      </w:r>
    </w:p>
    <w:p w14:paraId="7149B4AA">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除《中华人民共和国政府采购法》第49条、第50条第二款规定的情形外，本合同一经签订，甲乙双方不得擅自变更、中止或终止合同。</w:t>
      </w:r>
    </w:p>
    <w:p w14:paraId="0C5B7E05">
      <w:pPr>
        <w:spacing w:line="420" w:lineRule="auto"/>
        <w:ind w:firstLine="482" w:firstLineChars="200"/>
        <w:rPr>
          <w:rFonts w:hint="eastAsia" w:ascii="宋体" w:hAnsi="宋体" w:eastAsia="宋体" w:cs="宋体"/>
          <w:spacing w:val="0"/>
          <w:sz w:val="24"/>
          <w:szCs w:val="24"/>
          <w:highlight w:val="none"/>
        </w:rPr>
      </w:pPr>
      <w:r>
        <w:rPr>
          <w:rFonts w:hint="eastAsia" w:ascii="宋体" w:hAnsi="宋体" w:eastAsia="宋体" w:cs="宋体"/>
          <w:b/>
          <w:bCs/>
          <w:spacing w:val="0"/>
          <w:sz w:val="24"/>
          <w:szCs w:val="24"/>
          <w:highlight w:val="none"/>
        </w:rPr>
        <w:t>第十</w:t>
      </w:r>
      <w:r>
        <w:rPr>
          <w:rFonts w:hint="eastAsia" w:ascii="宋体" w:hAnsi="宋体" w:cs="宋体"/>
          <w:b/>
          <w:bCs/>
          <w:spacing w:val="0"/>
          <w:sz w:val="24"/>
          <w:szCs w:val="24"/>
          <w:highlight w:val="none"/>
          <w:lang w:val="en-US" w:eastAsia="zh-CN"/>
        </w:rPr>
        <w:t>三</w:t>
      </w:r>
      <w:r>
        <w:rPr>
          <w:rFonts w:hint="eastAsia" w:ascii="宋体" w:hAnsi="宋体" w:eastAsia="宋体" w:cs="宋体"/>
          <w:b/>
          <w:bCs/>
          <w:spacing w:val="0"/>
          <w:sz w:val="24"/>
          <w:szCs w:val="24"/>
          <w:highlight w:val="none"/>
        </w:rPr>
        <w:t>条</w:t>
      </w:r>
      <w:r>
        <w:rPr>
          <w:rFonts w:hint="eastAsia" w:ascii="宋体" w:hAnsi="宋体" w:eastAsia="宋体" w:cs="宋体"/>
          <w:b/>
          <w:bCs/>
          <w:spacing w:val="0"/>
          <w:sz w:val="24"/>
          <w:szCs w:val="24"/>
          <w:highlight w:val="none"/>
          <w:lang w:val="en-US" w:eastAsia="zh-CN"/>
        </w:rPr>
        <w:t xml:space="preserve">  </w:t>
      </w:r>
      <w:r>
        <w:rPr>
          <w:rFonts w:hint="eastAsia" w:ascii="宋体" w:hAnsi="宋体" w:eastAsia="宋体" w:cs="宋体"/>
          <w:b/>
          <w:bCs/>
          <w:spacing w:val="0"/>
          <w:sz w:val="24"/>
          <w:szCs w:val="24"/>
          <w:highlight w:val="none"/>
        </w:rPr>
        <w:t>其他约定</w:t>
      </w:r>
      <w:r>
        <w:rPr>
          <w:rFonts w:hint="eastAsia" w:ascii="宋体" w:hAnsi="宋体" w:eastAsia="宋体" w:cs="宋体"/>
          <w:spacing w:val="0"/>
          <w:sz w:val="24"/>
          <w:szCs w:val="24"/>
          <w:highlight w:val="none"/>
        </w:rPr>
        <w:t xml:space="preserve"> </w:t>
      </w:r>
    </w:p>
    <w:p w14:paraId="183F14B6">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（1）乙方对中标项目建立</w:t>
      </w:r>
      <w:r>
        <w:rPr>
          <w:rFonts w:hint="eastAsia" w:ascii="宋体" w:hAnsi="宋体" w:eastAsia="宋体" w:cs="宋体"/>
          <w:spacing w:val="0"/>
          <w:sz w:val="24"/>
          <w:szCs w:val="24"/>
          <w:highlight w:val="none"/>
          <w:lang w:val="en-US" w:eastAsia="zh-CN"/>
        </w:rPr>
        <w:t>项目</w:t>
      </w:r>
      <w:r>
        <w:rPr>
          <w:rFonts w:hint="eastAsia" w:ascii="宋体" w:hAnsi="宋体" w:eastAsia="宋体" w:cs="宋体"/>
          <w:spacing w:val="0"/>
          <w:sz w:val="24"/>
          <w:szCs w:val="24"/>
          <w:highlight w:val="none"/>
        </w:rPr>
        <w:t>档案，记录项目过程中全部执行情况，并及时负责向甲方提供的项目执行过程中执行情况的报告。</w:t>
      </w:r>
    </w:p>
    <w:p w14:paraId="03D3044F">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（2）甲方将不定期地对乙方执行项目情况进行</w:t>
      </w:r>
      <w:r>
        <w:rPr>
          <w:rFonts w:hint="eastAsia" w:ascii="宋体" w:hAnsi="宋体" w:eastAsia="宋体" w:cs="宋体"/>
          <w:spacing w:val="0"/>
          <w:sz w:val="24"/>
          <w:szCs w:val="24"/>
          <w:highlight w:val="none"/>
          <w:lang w:val="en-US" w:eastAsia="zh-CN"/>
        </w:rPr>
        <w:t>审查</w:t>
      </w:r>
      <w:r>
        <w:rPr>
          <w:rFonts w:hint="eastAsia" w:ascii="宋体" w:hAnsi="宋体" w:eastAsia="宋体" w:cs="宋体"/>
          <w:spacing w:val="0"/>
          <w:sz w:val="24"/>
          <w:szCs w:val="24"/>
          <w:highlight w:val="none"/>
        </w:rPr>
        <w:t>。</w:t>
      </w:r>
    </w:p>
    <w:p w14:paraId="0840BB19">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rPr>
        <w:t>）本合同所有附件、投标文件、</w:t>
      </w:r>
      <w:r>
        <w:rPr>
          <w:rFonts w:hint="eastAsia" w:ascii="宋体" w:hAnsi="宋体" w:eastAsia="宋体" w:cs="宋体"/>
          <w:spacing w:val="0"/>
          <w:sz w:val="24"/>
          <w:szCs w:val="24"/>
          <w:highlight w:val="none"/>
          <w:lang w:val="en-US" w:eastAsia="zh-CN"/>
        </w:rPr>
        <w:t>磋商</w:t>
      </w:r>
      <w:r>
        <w:rPr>
          <w:rFonts w:hint="eastAsia" w:ascii="宋体" w:hAnsi="宋体" w:eastAsia="宋体" w:cs="宋体"/>
          <w:spacing w:val="0"/>
          <w:sz w:val="24"/>
          <w:szCs w:val="24"/>
          <w:highlight w:val="none"/>
        </w:rPr>
        <w:t>文件、</w:t>
      </w:r>
      <w:r>
        <w:rPr>
          <w:rFonts w:hint="eastAsia" w:ascii="宋体" w:hAnsi="宋体" w:eastAsia="宋体" w:cs="宋体"/>
          <w:spacing w:val="0"/>
          <w:sz w:val="24"/>
          <w:szCs w:val="24"/>
          <w:highlight w:val="none"/>
          <w:lang w:val="en-US" w:eastAsia="zh-CN"/>
        </w:rPr>
        <w:t>成交</w:t>
      </w:r>
      <w:r>
        <w:rPr>
          <w:rFonts w:hint="eastAsia" w:ascii="宋体" w:hAnsi="宋体" w:eastAsia="宋体" w:cs="宋体"/>
          <w:spacing w:val="0"/>
          <w:sz w:val="24"/>
          <w:szCs w:val="24"/>
          <w:highlight w:val="none"/>
        </w:rPr>
        <w:t>通知书等均为合同的有效组成部分，与本合同具有同等法律效力。</w:t>
      </w:r>
    </w:p>
    <w:p w14:paraId="131F6FB8">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rPr>
        <w:t>）在执行本合同的过程中，所有经双方签署确认的文件（包括会议纪要、补充协议、往来信函）即成为本合同的有效组成部分。</w:t>
      </w:r>
    </w:p>
    <w:p w14:paraId="334DE4A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5</w:t>
      </w:r>
      <w:r>
        <w:rPr>
          <w:rFonts w:hint="eastAsia" w:ascii="宋体" w:hAnsi="宋体" w:eastAsia="宋体" w:cs="宋体"/>
          <w:spacing w:val="0"/>
          <w:sz w:val="24"/>
          <w:szCs w:val="24"/>
          <w:highlight w:val="none"/>
        </w:rPr>
        <w:t>）如一方地址、电话、传真号码有变更，应在变更当日内书面通知对方，否则，应承担相应责任。</w:t>
      </w:r>
    </w:p>
    <w:p w14:paraId="18C3212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w:t>
      </w: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rPr>
        <w:t>）除甲方事先书面同意外，乙方不得部分或全部转让其应履行的合同项下的义务。</w:t>
      </w:r>
    </w:p>
    <w:p w14:paraId="0A98755D">
      <w:pPr>
        <w:spacing w:line="420" w:lineRule="auto"/>
        <w:ind w:firstLine="482" w:firstLineChars="200"/>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第十</w:t>
      </w:r>
      <w:r>
        <w:rPr>
          <w:rFonts w:hint="eastAsia" w:ascii="宋体" w:hAnsi="宋体" w:cs="宋体"/>
          <w:b/>
          <w:bCs/>
          <w:spacing w:val="0"/>
          <w:sz w:val="24"/>
          <w:szCs w:val="24"/>
          <w:highlight w:val="none"/>
          <w:lang w:val="en-US" w:eastAsia="zh-CN"/>
        </w:rPr>
        <w:t>四</w:t>
      </w:r>
      <w:r>
        <w:rPr>
          <w:rFonts w:hint="eastAsia" w:ascii="宋体" w:hAnsi="宋体" w:eastAsia="宋体" w:cs="宋体"/>
          <w:b/>
          <w:bCs/>
          <w:spacing w:val="0"/>
          <w:sz w:val="24"/>
          <w:szCs w:val="24"/>
          <w:highlight w:val="none"/>
          <w:lang w:eastAsia="zh-CN"/>
        </w:rPr>
        <w:t>条  合同生效及其他</w:t>
      </w:r>
    </w:p>
    <w:p w14:paraId="48F98E29">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1.合同经双方法定代表人或委托代理人签字并加盖单位章后生效，款项全部支付完毕之日终止。</w:t>
      </w:r>
    </w:p>
    <w:p w14:paraId="4758F472">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2.合同执行中涉及采购资金和采购内容修改或补充的，须经政府采购监管部门审批，并签书面补充协议报政府采购监督管理部门备案，方可作为主合同不可分割的一部分。</w:t>
      </w:r>
    </w:p>
    <w:p w14:paraId="05A194E1">
      <w:pPr>
        <w:spacing w:line="420" w:lineRule="auto"/>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3.本合同一式</w:t>
      </w:r>
      <w:r>
        <w:rPr>
          <w:rFonts w:hint="eastAsia" w:ascii="宋体" w:hAnsi="宋体" w:eastAsia="宋体" w:cs="宋体"/>
          <w:spacing w:val="0"/>
          <w:sz w:val="24"/>
          <w:szCs w:val="24"/>
          <w:highlight w:val="none"/>
          <w:lang w:val="en-US" w:eastAsia="zh-CN"/>
        </w:rPr>
        <w:t>捌</w:t>
      </w:r>
      <w:r>
        <w:rPr>
          <w:rFonts w:hint="eastAsia" w:ascii="宋体" w:hAnsi="宋体" w:eastAsia="宋体" w:cs="宋体"/>
          <w:spacing w:val="0"/>
          <w:sz w:val="24"/>
          <w:szCs w:val="24"/>
          <w:highlight w:val="none"/>
        </w:rPr>
        <w:t>份，自双方签章之日起生效。甲方</w:t>
      </w:r>
      <w:r>
        <w:rPr>
          <w:rFonts w:hint="eastAsia" w:ascii="宋体" w:hAnsi="宋体" w:eastAsia="宋体" w:cs="宋体"/>
          <w:spacing w:val="0"/>
          <w:sz w:val="24"/>
          <w:szCs w:val="24"/>
          <w:highlight w:val="none"/>
          <w:lang w:val="en-US" w:eastAsia="zh-CN"/>
        </w:rPr>
        <w:t>肆</w:t>
      </w:r>
      <w:r>
        <w:rPr>
          <w:rFonts w:hint="eastAsia" w:ascii="宋体" w:hAnsi="宋体" w:eastAsia="宋体" w:cs="宋体"/>
          <w:spacing w:val="0"/>
          <w:sz w:val="24"/>
          <w:szCs w:val="24"/>
          <w:highlight w:val="none"/>
        </w:rPr>
        <w:t>份，乙方</w:t>
      </w:r>
      <w:r>
        <w:rPr>
          <w:rFonts w:hint="eastAsia" w:ascii="宋体" w:hAnsi="宋体" w:eastAsia="宋体" w:cs="宋体"/>
          <w:spacing w:val="0"/>
          <w:sz w:val="24"/>
          <w:szCs w:val="24"/>
          <w:highlight w:val="none"/>
          <w:lang w:val="en-US" w:eastAsia="zh-CN"/>
        </w:rPr>
        <w:t>肆</w:t>
      </w:r>
      <w:r>
        <w:rPr>
          <w:rFonts w:hint="eastAsia" w:ascii="宋体" w:hAnsi="宋体" w:eastAsia="宋体" w:cs="宋体"/>
          <w:spacing w:val="0"/>
          <w:sz w:val="24"/>
          <w:szCs w:val="24"/>
          <w:highlight w:val="none"/>
        </w:rPr>
        <w:t>份，具有同等法律效力。</w:t>
      </w:r>
    </w:p>
    <w:p w14:paraId="630F82EA">
      <w:pPr>
        <w:ind w:firstLine="480" w:firstLineChars="200"/>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（以下无正文）</w:t>
      </w:r>
    </w:p>
    <w:p w14:paraId="486C472F">
      <w:pPr>
        <w:pStyle w:val="2"/>
        <w:rPr>
          <w:rFonts w:hint="eastAsia"/>
          <w:spacing w:val="0"/>
          <w:sz w:val="24"/>
          <w:szCs w:val="24"/>
        </w:rPr>
      </w:pPr>
    </w:p>
    <w:p w14:paraId="6306CE22">
      <w:pPr>
        <w:pStyle w:val="2"/>
        <w:rPr>
          <w:rFonts w:hint="eastAsia" w:ascii="宋体" w:hAnsi="宋体" w:eastAsia="宋体" w:cs="宋体"/>
          <w:spacing w:val="0"/>
          <w:sz w:val="24"/>
          <w:szCs w:val="24"/>
          <w:highlight w:val="none"/>
        </w:rPr>
      </w:pPr>
    </w:p>
    <w:p w14:paraId="1B9E7693">
      <w:pPr>
        <w:rPr>
          <w:rFonts w:hint="eastAsia" w:ascii="宋体" w:hAnsi="宋体" w:eastAsia="宋体" w:cs="宋体"/>
          <w:spacing w:val="0"/>
          <w:sz w:val="24"/>
          <w:szCs w:val="24"/>
          <w:highlight w:val="none"/>
        </w:rPr>
      </w:pPr>
    </w:p>
    <w:tbl>
      <w:tblPr>
        <w:tblStyle w:val="20"/>
        <w:tblW w:w="0" w:type="auto"/>
        <w:jc w:val="center"/>
        <w:tblLayout w:type="fixed"/>
        <w:tblCellMar>
          <w:top w:w="0" w:type="dxa"/>
          <w:left w:w="108" w:type="dxa"/>
          <w:bottom w:w="0" w:type="dxa"/>
          <w:right w:w="108" w:type="dxa"/>
        </w:tblCellMar>
      </w:tblPr>
      <w:tblGrid>
        <w:gridCol w:w="4201"/>
        <w:gridCol w:w="4202"/>
      </w:tblGrid>
      <w:tr w14:paraId="079D9DCA">
        <w:tblPrEx>
          <w:tblCellMar>
            <w:top w:w="0" w:type="dxa"/>
            <w:left w:w="108" w:type="dxa"/>
            <w:bottom w:w="0" w:type="dxa"/>
            <w:right w:w="108" w:type="dxa"/>
          </w:tblCellMar>
        </w:tblPrEx>
        <w:trPr>
          <w:trHeight w:val="680" w:hRule="exact"/>
          <w:jc w:val="center"/>
        </w:trPr>
        <w:tc>
          <w:tcPr>
            <w:tcW w:w="4201" w:type="dxa"/>
            <w:noWrap w:val="0"/>
            <w:vAlign w:val="center"/>
          </w:tcPr>
          <w:p w14:paraId="4AA223A4">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甲  方</w:t>
            </w:r>
          </w:p>
        </w:tc>
        <w:tc>
          <w:tcPr>
            <w:tcW w:w="4202" w:type="dxa"/>
            <w:noWrap w:val="0"/>
            <w:vAlign w:val="center"/>
          </w:tcPr>
          <w:p w14:paraId="37E835B7">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乙  方</w:t>
            </w:r>
          </w:p>
        </w:tc>
      </w:tr>
      <w:tr w14:paraId="060B265B">
        <w:tblPrEx>
          <w:tblCellMar>
            <w:top w:w="0" w:type="dxa"/>
            <w:left w:w="108" w:type="dxa"/>
            <w:bottom w:w="0" w:type="dxa"/>
            <w:right w:w="108" w:type="dxa"/>
          </w:tblCellMar>
        </w:tblPrEx>
        <w:trPr>
          <w:trHeight w:val="680" w:hRule="exact"/>
          <w:jc w:val="center"/>
        </w:trPr>
        <w:tc>
          <w:tcPr>
            <w:tcW w:w="4201" w:type="dxa"/>
            <w:noWrap w:val="0"/>
            <w:vAlign w:val="center"/>
          </w:tcPr>
          <w:p w14:paraId="52F9AF1F">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（盖章）</w:t>
            </w:r>
          </w:p>
        </w:tc>
        <w:tc>
          <w:tcPr>
            <w:tcW w:w="4202" w:type="dxa"/>
            <w:noWrap w:val="0"/>
            <w:vAlign w:val="center"/>
          </w:tcPr>
          <w:p w14:paraId="733AA5EF">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（盖章）</w:t>
            </w:r>
          </w:p>
        </w:tc>
      </w:tr>
      <w:tr w14:paraId="3824100A">
        <w:tblPrEx>
          <w:tblCellMar>
            <w:top w:w="0" w:type="dxa"/>
            <w:left w:w="108" w:type="dxa"/>
            <w:bottom w:w="0" w:type="dxa"/>
            <w:right w:w="108" w:type="dxa"/>
          </w:tblCellMar>
        </w:tblPrEx>
        <w:trPr>
          <w:trHeight w:val="680" w:hRule="exact"/>
          <w:jc w:val="center"/>
        </w:trPr>
        <w:tc>
          <w:tcPr>
            <w:tcW w:w="4201" w:type="dxa"/>
            <w:noWrap w:val="0"/>
            <w:vAlign w:val="center"/>
          </w:tcPr>
          <w:p w14:paraId="7EF67C9D">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 xml:space="preserve">地址： </w:t>
            </w:r>
          </w:p>
        </w:tc>
        <w:tc>
          <w:tcPr>
            <w:tcW w:w="4202" w:type="dxa"/>
            <w:noWrap w:val="0"/>
            <w:vAlign w:val="center"/>
          </w:tcPr>
          <w:p w14:paraId="2ADA286B">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地址：</w:t>
            </w:r>
          </w:p>
        </w:tc>
      </w:tr>
      <w:tr w14:paraId="6233397B">
        <w:tblPrEx>
          <w:tblCellMar>
            <w:top w:w="0" w:type="dxa"/>
            <w:left w:w="108" w:type="dxa"/>
            <w:bottom w:w="0" w:type="dxa"/>
            <w:right w:w="108" w:type="dxa"/>
          </w:tblCellMar>
        </w:tblPrEx>
        <w:trPr>
          <w:trHeight w:val="680" w:hRule="exact"/>
          <w:jc w:val="center"/>
        </w:trPr>
        <w:tc>
          <w:tcPr>
            <w:tcW w:w="4201" w:type="dxa"/>
            <w:noWrap w:val="0"/>
            <w:vAlign w:val="center"/>
          </w:tcPr>
          <w:p w14:paraId="3E9AC187">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 xml:space="preserve">法定代表人： </w:t>
            </w:r>
          </w:p>
        </w:tc>
        <w:tc>
          <w:tcPr>
            <w:tcW w:w="4202" w:type="dxa"/>
            <w:noWrap w:val="0"/>
            <w:vAlign w:val="center"/>
          </w:tcPr>
          <w:p w14:paraId="128728B0">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法定代表人：</w:t>
            </w:r>
          </w:p>
        </w:tc>
      </w:tr>
      <w:tr w14:paraId="00A63C49">
        <w:tblPrEx>
          <w:tblCellMar>
            <w:top w:w="0" w:type="dxa"/>
            <w:left w:w="108" w:type="dxa"/>
            <w:bottom w:w="0" w:type="dxa"/>
            <w:right w:w="108" w:type="dxa"/>
          </w:tblCellMar>
        </w:tblPrEx>
        <w:trPr>
          <w:trHeight w:val="680" w:hRule="exact"/>
          <w:jc w:val="center"/>
        </w:trPr>
        <w:tc>
          <w:tcPr>
            <w:tcW w:w="4201" w:type="dxa"/>
            <w:noWrap w:val="0"/>
            <w:vAlign w:val="center"/>
          </w:tcPr>
          <w:p w14:paraId="5A19F2E2">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被授权代表：</w:t>
            </w:r>
          </w:p>
        </w:tc>
        <w:tc>
          <w:tcPr>
            <w:tcW w:w="4202" w:type="dxa"/>
            <w:noWrap w:val="0"/>
            <w:vAlign w:val="center"/>
          </w:tcPr>
          <w:p w14:paraId="6D407266">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被授权代表：</w:t>
            </w:r>
          </w:p>
        </w:tc>
      </w:tr>
      <w:tr w14:paraId="62CDBBF9">
        <w:tblPrEx>
          <w:tblCellMar>
            <w:top w:w="0" w:type="dxa"/>
            <w:left w:w="108" w:type="dxa"/>
            <w:bottom w:w="0" w:type="dxa"/>
            <w:right w:w="108" w:type="dxa"/>
          </w:tblCellMar>
        </w:tblPrEx>
        <w:trPr>
          <w:trHeight w:val="680" w:hRule="exact"/>
          <w:jc w:val="center"/>
        </w:trPr>
        <w:tc>
          <w:tcPr>
            <w:tcW w:w="4201" w:type="dxa"/>
            <w:noWrap w:val="0"/>
            <w:vAlign w:val="center"/>
          </w:tcPr>
          <w:p w14:paraId="6075B88E">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电话：</w:t>
            </w:r>
          </w:p>
        </w:tc>
        <w:tc>
          <w:tcPr>
            <w:tcW w:w="4202" w:type="dxa"/>
            <w:noWrap w:val="0"/>
            <w:vAlign w:val="center"/>
          </w:tcPr>
          <w:p w14:paraId="0A0DBEC4">
            <w:pPr>
              <w:autoSpaceDE w:val="0"/>
              <w:autoSpaceDN w:val="0"/>
              <w:adjustRightInd w:val="0"/>
              <w:spacing w:line="360" w:lineRule="auto"/>
              <w:ind w:left="540" w:hanging="720" w:hangingChars="300"/>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电话：</w:t>
            </w:r>
          </w:p>
        </w:tc>
      </w:tr>
      <w:tr w14:paraId="3C7E5179">
        <w:tblPrEx>
          <w:tblCellMar>
            <w:top w:w="0" w:type="dxa"/>
            <w:left w:w="108" w:type="dxa"/>
            <w:bottom w:w="0" w:type="dxa"/>
            <w:right w:w="108" w:type="dxa"/>
          </w:tblCellMar>
        </w:tblPrEx>
        <w:trPr>
          <w:trHeight w:val="680" w:hRule="exact"/>
          <w:jc w:val="center"/>
        </w:trPr>
        <w:tc>
          <w:tcPr>
            <w:tcW w:w="4201" w:type="dxa"/>
            <w:noWrap w:val="0"/>
            <w:vAlign w:val="center"/>
          </w:tcPr>
          <w:p w14:paraId="5F02EFB4">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日期：</w:t>
            </w:r>
          </w:p>
        </w:tc>
        <w:tc>
          <w:tcPr>
            <w:tcW w:w="4202" w:type="dxa"/>
            <w:noWrap w:val="0"/>
            <w:vAlign w:val="center"/>
          </w:tcPr>
          <w:p w14:paraId="4822F643">
            <w:pPr>
              <w:autoSpaceDE w:val="0"/>
              <w:autoSpaceDN w:val="0"/>
              <w:adjustRightInd w:val="0"/>
              <w:spacing w:line="360" w:lineRule="auto"/>
              <w:rPr>
                <w:rFonts w:hint="eastAsia" w:ascii="宋体" w:hAnsi="宋体" w:eastAsia="宋体" w:cs="宋体"/>
                <w:spacing w:val="0"/>
                <w:kern w:val="0"/>
                <w:sz w:val="24"/>
                <w:szCs w:val="24"/>
                <w:highlight w:val="none"/>
              </w:rPr>
            </w:pPr>
            <w:r>
              <w:rPr>
                <w:rFonts w:hint="eastAsia" w:ascii="宋体" w:hAnsi="宋体" w:eastAsia="宋体" w:cs="宋体"/>
                <w:spacing w:val="0"/>
                <w:kern w:val="0"/>
                <w:sz w:val="24"/>
                <w:szCs w:val="24"/>
                <w:highlight w:val="none"/>
              </w:rPr>
              <w:t>日期：</w:t>
            </w:r>
          </w:p>
        </w:tc>
      </w:tr>
    </w:tbl>
    <w:p w14:paraId="34885FC4">
      <w:pPr>
        <w:pStyle w:val="19"/>
        <w:ind w:firstLine="0"/>
        <w:jc w:val="both"/>
      </w:pPr>
    </w:p>
    <w:p w14:paraId="01E5B4B9">
      <w:pPr>
        <w:rPr>
          <w:rFonts w:hint="eastAsia" w:ascii="宋体" w:hAnsi="宋体" w:cs="宋体"/>
          <w:b/>
          <w:bCs/>
          <w:kern w:val="44"/>
          <w:sz w:val="32"/>
          <w:szCs w:val="20"/>
          <w:lang w:val="zh-CN"/>
        </w:rPr>
      </w:pPr>
      <w:r>
        <w:br w:type="page"/>
      </w:r>
    </w:p>
    <w:p w14:paraId="690C525F">
      <w:pPr>
        <w:rPr>
          <w:rFonts w:hint="eastAsia" w:ascii="宋体" w:hAnsi="宋体" w:cs="宋体"/>
          <w:b/>
          <w:bCs/>
          <w:kern w:val="44"/>
          <w:sz w:val="32"/>
          <w:szCs w:val="20"/>
          <w:lang w:val="zh-CN"/>
        </w:rPr>
      </w:pPr>
    </w:p>
    <w:p w14:paraId="14122C89">
      <w:pPr>
        <w:spacing w:line="360" w:lineRule="auto"/>
        <w:jc w:val="center"/>
        <w:rPr>
          <w:rFonts w:ascii="宋体" w:hAnsi="宋体" w:cs="宋体"/>
          <w:b/>
          <w:bCs/>
          <w:kern w:val="44"/>
          <w:sz w:val="32"/>
          <w:szCs w:val="20"/>
          <w:lang w:val="zh-CN"/>
        </w:rPr>
      </w:pPr>
      <w:r>
        <w:rPr>
          <w:rFonts w:hint="eastAsia" w:ascii="宋体" w:hAnsi="宋体" w:cs="宋体"/>
          <w:b/>
          <w:bCs/>
          <w:kern w:val="44"/>
          <w:sz w:val="32"/>
          <w:szCs w:val="20"/>
          <w:lang w:val="zh-CN"/>
        </w:rPr>
        <w:t>第六章</w:t>
      </w:r>
      <w:bookmarkEnd w:id="96"/>
      <w:r>
        <w:rPr>
          <w:rFonts w:hint="eastAsia" w:ascii="宋体" w:hAnsi="宋体" w:cs="宋体"/>
          <w:b/>
          <w:bCs/>
          <w:kern w:val="44"/>
          <w:sz w:val="32"/>
          <w:szCs w:val="20"/>
          <w:lang w:val="zh-CN"/>
        </w:rPr>
        <w:t xml:space="preserve">  竞争性磋商响应文件构成及格式</w:t>
      </w:r>
      <w:bookmarkEnd w:id="97"/>
      <w:bookmarkEnd w:id="98"/>
      <w:bookmarkEnd w:id="99"/>
      <w:bookmarkEnd w:id="100"/>
      <w:bookmarkEnd w:id="101"/>
    </w:p>
    <w:p w14:paraId="31FC58E1">
      <w:pPr>
        <w:spacing w:line="540" w:lineRule="exact"/>
        <w:rPr>
          <w:rFonts w:ascii="宋体" w:hAnsi="宋体" w:cs="宋体"/>
          <w:b/>
          <w:bCs/>
          <w:sz w:val="24"/>
        </w:rPr>
      </w:pPr>
    </w:p>
    <w:p w14:paraId="3B07F4EF">
      <w:pPr>
        <w:spacing w:line="540" w:lineRule="exact"/>
        <w:rPr>
          <w:rFonts w:ascii="宋体" w:hAnsi="宋体" w:cs="宋体"/>
          <w:b/>
          <w:bCs/>
          <w:sz w:val="24"/>
        </w:rPr>
      </w:pPr>
    </w:p>
    <w:p w14:paraId="161B5B2C">
      <w:pPr>
        <w:spacing w:line="360" w:lineRule="auto"/>
        <w:jc w:val="center"/>
        <w:rPr>
          <w:rFonts w:hint="eastAsia" w:ascii="宋体" w:hAnsi="宋体" w:cs="宋体"/>
          <w:b/>
          <w:bCs/>
          <w:sz w:val="52"/>
          <w:szCs w:val="52"/>
          <w:lang w:eastAsia="zh-CN"/>
        </w:rPr>
      </w:pPr>
      <w:r>
        <w:rPr>
          <w:rFonts w:hint="eastAsia" w:ascii="宋体" w:hAnsi="宋体" w:cs="宋体"/>
          <w:b/>
          <w:bCs/>
          <w:sz w:val="52"/>
          <w:szCs w:val="52"/>
          <w:lang w:val="en-US" w:eastAsia="zh-CN"/>
        </w:rPr>
        <w:t>丈八北路储备地项目考古发掘项目</w:t>
      </w:r>
      <w:r>
        <w:rPr>
          <w:rFonts w:hint="eastAsia" w:ascii="宋体" w:hAnsi="宋体" w:cs="宋体"/>
          <w:b/>
          <w:bCs/>
          <w:sz w:val="52"/>
          <w:szCs w:val="52"/>
          <w:lang w:val="en-US" w:eastAsia="zh-CN"/>
        </w:rPr>
        <w:br w:type="textWrapping"/>
      </w:r>
    </w:p>
    <w:p w14:paraId="44453F91">
      <w:pPr>
        <w:spacing w:line="360" w:lineRule="auto"/>
        <w:jc w:val="center"/>
        <w:rPr>
          <w:rFonts w:ascii="宋体" w:hAnsi="宋体" w:cs="宋体"/>
          <w:b/>
          <w:bCs/>
          <w:sz w:val="52"/>
          <w:szCs w:val="52"/>
        </w:rPr>
      </w:pPr>
    </w:p>
    <w:p w14:paraId="3633EC1B">
      <w:pPr>
        <w:tabs>
          <w:tab w:val="left" w:pos="4830"/>
        </w:tabs>
        <w:spacing w:line="360" w:lineRule="auto"/>
        <w:jc w:val="center"/>
        <w:outlineLvl w:val="0"/>
        <w:rPr>
          <w:rFonts w:ascii="宋体" w:hAnsi="宋体" w:cs="宋体"/>
          <w:b/>
          <w:bCs/>
          <w:sz w:val="52"/>
          <w:szCs w:val="52"/>
        </w:rPr>
      </w:pPr>
      <w:bookmarkStart w:id="120" w:name="_Toc14678"/>
      <w:bookmarkStart w:id="121" w:name="_Toc15360"/>
      <w:bookmarkStart w:id="122" w:name="_Toc53654323"/>
      <w:r>
        <w:rPr>
          <w:rFonts w:hint="eastAsia" w:ascii="宋体" w:hAnsi="宋体" w:cs="宋体"/>
          <w:b/>
          <w:bCs/>
          <w:sz w:val="52"/>
          <w:szCs w:val="52"/>
        </w:rPr>
        <w:t>响应文件</w:t>
      </w:r>
      <w:bookmarkEnd w:id="120"/>
      <w:bookmarkEnd w:id="121"/>
      <w:bookmarkEnd w:id="122"/>
    </w:p>
    <w:p w14:paraId="43970069">
      <w:pPr>
        <w:spacing w:line="360" w:lineRule="auto"/>
        <w:jc w:val="center"/>
        <w:rPr>
          <w:rFonts w:ascii="宋体" w:hAnsi="宋体" w:cs="宋体"/>
          <w:b/>
          <w:bCs/>
          <w:sz w:val="28"/>
        </w:rPr>
      </w:pPr>
      <w:r>
        <w:rPr>
          <w:rFonts w:hint="eastAsia" w:ascii="宋体" w:hAnsi="宋体" w:cs="宋体"/>
          <w:b/>
          <w:bCs/>
          <w:sz w:val="28"/>
        </w:rPr>
        <w:t>（项目编号：HWZBDL-2026-02</w:t>
      </w:r>
      <w:r>
        <w:rPr>
          <w:rFonts w:hint="eastAsia" w:ascii="宋体" w:hAnsi="宋体" w:cs="宋体"/>
          <w:b/>
          <w:bCs/>
          <w:sz w:val="28"/>
          <w:lang w:val="en-US" w:eastAsia="zh-CN"/>
        </w:rPr>
        <w:t>5</w:t>
      </w:r>
      <w:r>
        <w:rPr>
          <w:rFonts w:hint="eastAsia" w:ascii="宋体" w:hAnsi="宋体" w:cs="宋体"/>
          <w:b/>
          <w:bCs/>
          <w:sz w:val="28"/>
        </w:rPr>
        <w:t>）</w:t>
      </w:r>
    </w:p>
    <w:p w14:paraId="3E05F0FB">
      <w:pPr>
        <w:spacing w:line="360" w:lineRule="auto"/>
        <w:jc w:val="center"/>
        <w:rPr>
          <w:rFonts w:ascii="宋体" w:hAnsi="宋体"/>
          <w:sz w:val="22"/>
          <w:u w:val="single"/>
        </w:rPr>
      </w:pPr>
    </w:p>
    <w:p w14:paraId="51565EEF">
      <w:pPr>
        <w:spacing w:line="360" w:lineRule="auto"/>
        <w:jc w:val="center"/>
        <w:outlineLvl w:val="0"/>
        <w:rPr>
          <w:rFonts w:ascii="宋体" w:hAnsi="宋体"/>
          <w:sz w:val="24"/>
        </w:rPr>
      </w:pPr>
      <w:bookmarkStart w:id="123" w:name="_Toc21490"/>
      <w:bookmarkStart w:id="124" w:name="_Toc53654324"/>
      <w:bookmarkStart w:id="125" w:name="_Toc240"/>
      <w:r>
        <w:rPr>
          <w:rFonts w:hint="eastAsia" w:ascii="宋体" w:hAnsi="宋体" w:cs="宋体"/>
          <w:b/>
          <w:bCs/>
          <w:sz w:val="32"/>
        </w:rPr>
        <w:t>正本/副本</w:t>
      </w:r>
      <w:bookmarkEnd w:id="123"/>
      <w:bookmarkEnd w:id="124"/>
      <w:bookmarkEnd w:id="125"/>
    </w:p>
    <w:p w14:paraId="3BF4138B">
      <w:pPr>
        <w:spacing w:line="360" w:lineRule="auto"/>
        <w:rPr>
          <w:rFonts w:ascii="宋体" w:hAnsi="宋体"/>
        </w:rPr>
      </w:pPr>
    </w:p>
    <w:p w14:paraId="3406D685">
      <w:pPr>
        <w:spacing w:line="360" w:lineRule="auto"/>
        <w:rPr>
          <w:rFonts w:ascii="宋体" w:hAnsi="宋体"/>
        </w:rPr>
      </w:pPr>
    </w:p>
    <w:p w14:paraId="4855549F">
      <w:pPr>
        <w:spacing w:line="360" w:lineRule="auto"/>
        <w:rPr>
          <w:rFonts w:ascii="宋体" w:hAnsi="宋体"/>
        </w:rPr>
      </w:pPr>
    </w:p>
    <w:p w14:paraId="619AA9DF">
      <w:pPr>
        <w:spacing w:line="360" w:lineRule="auto"/>
        <w:rPr>
          <w:rFonts w:ascii="宋体" w:hAnsi="宋体"/>
        </w:rPr>
      </w:pPr>
    </w:p>
    <w:p w14:paraId="4DFA6AC0">
      <w:pPr>
        <w:spacing w:line="360" w:lineRule="auto"/>
        <w:rPr>
          <w:rFonts w:ascii="宋体" w:hAnsi="宋体"/>
        </w:rPr>
      </w:pPr>
    </w:p>
    <w:p w14:paraId="6D234A90">
      <w:pPr>
        <w:spacing w:line="360" w:lineRule="auto"/>
        <w:ind w:firstLine="420" w:firstLineChars="200"/>
        <w:rPr>
          <w:rFonts w:ascii="宋体" w:hAnsi="宋体"/>
        </w:rPr>
      </w:pPr>
    </w:p>
    <w:p w14:paraId="2AB30664">
      <w:pPr>
        <w:spacing w:line="360" w:lineRule="auto"/>
        <w:ind w:firstLine="1124" w:firstLineChars="400"/>
        <w:jc w:val="left"/>
        <w:rPr>
          <w:rFonts w:ascii="宋体" w:hAnsi="宋体" w:cs="宋体"/>
          <w:b/>
          <w:bCs/>
          <w:sz w:val="28"/>
          <w:szCs w:val="28"/>
        </w:rPr>
      </w:pPr>
      <w:r>
        <w:rPr>
          <w:rFonts w:hint="eastAsia" w:ascii="宋体" w:hAnsi="宋体" w:cs="宋体"/>
          <w:b/>
          <w:bCs/>
          <w:sz w:val="28"/>
          <w:szCs w:val="28"/>
          <w:lang w:eastAsia="zh-CN"/>
        </w:rPr>
        <w:t>供应商</w:t>
      </w:r>
      <w:r>
        <w:rPr>
          <w:rFonts w:hint="eastAsia" w:ascii="宋体" w:hAnsi="宋体" w:cs="宋体"/>
          <w:b/>
          <w:bCs/>
          <w:sz w:val="28"/>
          <w:szCs w:val="28"/>
        </w:rPr>
        <w:t>名称</w:t>
      </w:r>
      <w:r>
        <w:rPr>
          <w:rFonts w:hint="eastAsia" w:ascii="宋体" w:hAnsi="宋体" w:cs="宋体"/>
          <w:b/>
          <w:bCs/>
          <w:sz w:val="28"/>
          <w:szCs w:val="28"/>
          <w:lang w:eastAsia="zh-CN"/>
        </w:rPr>
        <w:t>：</w:t>
      </w:r>
      <w:r>
        <w:rPr>
          <w:rFonts w:hint="eastAsia" w:ascii="宋体" w:hAnsi="宋体" w:cs="宋体"/>
          <w:b/>
          <w:bCs/>
          <w:sz w:val="28"/>
          <w:szCs w:val="28"/>
        </w:rPr>
        <w:t>（盖章）</w:t>
      </w:r>
    </w:p>
    <w:p w14:paraId="22ACF440">
      <w:pPr>
        <w:pStyle w:val="19"/>
        <w:ind w:firstLine="1124" w:firstLineChars="400"/>
        <w:jc w:val="both"/>
        <w:rPr>
          <w:rFonts w:ascii="宋体" w:hAnsi="宋体" w:cs="宋体"/>
          <w:b/>
          <w:bCs/>
          <w:sz w:val="28"/>
          <w:szCs w:val="28"/>
        </w:rPr>
      </w:pPr>
      <w:r>
        <w:rPr>
          <w:rFonts w:hint="eastAsia" w:ascii="宋体" w:hAnsi="宋体" w:cs="宋体"/>
          <w:b/>
          <w:bCs/>
          <w:sz w:val="28"/>
          <w:szCs w:val="28"/>
        </w:rPr>
        <w:t>法人代表或委托代理人：（签字或盖章）</w:t>
      </w:r>
    </w:p>
    <w:p w14:paraId="2EAC0A1D">
      <w:pPr>
        <w:spacing w:line="360" w:lineRule="auto"/>
        <w:ind w:firstLine="3654" w:firstLineChars="1300"/>
        <w:jc w:val="left"/>
        <w:rPr>
          <w:rFonts w:hint="eastAsia" w:ascii="宋体" w:hAnsi="宋体" w:cs="宋体"/>
          <w:b/>
          <w:bCs/>
          <w:sz w:val="28"/>
          <w:szCs w:val="28"/>
        </w:rPr>
      </w:pPr>
    </w:p>
    <w:p w14:paraId="268A4302">
      <w:pPr>
        <w:spacing w:line="360" w:lineRule="auto"/>
        <w:ind w:firstLine="3654" w:firstLineChars="1300"/>
        <w:jc w:val="left"/>
        <w:rPr>
          <w:rFonts w:hint="eastAsia" w:ascii="宋体" w:hAnsi="宋体" w:cs="宋体"/>
          <w:b/>
          <w:bCs/>
          <w:sz w:val="28"/>
          <w:szCs w:val="28"/>
        </w:rPr>
      </w:pPr>
    </w:p>
    <w:p w14:paraId="368B32F1">
      <w:pPr>
        <w:spacing w:line="360" w:lineRule="auto"/>
        <w:ind w:firstLine="3654" w:firstLineChars="1300"/>
        <w:jc w:val="left"/>
        <w:rPr>
          <w:rFonts w:ascii="宋体" w:hAnsi="宋体"/>
          <w:b/>
          <w:bCs/>
          <w:sz w:val="28"/>
          <w:szCs w:val="28"/>
        </w:rPr>
      </w:pPr>
      <w:r>
        <w:rPr>
          <w:rFonts w:hint="eastAsia" w:ascii="宋体" w:hAnsi="宋体" w:cs="宋体"/>
          <w:b/>
          <w:bCs/>
          <w:sz w:val="28"/>
          <w:szCs w:val="28"/>
        </w:rPr>
        <w:t>年   月    日</w:t>
      </w:r>
    </w:p>
    <w:p w14:paraId="36D23DDF">
      <w:pPr>
        <w:spacing w:line="360" w:lineRule="auto"/>
        <w:jc w:val="left"/>
        <w:rPr>
          <w:rFonts w:ascii="宋体" w:hAnsi="宋体"/>
        </w:rPr>
        <w:sectPr>
          <w:headerReference r:id="rId10" w:type="first"/>
          <w:footerReference r:id="rId11" w:type="first"/>
          <w:pgSz w:w="11906" w:h="16838"/>
          <w:pgMar w:top="1247" w:right="1247" w:bottom="1417" w:left="1247" w:header="680" w:footer="680" w:gutter="0"/>
          <w:cols w:space="720" w:num="1"/>
          <w:docGrid w:type="lines" w:linePitch="312" w:charSpace="0"/>
        </w:sectPr>
      </w:pPr>
    </w:p>
    <w:p w14:paraId="12DC89F6">
      <w:pPr>
        <w:jc w:val="center"/>
        <w:outlineLvl w:val="0"/>
        <w:rPr>
          <w:rFonts w:ascii="宋体" w:hAnsi="宋体" w:cs="宋体"/>
          <w:b/>
          <w:bCs/>
          <w:sz w:val="32"/>
          <w:szCs w:val="32"/>
        </w:rPr>
      </w:pPr>
      <w:bookmarkStart w:id="126" w:name="_Toc23640"/>
      <w:bookmarkStart w:id="127" w:name="_Toc420591500"/>
      <w:bookmarkStart w:id="128" w:name="_Toc420591666"/>
      <w:bookmarkStart w:id="129" w:name="_Toc53654325"/>
      <w:bookmarkStart w:id="130" w:name="_Toc16041"/>
      <w:bookmarkStart w:id="131" w:name="_Toc372885969"/>
      <w:bookmarkStart w:id="132" w:name="_Toc421778385"/>
      <w:r>
        <w:rPr>
          <w:rFonts w:hint="eastAsia" w:ascii="宋体" w:hAnsi="宋体" w:cs="宋体"/>
          <w:b/>
          <w:bCs/>
          <w:sz w:val="32"/>
          <w:szCs w:val="32"/>
        </w:rPr>
        <w:t>目  录</w:t>
      </w:r>
      <w:bookmarkEnd w:id="126"/>
      <w:bookmarkEnd w:id="127"/>
      <w:bookmarkEnd w:id="128"/>
      <w:bookmarkEnd w:id="129"/>
      <w:bookmarkEnd w:id="130"/>
      <w:bookmarkEnd w:id="131"/>
      <w:bookmarkEnd w:id="132"/>
    </w:p>
    <w:p w14:paraId="6EF73F4A">
      <w:pPr>
        <w:jc w:val="center"/>
        <w:outlineLvl w:val="0"/>
        <w:rPr>
          <w:rFonts w:ascii="宋体" w:hAnsi="宋体" w:cs="宋体"/>
          <w:b/>
          <w:bCs/>
          <w:sz w:val="32"/>
          <w:szCs w:val="32"/>
        </w:rPr>
      </w:pPr>
      <w:bookmarkStart w:id="133" w:name="_Toc53654326"/>
      <w:r>
        <w:rPr>
          <w:rFonts w:hint="eastAsia" w:ascii="宋体" w:hAnsi="宋体"/>
          <w:szCs w:val="22"/>
        </w:rPr>
        <w:t>（格式自拟）</w:t>
      </w:r>
      <w:bookmarkEnd w:id="133"/>
    </w:p>
    <w:p w14:paraId="17294D5E">
      <w:pPr>
        <w:rPr>
          <w:rFonts w:ascii="宋体" w:hAnsi="宋体" w:cs="宋体"/>
          <w:sz w:val="24"/>
        </w:rPr>
      </w:pPr>
      <w:r>
        <w:rPr>
          <w:rFonts w:ascii="宋体" w:hAnsi="宋体" w:cs="宋体"/>
          <w:sz w:val="24"/>
        </w:rPr>
        <w:br w:type="page"/>
      </w:r>
    </w:p>
    <w:p w14:paraId="17C24BDB">
      <w:pPr>
        <w:pStyle w:val="4"/>
        <w:ind w:left="0" w:firstLine="0"/>
      </w:pPr>
      <w:r>
        <w:rPr>
          <w:rFonts w:hint="eastAsia"/>
          <w:b/>
          <w:bCs/>
          <w:sz w:val="28"/>
          <w:szCs w:val="28"/>
        </w:rPr>
        <w:t>一、响应函</w:t>
      </w:r>
    </w:p>
    <w:p w14:paraId="62497D35">
      <w:pPr>
        <w:spacing w:line="440" w:lineRule="atLeast"/>
        <w:rPr>
          <w:rFonts w:hint="eastAsia" w:ascii="宋体" w:hAnsi="宋体" w:eastAsia="宋体" w:cs="宋体"/>
          <w:sz w:val="24"/>
          <w:lang w:eastAsia="zh-CN"/>
        </w:rPr>
      </w:pPr>
      <w:r>
        <w:rPr>
          <w:rFonts w:hint="eastAsia" w:ascii="宋体" w:hAnsi="宋体" w:cs="宋体"/>
          <w:sz w:val="24"/>
        </w:rPr>
        <w:t>致：</w:t>
      </w:r>
      <w:r>
        <w:rPr>
          <w:rFonts w:hint="eastAsia" w:ascii="宋体" w:hAnsi="宋体" w:cs="宋体"/>
          <w:sz w:val="24"/>
          <w:lang w:eastAsia="zh-CN"/>
        </w:rPr>
        <w:t>（</w:t>
      </w:r>
      <w:r>
        <w:rPr>
          <w:rFonts w:hint="eastAsia" w:ascii="宋体" w:hAnsi="宋体" w:cs="宋体"/>
          <w:sz w:val="24"/>
          <w:lang w:val="en-US" w:eastAsia="zh-CN"/>
        </w:rPr>
        <w:t>采购代理机构名称</w:t>
      </w:r>
      <w:r>
        <w:rPr>
          <w:rFonts w:hint="eastAsia" w:ascii="宋体" w:hAnsi="宋体" w:cs="宋体"/>
          <w:sz w:val="24"/>
          <w:lang w:eastAsia="zh-CN"/>
        </w:rPr>
        <w:t>）</w:t>
      </w:r>
    </w:p>
    <w:p w14:paraId="375D5215">
      <w:pPr>
        <w:spacing w:line="440" w:lineRule="atLeast"/>
        <w:ind w:firstLine="437"/>
        <w:rPr>
          <w:rFonts w:ascii="宋体" w:hAnsi="宋体" w:cs="宋体"/>
          <w:sz w:val="24"/>
        </w:rPr>
      </w:pPr>
      <w:r>
        <w:rPr>
          <w:rFonts w:hint="eastAsia" w:ascii="宋体" w:hAnsi="宋体" w:cs="宋体"/>
          <w:sz w:val="24"/>
        </w:rPr>
        <w:t>根据贵方为</w:t>
      </w:r>
      <w:r>
        <w:rPr>
          <w:rFonts w:hint="eastAsia" w:ascii="宋体" w:hAnsi="宋体" w:cs="宋体"/>
          <w:sz w:val="24"/>
          <w:u w:val="single"/>
        </w:rPr>
        <w:t xml:space="preserve">     （磋商项目名称）     </w:t>
      </w:r>
      <w:r>
        <w:rPr>
          <w:rFonts w:hint="eastAsia" w:ascii="宋体" w:hAnsi="宋体" w:cs="宋体"/>
          <w:sz w:val="24"/>
        </w:rPr>
        <w:t>的磋商公告</w:t>
      </w:r>
      <w:r>
        <w:rPr>
          <w:rFonts w:hint="eastAsia" w:ascii="宋体" w:hAnsi="宋体" w:cs="宋体"/>
          <w:sz w:val="24"/>
          <w:u w:val="single"/>
        </w:rPr>
        <w:t xml:space="preserve">   （项目编号）  </w:t>
      </w:r>
      <w:r>
        <w:rPr>
          <w:rFonts w:hint="eastAsia" w:ascii="宋体" w:hAnsi="宋体" w:cs="宋体"/>
          <w:sz w:val="24"/>
        </w:rPr>
        <w:t>，签字代表</w:t>
      </w:r>
      <w:r>
        <w:rPr>
          <w:rFonts w:hint="eastAsia" w:ascii="宋体" w:hAnsi="宋体" w:cs="宋体"/>
          <w:sz w:val="24"/>
          <w:u w:val="single"/>
        </w:rPr>
        <w:t xml:space="preserve">   （姓名、职务）   </w:t>
      </w:r>
      <w:r>
        <w:rPr>
          <w:rFonts w:hint="eastAsia" w:ascii="宋体" w:hAnsi="宋体" w:cs="宋体"/>
          <w:sz w:val="24"/>
        </w:rPr>
        <w:t>经正式授权并代表供应商</w:t>
      </w:r>
      <w:r>
        <w:rPr>
          <w:rFonts w:hint="eastAsia" w:ascii="宋体" w:hAnsi="宋体" w:cs="宋体"/>
          <w:sz w:val="24"/>
          <w:u w:val="single"/>
        </w:rPr>
        <w:t xml:space="preserve">     （供应商名称、地址）      </w:t>
      </w:r>
      <w:r>
        <w:rPr>
          <w:rFonts w:hint="eastAsia" w:ascii="宋体" w:hAnsi="宋体" w:cs="宋体"/>
          <w:sz w:val="24"/>
        </w:rPr>
        <w:t>，提交下述磋商响应文件正本</w:t>
      </w:r>
      <w:r>
        <w:rPr>
          <w:rFonts w:hint="eastAsia" w:ascii="宋体" w:hAnsi="宋体" w:cs="宋体"/>
          <w:sz w:val="24"/>
          <w:u w:val="single"/>
          <w:lang w:val="en-US" w:eastAsia="zh-CN"/>
        </w:rPr>
        <w:t xml:space="preserve">     </w:t>
      </w:r>
      <w:r>
        <w:rPr>
          <w:rFonts w:hint="eastAsia" w:ascii="宋体" w:hAnsi="宋体" w:cs="宋体"/>
          <w:sz w:val="24"/>
        </w:rPr>
        <w:t>份、副本</w:t>
      </w:r>
      <w:r>
        <w:rPr>
          <w:rFonts w:hint="eastAsia" w:ascii="宋体" w:hAnsi="宋体" w:cs="宋体"/>
          <w:sz w:val="24"/>
          <w:u w:val="single"/>
          <w:lang w:val="en-US" w:eastAsia="zh-CN"/>
        </w:rPr>
        <w:t xml:space="preserve">      </w:t>
      </w:r>
      <w:r>
        <w:rPr>
          <w:rFonts w:hint="eastAsia" w:ascii="宋体" w:hAnsi="宋体" w:cs="宋体"/>
          <w:sz w:val="24"/>
        </w:rPr>
        <w:t>份及电子文件</w:t>
      </w:r>
      <w:r>
        <w:rPr>
          <w:rFonts w:hint="eastAsia" w:ascii="宋体" w:hAnsi="宋体" w:cs="宋体"/>
          <w:sz w:val="24"/>
          <w:u w:val="single"/>
          <w:lang w:val="en-US" w:eastAsia="zh-CN"/>
        </w:rPr>
        <w:t xml:space="preserve">    </w:t>
      </w:r>
      <w:r>
        <w:rPr>
          <w:rFonts w:hint="eastAsia" w:ascii="宋体" w:hAnsi="宋体" w:cs="宋体"/>
          <w:sz w:val="24"/>
        </w:rPr>
        <w:t>份。</w:t>
      </w:r>
    </w:p>
    <w:p w14:paraId="72335308">
      <w:pPr>
        <w:spacing w:line="440" w:lineRule="atLeast"/>
        <w:ind w:firstLine="480" w:firstLineChars="200"/>
        <w:rPr>
          <w:rFonts w:ascii="宋体" w:hAnsi="宋体" w:cs="宋体"/>
          <w:sz w:val="24"/>
        </w:rPr>
      </w:pPr>
      <w:r>
        <w:rPr>
          <w:rFonts w:hint="eastAsia" w:ascii="宋体" w:hAnsi="宋体" w:cs="宋体"/>
          <w:sz w:val="24"/>
        </w:rPr>
        <w:t>1.供应商将按磋商文件的规定履行合同责任和义务。</w:t>
      </w:r>
    </w:p>
    <w:p w14:paraId="4C7FBDBB">
      <w:pPr>
        <w:spacing w:line="440" w:lineRule="atLeast"/>
        <w:ind w:firstLine="480" w:firstLineChars="200"/>
        <w:rPr>
          <w:rFonts w:ascii="宋体" w:hAnsi="宋体" w:cs="宋体"/>
          <w:sz w:val="24"/>
        </w:rPr>
      </w:pPr>
      <w:r>
        <w:rPr>
          <w:rFonts w:hint="eastAsia" w:ascii="宋体" w:hAnsi="宋体" w:cs="宋体"/>
          <w:sz w:val="24"/>
        </w:rPr>
        <w:t>2.供应商已详细审查全部磋商文件。我们完全理解并同意放弃对这方面有不明及误解的权力。</w:t>
      </w:r>
    </w:p>
    <w:p w14:paraId="32A2B03D">
      <w:pPr>
        <w:spacing w:line="440" w:lineRule="atLeast"/>
        <w:ind w:firstLine="480" w:firstLineChars="200"/>
        <w:rPr>
          <w:rFonts w:ascii="宋体" w:hAnsi="宋体" w:cs="宋体"/>
          <w:sz w:val="24"/>
        </w:rPr>
      </w:pPr>
      <w:r>
        <w:rPr>
          <w:rFonts w:hint="eastAsia" w:ascii="宋体" w:hAnsi="宋体" w:cs="宋体"/>
          <w:sz w:val="24"/>
        </w:rPr>
        <w:t>3.本磋商有效期为自磋商开始日起</w:t>
      </w:r>
      <w:r>
        <w:rPr>
          <w:rFonts w:hint="eastAsia" w:ascii="宋体" w:hAnsi="宋体" w:cs="宋体"/>
          <w:sz w:val="24"/>
          <w:u w:val="single"/>
          <w:lang w:val="en-US" w:eastAsia="zh-CN"/>
        </w:rPr>
        <w:t>90</w:t>
      </w:r>
      <w:r>
        <w:rPr>
          <w:rFonts w:hint="eastAsia" w:ascii="宋体" w:hAnsi="宋体" w:cs="宋体"/>
          <w:sz w:val="24"/>
        </w:rPr>
        <w:t>个日历</w:t>
      </w:r>
      <w:r>
        <w:rPr>
          <w:rFonts w:hint="eastAsia" w:ascii="宋体" w:hAnsi="宋体" w:cs="宋体"/>
          <w:sz w:val="24"/>
          <w:lang w:val="en-US" w:eastAsia="zh-CN"/>
        </w:rPr>
        <w:t>天</w:t>
      </w:r>
      <w:r>
        <w:rPr>
          <w:rFonts w:hint="eastAsia" w:ascii="宋体" w:hAnsi="宋体" w:cs="宋体"/>
          <w:sz w:val="24"/>
        </w:rPr>
        <w:t>（成交人的磋商响应文件有效期与合同有效期一致）。</w:t>
      </w:r>
    </w:p>
    <w:p w14:paraId="29A17649">
      <w:pPr>
        <w:spacing w:line="440" w:lineRule="atLeast"/>
        <w:ind w:firstLine="480" w:firstLineChars="200"/>
        <w:rPr>
          <w:rFonts w:ascii="宋体" w:hAnsi="宋体" w:cs="宋体"/>
          <w:sz w:val="24"/>
        </w:rPr>
      </w:pPr>
      <w:r>
        <w:rPr>
          <w:rFonts w:hint="eastAsia" w:ascii="宋体" w:hAnsi="宋体" w:cs="宋体"/>
          <w:sz w:val="24"/>
          <w:lang w:val="en-US" w:eastAsia="zh-CN"/>
        </w:rPr>
        <w:t>4</w:t>
      </w:r>
      <w:r>
        <w:rPr>
          <w:rFonts w:hint="eastAsia" w:ascii="宋体" w:hAnsi="宋体" w:cs="宋体"/>
          <w:sz w:val="24"/>
        </w:rPr>
        <w:t>.供应商同意提供按照贵方可能要求的与其磋商有关的一切数据或资料。</w:t>
      </w:r>
    </w:p>
    <w:p w14:paraId="055151C3">
      <w:pPr>
        <w:spacing w:line="440" w:lineRule="atLeas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.若我方获得成交，我方保证按有关规定向贵方支付代理服务费。</w:t>
      </w:r>
    </w:p>
    <w:p w14:paraId="4CBC0BAA">
      <w:pPr>
        <w:spacing w:line="440" w:lineRule="atLeast"/>
        <w:ind w:firstLine="480" w:firstLineChars="200"/>
        <w:rPr>
          <w:rFonts w:ascii="宋体" w:hAnsi="宋体" w:cs="宋体"/>
          <w:sz w:val="24"/>
        </w:rPr>
      </w:pPr>
      <w:r>
        <w:rPr>
          <w:rFonts w:hint="eastAsia" w:ascii="宋体" w:hAnsi="宋体" w:cs="宋体"/>
          <w:sz w:val="24"/>
          <w:lang w:val="en-US" w:eastAsia="zh-CN"/>
        </w:rPr>
        <w:t>6</w:t>
      </w:r>
      <w:r>
        <w:rPr>
          <w:rFonts w:hint="eastAsia" w:ascii="宋体" w:hAnsi="宋体" w:cs="宋体"/>
          <w:sz w:val="24"/>
        </w:rPr>
        <w:t>.与本磋商有关的一切正式往来信函请寄：</w:t>
      </w:r>
    </w:p>
    <w:p w14:paraId="711127F4">
      <w:pPr>
        <w:spacing w:line="440" w:lineRule="atLeast"/>
        <w:ind w:firstLine="240" w:firstLineChars="100"/>
        <w:rPr>
          <w:rFonts w:ascii="宋体" w:hAnsi="宋体" w:cs="宋体"/>
          <w:sz w:val="24"/>
        </w:rPr>
      </w:pPr>
    </w:p>
    <w:p w14:paraId="73BE0DE0">
      <w:pPr>
        <w:spacing w:line="440" w:lineRule="atLeast"/>
        <w:ind w:firstLine="240" w:firstLineChars="100"/>
        <w:rPr>
          <w:rFonts w:ascii="宋体" w:hAnsi="宋体" w:cs="宋体"/>
          <w:sz w:val="24"/>
          <w:u w:val="single"/>
        </w:rPr>
      </w:pPr>
      <w:r>
        <w:rPr>
          <w:rFonts w:hint="eastAsia" w:ascii="宋体" w:hAnsi="宋体" w:cs="宋体"/>
          <w:sz w:val="24"/>
          <w:lang w:val="en-US" w:eastAsia="zh-CN"/>
        </w:rPr>
        <w:t>供应商</w:t>
      </w:r>
      <w:r>
        <w:rPr>
          <w:rFonts w:hint="eastAsia" w:ascii="宋体" w:hAnsi="宋体" w:cs="宋体"/>
          <w:sz w:val="24"/>
        </w:rPr>
        <w:t>名称（公章）</w:t>
      </w:r>
      <w:r>
        <w:rPr>
          <w:rFonts w:hint="eastAsia" w:ascii="宋体" w:hAnsi="宋体" w:cs="宋体"/>
          <w:sz w:val="24"/>
          <w:u w:val="none"/>
        </w:rPr>
        <w:t>：</w:t>
      </w:r>
      <w:r>
        <w:rPr>
          <w:rFonts w:hint="eastAsia" w:ascii="宋体" w:hAnsi="宋体" w:cs="宋体"/>
          <w:sz w:val="24"/>
          <w:u w:val="single"/>
          <w:lang w:val="en-US" w:eastAsia="zh-CN"/>
        </w:rPr>
        <w:t xml:space="preserve">                      </w:t>
      </w:r>
      <w:r>
        <w:rPr>
          <w:rFonts w:hint="eastAsia" w:ascii="宋体" w:hAnsi="宋体" w:cs="宋体"/>
          <w:sz w:val="24"/>
          <w:u w:val="single"/>
        </w:rPr>
        <w:tab/>
      </w:r>
    </w:p>
    <w:p w14:paraId="51DF1407">
      <w:pPr>
        <w:spacing w:line="440" w:lineRule="atLeast"/>
        <w:ind w:firstLine="240" w:firstLineChars="100"/>
        <w:rPr>
          <w:rFonts w:hint="eastAsia" w:ascii="宋体" w:hAnsi="宋体" w:cs="宋体"/>
          <w:sz w:val="24"/>
          <w:u w:val="single"/>
          <w:lang w:val="en-US" w:eastAsia="zh-CN"/>
        </w:rPr>
      </w:pPr>
      <w:r>
        <w:rPr>
          <w:rFonts w:hint="eastAsia" w:ascii="宋体" w:hAnsi="宋体" w:cs="宋体"/>
          <w:sz w:val="24"/>
        </w:rPr>
        <w:t>详   细   地   址：</w:t>
      </w:r>
      <w:r>
        <w:rPr>
          <w:rFonts w:hint="eastAsia" w:ascii="宋体" w:hAnsi="宋体" w:cs="宋体"/>
          <w:sz w:val="24"/>
          <w:u w:val="single"/>
          <w:lang w:val="en-US" w:eastAsia="zh-CN"/>
        </w:rPr>
        <w:t xml:space="preserve">                            </w:t>
      </w:r>
    </w:p>
    <w:p w14:paraId="1ABFBB66">
      <w:pPr>
        <w:spacing w:line="440" w:lineRule="atLeast"/>
        <w:ind w:firstLine="240" w:firstLineChars="100"/>
        <w:rPr>
          <w:rFonts w:ascii="宋体" w:hAnsi="宋体" w:cs="宋体"/>
          <w:sz w:val="24"/>
          <w:u w:val="single"/>
          <w:lang w:val="zh-CN"/>
        </w:rPr>
      </w:pPr>
      <w:r>
        <w:rPr>
          <w:rFonts w:hint="eastAsia" w:ascii="宋体" w:hAnsi="宋体" w:cs="宋体"/>
          <w:sz w:val="24"/>
          <w:lang w:val="zh-CN"/>
        </w:rPr>
        <w:t>电             话：</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lang w:val="en-US" w:eastAsia="zh-CN"/>
        </w:rPr>
        <w:t xml:space="preserve">               </w:t>
      </w:r>
      <w:r>
        <w:rPr>
          <w:rFonts w:hint="eastAsia" w:ascii="宋体" w:hAnsi="宋体" w:cs="宋体"/>
          <w:sz w:val="24"/>
          <w:u w:val="single"/>
        </w:rPr>
        <w:tab/>
      </w:r>
    </w:p>
    <w:p w14:paraId="2E468F33">
      <w:pPr>
        <w:tabs>
          <w:tab w:val="left" w:pos="360"/>
        </w:tabs>
        <w:spacing w:line="440" w:lineRule="atLeast"/>
        <w:ind w:firstLine="240" w:firstLineChars="100"/>
        <w:rPr>
          <w:rFonts w:ascii="宋体" w:hAnsi="宋体" w:cs="宋体"/>
          <w:sz w:val="24"/>
        </w:rPr>
      </w:pPr>
      <w:r>
        <w:rPr>
          <w:rFonts w:hint="eastAsia" w:ascii="宋体" w:hAnsi="宋体" w:cs="宋体"/>
          <w:sz w:val="24"/>
        </w:rPr>
        <w:t>电 子 邮 件 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lang w:val="en-US" w:eastAsia="zh-CN"/>
        </w:rPr>
        <w:t xml:space="preserve">               </w:t>
      </w:r>
      <w:r>
        <w:rPr>
          <w:rFonts w:hint="eastAsia" w:ascii="宋体" w:hAnsi="宋体" w:cs="宋体"/>
          <w:sz w:val="24"/>
          <w:u w:val="single"/>
        </w:rPr>
        <w:tab/>
      </w:r>
      <w:r>
        <w:rPr>
          <w:rFonts w:hint="eastAsia" w:ascii="宋体" w:hAnsi="宋体" w:cs="宋体"/>
          <w:sz w:val="24"/>
          <w:u w:val="single"/>
        </w:rPr>
        <w:tab/>
      </w:r>
    </w:p>
    <w:p w14:paraId="719028DA">
      <w:pPr>
        <w:autoSpaceDE w:val="0"/>
        <w:autoSpaceDN w:val="0"/>
        <w:adjustRightInd w:val="0"/>
        <w:spacing w:line="440" w:lineRule="atLeast"/>
        <w:ind w:firstLine="240" w:firstLineChars="100"/>
        <w:rPr>
          <w:rFonts w:ascii="宋体" w:hAnsi="宋体" w:cs="宋体"/>
          <w:sz w:val="24"/>
          <w:u w:val="single"/>
          <w:lang w:val="zh-CN"/>
        </w:rPr>
      </w:pPr>
      <w:r>
        <w:rPr>
          <w:rFonts w:hint="eastAsia" w:ascii="宋体" w:hAnsi="宋体" w:cs="宋体"/>
          <w:sz w:val="24"/>
          <w:lang w:val="zh-CN"/>
        </w:rPr>
        <w:t>开   户   银   行：</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lang w:val="en-US" w:eastAsia="zh-CN"/>
        </w:rPr>
        <w:t xml:space="preserve">         </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7156969">
      <w:pPr>
        <w:autoSpaceDE w:val="0"/>
        <w:autoSpaceDN w:val="0"/>
        <w:adjustRightInd w:val="0"/>
        <w:spacing w:line="440" w:lineRule="atLeast"/>
        <w:ind w:firstLine="240" w:firstLineChars="100"/>
        <w:rPr>
          <w:rFonts w:ascii="宋体" w:hAnsi="宋体" w:cs="宋体"/>
          <w:sz w:val="24"/>
          <w:lang w:val="zh-CN"/>
        </w:rPr>
      </w:pPr>
      <w:r>
        <w:rPr>
          <w:rFonts w:hint="eastAsia" w:ascii="宋体" w:hAnsi="宋体" w:cs="宋体"/>
          <w:sz w:val="24"/>
          <w:lang w:val="zh-CN"/>
        </w:rPr>
        <w:t>帐             号：</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lang w:val="en-US" w:eastAsia="zh-CN"/>
        </w:rPr>
        <w:t xml:space="preserve">               </w:t>
      </w:r>
      <w:r>
        <w:rPr>
          <w:rFonts w:hint="eastAsia" w:ascii="宋体" w:hAnsi="宋体" w:cs="宋体"/>
          <w:sz w:val="24"/>
          <w:u w:val="single"/>
        </w:rPr>
        <w:tab/>
      </w:r>
      <w:r>
        <w:rPr>
          <w:rFonts w:hint="eastAsia" w:ascii="宋体" w:hAnsi="宋体" w:cs="宋体"/>
          <w:sz w:val="24"/>
          <w:u w:val="single"/>
        </w:rPr>
        <w:tab/>
      </w:r>
    </w:p>
    <w:p w14:paraId="72AFB5F9">
      <w:pPr>
        <w:autoSpaceDE w:val="0"/>
        <w:autoSpaceDN w:val="0"/>
        <w:adjustRightInd w:val="0"/>
        <w:spacing w:line="440" w:lineRule="atLeast"/>
        <w:ind w:firstLine="240" w:firstLineChars="100"/>
        <w:rPr>
          <w:rFonts w:ascii="宋体" w:hAnsi="宋体" w:cs="宋体"/>
          <w:sz w:val="24"/>
          <w:lang w:val="zh-CN"/>
        </w:rPr>
      </w:pPr>
      <w:r>
        <w:rPr>
          <w:rFonts w:hint="eastAsia" w:ascii="宋体" w:hAnsi="宋体" w:cs="宋体"/>
          <w:sz w:val="24"/>
        </w:rPr>
        <w:t>授权</w:t>
      </w:r>
      <w:r>
        <w:rPr>
          <w:rFonts w:hint="eastAsia" w:ascii="宋体" w:hAnsi="宋体" w:cs="宋体"/>
          <w:sz w:val="24"/>
          <w:lang w:val="zh-CN"/>
        </w:rPr>
        <w:t>代表</w:t>
      </w:r>
      <w:r>
        <w:rPr>
          <w:rFonts w:hint="eastAsia" w:ascii="宋体" w:hAnsi="宋体" w:cs="宋体"/>
          <w:sz w:val="24"/>
        </w:rPr>
        <w:t>（签字或盖章）</w:t>
      </w:r>
      <w:r>
        <w:rPr>
          <w:rFonts w:hint="eastAsia" w:ascii="宋体" w:hAnsi="宋体" w:cs="宋体"/>
          <w:sz w:val="24"/>
          <w:lang w:val="zh-CN"/>
        </w:rPr>
        <w:t>：</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lang w:val="en-US" w:eastAsia="zh-CN"/>
        </w:rPr>
        <w:t xml:space="preserve">           </w:t>
      </w:r>
      <w:r>
        <w:rPr>
          <w:rFonts w:hint="eastAsia" w:ascii="宋体" w:hAnsi="宋体" w:cs="宋体"/>
          <w:sz w:val="24"/>
          <w:u w:val="single"/>
        </w:rPr>
        <w:tab/>
      </w:r>
    </w:p>
    <w:p w14:paraId="7FE2F61B">
      <w:pPr>
        <w:autoSpaceDE w:val="0"/>
        <w:autoSpaceDN w:val="0"/>
        <w:adjustRightInd w:val="0"/>
        <w:spacing w:line="440" w:lineRule="atLeast"/>
        <w:ind w:left="599" w:leftChars="114" w:hanging="360" w:hangingChars="150"/>
        <w:rPr>
          <w:rFonts w:ascii="宋体" w:hAnsi="宋体" w:cs="宋体"/>
          <w:sz w:val="24"/>
          <w:u w:val="single"/>
          <w:lang w:val="zh-CN"/>
        </w:rPr>
      </w:pPr>
      <w:r>
        <w:rPr>
          <w:rFonts w:hint="eastAsia" w:ascii="宋体" w:hAnsi="宋体" w:cs="宋体"/>
          <w:sz w:val="24"/>
          <w:lang w:val="zh-CN"/>
        </w:rPr>
        <w:t>电话：</w:t>
      </w:r>
      <w:r>
        <w:rPr>
          <w:rFonts w:hint="eastAsia" w:ascii="宋体" w:hAnsi="宋体" w:cs="宋体"/>
          <w:sz w:val="24"/>
          <w:u w:val="single"/>
        </w:rPr>
        <w:tab/>
      </w:r>
      <w:r>
        <w:rPr>
          <w:rFonts w:hint="eastAsia" w:ascii="宋体" w:hAnsi="宋体" w:cs="宋体"/>
          <w:sz w:val="24"/>
          <w:u w:val="single"/>
          <w:lang w:val="en-US" w:eastAsia="zh-CN"/>
        </w:rPr>
        <w:t xml:space="preserve">               </w:t>
      </w:r>
      <w:r>
        <w:rPr>
          <w:rFonts w:hint="eastAsia" w:ascii="宋体" w:hAnsi="宋体" w:cs="宋体"/>
          <w:sz w:val="24"/>
          <w:u w:val="single"/>
        </w:rPr>
        <w:tab/>
      </w:r>
    </w:p>
    <w:p w14:paraId="0B7948CF">
      <w:pPr>
        <w:pStyle w:val="18"/>
        <w:spacing w:beforeAutospacing="0" w:afterAutospacing="0" w:line="360" w:lineRule="auto"/>
        <w:ind w:firstLine="240" w:firstLineChars="100"/>
        <w:rPr>
          <w:rFonts w:cs="Times New Roman"/>
          <w:color w:val="auto"/>
        </w:rPr>
      </w:pPr>
      <w:r>
        <w:rPr>
          <w:rFonts w:hint="eastAsia"/>
          <w:lang w:val="zh-CN"/>
        </w:rPr>
        <w:t>手机：</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p>
    <w:p w14:paraId="6EDC704E">
      <w:pPr>
        <w:pStyle w:val="18"/>
        <w:spacing w:beforeAutospacing="0" w:afterAutospacing="0" w:line="360" w:lineRule="auto"/>
        <w:ind w:firstLine="480" w:firstLineChars="200"/>
        <w:rPr>
          <w:rFonts w:cs="Times New Roman"/>
          <w:color w:val="auto"/>
        </w:rPr>
      </w:pPr>
    </w:p>
    <w:p w14:paraId="1753C2B4">
      <w:pPr>
        <w:keepLines/>
        <w:pageBreakBefore/>
        <w:jc w:val="center"/>
        <w:outlineLvl w:val="1"/>
        <w:rPr>
          <w:rFonts w:ascii="宋体" w:hAnsi="宋体"/>
          <w:b/>
          <w:bCs/>
          <w:sz w:val="28"/>
          <w:szCs w:val="28"/>
        </w:rPr>
      </w:pPr>
      <w:bookmarkStart w:id="134" w:name="_Toc3994"/>
      <w:bookmarkStart w:id="135" w:name="_Toc425240482"/>
      <w:bookmarkStart w:id="136" w:name="_Toc421778387"/>
      <w:bookmarkStart w:id="137" w:name="_Toc3816"/>
      <w:bookmarkStart w:id="138" w:name="_Toc32443"/>
      <w:bookmarkStart w:id="139" w:name="_Toc420591668"/>
      <w:bookmarkStart w:id="140" w:name="_Toc26300536"/>
      <w:r>
        <w:rPr>
          <w:rFonts w:hint="eastAsia" w:ascii="宋体" w:hAnsi="宋体" w:cs="宋体"/>
          <w:b/>
          <w:bCs/>
          <w:sz w:val="28"/>
          <w:szCs w:val="28"/>
        </w:rPr>
        <w:t>二、</w:t>
      </w:r>
      <w:bookmarkEnd w:id="134"/>
      <w:bookmarkEnd w:id="135"/>
      <w:bookmarkEnd w:id="136"/>
      <w:bookmarkEnd w:id="137"/>
      <w:bookmarkEnd w:id="138"/>
      <w:bookmarkEnd w:id="139"/>
      <w:r>
        <w:rPr>
          <w:rFonts w:hint="eastAsia" w:ascii="宋体" w:hAnsi="宋体" w:cs="宋体"/>
          <w:b/>
          <w:bCs/>
          <w:sz w:val="28"/>
          <w:szCs w:val="28"/>
        </w:rPr>
        <w:t>一次磋商报价表</w:t>
      </w:r>
      <w:bookmarkEnd w:id="140"/>
    </w:p>
    <w:p w14:paraId="681A725B">
      <w:pPr>
        <w:spacing w:line="360" w:lineRule="auto"/>
        <w:rPr>
          <w:rFonts w:ascii="宋体" w:hAnsi="宋体" w:cs="宋体"/>
          <w:sz w:val="24"/>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36"/>
        <w:gridCol w:w="6504"/>
      </w:tblGrid>
      <w:tr w14:paraId="7C28B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1" w:hRule="atLeast"/>
          <w:jc w:val="center"/>
        </w:trPr>
        <w:tc>
          <w:tcPr>
            <w:tcW w:w="2636" w:type="dxa"/>
            <w:noWrap/>
            <w:vAlign w:val="center"/>
          </w:tcPr>
          <w:p w14:paraId="0716430E">
            <w:pPr>
              <w:pStyle w:val="11"/>
              <w:spacing w:line="360" w:lineRule="auto"/>
              <w:jc w:val="center"/>
              <w:rPr>
                <w:rFonts w:hAnsi="宋体"/>
                <w:b/>
                <w:sz w:val="24"/>
                <w:szCs w:val="24"/>
              </w:rPr>
            </w:pPr>
            <w:r>
              <w:rPr>
                <w:rFonts w:hint="eastAsia" w:hAnsi="宋体"/>
                <w:b/>
                <w:sz w:val="24"/>
                <w:szCs w:val="24"/>
              </w:rPr>
              <w:t>项目名称</w:t>
            </w:r>
          </w:p>
        </w:tc>
        <w:tc>
          <w:tcPr>
            <w:tcW w:w="6504" w:type="dxa"/>
            <w:noWrap/>
            <w:vAlign w:val="center"/>
          </w:tcPr>
          <w:p w14:paraId="6AD2DE87">
            <w:pPr>
              <w:spacing w:line="360" w:lineRule="auto"/>
              <w:rPr>
                <w:rFonts w:ascii="宋体" w:hAnsi="宋体"/>
                <w:sz w:val="24"/>
              </w:rPr>
            </w:pPr>
          </w:p>
        </w:tc>
      </w:tr>
      <w:tr w14:paraId="7C14C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8" w:hRule="atLeast"/>
          <w:jc w:val="center"/>
        </w:trPr>
        <w:tc>
          <w:tcPr>
            <w:tcW w:w="2636" w:type="dxa"/>
            <w:noWrap/>
            <w:vAlign w:val="center"/>
          </w:tcPr>
          <w:p w14:paraId="2AD2BAC8">
            <w:pPr>
              <w:pStyle w:val="11"/>
              <w:spacing w:line="360" w:lineRule="auto"/>
              <w:jc w:val="center"/>
              <w:rPr>
                <w:rFonts w:hAnsi="宋体"/>
                <w:b/>
                <w:sz w:val="24"/>
                <w:szCs w:val="24"/>
              </w:rPr>
            </w:pPr>
            <w:r>
              <w:rPr>
                <w:rFonts w:hint="eastAsia" w:hAnsi="宋体"/>
                <w:b/>
                <w:sz w:val="24"/>
                <w:szCs w:val="24"/>
              </w:rPr>
              <w:t>磋商总报价（元）</w:t>
            </w:r>
          </w:p>
        </w:tc>
        <w:tc>
          <w:tcPr>
            <w:tcW w:w="6504" w:type="dxa"/>
            <w:noWrap/>
            <w:vAlign w:val="center"/>
          </w:tcPr>
          <w:p w14:paraId="48BBB1AA">
            <w:pPr>
              <w:pStyle w:val="11"/>
              <w:spacing w:line="360" w:lineRule="auto"/>
              <w:jc w:val="left"/>
              <w:rPr>
                <w:rFonts w:hAnsi="宋体"/>
                <w:sz w:val="24"/>
                <w:szCs w:val="24"/>
                <w:u w:val="single"/>
              </w:rPr>
            </w:pPr>
            <w:r>
              <w:rPr>
                <w:rFonts w:hint="eastAsia" w:hAnsi="宋体"/>
                <w:sz w:val="24"/>
                <w:szCs w:val="24"/>
              </w:rPr>
              <w:t>大写：</w:t>
            </w:r>
          </w:p>
          <w:p w14:paraId="346F059A">
            <w:pPr>
              <w:pStyle w:val="11"/>
              <w:spacing w:line="360" w:lineRule="auto"/>
              <w:jc w:val="left"/>
              <w:rPr>
                <w:rFonts w:hAnsi="宋体"/>
                <w:sz w:val="24"/>
                <w:szCs w:val="24"/>
                <w:u w:val="single"/>
              </w:rPr>
            </w:pPr>
            <w:r>
              <w:rPr>
                <w:rFonts w:hint="eastAsia" w:hAnsi="宋体"/>
                <w:sz w:val="24"/>
                <w:szCs w:val="24"/>
              </w:rPr>
              <w:t>小写：</w:t>
            </w:r>
          </w:p>
        </w:tc>
      </w:tr>
      <w:tr w14:paraId="7C93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4" w:hRule="atLeast"/>
          <w:jc w:val="center"/>
        </w:trPr>
        <w:tc>
          <w:tcPr>
            <w:tcW w:w="2636" w:type="dxa"/>
            <w:noWrap/>
            <w:vAlign w:val="center"/>
          </w:tcPr>
          <w:p w14:paraId="33BE2E33">
            <w:pPr>
              <w:pStyle w:val="11"/>
              <w:spacing w:line="360" w:lineRule="auto"/>
              <w:jc w:val="center"/>
              <w:rPr>
                <w:rFonts w:hAnsi="宋体"/>
                <w:b/>
                <w:sz w:val="24"/>
                <w:szCs w:val="24"/>
              </w:rPr>
            </w:pPr>
            <w:r>
              <w:rPr>
                <w:rFonts w:hint="eastAsia" w:hAnsi="宋体"/>
                <w:b/>
                <w:sz w:val="24"/>
                <w:szCs w:val="24"/>
              </w:rPr>
              <w:t>服务期</w:t>
            </w:r>
          </w:p>
        </w:tc>
        <w:tc>
          <w:tcPr>
            <w:tcW w:w="6504" w:type="dxa"/>
            <w:noWrap/>
            <w:vAlign w:val="center"/>
          </w:tcPr>
          <w:p w14:paraId="68DCD20C">
            <w:pPr>
              <w:pStyle w:val="11"/>
              <w:spacing w:line="360" w:lineRule="auto"/>
              <w:jc w:val="center"/>
              <w:rPr>
                <w:rFonts w:hAnsi="宋体"/>
                <w:sz w:val="24"/>
                <w:szCs w:val="24"/>
                <w:highlight w:val="yellow"/>
                <w:u w:val="single"/>
              </w:rPr>
            </w:pPr>
          </w:p>
        </w:tc>
      </w:tr>
      <w:tr w14:paraId="05407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5" w:hRule="atLeast"/>
          <w:jc w:val="center"/>
        </w:trPr>
        <w:tc>
          <w:tcPr>
            <w:tcW w:w="2636" w:type="dxa"/>
            <w:noWrap/>
            <w:vAlign w:val="center"/>
          </w:tcPr>
          <w:p w14:paraId="44B0E118">
            <w:pPr>
              <w:pStyle w:val="11"/>
              <w:spacing w:line="360" w:lineRule="auto"/>
              <w:jc w:val="center"/>
              <w:rPr>
                <w:rFonts w:hAnsi="宋体"/>
                <w:b/>
                <w:sz w:val="24"/>
                <w:szCs w:val="24"/>
              </w:rPr>
            </w:pPr>
            <w:r>
              <w:rPr>
                <w:rFonts w:hint="eastAsia" w:hAnsi="宋体"/>
                <w:b/>
                <w:sz w:val="24"/>
                <w:szCs w:val="24"/>
              </w:rPr>
              <w:t>备注</w:t>
            </w:r>
          </w:p>
        </w:tc>
        <w:tc>
          <w:tcPr>
            <w:tcW w:w="6504" w:type="dxa"/>
            <w:noWrap/>
            <w:vAlign w:val="center"/>
          </w:tcPr>
          <w:p w14:paraId="1425E88A">
            <w:pPr>
              <w:pStyle w:val="11"/>
              <w:spacing w:line="360" w:lineRule="auto"/>
              <w:rPr>
                <w:rFonts w:hAnsi="宋体"/>
                <w:sz w:val="24"/>
                <w:szCs w:val="24"/>
              </w:rPr>
            </w:pPr>
          </w:p>
        </w:tc>
      </w:tr>
    </w:tbl>
    <w:p w14:paraId="5A504503">
      <w:pPr>
        <w:spacing w:line="120" w:lineRule="exact"/>
        <w:rPr>
          <w:rFonts w:ascii="宋体" w:hAnsi="宋体"/>
          <w:sz w:val="24"/>
        </w:rPr>
      </w:pPr>
    </w:p>
    <w:p w14:paraId="334B9011">
      <w:pPr>
        <w:spacing w:line="360" w:lineRule="auto"/>
        <w:rPr>
          <w:rFonts w:ascii="宋体" w:hAnsi="宋体"/>
          <w:sz w:val="24"/>
          <w:szCs w:val="24"/>
        </w:rPr>
      </w:pPr>
      <w:r>
        <w:rPr>
          <w:rFonts w:hint="eastAsia" w:ascii="宋体" w:hAnsi="宋体"/>
          <w:sz w:val="24"/>
          <w:szCs w:val="24"/>
        </w:rPr>
        <w:t>注：报价以人民币元为单位，保留小数点后两位。</w:t>
      </w:r>
    </w:p>
    <w:p w14:paraId="51636FA7">
      <w:pPr>
        <w:pStyle w:val="10"/>
        <w:ind w:left="1470" w:right="1470"/>
        <w:rPr>
          <w:rFonts w:ascii="宋体" w:hAnsi="宋体"/>
          <w:sz w:val="24"/>
          <w:szCs w:val="24"/>
        </w:rPr>
      </w:pPr>
    </w:p>
    <w:p w14:paraId="2C22CACE">
      <w:pPr>
        <w:pStyle w:val="10"/>
        <w:ind w:left="1470" w:right="1470"/>
        <w:rPr>
          <w:rFonts w:ascii="宋体" w:hAnsi="宋体"/>
          <w:sz w:val="24"/>
          <w:szCs w:val="24"/>
        </w:rPr>
      </w:pPr>
    </w:p>
    <w:p w14:paraId="6E2AF5A4">
      <w:pPr>
        <w:spacing w:line="280" w:lineRule="exact"/>
        <w:ind w:right="540" w:rightChars="257" w:firstLine="4440" w:firstLineChars="1850"/>
        <w:jc w:val="left"/>
        <w:rPr>
          <w:rFonts w:ascii="宋体" w:hAnsi="宋体"/>
          <w:sz w:val="24"/>
          <w:szCs w:val="24"/>
        </w:rPr>
      </w:pPr>
    </w:p>
    <w:p w14:paraId="640667D5">
      <w:pPr>
        <w:pStyle w:val="18"/>
        <w:spacing w:beforeAutospacing="0" w:afterAutospacing="0" w:line="480" w:lineRule="auto"/>
        <w:ind w:firstLine="2880" w:firstLineChars="1200"/>
        <w:rPr>
          <w:sz w:val="24"/>
          <w:szCs w:val="24"/>
          <w:u w:val="single"/>
        </w:rPr>
      </w:pPr>
      <w:r>
        <w:rPr>
          <w:rFonts w:hint="eastAsia"/>
          <w:sz w:val="24"/>
          <w:szCs w:val="24"/>
          <w:lang w:eastAsia="zh-CN"/>
        </w:rPr>
        <w:t>供应商</w:t>
      </w:r>
      <w:r>
        <w:rPr>
          <w:rFonts w:hint="eastAsia"/>
          <w:sz w:val="24"/>
          <w:szCs w:val="24"/>
        </w:rPr>
        <w:t>名称:</w:t>
      </w:r>
      <w:r>
        <w:rPr>
          <w:rFonts w:hint="eastAsia"/>
          <w:sz w:val="24"/>
          <w:szCs w:val="24"/>
          <w:u w:val="single"/>
        </w:rPr>
        <w:t xml:space="preserve">                     (盖单位章) </w:t>
      </w:r>
    </w:p>
    <w:p w14:paraId="1190BFD5">
      <w:pPr>
        <w:spacing w:line="280" w:lineRule="exact"/>
        <w:ind w:right="540" w:rightChars="257" w:firstLine="2880" w:firstLineChars="1200"/>
        <w:jc w:val="left"/>
        <w:rPr>
          <w:rFonts w:ascii="宋体" w:hAnsi="宋体"/>
          <w:sz w:val="24"/>
          <w:szCs w:val="24"/>
          <w:u w:val="single"/>
        </w:rPr>
      </w:pPr>
      <w:r>
        <w:rPr>
          <w:rFonts w:hint="eastAsia" w:ascii="宋体" w:hAnsi="宋体" w:cs="宋体"/>
          <w:sz w:val="24"/>
          <w:szCs w:val="24"/>
        </w:rPr>
        <w:t>法人代表或委托代理人：</w:t>
      </w:r>
      <w:r>
        <w:rPr>
          <w:rFonts w:hint="eastAsia" w:ascii="宋体" w:hAnsi="宋体" w:cs="宋体"/>
          <w:sz w:val="24"/>
          <w:szCs w:val="24"/>
          <w:u w:val="single"/>
        </w:rPr>
        <w:t xml:space="preserve">             （签字或盖章）</w:t>
      </w:r>
    </w:p>
    <w:p w14:paraId="70EB2BFF">
      <w:pPr>
        <w:spacing w:line="280" w:lineRule="exact"/>
        <w:ind w:right="540" w:rightChars="257"/>
        <w:jc w:val="left"/>
        <w:rPr>
          <w:rFonts w:ascii="宋体" w:hAnsi="宋体"/>
          <w:sz w:val="24"/>
          <w:szCs w:val="24"/>
        </w:rPr>
      </w:pPr>
    </w:p>
    <w:p w14:paraId="2D4E22ED">
      <w:pPr>
        <w:spacing w:line="280" w:lineRule="exact"/>
        <w:ind w:right="540" w:rightChars="257" w:firstLine="4440" w:firstLineChars="1850"/>
        <w:rPr>
          <w:rFonts w:ascii="宋体" w:hAnsi="宋体"/>
          <w:b/>
          <w:bCs/>
          <w:sz w:val="24"/>
          <w:szCs w:val="24"/>
        </w:rPr>
      </w:pPr>
      <w:r>
        <w:rPr>
          <w:rFonts w:hint="eastAsia" w:ascii="宋体" w:hAnsi="宋体" w:cs="宋体"/>
          <w:sz w:val="24"/>
          <w:szCs w:val="24"/>
        </w:rPr>
        <w:t>日期：    年   月    日</w:t>
      </w:r>
    </w:p>
    <w:p w14:paraId="4A254732">
      <w:pPr>
        <w:keepLines/>
        <w:pageBreakBefore/>
        <w:jc w:val="center"/>
        <w:outlineLvl w:val="1"/>
        <w:rPr>
          <w:rFonts w:ascii="宋体" w:hAnsi="宋体"/>
          <w:b/>
          <w:bCs/>
          <w:sz w:val="28"/>
          <w:szCs w:val="28"/>
        </w:rPr>
      </w:pPr>
      <w:r>
        <w:rPr>
          <w:rFonts w:hint="eastAsia" w:ascii="宋体" w:hAnsi="宋体"/>
          <w:b/>
          <w:bCs/>
          <w:sz w:val="28"/>
          <w:szCs w:val="28"/>
        </w:rPr>
        <w:t>三、商务条款响应偏离表</w:t>
      </w:r>
    </w:p>
    <w:tbl>
      <w:tblPr>
        <w:tblStyle w:val="20"/>
        <w:tblW w:w="935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560"/>
        <w:gridCol w:w="2280"/>
        <w:gridCol w:w="2609"/>
        <w:gridCol w:w="2098"/>
        <w:gridCol w:w="1807"/>
      </w:tblGrid>
      <w:tr w14:paraId="32F69E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trHeight w:val="716" w:hRule="atLeast"/>
          <w:jc w:val="center"/>
        </w:trPr>
        <w:tc>
          <w:tcPr>
            <w:tcW w:w="560" w:type="dxa"/>
            <w:noWrap/>
            <w:tcMar>
              <w:top w:w="57" w:type="dxa"/>
              <w:left w:w="28" w:type="dxa"/>
              <w:bottom w:w="57" w:type="dxa"/>
              <w:right w:w="28" w:type="dxa"/>
            </w:tcMar>
            <w:vAlign w:val="center"/>
          </w:tcPr>
          <w:p w14:paraId="42EA219D">
            <w:pPr>
              <w:spacing w:line="400" w:lineRule="exact"/>
              <w:rPr>
                <w:rFonts w:hint="eastAsia" w:ascii="宋体" w:hAnsi="宋体" w:eastAsia="宋体" w:cs="宋体"/>
                <w:b/>
                <w:bCs/>
                <w:sz w:val="21"/>
                <w:szCs w:val="21"/>
              </w:rPr>
            </w:pPr>
            <w:r>
              <w:rPr>
                <w:rFonts w:hint="eastAsia" w:ascii="宋体" w:hAnsi="宋体" w:eastAsia="宋体" w:cs="宋体"/>
                <w:b/>
                <w:bCs/>
                <w:sz w:val="21"/>
                <w:szCs w:val="21"/>
              </w:rPr>
              <w:t>序号</w:t>
            </w:r>
          </w:p>
        </w:tc>
        <w:tc>
          <w:tcPr>
            <w:tcW w:w="2280" w:type="dxa"/>
            <w:noWrap/>
            <w:tcMar>
              <w:top w:w="57" w:type="dxa"/>
              <w:left w:w="28" w:type="dxa"/>
              <w:bottom w:w="57" w:type="dxa"/>
              <w:right w:w="28" w:type="dxa"/>
            </w:tcMar>
            <w:vAlign w:val="center"/>
          </w:tcPr>
          <w:p w14:paraId="748CDEAC">
            <w:pPr>
              <w:spacing w:line="400" w:lineRule="exact"/>
              <w:ind w:left="-141" w:leftChars="-67" w:firstLine="261" w:firstLineChars="124"/>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磋商</w:t>
            </w:r>
            <w:r>
              <w:rPr>
                <w:rFonts w:hint="eastAsia" w:ascii="宋体" w:hAnsi="宋体" w:eastAsia="宋体" w:cs="宋体"/>
                <w:b/>
                <w:bCs/>
                <w:sz w:val="21"/>
                <w:szCs w:val="21"/>
              </w:rPr>
              <w:t>文件服务要求</w:t>
            </w:r>
          </w:p>
        </w:tc>
        <w:tc>
          <w:tcPr>
            <w:tcW w:w="2609" w:type="dxa"/>
            <w:noWrap/>
            <w:tcMar>
              <w:top w:w="57" w:type="dxa"/>
              <w:left w:w="28" w:type="dxa"/>
              <w:bottom w:w="57" w:type="dxa"/>
              <w:right w:w="28" w:type="dxa"/>
            </w:tcMar>
            <w:vAlign w:val="center"/>
          </w:tcPr>
          <w:p w14:paraId="469B3593">
            <w:pPr>
              <w:spacing w:line="400" w:lineRule="exact"/>
              <w:ind w:left="-141" w:leftChars="-67" w:firstLine="261" w:firstLineChars="124"/>
              <w:jc w:val="center"/>
              <w:rPr>
                <w:rFonts w:hint="eastAsia" w:ascii="宋体" w:hAnsi="宋体" w:eastAsia="宋体" w:cs="宋体"/>
                <w:b/>
                <w:bCs/>
                <w:sz w:val="21"/>
                <w:szCs w:val="21"/>
              </w:rPr>
            </w:pPr>
            <w:r>
              <w:rPr>
                <w:rFonts w:hint="eastAsia" w:ascii="宋体" w:hAnsi="宋体" w:eastAsia="宋体" w:cs="宋体"/>
                <w:b/>
                <w:bCs/>
                <w:sz w:val="21"/>
                <w:szCs w:val="21"/>
                <w:lang w:val="en-US" w:eastAsia="zh-CN"/>
              </w:rPr>
              <w:t>响应</w:t>
            </w:r>
            <w:r>
              <w:rPr>
                <w:rFonts w:hint="eastAsia" w:ascii="宋体" w:hAnsi="宋体" w:eastAsia="宋体" w:cs="宋体"/>
                <w:b/>
                <w:bCs/>
                <w:sz w:val="21"/>
                <w:szCs w:val="21"/>
              </w:rPr>
              <w:t>文件应答</w:t>
            </w:r>
          </w:p>
        </w:tc>
        <w:tc>
          <w:tcPr>
            <w:tcW w:w="2098" w:type="dxa"/>
            <w:noWrap/>
            <w:tcMar>
              <w:top w:w="57" w:type="dxa"/>
              <w:left w:w="28" w:type="dxa"/>
              <w:bottom w:w="57" w:type="dxa"/>
              <w:right w:w="28" w:type="dxa"/>
            </w:tcMar>
            <w:vAlign w:val="center"/>
          </w:tcPr>
          <w:p w14:paraId="11E7DCE2">
            <w:pPr>
              <w:spacing w:line="400" w:lineRule="exact"/>
              <w:ind w:left="-141" w:leftChars="-67" w:firstLine="261" w:firstLineChars="124"/>
              <w:jc w:val="center"/>
              <w:rPr>
                <w:rFonts w:hint="eastAsia" w:ascii="宋体" w:hAnsi="宋体" w:eastAsia="宋体" w:cs="宋体"/>
                <w:b/>
                <w:bCs/>
                <w:sz w:val="21"/>
                <w:szCs w:val="21"/>
              </w:rPr>
            </w:pPr>
            <w:r>
              <w:rPr>
                <w:rFonts w:hint="eastAsia" w:ascii="宋体" w:hAnsi="宋体" w:eastAsia="宋体" w:cs="宋体"/>
                <w:b/>
                <w:bCs/>
                <w:sz w:val="21"/>
                <w:szCs w:val="21"/>
              </w:rPr>
              <w:t>偏离</w:t>
            </w:r>
          </w:p>
        </w:tc>
        <w:tc>
          <w:tcPr>
            <w:tcW w:w="1807" w:type="dxa"/>
            <w:noWrap/>
            <w:tcMar>
              <w:top w:w="57" w:type="dxa"/>
              <w:left w:w="28" w:type="dxa"/>
              <w:bottom w:w="57" w:type="dxa"/>
              <w:right w:w="28" w:type="dxa"/>
            </w:tcMar>
            <w:vAlign w:val="center"/>
          </w:tcPr>
          <w:p w14:paraId="18DFE119">
            <w:pPr>
              <w:spacing w:line="400" w:lineRule="exact"/>
              <w:ind w:left="-141" w:leftChars="-67" w:firstLine="261" w:firstLineChars="124"/>
              <w:rPr>
                <w:rFonts w:hint="eastAsia" w:ascii="宋体" w:hAnsi="宋体" w:eastAsia="宋体" w:cs="宋体"/>
                <w:b/>
                <w:bCs/>
                <w:sz w:val="21"/>
                <w:szCs w:val="21"/>
              </w:rPr>
            </w:pPr>
            <w:r>
              <w:rPr>
                <w:rFonts w:hint="eastAsia" w:ascii="宋体" w:hAnsi="宋体" w:eastAsia="宋体" w:cs="宋体"/>
                <w:b/>
                <w:bCs/>
                <w:sz w:val="21"/>
                <w:szCs w:val="21"/>
              </w:rPr>
              <w:t>偏离及其影响</w:t>
            </w:r>
          </w:p>
        </w:tc>
      </w:tr>
      <w:tr w14:paraId="26F73CC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60" w:type="dxa"/>
            <w:noWrap/>
            <w:tcMar>
              <w:top w:w="57" w:type="dxa"/>
              <w:left w:w="28" w:type="dxa"/>
              <w:bottom w:w="57" w:type="dxa"/>
              <w:right w:w="28" w:type="dxa"/>
            </w:tcMar>
            <w:vAlign w:val="center"/>
          </w:tcPr>
          <w:p w14:paraId="25EDC8EC">
            <w:pPr>
              <w:spacing w:line="440" w:lineRule="atLeast"/>
              <w:jc w:val="center"/>
              <w:rPr>
                <w:rFonts w:ascii="宋体" w:hAnsi="宋体" w:cs="宋体"/>
                <w:sz w:val="24"/>
                <w:szCs w:val="24"/>
              </w:rPr>
            </w:pPr>
          </w:p>
        </w:tc>
        <w:tc>
          <w:tcPr>
            <w:tcW w:w="2280" w:type="dxa"/>
            <w:noWrap/>
            <w:tcMar>
              <w:top w:w="57" w:type="dxa"/>
              <w:left w:w="28" w:type="dxa"/>
              <w:bottom w:w="57" w:type="dxa"/>
              <w:right w:w="28" w:type="dxa"/>
            </w:tcMar>
            <w:vAlign w:val="center"/>
          </w:tcPr>
          <w:p w14:paraId="75FFBDA3">
            <w:pPr>
              <w:spacing w:line="440" w:lineRule="atLeast"/>
              <w:rPr>
                <w:rFonts w:ascii="宋体" w:hAnsi="宋体" w:cs="宋体"/>
                <w:sz w:val="24"/>
                <w:szCs w:val="24"/>
              </w:rPr>
            </w:pPr>
          </w:p>
        </w:tc>
        <w:tc>
          <w:tcPr>
            <w:tcW w:w="2609" w:type="dxa"/>
            <w:noWrap/>
            <w:tcMar>
              <w:top w:w="57" w:type="dxa"/>
              <w:left w:w="28" w:type="dxa"/>
              <w:bottom w:w="57" w:type="dxa"/>
              <w:right w:w="28" w:type="dxa"/>
            </w:tcMar>
            <w:vAlign w:val="center"/>
          </w:tcPr>
          <w:p w14:paraId="3B805300">
            <w:pPr>
              <w:spacing w:line="440" w:lineRule="atLeast"/>
              <w:rPr>
                <w:rFonts w:ascii="宋体" w:hAnsi="宋体" w:cs="宋体"/>
                <w:sz w:val="24"/>
                <w:szCs w:val="24"/>
              </w:rPr>
            </w:pPr>
          </w:p>
        </w:tc>
        <w:tc>
          <w:tcPr>
            <w:tcW w:w="2098" w:type="dxa"/>
            <w:noWrap/>
            <w:tcMar>
              <w:top w:w="57" w:type="dxa"/>
              <w:left w:w="28" w:type="dxa"/>
              <w:bottom w:w="57" w:type="dxa"/>
              <w:right w:w="28" w:type="dxa"/>
            </w:tcMar>
            <w:vAlign w:val="center"/>
          </w:tcPr>
          <w:p w14:paraId="781B72C2">
            <w:pPr>
              <w:spacing w:line="440" w:lineRule="atLeast"/>
              <w:rPr>
                <w:rFonts w:ascii="宋体" w:hAnsi="宋体" w:cs="宋体"/>
                <w:sz w:val="24"/>
                <w:szCs w:val="24"/>
              </w:rPr>
            </w:pPr>
          </w:p>
        </w:tc>
        <w:tc>
          <w:tcPr>
            <w:tcW w:w="1807" w:type="dxa"/>
            <w:noWrap/>
            <w:tcMar>
              <w:top w:w="57" w:type="dxa"/>
              <w:left w:w="28" w:type="dxa"/>
              <w:bottom w:w="57" w:type="dxa"/>
              <w:right w:w="28" w:type="dxa"/>
            </w:tcMar>
            <w:vAlign w:val="center"/>
          </w:tcPr>
          <w:p w14:paraId="616FA952">
            <w:pPr>
              <w:spacing w:line="440" w:lineRule="atLeast"/>
              <w:rPr>
                <w:rFonts w:ascii="宋体" w:hAnsi="宋体" w:cs="宋体"/>
                <w:sz w:val="24"/>
                <w:szCs w:val="24"/>
              </w:rPr>
            </w:pPr>
          </w:p>
        </w:tc>
      </w:tr>
      <w:tr w14:paraId="329FF7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60" w:type="dxa"/>
            <w:noWrap/>
            <w:tcMar>
              <w:top w:w="57" w:type="dxa"/>
              <w:left w:w="28" w:type="dxa"/>
              <w:bottom w:w="57" w:type="dxa"/>
              <w:right w:w="28" w:type="dxa"/>
            </w:tcMar>
            <w:vAlign w:val="center"/>
          </w:tcPr>
          <w:p w14:paraId="53D9749E">
            <w:pPr>
              <w:spacing w:line="440" w:lineRule="atLeast"/>
              <w:jc w:val="center"/>
              <w:rPr>
                <w:rFonts w:ascii="宋体" w:hAnsi="宋体" w:cs="宋体"/>
                <w:sz w:val="24"/>
                <w:szCs w:val="24"/>
              </w:rPr>
            </w:pPr>
          </w:p>
        </w:tc>
        <w:tc>
          <w:tcPr>
            <w:tcW w:w="2280" w:type="dxa"/>
            <w:noWrap/>
            <w:tcMar>
              <w:top w:w="57" w:type="dxa"/>
              <w:left w:w="28" w:type="dxa"/>
              <w:bottom w:w="57" w:type="dxa"/>
              <w:right w:w="28" w:type="dxa"/>
            </w:tcMar>
            <w:vAlign w:val="center"/>
          </w:tcPr>
          <w:p w14:paraId="273C7874">
            <w:pPr>
              <w:spacing w:line="440" w:lineRule="atLeast"/>
              <w:rPr>
                <w:rFonts w:ascii="宋体" w:hAnsi="宋体" w:cs="宋体"/>
                <w:sz w:val="24"/>
                <w:szCs w:val="24"/>
              </w:rPr>
            </w:pPr>
          </w:p>
        </w:tc>
        <w:tc>
          <w:tcPr>
            <w:tcW w:w="2609" w:type="dxa"/>
            <w:noWrap/>
            <w:tcMar>
              <w:top w:w="57" w:type="dxa"/>
              <w:left w:w="28" w:type="dxa"/>
              <w:bottom w:w="57" w:type="dxa"/>
              <w:right w:w="28" w:type="dxa"/>
            </w:tcMar>
            <w:vAlign w:val="center"/>
          </w:tcPr>
          <w:p w14:paraId="6B69800E">
            <w:pPr>
              <w:spacing w:line="440" w:lineRule="atLeast"/>
              <w:rPr>
                <w:rFonts w:ascii="宋体" w:hAnsi="宋体" w:cs="宋体"/>
                <w:sz w:val="24"/>
                <w:szCs w:val="24"/>
              </w:rPr>
            </w:pPr>
          </w:p>
        </w:tc>
        <w:tc>
          <w:tcPr>
            <w:tcW w:w="2098" w:type="dxa"/>
            <w:noWrap/>
            <w:tcMar>
              <w:top w:w="57" w:type="dxa"/>
              <w:left w:w="28" w:type="dxa"/>
              <w:bottom w:w="57" w:type="dxa"/>
              <w:right w:w="28" w:type="dxa"/>
            </w:tcMar>
            <w:vAlign w:val="center"/>
          </w:tcPr>
          <w:p w14:paraId="465C8F69">
            <w:pPr>
              <w:spacing w:line="440" w:lineRule="atLeast"/>
              <w:rPr>
                <w:rFonts w:ascii="宋体" w:hAnsi="宋体" w:cs="宋体"/>
                <w:sz w:val="24"/>
                <w:szCs w:val="24"/>
              </w:rPr>
            </w:pPr>
          </w:p>
        </w:tc>
        <w:tc>
          <w:tcPr>
            <w:tcW w:w="1807" w:type="dxa"/>
            <w:noWrap/>
            <w:tcMar>
              <w:top w:w="57" w:type="dxa"/>
              <w:left w:w="28" w:type="dxa"/>
              <w:bottom w:w="57" w:type="dxa"/>
              <w:right w:w="28" w:type="dxa"/>
            </w:tcMar>
            <w:vAlign w:val="center"/>
          </w:tcPr>
          <w:p w14:paraId="2DD1EF0C">
            <w:pPr>
              <w:spacing w:line="440" w:lineRule="atLeast"/>
              <w:rPr>
                <w:rFonts w:ascii="宋体" w:hAnsi="宋体" w:cs="宋体"/>
                <w:sz w:val="24"/>
                <w:szCs w:val="24"/>
              </w:rPr>
            </w:pPr>
          </w:p>
        </w:tc>
      </w:tr>
      <w:tr w14:paraId="07D649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60" w:type="dxa"/>
            <w:noWrap/>
            <w:tcMar>
              <w:top w:w="57" w:type="dxa"/>
              <w:left w:w="28" w:type="dxa"/>
              <w:bottom w:w="57" w:type="dxa"/>
              <w:right w:w="28" w:type="dxa"/>
            </w:tcMar>
            <w:vAlign w:val="center"/>
          </w:tcPr>
          <w:p w14:paraId="0E59B7DB">
            <w:pPr>
              <w:spacing w:line="440" w:lineRule="atLeast"/>
              <w:jc w:val="center"/>
              <w:rPr>
                <w:rFonts w:ascii="宋体" w:hAnsi="宋体" w:cs="宋体"/>
                <w:sz w:val="24"/>
                <w:szCs w:val="24"/>
              </w:rPr>
            </w:pPr>
          </w:p>
        </w:tc>
        <w:tc>
          <w:tcPr>
            <w:tcW w:w="2280" w:type="dxa"/>
            <w:noWrap/>
            <w:tcMar>
              <w:top w:w="57" w:type="dxa"/>
              <w:left w:w="28" w:type="dxa"/>
              <w:bottom w:w="57" w:type="dxa"/>
              <w:right w:w="28" w:type="dxa"/>
            </w:tcMar>
            <w:vAlign w:val="center"/>
          </w:tcPr>
          <w:p w14:paraId="22561BD6">
            <w:pPr>
              <w:spacing w:line="440" w:lineRule="atLeast"/>
              <w:rPr>
                <w:rFonts w:ascii="宋体" w:hAnsi="宋体" w:cs="宋体"/>
                <w:sz w:val="24"/>
                <w:szCs w:val="24"/>
              </w:rPr>
            </w:pPr>
          </w:p>
        </w:tc>
        <w:tc>
          <w:tcPr>
            <w:tcW w:w="2609" w:type="dxa"/>
            <w:noWrap/>
            <w:tcMar>
              <w:top w:w="57" w:type="dxa"/>
              <w:left w:w="28" w:type="dxa"/>
              <w:bottom w:w="57" w:type="dxa"/>
              <w:right w:w="28" w:type="dxa"/>
            </w:tcMar>
            <w:vAlign w:val="center"/>
          </w:tcPr>
          <w:p w14:paraId="0536E686">
            <w:pPr>
              <w:spacing w:line="440" w:lineRule="atLeast"/>
              <w:rPr>
                <w:rFonts w:ascii="宋体" w:hAnsi="宋体" w:cs="宋体"/>
                <w:sz w:val="24"/>
                <w:szCs w:val="24"/>
              </w:rPr>
            </w:pPr>
          </w:p>
        </w:tc>
        <w:tc>
          <w:tcPr>
            <w:tcW w:w="2098" w:type="dxa"/>
            <w:noWrap/>
            <w:tcMar>
              <w:top w:w="57" w:type="dxa"/>
              <w:left w:w="28" w:type="dxa"/>
              <w:bottom w:w="57" w:type="dxa"/>
              <w:right w:w="28" w:type="dxa"/>
            </w:tcMar>
            <w:vAlign w:val="center"/>
          </w:tcPr>
          <w:p w14:paraId="74EAF407">
            <w:pPr>
              <w:spacing w:line="440" w:lineRule="atLeast"/>
              <w:rPr>
                <w:rFonts w:ascii="宋体" w:hAnsi="宋体" w:cs="宋体"/>
                <w:sz w:val="24"/>
                <w:szCs w:val="24"/>
              </w:rPr>
            </w:pPr>
          </w:p>
        </w:tc>
        <w:tc>
          <w:tcPr>
            <w:tcW w:w="1807" w:type="dxa"/>
            <w:noWrap/>
            <w:tcMar>
              <w:top w:w="57" w:type="dxa"/>
              <w:left w:w="28" w:type="dxa"/>
              <w:bottom w:w="57" w:type="dxa"/>
              <w:right w:w="28" w:type="dxa"/>
            </w:tcMar>
            <w:vAlign w:val="center"/>
          </w:tcPr>
          <w:p w14:paraId="736DF0EA">
            <w:pPr>
              <w:spacing w:line="440" w:lineRule="atLeast"/>
              <w:rPr>
                <w:rFonts w:ascii="宋体" w:hAnsi="宋体" w:cs="宋体"/>
                <w:sz w:val="24"/>
                <w:szCs w:val="24"/>
              </w:rPr>
            </w:pPr>
          </w:p>
        </w:tc>
      </w:tr>
      <w:tr w14:paraId="18FAE3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60" w:type="dxa"/>
            <w:noWrap/>
            <w:tcMar>
              <w:top w:w="57" w:type="dxa"/>
              <w:left w:w="28" w:type="dxa"/>
              <w:bottom w:w="57" w:type="dxa"/>
              <w:right w:w="28" w:type="dxa"/>
            </w:tcMar>
            <w:vAlign w:val="center"/>
          </w:tcPr>
          <w:p w14:paraId="49C7D557">
            <w:pPr>
              <w:spacing w:line="440" w:lineRule="atLeast"/>
              <w:jc w:val="center"/>
              <w:rPr>
                <w:rFonts w:ascii="宋体" w:hAnsi="宋体" w:cs="宋体"/>
                <w:sz w:val="24"/>
                <w:szCs w:val="24"/>
              </w:rPr>
            </w:pPr>
          </w:p>
        </w:tc>
        <w:tc>
          <w:tcPr>
            <w:tcW w:w="2280" w:type="dxa"/>
            <w:noWrap/>
            <w:tcMar>
              <w:top w:w="57" w:type="dxa"/>
              <w:left w:w="28" w:type="dxa"/>
              <w:bottom w:w="57" w:type="dxa"/>
              <w:right w:w="28" w:type="dxa"/>
            </w:tcMar>
            <w:vAlign w:val="center"/>
          </w:tcPr>
          <w:p w14:paraId="7ADCF45C">
            <w:pPr>
              <w:spacing w:line="440" w:lineRule="atLeast"/>
              <w:rPr>
                <w:rFonts w:ascii="宋体" w:hAnsi="宋体" w:cs="宋体"/>
                <w:sz w:val="24"/>
                <w:szCs w:val="24"/>
              </w:rPr>
            </w:pPr>
          </w:p>
        </w:tc>
        <w:tc>
          <w:tcPr>
            <w:tcW w:w="2609" w:type="dxa"/>
            <w:noWrap/>
            <w:tcMar>
              <w:top w:w="57" w:type="dxa"/>
              <w:left w:w="28" w:type="dxa"/>
              <w:bottom w:w="57" w:type="dxa"/>
              <w:right w:w="28" w:type="dxa"/>
            </w:tcMar>
            <w:vAlign w:val="center"/>
          </w:tcPr>
          <w:p w14:paraId="0C034635">
            <w:pPr>
              <w:spacing w:line="440" w:lineRule="atLeast"/>
              <w:rPr>
                <w:rFonts w:ascii="宋体" w:hAnsi="宋体" w:cs="宋体"/>
                <w:sz w:val="24"/>
                <w:szCs w:val="24"/>
              </w:rPr>
            </w:pPr>
          </w:p>
        </w:tc>
        <w:tc>
          <w:tcPr>
            <w:tcW w:w="2098" w:type="dxa"/>
            <w:noWrap/>
            <w:tcMar>
              <w:top w:w="57" w:type="dxa"/>
              <w:left w:w="28" w:type="dxa"/>
              <w:bottom w:w="57" w:type="dxa"/>
              <w:right w:w="28" w:type="dxa"/>
            </w:tcMar>
            <w:vAlign w:val="center"/>
          </w:tcPr>
          <w:p w14:paraId="02B0243A">
            <w:pPr>
              <w:spacing w:line="440" w:lineRule="atLeast"/>
              <w:rPr>
                <w:rFonts w:ascii="宋体" w:hAnsi="宋体" w:cs="宋体"/>
                <w:sz w:val="24"/>
                <w:szCs w:val="24"/>
              </w:rPr>
            </w:pPr>
          </w:p>
        </w:tc>
        <w:tc>
          <w:tcPr>
            <w:tcW w:w="1807" w:type="dxa"/>
            <w:noWrap/>
            <w:tcMar>
              <w:top w:w="57" w:type="dxa"/>
              <w:left w:w="28" w:type="dxa"/>
              <w:bottom w:w="57" w:type="dxa"/>
              <w:right w:w="28" w:type="dxa"/>
            </w:tcMar>
            <w:vAlign w:val="center"/>
          </w:tcPr>
          <w:p w14:paraId="42F43693">
            <w:pPr>
              <w:spacing w:line="440" w:lineRule="atLeast"/>
              <w:rPr>
                <w:rFonts w:ascii="宋体" w:hAnsi="宋体" w:cs="宋体"/>
                <w:sz w:val="24"/>
                <w:szCs w:val="24"/>
              </w:rPr>
            </w:pPr>
          </w:p>
        </w:tc>
      </w:tr>
      <w:tr w14:paraId="023462A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60" w:type="dxa"/>
            <w:noWrap/>
            <w:tcMar>
              <w:top w:w="57" w:type="dxa"/>
              <w:left w:w="28" w:type="dxa"/>
              <w:bottom w:w="57" w:type="dxa"/>
              <w:right w:w="28" w:type="dxa"/>
            </w:tcMar>
            <w:vAlign w:val="center"/>
          </w:tcPr>
          <w:p w14:paraId="1AC256BE">
            <w:pPr>
              <w:spacing w:line="440" w:lineRule="atLeast"/>
              <w:jc w:val="center"/>
              <w:rPr>
                <w:rFonts w:ascii="宋体" w:hAnsi="宋体" w:cs="宋体"/>
                <w:sz w:val="24"/>
                <w:szCs w:val="24"/>
              </w:rPr>
            </w:pPr>
          </w:p>
        </w:tc>
        <w:tc>
          <w:tcPr>
            <w:tcW w:w="2280" w:type="dxa"/>
            <w:noWrap/>
            <w:tcMar>
              <w:top w:w="57" w:type="dxa"/>
              <w:left w:w="28" w:type="dxa"/>
              <w:bottom w:w="57" w:type="dxa"/>
              <w:right w:w="28" w:type="dxa"/>
            </w:tcMar>
            <w:vAlign w:val="center"/>
          </w:tcPr>
          <w:p w14:paraId="19F24FA7">
            <w:pPr>
              <w:spacing w:line="440" w:lineRule="atLeast"/>
              <w:rPr>
                <w:rFonts w:ascii="宋体" w:hAnsi="宋体" w:cs="宋体"/>
                <w:sz w:val="24"/>
                <w:szCs w:val="24"/>
              </w:rPr>
            </w:pPr>
          </w:p>
        </w:tc>
        <w:tc>
          <w:tcPr>
            <w:tcW w:w="2609" w:type="dxa"/>
            <w:noWrap/>
            <w:tcMar>
              <w:top w:w="57" w:type="dxa"/>
              <w:left w:w="28" w:type="dxa"/>
              <w:bottom w:w="57" w:type="dxa"/>
              <w:right w:w="28" w:type="dxa"/>
            </w:tcMar>
            <w:vAlign w:val="center"/>
          </w:tcPr>
          <w:p w14:paraId="0159D3BF">
            <w:pPr>
              <w:spacing w:line="440" w:lineRule="atLeast"/>
              <w:rPr>
                <w:rFonts w:ascii="宋体" w:hAnsi="宋体" w:cs="宋体"/>
                <w:sz w:val="24"/>
                <w:szCs w:val="24"/>
              </w:rPr>
            </w:pPr>
          </w:p>
        </w:tc>
        <w:tc>
          <w:tcPr>
            <w:tcW w:w="2098" w:type="dxa"/>
            <w:noWrap/>
            <w:tcMar>
              <w:top w:w="57" w:type="dxa"/>
              <w:left w:w="28" w:type="dxa"/>
              <w:bottom w:w="57" w:type="dxa"/>
              <w:right w:w="28" w:type="dxa"/>
            </w:tcMar>
            <w:vAlign w:val="center"/>
          </w:tcPr>
          <w:p w14:paraId="4A258BAE">
            <w:pPr>
              <w:spacing w:line="440" w:lineRule="atLeast"/>
              <w:rPr>
                <w:rFonts w:ascii="宋体" w:hAnsi="宋体" w:cs="宋体"/>
                <w:sz w:val="24"/>
                <w:szCs w:val="24"/>
              </w:rPr>
            </w:pPr>
          </w:p>
        </w:tc>
        <w:tc>
          <w:tcPr>
            <w:tcW w:w="1807" w:type="dxa"/>
            <w:noWrap/>
            <w:tcMar>
              <w:top w:w="57" w:type="dxa"/>
              <w:left w:w="28" w:type="dxa"/>
              <w:bottom w:w="57" w:type="dxa"/>
              <w:right w:w="28" w:type="dxa"/>
            </w:tcMar>
            <w:vAlign w:val="center"/>
          </w:tcPr>
          <w:p w14:paraId="643BA60C">
            <w:pPr>
              <w:spacing w:line="440" w:lineRule="atLeast"/>
              <w:rPr>
                <w:rFonts w:ascii="宋体" w:hAnsi="宋体" w:cs="宋体"/>
                <w:sz w:val="24"/>
                <w:szCs w:val="24"/>
              </w:rPr>
            </w:pPr>
          </w:p>
        </w:tc>
      </w:tr>
      <w:tr w14:paraId="57EDCA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60" w:type="dxa"/>
            <w:noWrap/>
            <w:tcMar>
              <w:top w:w="57" w:type="dxa"/>
              <w:left w:w="28" w:type="dxa"/>
              <w:bottom w:w="57" w:type="dxa"/>
              <w:right w:w="28" w:type="dxa"/>
            </w:tcMar>
            <w:vAlign w:val="center"/>
          </w:tcPr>
          <w:p w14:paraId="5CC960DF">
            <w:pPr>
              <w:spacing w:line="440" w:lineRule="atLeast"/>
              <w:jc w:val="center"/>
              <w:rPr>
                <w:rFonts w:ascii="宋体" w:hAnsi="宋体" w:cs="宋体"/>
                <w:sz w:val="24"/>
                <w:szCs w:val="24"/>
              </w:rPr>
            </w:pPr>
          </w:p>
        </w:tc>
        <w:tc>
          <w:tcPr>
            <w:tcW w:w="2280" w:type="dxa"/>
            <w:noWrap/>
            <w:tcMar>
              <w:top w:w="57" w:type="dxa"/>
              <w:left w:w="28" w:type="dxa"/>
              <w:bottom w:w="57" w:type="dxa"/>
              <w:right w:w="28" w:type="dxa"/>
            </w:tcMar>
            <w:vAlign w:val="center"/>
          </w:tcPr>
          <w:p w14:paraId="39E5418B">
            <w:pPr>
              <w:spacing w:line="440" w:lineRule="atLeast"/>
              <w:rPr>
                <w:rFonts w:ascii="宋体" w:hAnsi="宋体" w:cs="宋体"/>
                <w:sz w:val="24"/>
                <w:szCs w:val="24"/>
              </w:rPr>
            </w:pPr>
          </w:p>
        </w:tc>
        <w:tc>
          <w:tcPr>
            <w:tcW w:w="2609" w:type="dxa"/>
            <w:noWrap/>
            <w:tcMar>
              <w:top w:w="57" w:type="dxa"/>
              <w:left w:w="28" w:type="dxa"/>
              <w:bottom w:w="57" w:type="dxa"/>
              <w:right w:w="28" w:type="dxa"/>
            </w:tcMar>
            <w:vAlign w:val="center"/>
          </w:tcPr>
          <w:p w14:paraId="35BA959C">
            <w:pPr>
              <w:spacing w:line="440" w:lineRule="atLeast"/>
              <w:rPr>
                <w:rFonts w:ascii="宋体" w:hAnsi="宋体" w:cs="宋体"/>
                <w:sz w:val="24"/>
                <w:szCs w:val="24"/>
              </w:rPr>
            </w:pPr>
          </w:p>
        </w:tc>
        <w:tc>
          <w:tcPr>
            <w:tcW w:w="2098" w:type="dxa"/>
            <w:noWrap/>
            <w:tcMar>
              <w:top w:w="57" w:type="dxa"/>
              <w:left w:w="28" w:type="dxa"/>
              <w:bottom w:w="57" w:type="dxa"/>
              <w:right w:w="28" w:type="dxa"/>
            </w:tcMar>
            <w:vAlign w:val="center"/>
          </w:tcPr>
          <w:p w14:paraId="60D92746">
            <w:pPr>
              <w:spacing w:line="440" w:lineRule="atLeast"/>
              <w:rPr>
                <w:rFonts w:ascii="宋体" w:hAnsi="宋体" w:cs="宋体"/>
                <w:sz w:val="24"/>
                <w:szCs w:val="24"/>
              </w:rPr>
            </w:pPr>
          </w:p>
        </w:tc>
        <w:tc>
          <w:tcPr>
            <w:tcW w:w="1807" w:type="dxa"/>
            <w:noWrap/>
            <w:tcMar>
              <w:top w:w="57" w:type="dxa"/>
              <w:left w:w="28" w:type="dxa"/>
              <w:bottom w:w="57" w:type="dxa"/>
              <w:right w:w="28" w:type="dxa"/>
            </w:tcMar>
            <w:vAlign w:val="center"/>
          </w:tcPr>
          <w:p w14:paraId="56A984D1">
            <w:pPr>
              <w:spacing w:line="440" w:lineRule="atLeast"/>
              <w:rPr>
                <w:rFonts w:ascii="宋体" w:hAnsi="宋体" w:cs="宋体"/>
                <w:sz w:val="24"/>
                <w:szCs w:val="24"/>
              </w:rPr>
            </w:pPr>
          </w:p>
        </w:tc>
      </w:tr>
      <w:tr w14:paraId="52DE339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560" w:type="dxa"/>
            <w:noWrap/>
            <w:tcMar>
              <w:top w:w="57" w:type="dxa"/>
              <w:left w:w="28" w:type="dxa"/>
              <w:bottom w:w="57" w:type="dxa"/>
              <w:right w:w="28" w:type="dxa"/>
            </w:tcMar>
            <w:vAlign w:val="center"/>
          </w:tcPr>
          <w:p w14:paraId="589B0432">
            <w:pPr>
              <w:spacing w:line="440" w:lineRule="atLeast"/>
              <w:jc w:val="center"/>
              <w:rPr>
                <w:rFonts w:ascii="宋体" w:hAnsi="宋体" w:cs="宋体"/>
                <w:sz w:val="24"/>
                <w:szCs w:val="24"/>
              </w:rPr>
            </w:pPr>
          </w:p>
        </w:tc>
        <w:tc>
          <w:tcPr>
            <w:tcW w:w="2280" w:type="dxa"/>
            <w:noWrap/>
            <w:tcMar>
              <w:top w:w="57" w:type="dxa"/>
              <w:left w:w="28" w:type="dxa"/>
              <w:bottom w:w="57" w:type="dxa"/>
              <w:right w:w="28" w:type="dxa"/>
            </w:tcMar>
            <w:vAlign w:val="center"/>
          </w:tcPr>
          <w:p w14:paraId="59E420BC">
            <w:pPr>
              <w:spacing w:line="440" w:lineRule="atLeast"/>
              <w:rPr>
                <w:rFonts w:ascii="宋体" w:hAnsi="宋体" w:cs="宋体"/>
                <w:sz w:val="24"/>
                <w:szCs w:val="24"/>
              </w:rPr>
            </w:pPr>
          </w:p>
        </w:tc>
        <w:tc>
          <w:tcPr>
            <w:tcW w:w="2609" w:type="dxa"/>
            <w:noWrap/>
            <w:tcMar>
              <w:top w:w="57" w:type="dxa"/>
              <w:left w:w="28" w:type="dxa"/>
              <w:bottom w:w="57" w:type="dxa"/>
              <w:right w:w="28" w:type="dxa"/>
            </w:tcMar>
            <w:vAlign w:val="center"/>
          </w:tcPr>
          <w:p w14:paraId="7FEB7F72">
            <w:pPr>
              <w:spacing w:line="440" w:lineRule="atLeast"/>
              <w:rPr>
                <w:rFonts w:ascii="宋体" w:hAnsi="宋体" w:cs="宋体"/>
                <w:sz w:val="24"/>
                <w:szCs w:val="24"/>
              </w:rPr>
            </w:pPr>
          </w:p>
        </w:tc>
        <w:tc>
          <w:tcPr>
            <w:tcW w:w="2098" w:type="dxa"/>
            <w:noWrap/>
            <w:tcMar>
              <w:top w:w="57" w:type="dxa"/>
              <w:left w:w="28" w:type="dxa"/>
              <w:bottom w:w="57" w:type="dxa"/>
              <w:right w:w="28" w:type="dxa"/>
            </w:tcMar>
            <w:vAlign w:val="center"/>
          </w:tcPr>
          <w:p w14:paraId="1E45E471">
            <w:pPr>
              <w:spacing w:line="440" w:lineRule="atLeast"/>
              <w:rPr>
                <w:rFonts w:ascii="宋体" w:hAnsi="宋体" w:cs="宋体"/>
                <w:sz w:val="24"/>
                <w:szCs w:val="24"/>
              </w:rPr>
            </w:pPr>
          </w:p>
        </w:tc>
        <w:tc>
          <w:tcPr>
            <w:tcW w:w="1807" w:type="dxa"/>
            <w:noWrap/>
            <w:tcMar>
              <w:top w:w="57" w:type="dxa"/>
              <w:left w:w="28" w:type="dxa"/>
              <w:bottom w:w="57" w:type="dxa"/>
              <w:right w:w="28" w:type="dxa"/>
            </w:tcMar>
            <w:vAlign w:val="center"/>
          </w:tcPr>
          <w:p w14:paraId="2A0DA948">
            <w:pPr>
              <w:spacing w:line="440" w:lineRule="atLeast"/>
              <w:rPr>
                <w:rFonts w:ascii="宋体" w:hAnsi="宋体" w:cs="宋体"/>
                <w:sz w:val="24"/>
                <w:szCs w:val="24"/>
              </w:rPr>
            </w:pPr>
          </w:p>
        </w:tc>
      </w:tr>
    </w:tbl>
    <w:p w14:paraId="27F29789">
      <w:pPr>
        <w:spacing w:line="400" w:lineRule="exact"/>
        <w:ind w:left="-141" w:leftChars="-67" w:firstLine="297" w:firstLineChars="124"/>
        <w:rPr>
          <w:rFonts w:ascii="宋体" w:hAnsi="宋体" w:cs="宋体"/>
          <w:sz w:val="24"/>
          <w:szCs w:val="24"/>
        </w:rPr>
      </w:pPr>
      <w:r>
        <w:rPr>
          <w:rFonts w:hint="eastAsia" w:ascii="宋体" w:hAnsi="宋体" w:cs="宋体"/>
          <w:bCs/>
          <w:sz w:val="24"/>
          <w:szCs w:val="24"/>
        </w:rPr>
        <w:t>注：</w:t>
      </w:r>
      <w:r>
        <w:rPr>
          <w:rFonts w:hint="eastAsia" w:ascii="宋体" w:hAnsi="宋体" w:cs="宋体"/>
          <w:sz w:val="24"/>
          <w:szCs w:val="24"/>
        </w:rPr>
        <w:t>1.本表只填写响应文件中与磋商文件有偏离的内容，响应文件中的指标响应与磋商文件要求完全一致的，不用在此表中列出，但必须提交空白表；如不提供此表，则视为供应商不满足磋商文件的所有服务要求条款要求，按无效投标文件处理。</w:t>
      </w:r>
    </w:p>
    <w:p w14:paraId="6D78B177">
      <w:pPr>
        <w:spacing w:line="400" w:lineRule="exact"/>
        <w:ind w:left="-141" w:leftChars="-67" w:firstLine="777" w:firstLineChars="324"/>
        <w:rPr>
          <w:rFonts w:ascii="宋体" w:hAnsi="宋体" w:cs="宋体"/>
          <w:sz w:val="24"/>
          <w:szCs w:val="24"/>
        </w:rPr>
      </w:pPr>
      <w:r>
        <w:rPr>
          <w:rFonts w:hint="eastAsia" w:ascii="宋体" w:hAnsi="宋体" w:cs="宋体"/>
          <w:sz w:val="24"/>
          <w:szCs w:val="24"/>
        </w:rPr>
        <w:t>2．供应商必须据实填写，不得虚假响应，否则将取消其</w:t>
      </w:r>
      <w:r>
        <w:rPr>
          <w:rFonts w:hint="eastAsia" w:ascii="宋体" w:hAnsi="宋体" w:cs="宋体"/>
          <w:sz w:val="24"/>
          <w:szCs w:val="24"/>
          <w:lang w:val="en-US" w:eastAsia="zh-CN"/>
        </w:rPr>
        <w:t>磋商</w:t>
      </w:r>
      <w:r>
        <w:rPr>
          <w:rFonts w:hint="eastAsia" w:ascii="宋体" w:hAnsi="宋体" w:cs="宋体"/>
          <w:sz w:val="24"/>
          <w:szCs w:val="24"/>
        </w:rPr>
        <w:t>或</w:t>
      </w:r>
      <w:r>
        <w:rPr>
          <w:rFonts w:hint="eastAsia" w:ascii="宋体" w:hAnsi="宋体" w:cs="宋体"/>
          <w:sz w:val="24"/>
          <w:szCs w:val="24"/>
          <w:lang w:val="en-US" w:eastAsia="zh-CN"/>
        </w:rPr>
        <w:t>成交</w:t>
      </w:r>
      <w:r>
        <w:rPr>
          <w:rFonts w:hint="eastAsia" w:ascii="宋体" w:hAnsi="宋体" w:cs="宋体"/>
          <w:sz w:val="24"/>
          <w:szCs w:val="24"/>
        </w:rPr>
        <w:t>资格，并按有关规定进行处罚。</w:t>
      </w:r>
    </w:p>
    <w:p w14:paraId="5DEC191B">
      <w:pPr>
        <w:spacing w:beforeLines="50" w:line="440" w:lineRule="atLeast"/>
        <w:rPr>
          <w:rFonts w:ascii="宋体" w:hAnsi="宋体" w:cs="宋体"/>
          <w:bCs/>
          <w:sz w:val="24"/>
          <w:szCs w:val="24"/>
        </w:rPr>
      </w:pPr>
    </w:p>
    <w:p w14:paraId="1D1D9926">
      <w:pPr>
        <w:spacing w:line="440" w:lineRule="atLeast"/>
        <w:rPr>
          <w:rFonts w:ascii="宋体" w:hAnsi="宋体" w:cs="宋体"/>
          <w:i/>
          <w:sz w:val="24"/>
          <w:szCs w:val="24"/>
        </w:rPr>
      </w:pPr>
    </w:p>
    <w:p w14:paraId="3CF52330">
      <w:pPr>
        <w:spacing w:beforeLines="100" w:afterLines="100" w:line="440" w:lineRule="atLeast"/>
        <w:jc w:val="left"/>
        <w:rPr>
          <w:rFonts w:ascii="宋体" w:hAnsi="宋体" w:cs="宋体"/>
          <w:sz w:val="24"/>
          <w:szCs w:val="24"/>
        </w:rPr>
      </w:pPr>
      <w:r>
        <w:rPr>
          <w:rFonts w:hint="eastAsia" w:ascii="宋体" w:hAnsi="宋体" w:cs="宋体"/>
          <w:sz w:val="24"/>
          <w:szCs w:val="24"/>
          <w:lang w:eastAsia="zh-CN"/>
        </w:rPr>
        <w:t>供应商</w:t>
      </w:r>
      <w:r>
        <w:rPr>
          <w:rFonts w:hint="eastAsia" w:ascii="宋体" w:hAnsi="宋体" w:cs="宋体"/>
          <w:sz w:val="24"/>
          <w:szCs w:val="24"/>
        </w:rPr>
        <w:t>名称：（单位公章）</w:t>
      </w:r>
    </w:p>
    <w:p w14:paraId="25E7BC2D">
      <w:pPr>
        <w:spacing w:beforeLines="100" w:afterLines="100" w:line="440" w:lineRule="atLeast"/>
        <w:jc w:val="left"/>
        <w:rPr>
          <w:rFonts w:ascii="宋体" w:hAnsi="宋体" w:cs="宋体"/>
          <w:sz w:val="24"/>
          <w:szCs w:val="24"/>
        </w:rPr>
      </w:pPr>
      <w:r>
        <w:rPr>
          <w:rFonts w:hint="eastAsia" w:ascii="宋体" w:hAnsi="宋体" w:cs="宋体"/>
          <w:color w:val="000000"/>
          <w:sz w:val="24"/>
          <w:szCs w:val="24"/>
        </w:rPr>
        <w:t>法定代表人或被授权人</w:t>
      </w:r>
      <w:r>
        <w:rPr>
          <w:rFonts w:hint="eastAsia" w:ascii="宋体" w:hAnsi="宋体" w:cs="宋体"/>
          <w:sz w:val="24"/>
          <w:szCs w:val="24"/>
        </w:rPr>
        <w:t>：（签字或盖章）</w:t>
      </w:r>
    </w:p>
    <w:p w14:paraId="0158B7A0">
      <w:pPr>
        <w:spacing w:beforeLines="100" w:afterLines="100" w:line="440" w:lineRule="atLeast"/>
        <w:jc w:val="left"/>
        <w:rPr>
          <w:rFonts w:hint="eastAsia" w:ascii="宋体" w:hAnsi="宋体" w:cs="宋体"/>
          <w:sz w:val="24"/>
          <w:szCs w:val="24"/>
        </w:rPr>
      </w:pPr>
      <w:r>
        <w:rPr>
          <w:rFonts w:hint="eastAsia" w:ascii="宋体" w:hAnsi="宋体" w:cs="宋体"/>
          <w:sz w:val="24"/>
          <w:szCs w:val="24"/>
        </w:rPr>
        <w:t>日期</w:t>
      </w:r>
    </w:p>
    <w:p w14:paraId="1C5CE9F8">
      <w:pPr>
        <w:spacing w:beforeLines="100" w:afterLines="100" w:line="440" w:lineRule="atLeast"/>
        <w:jc w:val="left"/>
        <w:rPr>
          <w:rFonts w:hint="eastAsia" w:ascii="宋体" w:hAnsi="宋体" w:cs="宋体"/>
          <w:sz w:val="24"/>
          <w:szCs w:val="24"/>
        </w:rPr>
      </w:pPr>
    </w:p>
    <w:p w14:paraId="158F4E44">
      <w:pPr>
        <w:spacing w:beforeLines="100" w:afterLines="100" w:line="440" w:lineRule="atLeast"/>
        <w:jc w:val="left"/>
        <w:rPr>
          <w:rFonts w:hint="eastAsia" w:ascii="宋体" w:hAnsi="宋体" w:cs="宋体"/>
          <w:sz w:val="24"/>
          <w:szCs w:val="24"/>
        </w:rPr>
      </w:pPr>
    </w:p>
    <w:p w14:paraId="0275CE77">
      <w:pPr>
        <w:spacing w:beforeLines="100" w:afterLines="100" w:line="440" w:lineRule="atLeast"/>
        <w:jc w:val="left"/>
        <w:rPr>
          <w:rFonts w:hint="eastAsia" w:ascii="宋体" w:hAnsi="宋体" w:cs="宋体"/>
          <w:sz w:val="24"/>
          <w:szCs w:val="24"/>
        </w:rPr>
      </w:pPr>
    </w:p>
    <w:p w14:paraId="4E686520">
      <w:pPr>
        <w:spacing w:beforeLines="100" w:afterLines="100" w:line="440" w:lineRule="atLeast"/>
        <w:jc w:val="left"/>
        <w:rPr>
          <w:rFonts w:hint="eastAsia" w:ascii="宋体" w:hAnsi="宋体" w:cs="宋体"/>
          <w:sz w:val="24"/>
          <w:szCs w:val="24"/>
        </w:rPr>
      </w:pPr>
    </w:p>
    <w:p w14:paraId="4A1B29C2">
      <w:pPr>
        <w:pStyle w:val="5"/>
        <w:ind w:left="0" w:leftChars="0" w:firstLine="3534" w:firstLineChars="1100"/>
        <w:jc w:val="both"/>
        <w:rPr>
          <w:rFonts w:hint="eastAsia" w:ascii="宋体" w:hAnsi="宋体" w:eastAsia="宋体" w:cs="宋体"/>
          <w:sz w:val="32"/>
          <w:szCs w:val="32"/>
        </w:rPr>
      </w:pPr>
      <w:bookmarkStart w:id="141" w:name="_Toc60929140"/>
      <w:bookmarkStart w:id="142" w:name="_Toc65503602"/>
      <w:bookmarkStart w:id="143" w:name="_Toc216582817"/>
      <w:bookmarkStart w:id="144" w:name="_Toc63589805"/>
      <w:bookmarkStart w:id="145" w:name="_Toc60928908"/>
      <w:bookmarkStart w:id="146" w:name="_Toc28959"/>
      <w:bookmarkStart w:id="147" w:name="_Toc532473509"/>
      <w:bookmarkStart w:id="148" w:name="_Toc515647820"/>
      <w:bookmarkStart w:id="149" w:name="_Toc22563"/>
      <w:r>
        <w:rPr>
          <w:rFonts w:hint="eastAsia" w:ascii="宋体" w:hAnsi="宋体" w:eastAsia="宋体" w:cs="宋体"/>
          <w:sz w:val="32"/>
          <w:szCs w:val="32"/>
        </w:rPr>
        <w:t>服务内容偏离表</w:t>
      </w:r>
      <w:bookmarkEnd w:id="141"/>
      <w:bookmarkEnd w:id="142"/>
      <w:bookmarkEnd w:id="143"/>
      <w:bookmarkEnd w:id="144"/>
      <w:bookmarkEnd w:id="145"/>
    </w:p>
    <w:p w14:paraId="7B95B15F">
      <w:pPr>
        <w:pStyle w:val="6"/>
        <w:rPr>
          <w:rFonts w:hint="eastAsia" w:ascii="宋体" w:hAnsi="宋体" w:eastAsia="宋体" w:cs="宋体"/>
        </w:rPr>
      </w:pPr>
    </w:p>
    <w:bookmarkEnd w:id="146"/>
    <w:bookmarkEnd w:id="147"/>
    <w:bookmarkEnd w:id="148"/>
    <w:bookmarkEnd w:id="149"/>
    <w:tbl>
      <w:tblPr>
        <w:tblStyle w:val="20"/>
        <w:tblW w:w="873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21"/>
        <w:gridCol w:w="2409"/>
        <w:gridCol w:w="2268"/>
        <w:gridCol w:w="1153"/>
        <w:gridCol w:w="1684"/>
      </w:tblGrid>
      <w:tr w14:paraId="4F0E08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jc w:val="center"/>
        </w:trPr>
        <w:tc>
          <w:tcPr>
            <w:tcW w:w="1221" w:type="dxa"/>
            <w:vAlign w:val="center"/>
          </w:tcPr>
          <w:p w14:paraId="0C183BBD">
            <w:pPr>
              <w:adjustRightInd w:val="0"/>
              <w:snapToGrid w:val="0"/>
              <w:ind w:right="23"/>
              <w:jc w:val="center"/>
              <w:rPr>
                <w:rFonts w:hint="eastAsia" w:ascii="宋体" w:hAnsi="宋体" w:eastAsia="宋体" w:cs="宋体"/>
                <w:b/>
                <w:bCs/>
                <w:szCs w:val="21"/>
              </w:rPr>
            </w:pPr>
            <w:r>
              <w:rPr>
                <w:rFonts w:hint="eastAsia" w:ascii="宋体" w:hAnsi="宋体" w:eastAsia="宋体" w:cs="宋体"/>
                <w:b/>
                <w:bCs/>
                <w:szCs w:val="21"/>
              </w:rPr>
              <w:t>序号</w:t>
            </w:r>
          </w:p>
        </w:tc>
        <w:tc>
          <w:tcPr>
            <w:tcW w:w="2409" w:type="dxa"/>
            <w:vAlign w:val="center"/>
          </w:tcPr>
          <w:p w14:paraId="1FC83999">
            <w:pPr>
              <w:adjustRightInd w:val="0"/>
              <w:snapToGrid w:val="0"/>
              <w:ind w:right="23"/>
              <w:jc w:val="center"/>
              <w:rPr>
                <w:rFonts w:hint="eastAsia" w:ascii="宋体" w:hAnsi="宋体" w:eastAsia="宋体" w:cs="宋体"/>
                <w:b/>
                <w:bCs/>
                <w:szCs w:val="21"/>
              </w:rPr>
            </w:pPr>
            <w:r>
              <w:rPr>
                <w:rFonts w:hint="eastAsia" w:ascii="宋体" w:hAnsi="宋体" w:eastAsia="宋体" w:cs="宋体"/>
                <w:b/>
                <w:szCs w:val="21"/>
                <w:lang w:val="en-US" w:eastAsia="zh-CN"/>
              </w:rPr>
              <w:t>磋商</w:t>
            </w:r>
            <w:r>
              <w:rPr>
                <w:rFonts w:hint="eastAsia" w:ascii="宋体" w:hAnsi="宋体" w:eastAsia="宋体" w:cs="宋体"/>
                <w:b/>
                <w:szCs w:val="21"/>
              </w:rPr>
              <w:t>文件服务要求</w:t>
            </w:r>
          </w:p>
        </w:tc>
        <w:tc>
          <w:tcPr>
            <w:tcW w:w="2268" w:type="dxa"/>
            <w:vAlign w:val="center"/>
          </w:tcPr>
          <w:p w14:paraId="3758CF01">
            <w:pPr>
              <w:adjustRightInd w:val="0"/>
              <w:snapToGrid w:val="0"/>
              <w:ind w:right="23"/>
              <w:jc w:val="center"/>
              <w:rPr>
                <w:rFonts w:hint="eastAsia" w:ascii="宋体" w:hAnsi="宋体" w:eastAsia="宋体" w:cs="宋体"/>
                <w:b/>
                <w:bCs/>
                <w:szCs w:val="21"/>
              </w:rPr>
            </w:pPr>
            <w:r>
              <w:rPr>
                <w:rFonts w:hint="eastAsia" w:ascii="宋体" w:hAnsi="宋体" w:eastAsia="宋体" w:cs="宋体"/>
                <w:b/>
                <w:szCs w:val="21"/>
                <w:lang w:val="en-US" w:eastAsia="zh-CN"/>
              </w:rPr>
              <w:t>响应</w:t>
            </w:r>
            <w:r>
              <w:rPr>
                <w:rFonts w:hint="eastAsia" w:ascii="宋体" w:hAnsi="宋体" w:eastAsia="宋体" w:cs="宋体"/>
                <w:b/>
                <w:szCs w:val="21"/>
              </w:rPr>
              <w:t>文件应答</w:t>
            </w:r>
          </w:p>
        </w:tc>
        <w:tc>
          <w:tcPr>
            <w:tcW w:w="1153" w:type="dxa"/>
            <w:vAlign w:val="center"/>
          </w:tcPr>
          <w:p w14:paraId="50FABBB9">
            <w:pPr>
              <w:adjustRightInd w:val="0"/>
              <w:snapToGrid w:val="0"/>
              <w:ind w:right="23"/>
              <w:jc w:val="center"/>
              <w:rPr>
                <w:rFonts w:hint="eastAsia" w:ascii="宋体" w:hAnsi="宋体" w:eastAsia="宋体" w:cs="宋体"/>
                <w:b/>
                <w:bCs/>
                <w:szCs w:val="21"/>
              </w:rPr>
            </w:pPr>
            <w:r>
              <w:rPr>
                <w:rFonts w:hint="eastAsia" w:ascii="宋体" w:hAnsi="宋体" w:eastAsia="宋体" w:cs="宋体"/>
                <w:b/>
                <w:bCs/>
                <w:szCs w:val="21"/>
              </w:rPr>
              <w:t>偏离</w:t>
            </w:r>
          </w:p>
        </w:tc>
        <w:tc>
          <w:tcPr>
            <w:tcW w:w="1684" w:type="dxa"/>
            <w:vAlign w:val="center"/>
          </w:tcPr>
          <w:p w14:paraId="0816CB05">
            <w:pPr>
              <w:adjustRightInd w:val="0"/>
              <w:snapToGrid w:val="0"/>
              <w:ind w:right="23"/>
              <w:jc w:val="center"/>
              <w:rPr>
                <w:rFonts w:hint="eastAsia" w:ascii="宋体" w:hAnsi="宋体" w:eastAsia="宋体" w:cs="宋体"/>
                <w:b/>
                <w:bCs/>
                <w:szCs w:val="21"/>
              </w:rPr>
            </w:pPr>
            <w:r>
              <w:rPr>
                <w:rFonts w:hint="eastAsia" w:ascii="宋体" w:hAnsi="宋体" w:eastAsia="宋体" w:cs="宋体"/>
                <w:b/>
                <w:bCs/>
                <w:szCs w:val="21"/>
              </w:rPr>
              <w:t>偏离及其影响</w:t>
            </w:r>
          </w:p>
        </w:tc>
      </w:tr>
      <w:tr w14:paraId="2E8B49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21" w:type="dxa"/>
          </w:tcPr>
          <w:p w14:paraId="7152061F">
            <w:pPr>
              <w:adjustRightInd w:val="0"/>
              <w:snapToGrid w:val="0"/>
              <w:spacing w:line="360" w:lineRule="auto"/>
              <w:ind w:right="24"/>
              <w:rPr>
                <w:rFonts w:hint="eastAsia" w:ascii="宋体" w:hAnsi="宋体" w:eastAsia="宋体" w:cs="宋体"/>
                <w:bCs/>
                <w:sz w:val="24"/>
              </w:rPr>
            </w:pPr>
          </w:p>
        </w:tc>
        <w:tc>
          <w:tcPr>
            <w:tcW w:w="2409" w:type="dxa"/>
          </w:tcPr>
          <w:p w14:paraId="3D1F83DE">
            <w:pPr>
              <w:adjustRightInd w:val="0"/>
              <w:snapToGrid w:val="0"/>
              <w:spacing w:line="360" w:lineRule="auto"/>
              <w:ind w:right="24"/>
              <w:rPr>
                <w:rFonts w:hint="eastAsia" w:ascii="宋体" w:hAnsi="宋体" w:eastAsia="宋体" w:cs="宋体"/>
                <w:bCs/>
                <w:sz w:val="24"/>
              </w:rPr>
            </w:pPr>
          </w:p>
        </w:tc>
        <w:tc>
          <w:tcPr>
            <w:tcW w:w="2268" w:type="dxa"/>
          </w:tcPr>
          <w:p w14:paraId="30F4DF73">
            <w:pPr>
              <w:adjustRightInd w:val="0"/>
              <w:snapToGrid w:val="0"/>
              <w:spacing w:line="360" w:lineRule="auto"/>
              <w:ind w:right="24"/>
              <w:rPr>
                <w:rFonts w:hint="eastAsia" w:ascii="宋体" w:hAnsi="宋体" w:eastAsia="宋体" w:cs="宋体"/>
                <w:bCs/>
                <w:sz w:val="24"/>
              </w:rPr>
            </w:pPr>
          </w:p>
        </w:tc>
        <w:tc>
          <w:tcPr>
            <w:tcW w:w="1153" w:type="dxa"/>
          </w:tcPr>
          <w:p w14:paraId="324AF18D">
            <w:pPr>
              <w:adjustRightInd w:val="0"/>
              <w:snapToGrid w:val="0"/>
              <w:spacing w:line="360" w:lineRule="auto"/>
              <w:ind w:right="24"/>
              <w:rPr>
                <w:rFonts w:hint="eastAsia" w:ascii="宋体" w:hAnsi="宋体" w:eastAsia="宋体" w:cs="宋体"/>
                <w:bCs/>
                <w:sz w:val="24"/>
              </w:rPr>
            </w:pPr>
          </w:p>
        </w:tc>
        <w:tc>
          <w:tcPr>
            <w:tcW w:w="1684" w:type="dxa"/>
          </w:tcPr>
          <w:p w14:paraId="0F518F92">
            <w:pPr>
              <w:adjustRightInd w:val="0"/>
              <w:snapToGrid w:val="0"/>
              <w:spacing w:line="360" w:lineRule="auto"/>
              <w:ind w:right="24"/>
              <w:rPr>
                <w:rFonts w:hint="eastAsia" w:ascii="宋体" w:hAnsi="宋体" w:eastAsia="宋体" w:cs="宋体"/>
                <w:bCs/>
                <w:sz w:val="24"/>
              </w:rPr>
            </w:pPr>
          </w:p>
        </w:tc>
      </w:tr>
      <w:tr w14:paraId="035965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21" w:type="dxa"/>
          </w:tcPr>
          <w:p w14:paraId="21E6EE26">
            <w:pPr>
              <w:adjustRightInd w:val="0"/>
              <w:snapToGrid w:val="0"/>
              <w:spacing w:line="360" w:lineRule="auto"/>
              <w:ind w:right="24"/>
              <w:rPr>
                <w:rFonts w:hint="eastAsia" w:ascii="宋体" w:hAnsi="宋体" w:eastAsia="宋体" w:cs="宋体"/>
                <w:bCs/>
                <w:sz w:val="24"/>
              </w:rPr>
            </w:pPr>
          </w:p>
        </w:tc>
        <w:tc>
          <w:tcPr>
            <w:tcW w:w="2409" w:type="dxa"/>
          </w:tcPr>
          <w:p w14:paraId="4BE9D3B4">
            <w:pPr>
              <w:adjustRightInd w:val="0"/>
              <w:snapToGrid w:val="0"/>
              <w:spacing w:line="360" w:lineRule="auto"/>
              <w:ind w:right="24"/>
              <w:rPr>
                <w:rFonts w:hint="eastAsia" w:ascii="宋体" w:hAnsi="宋体" w:eastAsia="宋体" w:cs="宋体"/>
                <w:bCs/>
                <w:sz w:val="24"/>
              </w:rPr>
            </w:pPr>
          </w:p>
        </w:tc>
        <w:tc>
          <w:tcPr>
            <w:tcW w:w="2268" w:type="dxa"/>
          </w:tcPr>
          <w:p w14:paraId="7E321C63">
            <w:pPr>
              <w:adjustRightInd w:val="0"/>
              <w:snapToGrid w:val="0"/>
              <w:spacing w:line="360" w:lineRule="auto"/>
              <w:ind w:right="24"/>
              <w:rPr>
                <w:rFonts w:hint="eastAsia" w:ascii="宋体" w:hAnsi="宋体" w:eastAsia="宋体" w:cs="宋体"/>
                <w:bCs/>
                <w:sz w:val="24"/>
              </w:rPr>
            </w:pPr>
          </w:p>
        </w:tc>
        <w:tc>
          <w:tcPr>
            <w:tcW w:w="1153" w:type="dxa"/>
          </w:tcPr>
          <w:p w14:paraId="05715CD2">
            <w:pPr>
              <w:adjustRightInd w:val="0"/>
              <w:snapToGrid w:val="0"/>
              <w:spacing w:line="360" w:lineRule="auto"/>
              <w:ind w:right="24"/>
              <w:rPr>
                <w:rFonts w:hint="eastAsia" w:ascii="宋体" w:hAnsi="宋体" w:eastAsia="宋体" w:cs="宋体"/>
                <w:bCs/>
                <w:sz w:val="24"/>
              </w:rPr>
            </w:pPr>
          </w:p>
        </w:tc>
        <w:tc>
          <w:tcPr>
            <w:tcW w:w="1684" w:type="dxa"/>
          </w:tcPr>
          <w:p w14:paraId="4125C46D">
            <w:pPr>
              <w:adjustRightInd w:val="0"/>
              <w:snapToGrid w:val="0"/>
              <w:spacing w:line="360" w:lineRule="auto"/>
              <w:ind w:right="24"/>
              <w:rPr>
                <w:rFonts w:hint="eastAsia" w:ascii="宋体" w:hAnsi="宋体" w:eastAsia="宋体" w:cs="宋体"/>
                <w:bCs/>
                <w:sz w:val="24"/>
              </w:rPr>
            </w:pPr>
          </w:p>
        </w:tc>
      </w:tr>
      <w:tr w14:paraId="509DAE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21" w:type="dxa"/>
          </w:tcPr>
          <w:p w14:paraId="7BA17C53">
            <w:pPr>
              <w:adjustRightInd w:val="0"/>
              <w:snapToGrid w:val="0"/>
              <w:spacing w:line="360" w:lineRule="auto"/>
              <w:ind w:right="24"/>
              <w:rPr>
                <w:rFonts w:hint="eastAsia" w:ascii="宋体" w:hAnsi="宋体" w:eastAsia="宋体" w:cs="宋体"/>
                <w:bCs/>
                <w:sz w:val="24"/>
              </w:rPr>
            </w:pPr>
          </w:p>
        </w:tc>
        <w:tc>
          <w:tcPr>
            <w:tcW w:w="2409" w:type="dxa"/>
          </w:tcPr>
          <w:p w14:paraId="07FFFF69">
            <w:pPr>
              <w:adjustRightInd w:val="0"/>
              <w:snapToGrid w:val="0"/>
              <w:spacing w:line="360" w:lineRule="auto"/>
              <w:ind w:right="24"/>
              <w:rPr>
                <w:rFonts w:hint="eastAsia" w:ascii="宋体" w:hAnsi="宋体" w:eastAsia="宋体" w:cs="宋体"/>
                <w:bCs/>
                <w:sz w:val="24"/>
              </w:rPr>
            </w:pPr>
          </w:p>
        </w:tc>
        <w:tc>
          <w:tcPr>
            <w:tcW w:w="2268" w:type="dxa"/>
          </w:tcPr>
          <w:p w14:paraId="7E7A5A4B">
            <w:pPr>
              <w:adjustRightInd w:val="0"/>
              <w:snapToGrid w:val="0"/>
              <w:spacing w:line="360" w:lineRule="auto"/>
              <w:ind w:right="24"/>
              <w:rPr>
                <w:rFonts w:hint="eastAsia" w:ascii="宋体" w:hAnsi="宋体" w:eastAsia="宋体" w:cs="宋体"/>
                <w:bCs/>
                <w:sz w:val="24"/>
              </w:rPr>
            </w:pPr>
          </w:p>
        </w:tc>
        <w:tc>
          <w:tcPr>
            <w:tcW w:w="1153" w:type="dxa"/>
          </w:tcPr>
          <w:p w14:paraId="2996DC53">
            <w:pPr>
              <w:adjustRightInd w:val="0"/>
              <w:snapToGrid w:val="0"/>
              <w:spacing w:line="360" w:lineRule="auto"/>
              <w:ind w:right="24"/>
              <w:rPr>
                <w:rFonts w:hint="eastAsia" w:ascii="宋体" w:hAnsi="宋体" w:eastAsia="宋体" w:cs="宋体"/>
                <w:bCs/>
                <w:sz w:val="24"/>
              </w:rPr>
            </w:pPr>
          </w:p>
        </w:tc>
        <w:tc>
          <w:tcPr>
            <w:tcW w:w="1684" w:type="dxa"/>
          </w:tcPr>
          <w:p w14:paraId="7E5B8AF5">
            <w:pPr>
              <w:adjustRightInd w:val="0"/>
              <w:snapToGrid w:val="0"/>
              <w:spacing w:line="360" w:lineRule="auto"/>
              <w:ind w:right="24"/>
              <w:rPr>
                <w:rFonts w:hint="eastAsia" w:ascii="宋体" w:hAnsi="宋体" w:eastAsia="宋体" w:cs="宋体"/>
                <w:bCs/>
                <w:sz w:val="24"/>
              </w:rPr>
            </w:pPr>
          </w:p>
        </w:tc>
      </w:tr>
      <w:tr w14:paraId="4F5D9B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21" w:type="dxa"/>
          </w:tcPr>
          <w:p w14:paraId="70C1CFA4">
            <w:pPr>
              <w:adjustRightInd w:val="0"/>
              <w:snapToGrid w:val="0"/>
              <w:spacing w:line="360" w:lineRule="auto"/>
              <w:ind w:right="24"/>
              <w:rPr>
                <w:rFonts w:hint="eastAsia" w:ascii="宋体" w:hAnsi="宋体" w:eastAsia="宋体" w:cs="宋体"/>
                <w:bCs/>
                <w:sz w:val="24"/>
              </w:rPr>
            </w:pPr>
          </w:p>
        </w:tc>
        <w:tc>
          <w:tcPr>
            <w:tcW w:w="2409" w:type="dxa"/>
          </w:tcPr>
          <w:p w14:paraId="4548F54C">
            <w:pPr>
              <w:adjustRightInd w:val="0"/>
              <w:snapToGrid w:val="0"/>
              <w:spacing w:line="360" w:lineRule="auto"/>
              <w:ind w:right="24"/>
              <w:rPr>
                <w:rFonts w:hint="eastAsia" w:ascii="宋体" w:hAnsi="宋体" w:eastAsia="宋体" w:cs="宋体"/>
                <w:bCs/>
                <w:sz w:val="24"/>
              </w:rPr>
            </w:pPr>
          </w:p>
        </w:tc>
        <w:tc>
          <w:tcPr>
            <w:tcW w:w="2268" w:type="dxa"/>
          </w:tcPr>
          <w:p w14:paraId="347F92AE">
            <w:pPr>
              <w:adjustRightInd w:val="0"/>
              <w:snapToGrid w:val="0"/>
              <w:spacing w:line="360" w:lineRule="auto"/>
              <w:ind w:right="24"/>
              <w:rPr>
                <w:rFonts w:hint="eastAsia" w:ascii="宋体" w:hAnsi="宋体" w:eastAsia="宋体" w:cs="宋体"/>
                <w:bCs/>
                <w:sz w:val="24"/>
              </w:rPr>
            </w:pPr>
          </w:p>
        </w:tc>
        <w:tc>
          <w:tcPr>
            <w:tcW w:w="1153" w:type="dxa"/>
          </w:tcPr>
          <w:p w14:paraId="44A88F18">
            <w:pPr>
              <w:adjustRightInd w:val="0"/>
              <w:snapToGrid w:val="0"/>
              <w:spacing w:line="360" w:lineRule="auto"/>
              <w:ind w:right="24"/>
              <w:rPr>
                <w:rFonts w:hint="eastAsia" w:ascii="宋体" w:hAnsi="宋体" w:eastAsia="宋体" w:cs="宋体"/>
                <w:bCs/>
                <w:sz w:val="24"/>
              </w:rPr>
            </w:pPr>
          </w:p>
        </w:tc>
        <w:tc>
          <w:tcPr>
            <w:tcW w:w="1684" w:type="dxa"/>
          </w:tcPr>
          <w:p w14:paraId="7A484DB9">
            <w:pPr>
              <w:adjustRightInd w:val="0"/>
              <w:snapToGrid w:val="0"/>
              <w:spacing w:line="360" w:lineRule="auto"/>
              <w:ind w:right="24"/>
              <w:rPr>
                <w:rFonts w:hint="eastAsia" w:ascii="宋体" w:hAnsi="宋体" w:eastAsia="宋体" w:cs="宋体"/>
                <w:bCs/>
                <w:sz w:val="24"/>
              </w:rPr>
            </w:pPr>
          </w:p>
        </w:tc>
      </w:tr>
      <w:tr w14:paraId="1A93BC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21" w:type="dxa"/>
          </w:tcPr>
          <w:p w14:paraId="50851349">
            <w:pPr>
              <w:adjustRightInd w:val="0"/>
              <w:snapToGrid w:val="0"/>
              <w:spacing w:line="360" w:lineRule="auto"/>
              <w:ind w:right="24"/>
              <w:rPr>
                <w:rFonts w:hint="eastAsia" w:ascii="宋体" w:hAnsi="宋体" w:eastAsia="宋体" w:cs="宋体"/>
                <w:bCs/>
                <w:sz w:val="24"/>
              </w:rPr>
            </w:pPr>
          </w:p>
        </w:tc>
        <w:tc>
          <w:tcPr>
            <w:tcW w:w="2409" w:type="dxa"/>
          </w:tcPr>
          <w:p w14:paraId="1C5A0338">
            <w:pPr>
              <w:adjustRightInd w:val="0"/>
              <w:snapToGrid w:val="0"/>
              <w:spacing w:line="360" w:lineRule="auto"/>
              <w:ind w:right="24"/>
              <w:rPr>
                <w:rFonts w:hint="eastAsia" w:ascii="宋体" w:hAnsi="宋体" w:eastAsia="宋体" w:cs="宋体"/>
                <w:bCs/>
                <w:sz w:val="24"/>
              </w:rPr>
            </w:pPr>
          </w:p>
        </w:tc>
        <w:tc>
          <w:tcPr>
            <w:tcW w:w="2268" w:type="dxa"/>
          </w:tcPr>
          <w:p w14:paraId="17077A55">
            <w:pPr>
              <w:adjustRightInd w:val="0"/>
              <w:snapToGrid w:val="0"/>
              <w:spacing w:line="360" w:lineRule="auto"/>
              <w:ind w:right="24"/>
              <w:rPr>
                <w:rFonts w:hint="eastAsia" w:ascii="宋体" w:hAnsi="宋体" w:eastAsia="宋体" w:cs="宋体"/>
                <w:bCs/>
                <w:sz w:val="24"/>
              </w:rPr>
            </w:pPr>
          </w:p>
        </w:tc>
        <w:tc>
          <w:tcPr>
            <w:tcW w:w="1153" w:type="dxa"/>
          </w:tcPr>
          <w:p w14:paraId="1E86BA4F">
            <w:pPr>
              <w:adjustRightInd w:val="0"/>
              <w:snapToGrid w:val="0"/>
              <w:spacing w:line="360" w:lineRule="auto"/>
              <w:ind w:right="24"/>
              <w:rPr>
                <w:rFonts w:hint="eastAsia" w:ascii="宋体" w:hAnsi="宋体" w:eastAsia="宋体" w:cs="宋体"/>
                <w:bCs/>
                <w:sz w:val="24"/>
              </w:rPr>
            </w:pPr>
          </w:p>
        </w:tc>
        <w:tc>
          <w:tcPr>
            <w:tcW w:w="1684" w:type="dxa"/>
          </w:tcPr>
          <w:p w14:paraId="310D03C5">
            <w:pPr>
              <w:adjustRightInd w:val="0"/>
              <w:snapToGrid w:val="0"/>
              <w:spacing w:line="360" w:lineRule="auto"/>
              <w:ind w:right="24"/>
              <w:rPr>
                <w:rFonts w:hint="eastAsia" w:ascii="宋体" w:hAnsi="宋体" w:eastAsia="宋体" w:cs="宋体"/>
                <w:bCs/>
                <w:sz w:val="24"/>
              </w:rPr>
            </w:pPr>
          </w:p>
        </w:tc>
      </w:tr>
      <w:tr w14:paraId="2E6AE7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21" w:type="dxa"/>
          </w:tcPr>
          <w:p w14:paraId="11C7640C">
            <w:pPr>
              <w:adjustRightInd w:val="0"/>
              <w:snapToGrid w:val="0"/>
              <w:spacing w:line="360" w:lineRule="auto"/>
              <w:ind w:right="24"/>
              <w:rPr>
                <w:rFonts w:hint="eastAsia" w:ascii="宋体" w:hAnsi="宋体" w:eastAsia="宋体" w:cs="宋体"/>
                <w:bCs/>
                <w:sz w:val="24"/>
              </w:rPr>
            </w:pPr>
          </w:p>
        </w:tc>
        <w:tc>
          <w:tcPr>
            <w:tcW w:w="2409" w:type="dxa"/>
          </w:tcPr>
          <w:p w14:paraId="06E73AFF">
            <w:pPr>
              <w:adjustRightInd w:val="0"/>
              <w:snapToGrid w:val="0"/>
              <w:spacing w:line="360" w:lineRule="auto"/>
              <w:ind w:right="24"/>
              <w:rPr>
                <w:rFonts w:hint="eastAsia" w:ascii="宋体" w:hAnsi="宋体" w:eastAsia="宋体" w:cs="宋体"/>
                <w:bCs/>
                <w:sz w:val="24"/>
              </w:rPr>
            </w:pPr>
          </w:p>
        </w:tc>
        <w:tc>
          <w:tcPr>
            <w:tcW w:w="2268" w:type="dxa"/>
          </w:tcPr>
          <w:p w14:paraId="0A79DAC5">
            <w:pPr>
              <w:adjustRightInd w:val="0"/>
              <w:snapToGrid w:val="0"/>
              <w:spacing w:line="360" w:lineRule="auto"/>
              <w:ind w:right="24"/>
              <w:rPr>
                <w:rFonts w:hint="eastAsia" w:ascii="宋体" w:hAnsi="宋体" w:eastAsia="宋体" w:cs="宋体"/>
                <w:bCs/>
                <w:sz w:val="24"/>
              </w:rPr>
            </w:pPr>
          </w:p>
        </w:tc>
        <w:tc>
          <w:tcPr>
            <w:tcW w:w="1153" w:type="dxa"/>
          </w:tcPr>
          <w:p w14:paraId="4AEC56C7">
            <w:pPr>
              <w:adjustRightInd w:val="0"/>
              <w:snapToGrid w:val="0"/>
              <w:spacing w:line="360" w:lineRule="auto"/>
              <w:ind w:right="24"/>
              <w:rPr>
                <w:rFonts w:hint="eastAsia" w:ascii="宋体" w:hAnsi="宋体" w:eastAsia="宋体" w:cs="宋体"/>
                <w:bCs/>
                <w:sz w:val="24"/>
              </w:rPr>
            </w:pPr>
          </w:p>
        </w:tc>
        <w:tc>
          <w:tcPr>
            <w:tcW w:w="1684" w:type="dxa"/>
          </w:tcPr>
          <w:p w14:paraId="442434CC">
            <w:pPr>
              <w:adjustRightInd w:val="0"/>
              <w:snapToGrid w:val="0"/>
              <w:spacing w:line="360" w:lineRule="auto"/>
              <w:ind w:right="24"/>
              <w:rPr>
                <w:rFonts w:hint="eastAsia" w:ascii="宋体" w:hAnsi="宋体" w:eastAsia="宋体" w:cs="宋体"/>
                <w:bCs/>
                <w:sz w:val="24"/>
              </w:rPr>
            </w:pPr>
          </w:p>
        </w:tc>
      </w:tr>
      <w:tr w14:paraId="3FD4A0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1221" w:type="dxa"/>
          </w:tcPr>
          <w:p w14:paraId="37678973">
            <w:pPr>
              <w:adjustRightInd w:val="0"/>
              <w:snapToGrid w:val="0"/>
              <w:spacing w:line="360" w:lineRule="auto"/>
              <w:ind w:right="24"/>
              <w:rPr>
                <w:rFonts w:hint="eastAsia" w:ascii="宋体" w:hAnsi="宋体" w:eastAsia="宋体" w:cs="宋体"/>
                <w:bCs/>
                <w:sz w:val="24"/>
              </w:rPr>
            </w:pPr>
          </w:p>
        </w:tc>
        <w:tc>
          <w:tcPr>
            <w:tcW w:w="2409" w:type="dxa"/>
          </w:tcPr>
          <w:p w14:paraId="4A90DB10">
            <w:pPr>
              <w:adjustRightInd w:val="0"/>
              <w:snapToGrid w:val="0"/>
              <w:spacing w:line="360" w:lineRule="auto"/>
              <w:ind w:right="24"/>
              <w:rPr>
                <w:rFonts w:hint="eastAsia" w:ascii="宋体" w:hAnsi="宋体" w:eastAsia="宋体" w:cs="宋体"/>
                <w:bCs/>
                <w:sz w:val="24"/>
              </w:rPr>
            </w:pPr>
          </w:p>
        </w:tc>
        <w:tc>
          <w:tcPr>
            <w:tcW w:w="2268" w:type="dxa"/>
          </w:tcPr>
          <w:p w14:paraId="650DC65C">
            <w:pPr>
              <w:adjustRightInd w:val="0"/>
              <w:snapToGrid w:val="0"/>
              <w:spacing w:line="360" w:lineRule="auto"/>
              <w:ind w:right="24"/>
              <w:rPr>
                <w:rFonts w:hint="eastAsia" w:ascii="宋体" w:hAnsi="宋体" w:eastAsia="宋体" w:cs="宋体"/>
                <w:bCs/>
                <w:sz w:val="24"/>
              </w:rPr>
            </w:pPr>
          </w:p>
        </w:tc>
        <w:tc>
          <w:tcPr>
            <w:tcW w:w="1153" w:type="dxa"/>
          </w:tcPr>
          <w:p w14:paraId="5DF8D552">
            <w:pPr>
              <w:adjustRightInd w:val="0"/>
              <w:snapToGrid w:val="0"/>
              <w:spacing w:line="360" w:lineRule="auto"/>
              <w:ind w:right="24"/>
              <w:rPr>
                <w:rFonts w:hint="eastAsia" w:ascii="宋体" w:hAnsi="宋体" w:eastAsia="宋体" w:cs="宋体"/>
                <w:bCs/>
                <w:sz w:val="24"/>
              </w:rPr>
            </w:pPr>
          </w:p>
        </w:tc>
        <w:tc>
          <w:tcPr>
            <w:tcW w:w="1684" w:type="dxa"/>
          </w:tcPr>
          <w:p w14:paraId="1B4538A7">
            <w:pPr>
              <w:adjustRightInd w:val="0"/>
              <w:snapToGrid w:val="0"/>
              <w:spacing w:line="360" w:lineRule="auto"/>
              <w:ind w:right="24"/>
              <w:rPr>
                <w:rFonts w:hint="eastAsia" w:ascii="宋体" w:hAnsi="宋体" w:eastAsia="宋体" w:cs="宋体"/>
                <w:bCs/>
                <w:sz w:val="24"/>
              </w:rPr>
            </w:pPr>
          </w:p>
        </w:tc>
      </w:tr>
    </w:tbl>
    <w:p w14:paraId="3B6201BB">
      <w:pPr>
        <w:pStyle w:val="11"/>
        <w:spacing w:line="360" w:lineRule="auto"/>
        <w:rPr>
          <w:rFonts w:hint="eastAsia" w:ascii="宋体" w:hAnsi="宋体" w:eastAsia="宋体" w:cs="宋体"/>
          <w:sz w:val="24"/>
        </w:rPr>
      </w:pPr>
      <w:r>
        <w:rPr>
          <w:rFonts w:hint="eastAsia" w:ascii="宋体" w:hAnsi="宋体" w:eastAsia="宋体" w:cs="宋体"/>
          <w:sz w:val="24"/>
        </w:rPr>
        <w:t>注：</w:t>
      </w:r>
    </w:p>
    <w:p w14:paraId="5ED454DC">
      <w:pPr>
        <w:pStyle w:val="11"/>
        <w:spacing w:line="360" w:lineRule="auto"/>
        <w:ind w:firstLine="240" w:firstLineChars="100"/>
        <w:rPr>
          <w:rFonts w:hint="eastAsia" w:ascii="宋体" w:hAnsi="宋体" w:eastAsia="宋体" w:cs="宋体"/>
          <w:sz w:val="24"/>
        </w:rPr>
      </w:pPr>
      <w:r>
        <w:rPr>
          <w:rFonts w:hint="eastAsia" w:ascii="宋体" w:hAnsi="宋体" w:eastAsia="宋体" w:cs="宋体"/>
          <w:sz w:val="24"/>
        </w:rPr>
        <w:t>1.本表只填写响应文件中与磋商文件有偏离的内容，响应文件中的指标响应与磋商文件要求完全一致的，不用在此表中列出，但必须提交空白表；如不提供此表，则视为供应商不满足磋商文件的所有服务要求条款要求，按无效投标文件处理。</w:t>
      </w:r>
    </w:p>
    <w:p w14:paraId="4CD7549E">
      <w:pPr>
        <w:pStyle w:val="11"/>
        <w:spacing w:line="360" w:lineRule="auto"/>
        <w:ind w:firstLine="240" w:firstLineChars="100"/>
        <w:rPr>
          <w:rFonts w:hint="eastAsia" w:ascii="宋体" w:hAnsi="宋体" w:eastAsia="宋体" w:cs="宋体"/>
          <w:sz w:val="24"/>
        </w:rPr>
      </w:pPr>
      <w:r>
        <w:rPr>
          <w:rFonts w:hint="eastAsia" w:ascii="宋体" w:hAnsi="宋体" w:eastAsia="宋体" w:cs="宋体"/>
          <w:sz w:val="24"/>
        </w:rPr>
        <w:t>2．供应商必须据实填写，不得虚假响应，否则将取消其</w:t>
      </w:r>
      <w:r>
        <w:rPr>
          <w:rFonts w:hint="eastAsia" w:ascii="宋体" w:hAnsi="宋体" w:eastAsia="宋体" w:cs="宋体"/>
          <w:sz w:val="24"/>
          <w:lang w:val="en-US" w:eastAsia="zh-CN"/>
        </w:rPr>
        <w:t>磋商</w:t>
      </w:r>
      <w:r>
        <w:rPr>
          <w:rFonts w:hint="eastAsia" w:ascii="宋体" w:hAnsi="宋体" w:eastAsia="宋体" w:cs="宋体"/>
          <w:sz w:val="24"/>
        </w:rPr>
        <w:t>或</w:t>
      </w:r>
      <w:r>
        <w:rPr>
          <w:rFonts w:hint="eastAsia" w:ascii="宋体" w:hAnsi="宋体" w:eastAsia="宋体" w:cs="宋体"/>
          <w:sz w:val="24"/>
          <w:lang w:val="en-US" w:eastAsia="zh-CN"/>
        </w:rPr>
        <w:t>成交</w:t>
      </w:r>
      <w:r>
        <w:rPr>
          <w:rFonts w:hint="eastAsia" w:ascii="宋体" w:hAnsi="宋体" w:eastAsia="宋体" w:cs="宋体"/>
          <w:sz w:val="24"/>
        </w:rPr>
        <w:t>资格，并按有关规定进行处罚。</w:t>
      </w:r>
    </w:p>
    <w:p w14:paraId="7C5280CB">
      <w:pPr>
        <w:pStyle w:val="11"/>
        <w:spacing w:line="360" w:lineRule="auto"/>
        <w:rPr>
          <w:rFonts w:hint="eastAsia" w:ascii="宋体" w:hAnsi="宋体" w:eastAsia="宋体" w:cs="宋体"/>
          <w:sz w:val="24"/>
        </w:rPr>
      </w:pPr>
    </w:p>
    <w:p w14:paraId="5B986524">
      <w:pPr>
        <w:pStyle w:val="11"/>
        <w:spacing w:line="360" w:lineRule="auto"/>
        <w:rPr>
          <w:rFonts w:hint="eastAsia" w:ascii="宋体" w:hAnsi="宋体" w:eastAsia="宋体" w:cs="宋体"/>
          <w:sz w:val="24"/>
        </w:rPr>
      </w:pPr>
    </w:p>
    <w:p w14:paraId="780B8C15">
      <w:pPr>
        <w:pStyle w:val="11"/>
        <w:spacing w:line="360" w:lineRule="auto"/>
        <w:rPr>
          <w:rFonts w:hint="eastAsia" w:ascii="宋体" w:hAnsi="宋体" w:eastAsia="宋体" w:cs="宋体"/>
          <w:sz w:val="24"/>
        </w:rPr>
      </w:pPr>
      <w:r>
        <w:rPr>
          <w:rFonts w:hint="eastAsia" w:ascii="宋体" w:hAnsi="宋体" w:eastAsia="宋体" w:cs="宋体"/>
          <w:sz w:val="24"/>
          <w:lang w:eastAsia="zh-CN"/>
        </w:rPr>
        <w:t>供应商</w:t>
      </w:r>
      <w:r>
        <w:rPr>
          <w:rFonts w:hint="eastAsia" w:ascii="宋体" w:hAnsi="宋体" w:eastAsia="宋体" w:cs="宋体"/>
          <w:sz w:val="24"/>
        </w:rPr>
        <w:t>名称：（单位公章）</w:t>
      </w:r>
    </w:p>
    <w:p w14:paraId="625CCFF9">
      <w:pPr>
        <w:pStyle w:val="11"/>
        <w:spacing w:line="360" w:lineRule="auto"/>
        <w:rPr>
          <w:rFonts w:hint="eastAsia" w:ascii="宋体" w:hAnsi="宋体" w:eastAsia="宋体" w:cs="宋体"/>
          <w:sz w:val="24"/>
        </w:rPr>
      </w:pPr>
      <w:r>
        <w:rPr>
          <w:rFonts w:hint="eastAsia" w:ascii="宋体" w:hAnsi="宋体" w:eastAsia="宋体" w:cs="宋体"/>
          <w:sz w:val="24"/>
        </w:rPr>
        <w:t>法定代表人或被授权人：（签字或盖章）</w:t>
      </w:r>
    </w:p>
    <w:p w14:paraId="14F2F531">
      <w:pPr>
        <w:pStyle w:val="11"/>
        <w:spacing w:line="360" w:lineRule="auto"/>
        <w:rPr>
          <w:rFonts w:hint="eastAsia" w:ascii="宋体" w:hAnsi="宋体" w:eastAsia="宋体" w:cs="宋体"/>
          <w:sz w:val="24"/>
        </w:rPr>
      </w:pPr>
      <w:r>
        <w:rPr>
          <w:rFonts w:hint="eastAsia" w:ascii="宋体" w:hAnsi="宋体" w:eastAsia="宋体" w:cs="宋体"/>
          <w:sz w:val="24"/>
        </w:rPr>
        <w:t>日期</w:t>
      </w:r>
    </w:p>
    <w:p w14:paraId="5F71E23D">
      <w:pPr>
        <w:pStyle w:val="11"/>
        <w:spacing w:line="360" w:lineRule="auto"/>
        <w:rPr>
          <w:rFonts w:hint="eastAsia" w:ascii="宋体" w:hAnsi="宋体" w:eastAsia="宋体" w:cs="宋体"/>
          <w:sz w:val="24"/>
        </w:rPr>
      </w:pPr>
    </w:p>
    <w:p w14:paraId="7781FFA3">
      <w:pPr>
        <w:rPr>
          <w:rFonts w:hint="eastAsia" w:ascii="宋体" w:hAnsi="宋体" w:eastAsia="宋体" w:cs="宋体"/>
        </w:rPr>
      </w:pPr>
    </w:p>
    <w:p w14:paraId="3E4BE7EC">
      <w:pPr>
        <w:spacing w:beforeLines="100" w:afterLines="100" w:line="440" w:lineRule="atLeast"/>
        <w:jc w:val="left"/>
        <w:rPr>
          <w:rFonts w:hint="eastAsia" w:ascii="宋体" w:hAnsi="宋体" w:eastAsia="宋体" w:cs="宋体"/>
          <w:sz w:val="24"/>
          <w:szCs w:val="24"/>
        </w:rPr>
        <w:sectPr>
          <w:headerReference r:id="rId12" w:type="default"/>
          <w:footerReference r:id="rId13" w:type="default"/>
          <w:pgSz w:w="11906" w:h="16838"/>
          <w:pgMar w:top="1417" w:right="1417" w:bottom="1417" w:left="1417" w:header="850" w:footer="850" w:gutter="0"/>
          <w:cols w:space="720" w:num="1"/>
          <w:docGrid w:type="lines" w:linePitch="312" w:charSpace="0"/>
        </w:sectPr>
      </w:pPr>
    </w:p>
    <w:p w14:paraId="3AEEEA1F">
      <w:pPr>
        <w:pStyle w:val="33"/>
        <w:ind w:left="480"/>
        <w:rPr>
          <w:rFonts w:hint="eastAsia" w:asciiTheme="minorEastAsia" w:hAnsiTheme="minorEastAsia" w:eastAsiaTheme="minorEastAsia" w:cstheme="minorEastAsia"/>
          <w:sz w:val="24"/>
          <w:szCs w:val="24"/>
        </w:rPr>
      </w:pPr>
      <w:bookmarkStart w:id="150" w:name="_Toc26291062"/>
      <w:bookmarkStart w:id="151" w:name="_Toc26291162"/>
      <w:bookmarkStart w:id="152" w:name="_Toc26300517"/>
      <w:r>
        <w:rPr>
          <w:rFonts w:hint="eastAsia" w:asciiTheme="minorEastAsia" w:hAnsiTheme="minorEastAsia" w:cstheme="minorEastAsia"/>
          <w:b/>
          <w:bCs/>
          <w:sz w:val="28"/>
          <w:szCs w:val="28"/>
          <w:lang w:val="en-US" w:eastAsia="zh-CN"/>
        </w:rPr>
        <w:t>四、</w:t>
      </w:r>
      <w:r>
        <w:rPr>
          <w:rFonts w:hint="eastAsia" w:asciiTheme="minorEastAsia" w:hAnsiTheme="minorEastAsia" w:eastAsiaTheme="minorEastAsia" w:cstheme="minorEastAsia"/>
          <w:b/>
          <w:bCs/>
          <w:sz w:val="28"/>
          <w:szCs w:val="28"/>
          <w:lang w:val="en-US" w:eastAsia="zh-CN"/>
        </w:rPr>
        <w:t>资格证明文件</w:t>
      </w:r>
    </w:p>
    <w:p w14:paraId="409CA6C8">
      <w:pPr>
        <w:pStyle w:val="33"/>
        <w:ind w:left="480"/>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cstheme="minorEastAsia"/>
          <w:b/>
          <w:bCs/>
          <w:color w:val="000000" w:themeColor="text1"/>
          <w:sz w:val="24"/>
          <w:lang w:val="en-US" w:eastAsia="zh-CN"/>
          <w14:textFill>
            <w14:solidFill>
              <w14:schemeClr w14:val="tx1"/>
            </w14:solidFill>
          </w14:textFill>
        </w:rPr>
        <w:t>合同包</w:t>
      </w:r>
      <w:r>
        <w:rPr>
          <w:rFonts w:hint="eastAsia" w:asciiTheme="minorEastAsia" w:hAnsiTheme="minorEastAsia" w:eastAsiaTheme="minorEastAsia" w:cstheme="minorEastAsia"/>
          <w:b/>
          <w:bCs/>
          <w:color w:val="000000" w:themeColor="text1"/>
          <w:sz w:val="24"/>
          <w14:textFill>
            <w14:solidFill>
              <w14:schemeClr w14:val="tx1"/>
            </w14:solidFill>
          </w14:textFill>
        </w:rPr>
        <w:t>1(考古发掘清表项目)</w:t>
      </w:r>
      <w:r>
        <w:rPr>
          <w:rFonts w:hint="eastAsia" w:asciiTheme="minorEastAsia" w:hAnsiTheme="minorEastAsia" w:cstheme="minorEastAsia"/>
          <w:b/>
          <w:bCs/>
          <w:color w:val="000000" w:themeColor="text1"/>
          <w:sz w:val="24"/>
          <w:lang w:eastAsia="zh-CN"/>
          <w14:textFill>
            <w14:solidFill>
              <w14:schemeClr w14:val="tx1"/>
            </w14:solidFill>
          </w14:textFill>
        </w:rPr>
        <w:t>：</w:t>
      </w:r>
    </w:p>
    <w:p w14:paraId="07FE644B">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13" w:rightChars="0" w:firstLine="236" w:firstLineChars="100"/>
        <w:jc w:val="left"/>
        <w:textAlignment w:val="auto"/>
        <w:rPr>
          <w:color w:val="auto"/>
          <w:spacing w:val="-2"/>
        </w:rPr>
      </w:pPr>
      <w:r>
        <w:rPr>
          <w:rFonts w:hint="eastAsia"/>
          <w:color w:val="auto"/>
          <w:spacing w:val="-2"/>
          <w:lang w:val="en-US" w:eastAsia="zh-CN"/>
        </w:rPr>
        <w:t>1、</w:t>
      </w:r>
      <w:r>
        <w:rPr>
          <w:color w:val="auto"/>
          <w:spacing w:val="-2"/>
        </w:rPr>
        <w:t>营业执照：供应商应是独立承担民事责任能力的法人、其他组织或自然人，法人、其他组织须提供合法有效的营业执照或事业单位法人证等证明资料，自然人须提供身份证明；</w:t>
      </w:r>
      <w:r>
        <w:rPr>
          <w:color w:val="auto"/>
          <w:spacing w:val="-2"/>
        </w:rPr>
        <w:br w:type="textWrapping"/>
      </w:r>
      <w:r>
        <w:rPr>
          <w:rFonts w:hint="eastAsia"/>
          <w:color w:val="auto"/>
          <w:spacing w:val="-2"/>
          <w:lang w:val="en-US" w:eastAsia="zh-CN"/>
        </w:rPr>
        <w:t xml:space="preserve">  </w:t>
      </w:r>
      <w:r>
        <w:rPr>
          <w:color w:val="auto"/>
          <w:spacing w:val="-2"/>
        </w:rPr>
        <w:t>2、财务状况报告：：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color w:val="auto"/>
          <w:spacing w:val="-2"/>
        </w:rPr>
        <w:br w:type="textWrapping"/>
      </w:r>
      <w:r>
        <w:rPr>
          <w:rFonts w:hint="eastAsia"/>
          <w:color w:val="auto"/>
          <w:spacing w:val="-2"/>
          <w:lang w:val="en-US" w:eastAsia="zh-CN"/>
        </w:rPr>
        <w:t xml:space="preserve">  </w:t>
      </w:r>
      <w:r>
        <w:rPr>
          <w:color w:val="auto"/>
          <w:spacing w:val="-2"/>
        </w:rPr>
        <w:t>3、税收缴纳证明：提供磋商截止日前六个月内任意一个月的纳税证明或完税证明（增值税、印花税、城市维护建设费、企业所得税等一种或多种税种），依法免税的单位提供相关证明材料；</w:t>
      </w:r>
      <w:r>
        <w:rPr>
          <w:color w:val="auto"/>
          <w:spacing w:val="-2"/>
        </w:rPr>
        <w:br w:type="textWrapping"/>
      </w:r>
      <w:r>
        <w:rPr>
          <w:rFonts w:hint="eastAsia"/>
          <w:color w:val="auto"/>
          <w:spacing w:val="-2"/>
          <w:lang w:val="en-US" w:eastAsia="zh-CN"/>
        </w:rPr>
        <w:t xml:space="preserve">  </w:t>
      </w:r>
      <w:r>
        <w:rPr>
          <w:color w:val="auto"/>
          <w:spacing w:val="-2"/>
        </w:rPr>
        <w:t>4、社保缴纳证明：</w:t>
      </w:r>
      <w:r>
        <w:rPr>
          <w:rFonts w:ascii="宋体" w:hAnsi="宋体" w:eastAsia="宋体" w:cs="Times New Roman"/>
          <w:color w:val="auto"/>
          <w:spacing w:val="-2"/>
          <w:kern w:val="2"/>
          <w:sz w:val="24"/>
          <w:szCs w:val="24"/>
          <w:lang w:val="en-US" w:eastAsia="zh-CN" w:bidi="ar-SA"/>
        </w:rPr>
        <w:t>提供磋商截止日前六个月内任意一个月的社保资金交纳证明，依法不需要缴纳社保资金的单位提供相关证明材料</w:t>
      </w:r>
      <w:r>
        <w:rPr>
          <w:color w:val="auto"/>
          <w:spacing w:val="-2"/>
        </w:rPr>
        <w:t>；</w:t>
      </w:r>
      <w:r>
        <w:rPr>
          <w:color w:val="auto"/>
          <w:spacing w:val="-2"/>
        </w:rPr>
        <w:br w:type="textWrapping"/>
      </w:r>
      <w:r>
        <w:rPr>
          <w:rFonts w:hint="eastAsia"/>
          <w:color w:val="auto"/>
          <w:spacing w:val="-2"/>
          <w:lang w:val="en-US" w:eastAsia="zh-CN"/>
        </w:rPr>
        <w:t xml:space="preserve">  </w:t>
      </w:r>
      <w:r>
        <w:rPr>
          <w:color w:val="auto"/>
          <w:spacing w:val="-2"/>
        </w:rPr>
        <w:t>5、无重大违法记录：提供参加本次政府采购活动前三年内在经营活动中没有重大违法记录的书面声明；</w:t>
      </w:r>
      <w:r>
        <w:rPr>
          <w:color w:val="auto"/>
          <w:spacing w:val="-2"/>
        </w:rPr>
        <w:br w:type="textWrapping"/>
      </w:r>
      <w:r>
        <w:rPr>
          <w:rFonts w:hint="eastAsia"/>
          <w:color w:val="auto"/>
          <w:spacing w:val="-2"/>
          <w:lang w:val="en-US" w:eastAsia="zh-CN"/>
        </w:rPr>
        <w:t xml:space="preserve">  </w:t>
      </w:r>
      <w:r>
        <w:rPr>
          <w:color w:val="auto"/>
          <w:spacing w:val="-2"/>
        </w:rPr>
        <w:t>6、信用主体查询：供应商须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r>
        <w:rPr>
          <w:color w:val="auto"/>
          <w:spacing w:val="-2"/>
        </w:rPr>
        <w:br w:type="textWrapping"/>
      </w:r>
      <w:r>
        <w:rPr>
          <w:rFonts w:hint="eastAsia"/>
          <w:color w:val="auto"/>
          <w:spacing w:val="-2"/>
          <w:lang w:val="en-US" w:eastAsia="zh-CN"/>
        </w:rPr>
        <w:t xml:space="preserve">  </w:t>
      </w:r>
      <w:r>
        <w:rPr>
          <w:color w:val="auto"/>
          <w:spacing w:val="-2"/>
        </w:rPr>
        <w:t>7、履行合同承诺：提供具有履行合同所必需的设备和专业技术能力的承诺函；</w:t>
      </w:r>
      <w:r>
        <w:rPr>
          <w:color w:val="auto"/>
          <w:spacing w:val="-2"/>
        </w:rPr>
        <w:br w:type="textWrapping"/>
      </w:r>
      <w:r>
        <w:rPr>
          <w:rFonts w:hint="eastAsia"/>
          <w:color w:val="auto"/>
          <w:spacing w:val="-2"/>
          <w:lang w:val="en-US" w:eastAsia="zh-CN"/>
        </w:rPr>
        <w:t xml:space="preserve">  </w:t>
      </w:r>
      <w:r>
        <w:rPr>
          <w:color w:val="auto"/>
          <w:spacing w:val="-2"/>
        </w:rPr>
        <w:t>8、授权书：法定代表人授权书（附法定代表人、被授权人身份证复印件）被授权人需提供在本单位近三个月内任意一个月的社保缴纳证明，法定代表人直接参加磋商，须提供法定代表人身份证明及身份证复印件。</w:t>
      </w:r>
    </w:p>
    <w:p w14:paraId="75BF76AC">
      <w:pPr>
        <w:pStyle w:val="2"/>
        <w:keepNext w:val="0"/>
        <w:keepLines w:val="0"/>
        <w:pageBreakBefore w:val="0"/>
        <w:widowControl w:val="0"/>
        <w:numPr>
          <w:ilvl w:val="0"/>
          <w:numId w:val="0"/>
        </w:numPr>
        <w:kinsoku/>
        <w:wordWrap/>
        <w:overflowPunct/>
        <w:topLinePunct w:val="0"/>
        <w:autoSpaceDE/>
        <w:autoSpaceDN/>
        <w:bidi w:val="0"/>
        <w:adjustRightInd/>
        <w:snapToGrid/>
        <w:spacing w:line="240" w:lineRule="auto"/>
        <w:ind w:leftChars="0" w:right="13" w:rightChars="0" w:firstLine="236" w:firstLineChars="100"/>
        <w:jc w:val="left"/>
        <w:textAlignment w:val="auto"/>
        <w:rPr>
          <w:color w:val="auto"/>
          <w:spacing w:val="-2"/>
        </w:rPr>
      </w:pPr>
      <w:r>
        <w:rPr>
          <w:rFonts w:hint="eastAsia"/>
          <w:color w:val="auto"/>
          <w:spacing w:val="-2"/>
          <w:lang w:val="en-US" w:eastAsia="zh-CN"/>
        </w:rPr>
        <w:t>9、</w:t>
      </w:r>
      <w:r>
        <w:rPr>
          <w:color w:val="auto"/>
          <w:spacing w:val="-2"/>
        </w:rPr>
        <w:t>供应商资质要求：供应商具备建筑行政主管部门颁发的有效的的建筑工程施工总承包三级及以上（含三级）资质；且具有有效的安全生产许可证，响应文件须附证件扫描件并加盖供应商单位公章。</w:t>
      </w:r>
      <w:r>
        <w:rPr>
          <w:color w:val="auto"/>
          <w:spacing w:val="-2"/>
        </w:rPr>
        <w:br w:type="textWrapping"/>
      </w:r>
      <w:r>
        <w:rPr>
          <w:rFonts w:hint="eastAsia"/>
          <w:color w:val="auto"/>
          <w:spacing w:val="-2"/>
          <w:lang w:val="en-US" w:eastAsia="zh-CN"/>
        </w:rPr>
        <w:t xml:space="preserve">  </w:t>
      </w:r>
      <w:r>
        <w:rPr>
          <w:color w:val="auto"/>
          <w:spacing w:val="-2"/>
        </w:rPr>
        <w:t>10、项目经理：拟派项目经理具备建筑工程专业二级及以上注册建造师资格，具有有效的安全生产考核合格证书(建安B证)，在本单位注册且无在建工程</w:t>
      </w:r>
      <w:r>
        <w:rPr>
          <w:color w:val="auto"/>
          <w:spacing w:val="-2"/>
        </w:rPr>
        <w:br w:type="textWrapping"/>
      </w:r>
      <w:r>
        <w:rPr>
          <w:rFonts w:hint="eastAsia"/>
          <w:color w:val="auto"/>
          <w:spacing w:val="-2"/>
          <w:lang w:val="en-US" w:eastAsia="zh-CN"/>
        </w:rPr>
        <w:t xml:space="preserve">  </w:t>
      </w:r>
      <w:r>
        <w:rPr>
          <w:color w:val="auto"/>
          <w:spacing w:val="-2"/>
        </w:rPr>
        <w:t>11、中小企业：本项目专门面向中小企业采购，仅限符合《政府采购促进中小企业发展管理办法》的通知(财库〔2020〕46号)条件的中小企业参与，并提供中小企业声明函。</w:t>
      </w:r>
      <w:r>
        <w:rPr>
          <w:color w:val="auto"/>
          <w:spacing w:val="-2"/>
        </w:rPr>
        <w:br w:type="textWrapping"/>
      </w:r>
      <w:r>
        <w:rPr>
          <w:rFonts w:hint="eastAsia"/>
          <w:color w:val="auto"/>
          <w:spacing w:val="-2"/>
          <w:lang w:val="en-US" w:eastAsia="zh-CN"/>
        </w:rPr>
        <w:t xml:space="preserve">  </w:t>
      </w:r>
      <w:r>
        <w:rPr>
          <w:color w:val="auto"/>
          <w:spacing w:val="-2"/>
        </w:rPr>
        <w:t>12、控股管理关系：单位负责人为同一人或者存在直接控股、管理关系的供应商，不得参加同一合同下的政府采购活动。</w:t>
      </w:r>
      <w:r>
        <w:rPr>
          <w:color w:val="auto"/>
          <w:spacing w:val="-2"/>
        </w:rPr>
        <w:br w:type="textWrapping"/>
      </w:r>
      <w:r>
        <w:rPr>
          <w:rFonts w:hint="eastAsia"/>
          <w:color w:val="auto"/>
          <w:spacing w:val="-2"/>
          <w:lang w:val="en-US" w:eastAsia="zh-CN"/>
        </w:rPr>
        <w:t xml:space="preserve">  </w:t>
      </w:r>
      <w:r>
        <w:rPr>
          <w:color w:val="auto"/>
          <w:spacing w:val="-2"/>
        </w:rPr>
        <w:t>13、联合体：本项目不接受联合体投标。</w:t>
      </w:r>
    </w:p>
    <w:p w14:paraId="5A5130DA">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p>
    <w:p w14:paraId="781A4092">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p>
    <w:p w14:paraId="2CC7E0CF">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p>
    <w:p w14:paraId="4790B8A5">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p>
    <w:p w14:paraId="1F54D985">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p>
    <w:p w14:paraId="2BD0C5D5">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p>
    <w:p w14:paraId="38980044">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p>
    <w:p w14:paraId="28CB94FF">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p>
    <w:p w14:paraId="3A4BC5EA">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p>
    <w:p w14:paraId="5421E392">
      <w:pPr>
        <w:pStyle w:val="2"/>
        <w:keepNext w:val="0"/>
        <w:keepLines w:val="0"/>
        <w:pageBreakBefore w:val="0"/>
        <w:widowControl w:val="0"/>
        <w:kinsoku/>
        <w:wordWrap/>
        <w:overflowPunct/>
        <w:topLinePunct w:val="0"/>
        <w:autoSpaceDE/>
        <w:autoSpaceDN/>
        <w:bidi w:val="0"/>
        <w:adjustRightInd/>
        <w:snapToGrid/>
        <w:spacing w:line="240" w:lineRule="auto"/>
        <w:ind w:right="13"/>
        <w:jc w:val="left"/>
        <w:textAlignment w:val="auto"/>
        <w:rPr>
          <w:b/>
          <w:bCs/>
          <w:color w:val="auto"/>
          <w:spacing w:val="-2"/>
        </w:rPr>
      </w:pPr>
      <w:r>
        <w:rPr>
          <w:b/>
          <w:bCs/>
          <w:color w:val="auto"/>
          <w:spacing w:val="-2"/>
        </w:rPr>
        <w:t>合同包2(考古发掘配合劳务项目):</w:t>
      </w:r>
    </w:p>
    <w:p w14:paraId="578D6FF8">
      <w:pPr>
        <w:pStyle w:val="2"/>
        <w:keepNext w:val="0"/>
        <w:keepLines w:val="0"/>
        <w:pageBreakBefore w:val="0"/>
        <w:widowControl w:val="0"/>
        <w:kinsoku/>
        <w:wordWrap/>
        <w:overflowPunct/>
        <w:topLinePunct w:val="0"/>
        <w:autoSpaceDE/>
        <w:autoSpaceDN/>
        <w:bidi w:val="0"/>
        <w:adjustRightInd/>
        <w:snapToGrid/>
        <w:spacing w:line="240" w:lineRule="auto"/>
        <w:ind w:right="13" w:firstLine="236" w:firstLineChars="100"/>
        <w:jc w:val="left"/>
        <w:textAlignment w:val="auto"/>
        <w:rPr>
          <w:color w:val="auto"/>
          <w:spacing w:val="-2"/>
        </w:rPr>
      </w:pPr>
      <w:r>
        <w:rPr>
          <w:color w:val="auto"/>
          <w:spacing w:val="-2"/>
        </w:rPr>
        <w:t>1、营业执照：供应商应是独立承担民事责任能力的法人、其他组织或自然人，法人、其他组织须提供合法有效的营业执照或事业单位法人证等证明资料，自然人须提供身份证明；</w:t>
      </w:r>
      <w:r>
        <w:rPr>
          <w:color w:val="auto"/>
          <w:spacing w:val="-2"/>
        </w:rPr>
        <w:br w:type="textWrapping"/>
      </w:r>
      <w:r>
        <w:rPr>
          <w:rFonts w:hint="eastAsia"/>
          <w:color w:val="auto"/>
          <w:spacing w:val="-2"/>
          <w:lang w:val="en-US" w:eastAsia="zh-CN"/>
        </w:rPr>
        <w:t xml:space="preserve">  </w:t>
      </w:r>
      <w:r>
        <w:rPr>
          <w:color w:val="auto"/>
          <w:spacing w:val="-2"/>
        </w:rPr>
        <w:t>2、财务状况报告：提供2025年度的经审计的完整财务会计报告（成立时间至提交投标文件截止时间不足一年的可提供成立后任意时段的资产负债表），或其基本存款账户开户银行出具的资信证明及基本存款账户开户许可证（基本账户信息表）(注:依据财政部、国务院国资委、金融监管总局印发&lt;&lt;关于加强审计报告查验工作的通知&gt;&gt;(财会［2023］15号)报告须在注册会计师行业统一监管平台备案并由该平台赋予二维码)；</w:t>
      </w:r>
      <w:r>
        <w:rPr>
          <w:color w:val="auto"/>
          <w:spacing w:val="-2"/>
        </w:rPr>
        <w:br w:type="textWrapping"/>
      </w:r>
      <w:r>
        <w:rPr>
          <w:rFonts w:hint="eastAsia"/>
          <w:color w:val="auto"/>
          <w:spacing w:val="-2"/>
          <w:lang w:val="en-US" w:eastAsia="zh-CN"/>
        </w:rPr>
        <w:t xml:space="preserve">  </w:t>
      </w:r>
      <w:r>
        <w:rPr>
          <w:color w:val="auto"/>
          <w:spacing w:val="-2"/>
        </w:rPr>
        <w:t>3、税收缴纳证明：提供磋商截止日前六个月内任意一个月的纳税证明或完税证明（增值税、印花税、城市维护建设费、企业所得税等一种或多种税种），依法免税的单位提供相关证明材料；</w:t>
      </w:r>
      <w:r>
        <w:rPr>
          <w:color w:val="auto"/>
          <w:spacing w:val="-2"/>
        </w:rPr>
        <w:br w:type="textWrapping"/>
      </w:r>
      <w:r>
        <w:rPr>
          <w:rFonts w:hint="eastAsia"/>
          <w:color w:val="auto"/>
          <w:spacing w:val="-2"/>
          <w:lang w:val="en-US" w:eastAsia="zh-CN"/>
        </w:rPr>
        <w:t xml:space="preserve">  </w:t>
      </w:r>
      <w:r>
        <w:rPr>
          <w:color w:val="auto"/>
          <w:spacing w:val="-2"/>
        </w:rPr>
        <w:t>4、社保缴纳证明：提供磋商截止日前六个月内任意一个月的社保资金交纳证明，依法不需要缴纳社保资金的单位提供相关证明材料；</w:t>
      </w:r>
      <w:r>
        <w:rPr>
          <w:color w:val="auto"/>
          <w:spacing w:val="-2"/>
        </w:rPr>
        <w:br w:type="textWrapping"/>
      </w:r>
      <w:r>
        <w:rPr>
          <w:rFonts w:hint="eastAsia"/>
          <w:color w:val="auto"/>
          <w:spacing w:val="-2"/>
          <w:lang w:val="en-US" w:eastAsia="zh-CN"/>
        </w:rPr>
        <w:t xml:space="preserve">  </w:t>
      </w:r>
      <w:r>
        <w:rPr>
          <w:color w:val="auto"/>
          <w:spacing w:val="-2"/>
        </w:rPr>
        <w:t>5、无重大违法记录：提供参加本次政府采购活动前三年内在经营活动中没有重大违法记录的书面声明；</w:t>
      </w:r>
      <w:r>
        <w:rPr>
          <w:color w:val="auto"/>
          <w:spacing w:val="-2"/>
        </w:rPr>
        <w:br w:type="textWrapping"/>
      </w:r>
      <w:r>
        <w:rPr>
          <w:rFonts w:hint="eastAsia"/>
          <w:color w:val="auto"/>
          <w:spacing w:val="-2"/>
          <w:lang w:val="en-US" w:eastAsia="zh-CN"/>
        </w:rPr>
        <w:t xml:space="preserve">  </w:t>
      </w:r>
      <w:r>
        <w:rPr>
          <w:color w:val="auto"/>
          <w:spacing w:val="-2"/>
        </w:rPr>
        <w:t>6、信用主体查询：供应商须为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r>
        <w:rPr>
          <w:color w:val="auto"/>
          <w:spacing w:val="-2"/>
        </w:rPr>
        <w:br w:type="textWrapping"/>
      </w:r>
      <w:r>
        <w:rPr>
          <w:rFonts w:hint="eastAsia"/>
          <w:color w:val="auto"/>
          <w:spacing w:val="-2"/>
          <w:lang w:val="en-US" w:eastAsia="zh-CN"/>
        </w:rPr>
        <w:t xml:space="preserve">  </w:t>
      </w:r>
      <w:r>
        <w:rPr>
          <w:color w:val="auto"/>
          <w:spacing w:val="-2"/>
        </w:rPr>
        <w:t>7、履行合同承诺：提供具有履行合同所必需的设备和专业技术能力的承诺函；</w:t>
      </w:r>
      <w:r>
        <w:rPr>
          <w:color w:val="auto"/>
          <w:spacing w:val="-2"/>
        </w:rPr>
        <w:br w:type="textWrapping"/>
      </w:r>
      <w:r>
        <w:rPr>
          <w:rFonts w:hint="eastAsia"/>
          <w:color w:val="auto"/>
          <w:spacing w:val="-2"/>
          <w:lang w:val="en-US" w:eastAsia="zh-CN"/>
        </w:rPr>
        <w:t xml:space="preserve">  </w:t>
      </w:r>
      <w:r>
        <w:rPr>
          <w:color w:val="auto"/>
          <w:spacing w:val="-2"/>
        </w:rPr>
        <w:t>8、授权书：法定代表人授权书（附法定代表人、被授权人身份证复印件）被授权人需提供在本单位近三个月内任意一个月的社保缴纳证明，法定代表人直接参加磋商，须提供法定代表人身份证明及身份证复印件。</w:t>
      </w:r>
      <w:r>
        <w:rPr>
          <w:color w:val="auto"/>
          <w:spacing w:val="-2"/>
        </w:rPr>
        <w:br w:type="textWrapping"/>
      </w:r>
      <w:r>
        <w:rPr>
          <w:rFonts w:hint="eastAsia"/>
          <w:color w:val="auto"/>
          <w:spacing w:val="-2"/>
          <w:lang w:val="en-US" w:eastAsia="zh-CN"/>
        </w:rPr>
        <w:t xml:space="preserve">  </w:t>
      </w:r>
      <w:r>
        <w:rPr>
          <w:color w:val="auto"/>
          <w:spacing w:val="-2"/>
        </w:rPr>
        <w:t>9、中小企业：本项目专门面向中小企业采购，仅限符合《政府采购促进中小企业发展管理办法》的通知(财库〔2020〕46号)条件的中小企业参与，并提供中小企业声明函。</w:t>
      </w:r>
      <w:r>
        <w:rPr>
          <w:color w:val="auto"/>
          <w:spacing w:val="-2"/>
        </w:rPr>
        <w:br w:type="textWrapping"/>
      </w:r>
      <w:r>
        <w:rPr>
          <w:rFonts w:hint="eastAsia"/>
          <w:color w:val="auto"/>
          <w:spacing w:val="-2"/>
          <w:lang w:val="en-US" w:eastAsia="zh-CN"/>
        </w:rPr>
        <w:t xml:space="preserve">  </w:t>
      </w:r>
      <w:r>
        <w:rPr>
          <w:color w:val="auto"/>
          <w:spacing w:val="-2"/>
        </w:rPr>
        <w:t>10、控股管理关系：单位负责人为同一人或者存在直接控股、管理关系的供应商，不得参加同一合同下的政府采购活动。</w:t>
      </w:r>
      <w:r>
        <w:rPr>
          <w:color w:val="auto"/>
          <w:spacing w:val="-2"/>
        </w:rPr>
        <w:br w:type="textWrapping"/>
      </w:r>
      <w:r>
        <w:rPr>
          <w:rFonts w:hint="eastAsia"/>
          <w:color w:val="auto"/>
          <w:spacing w:val="-2"/>
          <w:lang w:val="en-US" w:eastAsia="zh-CN"/>
        </w:rPr>
        <w:t xml:space="preserve">  </w:t>
      </w:r>
      <w:r>
        <w:rPr>
          <w:color w:val="auto"/>
          <w:spacing w:val="-2"/>
        </w:rPr>
        <w:t>11、联合体：本项目不接受联合体投标。</w:t>
      </w:r>
    </w:p>
    <w:p w14:paraId="0BF7169D">
      <w:pPr>
        <w:pStyle w:val="33"/>
        <w:spacing w:line="240" w:lineRule="auto"/>
        <w:ind w:left="480"/>
        <w:rPr>
          <w:rFonts w:hint="eastAsia" w:asciiTheme="minorEastAsia" w:hAnsiTheme="minorEastAsia" w:eastAsiaTheme="minorEastAsia" w:cstheme="minorEastAsia"/>
          <w:sz w:val="24"/>
          <w:szCs w:val="24"/>
        </w:rPr>
      </w:pPr>
    </w:p>
    <w:p w14:paraId="3325D7AB">
      <w:pPr>
        <w:jc w:val="center"/>
        <w:outlineLvl w:val="1"/>
        <w:rPr>
          <w:rFonts w:ascii="宋体" w:hAnsi="宋体" w:cs="宋体"/>
          <w:b/>
          <w:bCs/>
          <w:sz w:val="24"/>
        </w:rPr>
      </w:pPr>
      <w:r>
        <w:rPr>
          <w:rFonts w:hint="eastAsia" w:ascii="宋体" w:hAnsi="宋体"/>
          <w:b/>
          <w:bCs/>
          <w:sz w:val="28"/>
          <w:szCs w:val="28"/>
        </w:rPr>
        <w:br w:type="page"/>
      </w:r>
      <w:bookmarkEnd w:id="150"/>
      <w:bookmarkEnd w:id="151"/>
      <w:bookmarkEnd w:id="152"/>
    </w:p>
    <w:p w14:paraId="6A562024">
      <w:pPr>
        <w:overflowPunct w:val="0"/>
        <w:spacing w:line="360" w:lineRule="auto"/>
        <w:jc w:val="center"/>
        <w:rPr>
          <w:rFonts w:hint="eastAsia" w:ascii="宋体" w:hAnsi="宋体" w:eastAsia="宋体" w:cs="宋体"/>
          <w:b/>
          <w:bCs/>
          <w:sz w:val="28"/>
          <w:szCs w:val="28"/>
          <w:highlight w:val="none"/>
        </w:rPr>
      </w:pPr>
      <w:bookmarkStart w:id="153" w:name="_Toc27694_WPSOffice_Level1"/>
      <w:bookmarkStart w:id="154" w:name="_Toc25629_WPSOffice_Level1"/>
      <w:bookmarkStart w:id="155" w:name="_Toc25497_WPSOffice_Level1"/>
      <w:bookmarkStart w:id="156" w:name="_Toc421778390"/>
      <w:bookmarkStart w:id="157" w:name="_Toc425240485"/>
      <w:bookmarkStart w:id="158" w:name="_Toc3574"/>
      <w:bookmarkStart w:id="159" w:name="_Toc5947"/>
      <w:r>
        <w:rPr>
          <w:rFonts w:hint="eastAsia" w:ascii="宋体" w:hAnsi="宋体" w:eastAsia="宋体" w:cs="宋体"/>
          <w:b/>
          <w:bCs/>
          <w:sz w:val="28"/>
          <w:szCs w:val="28"/>
          <w:highlight w:val="none"/>
        </w:rPr>
        <w:t>供应商情况表</w:t>
      </w:r>
    </w:p>
    <w:p w14:paraId="729F9189">
      <w:pPr>
        <w:overflowPunct w:val="0"/>
        <w:spacing w:line="360" w:lineRule="auto"/>
        <w:jc w:val="center"/>
        <w:rPr>
          <w:rFonts w:hint="eastAsia" w:ascii="宋体" w:hAnsi="宋体" w:eastAsia="宋体" w:cs="宋体"/>
          <w:b/>
          <w:bCs/>
          <w:sz w:val="28"/>
          <w:szCs w:val="28"/>
          <w:highlight w:val="none"/>
        </w:rPr>
      </w:pPr>
    </w:p>
    <w:tbl>
      <w:tblPr>
        <w:tblStyle w:val="20"/>
        <w:tblW w:w="84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6"/>
        <w:gridCol w:w="1483"/>
        <w:gridCol w:w="1294"/>
        <w:gridCol w:w="372"/>
        <w:gridCol w:w="968"/>
        <w:gridCol w:w="902"/>
        <w:gridCol w:w="361"/>
        <w:gridCol w:w="1400"/>
      </w:tblGrid>
      <w:tr w14:paraId="2E8D3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686" w:type="dxa"/>
          </w:tcPr>
          <w:p w14:paraId="718D9BA1">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供应商</w:t>
            </w:r>
            <w:r>
              <w:rPr>
                <w:rFonts w:hint="eastAsia" w:ascii="宋体" w:hAnsi="宋体" w:eastAsia="宋体" w:cs="宋体"/>
                <w:sz w:val="24"/>
                <w:szCs w:val="24"/>
                <w:highlight w:val="none"/>
              </w:rPr>
              <w:t>名称</w:t>
            </w:r>
          </w:p>
        </w:tc>
        <w:tc>
          <w:tcPr>
            <w:tcW w:w="6780" w:type="dxa"/>
            <w:gridSpan w:val="7"/>
          </w:tcPr>
          <w:p w14:paraId="1B299CE5">
            <w:pPr>
              <w:overflowPunct w:val="0"/>
              <w:spacing w:line="400" w:lineRule="atLeast"/>
              <w:jc w:val="center"/>
              <w:rPr>
                <w:rFonts w:hint="eastAsia" w:ascii="宋体" w:hAnsi="宋体" w:eastAsia="宋体" w:cs="宋体"/>
                <w:sz w:val="24"/>
                <w:szCs w:val="24"/>
                <w:highlight w:val="none"/>
              </w:rPr>
            </w:pPr>
          </w:p>
        </w:tc>
      </w:tr>
      <w:tr w14:paraId="1CB89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686" w:type="dxa"/>
          </w:tcPr>
          <w:p w14:paraId="2922CEEB">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营业执照编号</w:t>
            </w:r>
          </w:p>
        </w:tc>
        <w:tc>
          <w:tcPr>
            <w:tcW w:w="3149" w:type="dxa"/>
            <w:gridSpan w:val="3"/>
          </w:tcPr>
          <w:p w14:paraId="1B40CE58">
            <w:pPr>
              <w:overflowPunct w:val="0"/>
              <w:spacing w:line="400" w:lineRule="atLeast"/>
              <w:jc w:val="center"/>
              <w:rPr>
                <w:rFonts w:hint="eastAsia" w:ascii="宋体" w:hAnsi="宋体" w:eastAsia="宋体" w:cs="宋体"/>
                <w:sz w:val="24"/>
                <w:szCs w:val="24"/>
                <w:highlight w:val="none"/>
              </w:rPr>
            </w:pPr>
          </w:p>
        </w:tc>
        <w:tc>
          <w:tcPr>
            <w:tcW w:w="1870" w:type="dxa"/>
            <w:gridSpan w:val="2"/>
          </w:tcPr>
          <w:p w14:paraId="77E61CC5">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注册日期</w:t>
            </w:r>
          </w:p>
        </w:tc>
        <w:tc>
          <w:tcPr>
            <w:tcW w:w="1761" w:type="dxa"/>
            <w:gridSpan w:val="2"/>
          </w:tcPr>
          <w:p w14:paraId="1EED6FEF">
            <w:pPr>
              <w:overflowPunct w:val="0"/>
              <w:spacing w:line="400" w:lineRule="atLeast"/>
              <w:jc w:val="center"/>
              <w:rPr>
                <w:rFonts w:hint="eastAsia" w:ascii="宋体" w:hAnsi="宋体" w:eastAsia="宋体" w:cs="宋体"/>
                <w:sz w:val="24"/>
                <w:szCs w:val="24"/>
                <w:highlight w:val="none"/>
              </w:rPr>
            </w:pPr>
          </w:p>
        </w:tc>
      </w:tr>
      <w:tr w14:paraId="5529C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1686" w:type="dxa"/>
          </w:tcPr>
          <w:p w14:paraId="56DF6B82">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营业地址</w:t>
            </w:r>
          </w:p>
        </w:tc>
        <w:tc>
          <w:tcPr>
            <w:tcW w:w="3149" w:type="dxa"/>
            <w:gridSpan w:val="3"/>
          </w:tcPr>
          <w:p w14:paraId="217E2424">
            <w:pPr>
              <w:overflowPunct w:val="0"/>
              <w:spacing w:line="400" w:lineRule="atLeast"/>
              <w:jc w:val="center"/>
              <w:rPr>
                <w:rFonts w:hint="eastAsia" w:ascii="宋体" w:hAnsi="宋体" w:eastAsia="宋体" w:cs="宋体"/>
                <w:sz w:val="24"/>
                <w:szCs w:val="24"/>
                <w:highlight w:val="none"/>
              </w:rPr>
            </w:pPr>
          </w:p>
        </w:tc>
        <w:tc>
          <w:tcPr>
            <w:tcW w:w="1870" w:type="dxa"/>
            <w:gridSpan w:val="2"/>
          </w:tcPr>
          <w:p w14:paraId="3F895460">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注册资金</w:t>
            </w:r>
          </w:p>
        </w:tc>
        <w:tc>
          <w:tcPr>
            <w:tcW w:w="1761" w:type="dxa"/>
            <w:gridSpan w:val="2"/>
          </w:tcPr>
          <w:p w14:paraId="62E6BDE4">
            <w:pPr>
              <w:overflowPunct w:val="0"/>
              <w:spacing w:line="400" w:lineRule="atLeast"/>
              <w:jc w:val="center"/>
              <w:rPr>
                <w:rFonts w:hint="eastAsia" w:ascii="宋体" w:hAnsi="宋体" w:eastAsia="宋体" w:cs="宋体"/>
                <w:sz w:val="24"/>
                <w:szCs w:val="24"/>
                <w:highlight w:val="none"/>
              </w:rPr>
            </w:pPr>
          </w:p>
        </w:tc>
      </w:tr>
      <w:tr w14:paraId="512D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1686" w:type="dxa"/>
          </w:tcPr>
          <w:p w14:paraId="5CD80523">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1483" w:type="dxa"/>
          </w:tcPr>
          <w:p w14:paraId="46EC3DF1">
            <w:pPr>
              <w:overflowPunct w:val="0"/>
              <w:spacing w:line="400" w:lineRule="atLeast"/>
              <w:jc w:val="center"/>
              <w:rPr>
                <w:rFonts w:hint="eastAsia" w:ascii="宋体" w:hAnsi="宋体" w:eastAsia="宋体" w:cs="宋体"/>
                <w:sz w:val="24"/>
                <w:szCs w:val="24"/>
                <w:highlight w:val="none"/>
              </w:rPr>
            </w:pPr>
          </w:p>
        </w:tc>
        <w:tc>
          <w:tcPr>
            <w:tcW w:w="1294" w:type="dxa"/>
          </w:tcPr>
          <w:p w14:paraId="5B2D8582">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手机</w:t>
            </w:r>
          </w:p>
        </w:tc>
        <w:tc>
          <w:tcPr>
            <w:tcW w:w="1340" w:type="dxa"/>
            <w:gridSpan w:val="2"/>
          </w:tcPr>
          <w:p w14:paraId="53E8107C">
            <w:pPr>
              <w:overflowPunct w:val="0"/>
              <w:spacing w:line="400" w:lineRule="atLeast"/>
              <w:jc w:val="center"/>
              <w:rPr>
                <w:rFonts w:hint="eastAsia" w:ascii="宋体" w:hAnsi="宋体" w:eastAsia="宋体" w:cs="宋体"/>
                <w:sz w:val="24"/>
                <w:szCs w:val="24"/>
                <w:highlight w:val="none"/>
              </w:rPr>
            </w:pPr>
          </w:p>
        </w:tc>
        <w:tc>
          <w:tcPr>
            <w:tcW w:w="1263" w:type="dxa"/>
            <w:gridSpan w:val="2"/>
          </w:tcPr>
          <w:p w14:paraId="50F90242">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座机</w:t>
            </w:r>
          </w:p>
        </w:tc>
        <w:tc>
          <w:tcPr>
            <w:tcW w:w="1400" w:type="dxa"/>
          </w:tcPr>
          <w:p w14:paraId="130099B2">
            <w:pPr>
              <w:overflowPunct w:val="0"/>
              <w:spacing w:line="400" w:lineRule="atLeast"/>
              <w:jc w:val="center"/>
              <w:rPr>
                <w:rFonts w:hint="eastAsia" w:ascii="宋体" w:hAnsi="宋体" w:eastAsia="宋体" w:cs="宋体"/>
                <w:sz w:val="24"/>
                <w:szCs w:val="24"/>
                <w:highlight w:val="none"/>
              </w:rPr>
            </w:pPr>
          </w:p>
        </w:tc>
      </w:tr>
      <w:tr w14:paraId="44EA4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1686" w:type="dxa"/>
          </w:tcPr>
          <w:p w14:paraId="0CFD2172">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授权代表人</w:t>
            </w:r>
          </w:p>
        </w:tc>
        <w:tc>
          <w:tcPr>
            <w:tcW w:w="1483" w:type="dxa"/>
          </w:tcPr>
          <w:p w14:paraId="55E742DD">
            <w:pPr>
              <w:overflowPunct w:val="0"/>
              <w:spacing w:line="400" w:lineRule="atLeast"/>
              <w:jc w:val="center"/>
              <w:rPr>
                <w:rFonts w:hint="eastAsia" w:ascii="宋体" w:hAnsi="宋体" w:eastAsia="宋体" w:cs="宋体"/>
                <w:sz w:val="24"/>
                <w:szCs w:val="24"/>
                <w:highlight w:val="none"/>
              </w:rPr>
            </w:pPr>
          </w:p>
        </w:tc>
        <w:tc>
          <w:tcPr>
            <w:tcW w:w="1294" w:type="dxa"/>
          </w:tcPr>
          <w:p w14:paraId="373B1239">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手机</w:t>
            </w:r>
          </w:p>
        </w:tc>
        <w:tc>
          <w:tcPr>
            <w:tcW w:w="1340" w:type="dxa"/>
            <w:gridSpan w:val="2"/>
          </w:tcPr>
          <w:p w14:paraId="10DA2B80">
            <w:pPr>
              <w:overflowPunct w:val="0"/>
              <w:spacing w:line="400" w:lineRule="atLeast"/>
              <w:jc w:val="center"/>
              <w:rPr>
                <w:rFonts w:hint="eastAsia" w:ascii="宋体" w:hAnsi="宋体" w:eastAsia="宋体" w:cs="宋体"/>
                <w:sz w:val="24"/>
                <w:szCs w:val="24"/>
                <w:highlight w:val="none"/>
              </w:rPr>
            </w:pPr>
          </w:p>
        </w:tc>
        <w:tc>
          <w:tcPr>
            <w:tcW w:w="1263" w:type="dxa"/>
            <w:gridSpan w:val="2"/>
          </w:tcPr>
          <w:p w14:paraId="4D463819">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座机</w:t>
            </w:r>
          </w:p>
        </w:tc>
        <w:tc>
          <w:tcPr>
            <w:tcW w:w="1400" w:type="dxa"/>
          </w:tcPr>
          <w:p w14:paraId="68D275BD">
            <w:pPr>
              <w:overflowPunct w:val="0"/>
              <w:spacing w:line="400" w:lineRule="atLeast"/>
              <w:jc w:val="center"/>
              <w:rPr>
                <w:rFonts w:hint="eastAsia" w:ascii="宋体" w:hAnsi="宋体" w:eastAsia="宋体" w:cs="宋体"/>
                <w:sz w:val="24"/>
                <w:szCs w:val="24"/>
                <w:highlight w:val="none"/>
              </w:rPr>
            </w:pPr>
          </w:p>
        </w:tc>
      </w:tr>
      <w:tr w14:paraId="2525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686" w:type="dxa"/>
          </w:tcPr>
          <w:p w14:paraId="7116F77F">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企业基本户开户行</w:t>
            </w:r>
          </w:p>
        </w:tc>
        <w:tc>
          <w:tcPr>
            <w:tcW w:w="6780" w:type="dxa"/>
            <w:gridSpan w:val="7"/>
          </w:tcPr>
          <w:p w14:paraId="5D0B8C9A">
            <w:pPr>
              <w:overflowPunct w:val="0"/>
              <w:spacing w:line="400" w:lineRule="atLeast"/>
              <w:jc w:val="center"/>
              <w:rPr>
                <w:rFonts w:hint="eastAsia" w:ascii="宋体" w:hAnsi="宋体" w:eastAsia="宋体" w:cs="宋体"/>
                <w:sz w:val="24"/>
                <w:szCs w:val="24"/>
                <w:highlight w:val="none"/>
              </w:rPr>
            </w:pPr>
          </w:p>
        </w:tc>
      </w:tr>
      <w:tr w14:paraId="5E386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686" w:type="dxa"/>
          </w:tcPr>
          <w:p w14:paraId="030F9A96">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账号</w:t>
            </w:r>
          </w:p>
        </w:tc>
        <w:tc>
          <w:tcPr>
            <w:tcW w:w="6780" w:type="dxa"/>
            <w:gridSpan w:val="7"/>
          </w:tcPr>
          <w:p w14:paraId="1EDBDCC4">
            <w:pPr>
              <w:overflowPunct w:val="0"/>
              <w:spacing w:line="400" w:lineRule="atLeast"/>
              <w:jc w:val="center"/>
              <w:rPr>
                <w:rFonts w:hint="eastAsia" w:ascii="宋体" w:hAnsi="宋体" w:eastAsia="宋体" w:cs="宋体"/>
                <w:sz w:val="24"/>
                <w:szCs w:val="24"/>
                <w:highlight w:val="none"/>
              </w:rPr>
            </w:pPr>
          </w:p>
        </w:tc>
      </w:tr>
      <w:tr w14:paraId="2A31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1686" w:type="dxa"/>
            <w:vAlign w:val="center"/>
          </w:tcPr>
          <w:p w14:paraId="74BFB577">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主要营业范围</w:t>
            </w:r>
          </w:p>
        </w:tc>
        <w:tc>
          <w:tcPr>
            <w:tcW w:w="6780" w:type="dxa"/>
            <w:gridSpan w:val="7"/>
          </w:tcPr>
          <w:p w14:paraId="45D94CE8">
            <w:pPr>
              <w:overflowPunct w:val="0"/>
              <w:spacing w:line="400" w:lineRule="atLeast"/>
              <w:jc w:val="center"/>
              <w:rPr>
                <w:rFonts w:hint="eastAsia" w:ascii="宋体" w:hAnsi="宋体" w:eastAsia="宋体" w:cs="宋体"/>
                <w:sz w:val="24"/>
                <w:szCs w:val="24"/>
                <w:highlight w:val="none"/>
              </w:rPr>
            </w:pPr>
          </w:p>
        </w:tc>
      </w:tr>
      <w:tr w14:paraId="22B66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2" w:hRule="atLeast"/>
          <w:jc w:val="center"/>
        </w:trPr>
        <w:tc>
          <w:tcPr>
            <w:tcW w:w="1686" w:type="dxa"/>
            <w:vAlign w:val="center"/>
          </w:tcPr>
          <w:p w14:paraId="20C99136">
            <w:pPr>
              <w:overflowPunct w:val="0"/>
              <w:spacing w:line="400" w:lineRule="atLeas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6780" w:type="dxa"/>
            <w:gridSpan w:val="7"/>
          </w:tcPr>
          <w:p w14:paraId="75F2FBC1">
            <w:pPr>
              <w:overflowPunct w:val="0"/>
              <w:spacing w:line="400" w:lineRule="atLeast"/>
              <w:jc w:val="center"/>
              <w:rPr>
                <w:rFonts w:hint="eastAsia" w:ascii="宋体" w:hAnsi="宋体" w:eastAsia="宋体" w:cs="宋体"/>
                <w:sz w:val="24"/>
                <w:szCs w:val="24"/>
                <w:highlight w:val="none"/>
              </w:rPr>
            </w:pPr>
          </w:p>
        </w:tc>
      </w:tr>
    </w:tbl>
    <w:p w14:paraId="0251342B">
      <w:pPr>
        <w:overflowPunct w:val="0"/>
        <w:spacing w:line="360" w:lineRule="auto"/>
        <w:rPr>
          <w:rFonts w:hint="eastAsia" w:ascii="宋体" w:hAnsi="宋体" w:eastAsia="宋体" w:cs="宋体"/>
          <w:sz w:val="24"/>
          <w:szCs w:val="24"/>
          <w:highlight w:val="none"/>
        </w:rPr>
      </w:pPr>
    </w:p>
    <w:p w14:paraId="152D819B">
      <w:pPr>
        <w:overflowPunct w:val="0"/>
        <w:spacing w:line="360" w:lineRule="auto"/>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rPr>
        <w:t>后附资料：</w:t>
      </w:r>
      <w:r>
        <w:rPr>
          <w:rFonts w:hint="eastAsia" w:ascii="宋体" w:hAnsi="宋体" w:cs="宋体"/>
          <w:b w:val="0"/>
          <w:bCs/>
          <w:sz w:val="24"/>
          <w:szCs w:val="24"/>
          <w:highlight w:val="none"/>
          <w:lang w:val="en-US" w:eastAsia="zh-CN"/>
        </w:rPr>
        <w:t>磋商</w:t>
      </w:r>
      <w:r>
        <w:rPr>
          <w:rFonts w:hint="eastAsia" w:ascii="宋体" w:hAnsi="宋体" w:eastAsia="宋体" w:cs="宋体"/>
          <w:b w:val="0"/>
          <w:bCs/>
          <w:sz w:val="24"/>
          <w:szCs w:val="24"/>
          <w:highlight w:val="none"/>
          <w:lang w:val="en-US" w:eastAsia="zh-CN"/>
        </w:rPr>
        <w:t>文件中</w:t>
      </w:r>
      <w:r>
        <w:rPr>
          <w:rFonts w:hint="eastAsia" w:ascii="宋体" w:hAnsi="宋体" w:eastAsia="宋体" w:cs="宋体"/>
          <w:b w:val="0"/>
          <w:bCs/>
          <w:sz w:val="24"/>
          <w:szCs w:val="24"/>
          <w:highlight w:val="none"/>
        </w:rPr>
        <w:t>特殊资格审查</w:t>
      </w:r>
      <w:r>
        <w:rPr>
          <w:rFonts w:hint="eastAsia" w:ascii="宋体" w:hAnsi="宋体" w:eastAsia="宋体" w:cs="宋体"/>
          <w:b w:val="0"/>
          <w:bCs/>
          <w:sz w:val="24"/>
          <w:szCs w:val="24"/>
          <w:highlight w:val="none"/>
          <w:lang w:val="en-US" w:eastAsia="zh-CN"/>
        </w:rPr>
        <w:t>要求的所有资料</w:t>
      </w:r>
    </w:p>
    <w:p w14:paraId="575BE27B">
      <w:pPr>
        <w:pStyle w:val="33"/>
        <w:ind w:firstLine="1200" w:firstLineChars="500"/>
        <w:jc w:val="both"/>
        <w:outlineLvl w:val="9"/>
        <w:rPr>
          <w:rFonts w:hint="eastAsia" w:ascii="宋体" w:hAnsi="宋体" w:eastAsia="宋体" w:cs="宋体"/>
          <w:b w:val="0"/>
          <w:bCs w:val="0"/>
          <w:sz w:val="24"/>
          <w:szCs w:val="24"/>
          <w:highlight w:val="none"/>
        </w:rPr>
      </w:pPr>
    </w:p>
    <w:p w14:paraId="7AC130D5">
      <w:pPr>
        <w:rPr>
          <w:rFonts w:hint="eastAsia" w:ascii="宋体" w:hAnsi="宋体" w:eastAsia="宋体" w:cs="宋体"/>
          <w:color w:val="auto"/>
          <w:sz w:val="19"/>
          <w:szCs w:val="19"/>
        </w:rPr>
      </w:pPr>
      <w:r>
        <w:rPr>
          <w:rFonts w:hint="eastAsia" w:ascii="宋体" w:hAnsi="宋体" w:eastAsia="宋体" w:cs="宋体"/>
          <w:b w:val="0"/>
          <w:bCs w:val="0"/>
          <w:sz w:val="24"/>
          <w:szCs w:val="24"/>
          <w:highlight w:val="none"/>
          <w:lang w:val="en-US" w:eastAsia="zh-CN"/>
        </w:rPr>
        <w:t>注：</w:t>
      </w:r>
      <w:r>
        <w:rPr>
          <w:rFonts w:hint="eastAsia" w:ascii="宋体" w:hAnsi="宋体" w:eastAsia="宋体" w:cs="宋体"/>
          <w:b w:val="0"/>
          <w:bCs w:val="0"/>
          <w:sz w:val="24"/>
          <w:szCs w:val="24"/>
          <w:highlight w:val="none"/>
        </w:rPr>
        <w:t>以上资料有1项不符合要求，资格审查不通过</w:t>
      </w:r>
      <w:r>
        <w:rPr>
          <w:rFonts w:hint="eastAsia" w:ascii="宋体" w:hAnsi="宋体" w:eastAsia="宋体" w:cs="宋体"/>
          <w:color w:val="auto"/>
          <w:sz w:val="24"/>
          <w:szCs w:val="24"/>
        </w:rPr>
        <w:br w:type="page"/>
      </w:r>
    </w:p>
    <w:p w14:paraId="7F625FA9">
      <w:pP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附件1</w:t>
      </w:r>
    </w:p>
    <w:p w14:paraId="03173783">
      <w:pPr>
        <w:widowControl/>
        <w:spacing w:after="240"/>
        <w:jc w:val="center"/>
        <w:outlineLvl w:val="0"/>
        <w:rPr>
          <w:rFonts w:hint="eastAsia" w:ascii="宋体" w:hAnsi="宋体" w:eastAsia="宋体" w:cs="宋体"/>
          <w:b/>
          <w:color w:val="000000"/>
          <w:kern w:val="0"/>
          <w:sz w:val="28"/>
          <w:szCs w:val="28"/>
        </w:rPr>
      </w:pPr>
      <w:bookmarkStart w:id="160" w:name="_Toc32038"/>
    </w:p>
    <w:p w14:paraId="440FEBEF">
      <w:pPr>
        <w:widowControl/>
        <w:spacing w:after="240"/>
        <w:jc w:val="center"/>
        <w:outlineLvl w:val="0"/>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rPr>
        <w:t>参加政府采购活动前三年内在经营活动中没有重大违法记录的书面声明</w:t>
      </w:r>
    </w:p>
    <w:p w14:paraId="29604428">
      <w:pPr>
        <w:spacing w:line="480" w:lineRule="auto"/>
        <w:ind w:firstLine="480" w:firstLineChars="200"/>
        <w:jc w:val="left"/>
        <w:rPr>
          <w:rFonts w:hint="eastAsia" w:ascii="宋体" w:hAnsi="宋体" w:eastAsia="宋体" w:cs="宋体"/>
          <w:color w:val="000000"/>
          <w:kern w:val="0"/>
          <w:sz w:val="24"/>
        </w:rPr>
      </w:pPr>
    </w:p>
    <w:p w14:paraId="37578FDE">
      <w:pPr>
        <w:spacing w:line="480" w:lineRule="auto"/>
        <w:jc w:val="left"/>
        <w:rPr>
          <w:rFonts w:hint="eastAsia" w:ascii="宋体" w:hAnsi="宋体" w:eastAsia="宋体" w:cs="宋体"/>
          <w:b/>
          <w:sz w:val="24"/>
          <w:szCs w:val="24"/>
        </w:rPr>
      </w:pPr>
      <w:r>
        <w:rPr>
          <w:rFonts w:hint="eastAsia" w:ascii="宋体" w:hAnsi="宋体" w:eastAsia="宋体" w:cs="宋体"/>
          <w:color w:val="000000"/>
          <w:kern w:val="0"/>
          <w:sz w:val="24"/>
          <w:szCs w:val="24"/>
        </w:rPr>
        <w:t>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(采购人名称)</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t xml:space="preserve">    </w:t>
      </w:r>
      <w:r>
        <w:rPr>
          <w:rFonts w:hint="eastAsia" w:ascii="宋体" w:hAnsi="宋体" w:eastAsia="宋体" w:cs="宋体"/>
          <w:sz w:val="24"/>
          <w:szCs w:val="24"/>
        </w:rPr>
        <w:t>我单位声明参加本次政府采购活动前三年内，在经营活动中没有重大违纪，以及未被列入失信被执行人、未在重大税收违法案件当事人名单及政府采购严重违法失信行为记录名单中。</w:t>
      </w:r>
    </w:p>
    <w:p w14:paraId="7655F328">
      <w:pPr>
        <w:spacing w:line="480" w:lineRule="auto"/>
        <w:ind w:firstLine="424" w:firstLineChars="177"/>
        <w:jc w:val="left"/>
        <w:rPr>
          <w:rFonts w:hint="eastAsia" w:ascii="宋体" w:hAnsi="宋体" w:eastAsia="宋体" w:cs="宋体"/>
          <w:sz w:val="24"/>
          <w:szCs w:val="24"/>
        </w:rPr>
      </w:pPr>
      <w:r>
        <w:rPr>
          <w:rFonts w:hint="eastAsia" w:ascii="宋体" w:hAnsi="宋体" w:eastAsia="宋体" w:cs="宋体"/>
          <w:sz w:val="24"/>
          <w:szCs w:val="24"/>
        </w:rPr>
        <w:t>以上如构成虚假，自愿承担相关法律责任。</w:t>
      </w:r>
    </w:p>
    <w:p w14:paraId="5930E158">
      <w:pPr>
        <w:pStyle w:val="2"/>
        <w:rPr>
          <w:rFonts w:hint="eastAsia" w:ascii="宋体" w:hAnsi="宋体" w:eastAsia="宋体" w:cs="宋体"/>
          <w:sz w:val="24"/>
          <w:szCs w:val="24"/>
        </w:rPr>
      </w:pPr>
    </w:p>
    <w:p w14:paraId="456B9ED5">
      <w:pPr>
        <w:rPr>
          <w:rFonts w:hint="eastAsia" w:ascii="宋体" w:hAnsi="宋体" w:eastAsia="宋体" w:cs="宋体"/>
          <w:sz w:val="24"/>
          <w:szCs w:val="24"/>
        </w:rPr>
      </w:pPr>
    </w:p>
    <w:p w14:paraId="1F9AD5B4">
      <w:pPr>
        <w:pStyle w:val="2"/>
        <w:spacing w:line="360" w:lineRule="auto"/>
        <w:ind w:left="5270" w:leftChars="1824" w:hanging="1440" w:hangingChars="600"/>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供应商名称：</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(盖章)</w:t>
      </w:r>
    </w:p>
    <w:p w14:paraId="11FC20B7">
      <w:pPr>
        <w:pStyle w:val="2"/>
        <w:spacing w:line="360" w:lineRule="auto"/>
        <w:ind w:firstLine="4320" w:firstLineChars="1800"/>
        <w:jc w:val="left"/>
        <w:rPr>
          <w:rFonts w:hint="eastAsia" w:ascii="宋体" w:hAnsi="宋体" w:eastAsia="宋体" w:cs="宋体"/>
          <w:b/>
          <w:bCs/>
          <w:color w:val="000000"/>
          <w:sz w:val="24"/>
          <w:szCs w:val="24"/>
        </w:rPr>
      </w:pPr>
      <w:r>
        <w:rPr>
          <w:rFonts w:hint="eastAsia" w:ascii="宋体" w:hAnsi="宋体" w:eastAsia="宋体" w:cs="宋体"/>
          <w:color w:val="000000"/>
          <w:kern w:val="0"/>
          <w:sz w:val="24"/>
          <w:szCs w:val="24"/>
        </w:rPr>
        <w:t>日      期：</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日</w:t>
      </w:r>
    </w:p>
    <w:p w14:paraId="335EF7FA">
      <w:pPr>
        <w:spacing w:line="360" w:lineRule="auto"/>
        <w:jc w:val="left"/>
        <w:rPr>
          <w:rFonts w:hint="eastAsia" w:ascii="宋体" w:hAnsi="宋体" w:eastAsia="宋体" w:cs="宋体"/>
          <w:b/>
          <w:bCs/>
          <w:color w:val="000000"/>
          <w:sz w:val="24"/>
          <w:szCs w:val="24"/>
        </w:rPr>
      </w:pPr>
    </w:p>
    <w:p w14:paraId="18C892A0">
      <w:pPr>
        <w:spacing w:line="460" w:lineRule="exact"/>
        <w:jc w:val="center"/>
        <w:outlineLvl w:val="1"/>
        <w:rPr>
          <w:rFonts w:hint="eastAsia" w:ascii="宋体" w:hAnsi="宋体" w:eastAsia="宋体" w:cs="宋体"/>
          <w:b/>
          <w:color w:val="000000"/>
          <w:sz w:val="28"/>
          <w:szCs w:val="28"/>
        </w:rPr>
      </w:pPr>
    </w:p>
    <w:p w14:paraId="5C9BB956">
      <w:pPr>
        <w:spacing w:line="460" w:lineRule="exact"/>
        <w:jc w:val="center"/>
        <w:outlineLvl w:val="1"/>
        <w:rPr>
          <w:rFonts w:hint="eastAsia" w:ascii="宋体" w:hAnsi="宋体" w:eastAsia="宋体" w:cs="宋体"/>
          <w:b/>
          <w:color w:val="000000"/>
          <w:sz w:val="28"/>
          <w:szCs w:val="28"/>
        </w:rPr>
      </w:pPr>
    </w:p>
    <w:p w14:paraId="7EE71C35">
      <w:pPr>
        <w:spacing w:line="460" w:lineRule="exact"/>
        <w:jc w:val="center"/>
        <w:outlineLvl w:val="1"/>
        <w:rPr>
          <w:rFonts w:hint="eastAsia" w:ascii="宋体" w:hAnsi="宋体" w:eastAsia="宋体" w:cs="宋体"/>
          <w:b/>
          <w:color w:val="000000"/>
          <w:sz w:val="28"/>
          <w:szCs w:val="28"/>
        </w:rPr>
      </w:pPr>
    </w:p>
    <w:p w14:paraId="7403A7EA">
      <w:pPr>
        <w:spacing w:line="460" w:lineRule="exact"/>
        <w:jc w:val="center"/>
        <w:outlineLvl w:val="1"/>
        <w:rPr>
          <w:rFonts w:hint="eastAsia" w:ascii="宋体" w:hAnsi="宋体" w:eastAsia="宋体" w:cs="宋体"/>
          <w:b/>
          <w:color w:val="000000"/>
          <w:sz w:val="28"/>
          <w:szCs w:val="28"/>
        </w:rPr>
      </w:pPr>
    </w:p>
    <w:p w14:paraId="0E4B05DD">
      <w:pPr>
        <w:spacing w:line="460" w:lineRule="exact"/>
        <w:jc w:val="center"/>
        <w:outlineLvl w:val="1"/>
        <w:rPr>
          <w:rFonts w:hint="eastAsia" w:ascii="宋体" w:hAnsi="宋体" w:eastAsia="宋体" w:cs="宋体"/>
          <w:b/>
          <w:color w:val="000000"/>
          <w:sz w:val="28"/>
          <w:szCs w:val="28"/>
        </w:rPr>
      </w:pPr>
    </w:p>
    <w:p w14:paraId="1DD562B4">
      <w:pPr>
        <w:spacing w:line="460" w:lineRule="exact"/>
        <w:jc w:val="center"/>
        <w:outlineLvl w:val="1"/>
        <w:rPr>
          <w:rFonts w:hint="eastAsia" w:ascii="宋体" w:hAnsi="宋体" w:eastAsia="宋体" w:cs="宋体"/>
          <w:b/>
          <w:color w:val="000000"/>
          <w:sz w:val="28"/>
          <w:szCs w:val="28"/>
        </w:rPr>
      </w:pPr>
    </w:p>
    <w:p w14:paraId="42518C38">
      <w:pPr>
        <w:spacing w:line="460" w:lineRule="exact"/>
        <w:jc w:val="center"/>
        <w:outlineLvl w:val="1"/>
        <w:rPr>
          <w:rFonts w:hint="eastAsia" w:ascii="宋体" w:hAnsi="宋体" w:eastAsia="宋体" w:cs="宋体"/>
          <w:b/>
          <w:color w:val="000000"/>
          <w:sz w:val="28"/>
          <w:szCs w:val="28"/>
        </w:rPr>
      </w:pPr>
    </w:p>
    <w:p w14:paraId="3164F216">
      <w:pPr>
        <w:spacing w:line="460" w:lineRule="exact"/>
        <w:jc w:val="center"/>
        <w:outlineLvl w:val="1"/>
        <w:rPr>
          <w:rFonts w:hint="eastAsia" w:ascii="宋体" w:hAnsi="宋体" w:eastAsia="宋体" w:cs="宋体"/>
          <w:b/>
          <w:color w:val="000000"/>
          <w:sz w:val="28"/>
          <w:szCs w:val="28"/>
        </w:rPr>
      </w:pPr>
    </w:p>
    <w:p w14:paraId="4B0BCEEB">
      <w:pPr>
        <w:spacing w:line="460" w:lineRule="exact"/>
        <w:jc w:val="center"/>
        <w:outlineLvl w:val="1"/>
        <w:rPr>
          <w:rFonts w:hint="eastAsia" w:ascii="宋体" w:hAnsi="宋体" w:eastAsia="宋体" w:cs="宋体"/>
          <w:b/>
          <w:color w:val="000000"/>
          <w:sz w:val="28"/>
          <w:szCs w:val="28"/>
        </w:rPr>
      </w:pPr>
    </w:p>
    <w:p w14:paraId="5EB7BD81">
      <w:pPr>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r>
    </w:p>
    <w:p w14:paraId="4A293275">
      <w:pPr>
        <w:spacing w:line="460" w:lineRule="exact"/>
        <w:jc w:val="left"/>
        <w:outlineLvl w:val="1"/>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附件2</w:t>
      </w:r>
    </w:p>
    <w:p w14:paraId="1D04C129">
      <w:pPr>
        <w:adjustRightInd w:val="0"/>
        <w:snapToGrid w:val="0"/>
        <w:spacing w:line="360" w:lineRule="auto"/>
        <w:jc w:val="center"/>
        <w:outlineLvl w:val="2"/>
        <w:rPr>
          <w:rFonts w:hint="eastAsia" w:ascii="宋体" w:hAnsi="宋体" w:eastAsia="宋体" w:cs="宋体"/>
          <w:b/>
          <w:sz w:val="24"/>
          <w:szCs w:val="24"/>
          <w:lang w:val="zh-CN"/>
        </w:rPr>
      </w:pPr>
    </w:p>
    <w:p w14:paraId="02CF0737">
      <w:pPr>
        <w:adjustRightInd w:val="0"/>
        <w:snapToGrid w:val="0"/>
        <w:spacing w:line="360" w:lineRule="auto"/>
        <w:jc w:val="center"/>
        <w:outlineLvl w:val="2"/>
        <w:rPr>
          <w:rFonts w:hint="eastAsia" w:ascii="宋体" w:hAnsi="宋体" w:eastAsia="宋体" w:cs="宋体"/>
          <w:b/>
          <w:sz w:val="28"/>
          <w:szCs w:val="28"/>
          <w:lang w:val="zh-CN"/>
        </w:rPr>
      </w:pPr>
      <w:r>
        <w:rPr>
          <w:rFonts w:hint="eastAsia" w:ascii="宋体" w:hAnsi="宋体" w:eastAsia="宋体" w:cs="宋体"/>
          <w:b/>
          <w:sz w:val="28"/>
          <w:szCs w:val="28"/>
          <w:lang w:val="zh-CN"/>
        </w:rPr>
        <w:t>具有履行合同所必需的设备和专业技术能力的说明及承诺</w:t>
      </w:r>
    </w:p>
    <w:p w14:paraId="1F87D7F3">
      <w:pPr>
        <w:spacing w:line="360" w:lineRule="auto"/>
        <w:rPr>
          <w:rFonts w:hint="eastAsia" w:ascii="宋体" w:hAnsi="宋体" w:eastAsia="宋体" w:cs="宋体"/>
          <w:spacing w:val="4"/>
          <w:sz w:val="24"/>
          <w:u w:val="single"/>
        </w:rPr>
      </w:pPr>
    </w:p>
    <w:p w14:paraId="5251F577">
      <w:pPr>
        <w:spacing w:line="360" w:lineRule="auto"/>
        <w:rPr>
          <w:rFonts w:hint="eastAsia" w:ascii="宋体" w:hAnsi="宋体" w:eastAsia="宋体" w:cs="宋体"/>
          <w:color w:val="000000"/>
          <w:kern w:val="0"/>
          <w:sz w:val="24"/>
          <w:szCs w:val="24"/>
        </w:rPr>
      </w:pPr>
    </w:p>
    <w:p w14:paraId="4EEF8AF8">
      <w:pPr>
        <w:spacing w:line="360" w:lineRule="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致：</w:t>
      </w:r>
      <w:r>
        <w:rPr>
          <w:rFonts w:hint="eastAsia" w:ascii="宋体" w:hAnsi="宋体" w:eastAsia="宋体" w:cs="宋体"/>
          <w:color w:val="000000"/>
          <w:kern w:val="0"/>
          <w:sz w:val="24"/>
          <w:szCs w:val="24"/>
          <w:u w:val="single"/>
        </w:rPr>
        <w:t xml:space="preserve">     （采购人名称）    </w:t>
      </w:r>
      <w:r>
        <w:rPr>
          <w:rFonts w:hint="eastAsia" w:ascii="宋体" w:hAnsi="宋体" w:eastAsia="宋体" w:cs="宋体"/>
          <w:color w:val="000000"/>
          <w:kern w:val="0"/>
          <w:sz w:val="24"/>
          <w:szCs w:val="24"/>
        </w:rPr>
        <w:t>：</w:t>
      </w:r>
    </w:p>
    <w:p w14:paraId="03237B12">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 xml:space="preserve"> </w:t>
      </w:r>
      <w:r>
        <w:rPr>
          <w:rFonts w:hint="eastAsia" w:ascii="宋体" w:hAnsi="宋体" w:eastAsia="宋体" w:cs="宋体"/>
          <w:color w:val="000000"/>
          <w:kern w:val="0"/>
          <w:sz w:val="24"/>
          <w:szCs w:val="24"/>
          <w:u w:val="single"/>
        </w:rPr>
        <w:t xml:space="preserve">        （供应商名称）     </w:t>
      </w:r>
      <w:r>
        <w:rPr>
          <w:rFonts w:hint="eastAsia" w:ascii="宋体" w:hAnsi="宋体" w:eastAsia="宋体" w:cs="宋体"/>
          <w:color w:val="000000"/>
          <w:kern w:val="0"/>
          <w:sz w:val="24"/>
          <w:szCs w:val="24"/>
        </w:rPr>
        <w:t>于</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日在中华人民共和国境内</w:t>
      </w:r>
      <w:r>
        <w:rPr>
          <w:rFonts w:hint="eastAsia" w:ascii="宋体" w:hAnsi="宋体" w:eastAsia="宋体" w:cs="宋体"/>
          <w:color w:val="000000"/>
          <w:kern w:val="0"/>
          <w:sz w:val="24"/>
          <w:szCs w:val="24"/>
          <w:u w:val="single"/>
        </w:rPr>
        <w:t xml:space="preserve">               （详细注册地址）    </w:t>
      </w:r>
      <w:r>
        <w:rPr>
          <w:rFonts w:hint="eastAsia" w:ascii="宋体" w:hAnsi="宋体" w:eastAsia="宋体" w:cs="宋体"/>
          <w:color w:val="000000"/>
          <w:kern w:val="0"/>
          <w:sz w:val="24"/>
          <w:szCs w:val="24"/>
        </w:rPr>
        <w:t xml:space="preserve"> 合法注册并经营，公司主营业务为</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，营业（生产经营）面积为</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，现有员工数量为</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，其中与履行本合同相关的专业技术人员有（</w:t>
      </w:r>
      <w:r>
        <w:rPr>
          <w:rFonts w:hint="eastAsia" w:ascii="宋体" w:hAnsi="宋体" w:eastAsia="宋体" w:cs="宋体"/>
          <w:color w:val="000000"/>
          <w:kern w:val="0"/>
          <w:sz w:val="24"/>
          <w:szCs w:val="24"/>
          <w:u w:val="single"/>
        </w:rPr>
        <w:t xml:space="preserve">             专业能力        </w:t>
      </w:r>
      <w:r>
        <w:rPr>
          <w:rFonts w:hint="eastAsia" w:ascii="宋体" w:hAnsi="宋体" w:eastAsia="宋体" w:cs="宋体"/>
          <w:color w:val="000000"/>
          <w:kern w:val="0"/>
          <w:sz w:val="24"/>
          <w:szCs w:val="24"/>
        </w:rPr>
        <w:t>），本公司郑重承诺，具有履行本合同所必需的专业技术能力。</w:t>
      </w:r>
    </w:p>
    <w:p w14:paraId="53C407CB">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附件：履行本合同所必需的专业技术人员名单可后附。</w:t>
      </w:r>
    </w:p>
    <w:p w14:paraId="1BEAE7CD">
      <w:pPr>
        <w:spacing w:line="360" w:lineRule="auto"/>
        <w:ind w:firstLine="480" w:firstLineChars="200"/>
        <w:rPr>
          <w:rFonts w:hint="eastAsia" w:ascii="宋体" w:hAnsi="宋体" w:eastAsia="宋体" w:cs="宋体"/>
          <w:color w:val="000000"/>
          <w:kern w:val="0"/>
          <w:sz w:val="24"/>
          <w:szCs w:val="24"/>
        </w:rPr>
      </w:pPr>
    </w:p>
    <w:p w14:paraId="34B4B0E1">
      <w:pPr>
        <w:spacing w:line="360" w:lineRule="auto"/>
        <w:ind w:firstLine="480" w:firstLineChars="200"/>
        <w:rPr>
          <w:rFonts w:hint="eastAsia" w:ascii="宋体" w:hAnsi="宋体" w:eastAsia="宋体" w:cs="宋体"/>
          <w:color w:val="000000"/>
          <w:kern w:val="0"/>
          <w:sz w:val="24"/>
          <w:szCs w:val="24"/>
          <w:highlight w:val="yellow"/>
        </w:rPr>
      </w:pPr>
    </w:p>
    <w:p w14:paraId="66AFF32A">
      <w:pPr>
        <w:spacing w:line="360" w:lineRule="auto"/>
        <w:ind w:firstLine="480" w:firstLineChars="200"/>
        <w:rPr>
          <w:rFonts w:hint="eastAsia" w:ascii="宋体" w:hAnsi="宋体" w:eastAsia="宋体" w:cs="宋体"/>
          <w:color w:val="000000"/>
          <w:kern w:val="0"/>
          <w:sz w:val="24"/>
          <w:szCs w:val="24"/>
          <w:highlight w:val="yellow"/>
        </w:rPr>
      </w:pPr>
    </w:p>
    <w:p w14:paraId="5D2DDFC1">
      <w:pPr>
        <w:spacing w:line="360" w:lineRule="auto"/>
        <w:jc w:val="center"/>
        <w:outlineLvl w:val="1"/>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 xml:space="preserve">                            </w:t>
      </w:r>
    </w:p>
    <w:p w14:paraId="0DCC1839">
      <w:pPr>
        <w:spacing w:line="360" w:lineRule="auto"/>
        <w:jc w:val="center"/>
        <w:outlineLvl w:val="1"/>
        <w:rPr>
          <w:rFonts w:hint="eastAsia" w:ascii="宋体" w:hAnsi="宋体" w:eastAsia="宋体" w:cs="宋体"/>
          <w:b/>
          <w:color w:val="000000"/>
          <w:sz w:val="24"/>
          <w:szCs w:val="24"/>
          <w:lang w:val="en-US" w:eastAsia="zh-CN"/>
        </w:rPr>
      </w:pPr>
      <w:r>
        <w:rPr>
          <w:rFonts w:hint="eastAsia" w:ascii="宋体" w:hAnsi="宋体" w:cs="宋体"/>
          <w:color w:val="000000"/>
          <w:kern w:val="0"/>
          <w:sz w:val="24"/>
          <w:szCs w:val="24"/>
          <w:lang w:val="en-US" w:eastAsia="zh-CN"/>
        </w:rPr>
        <w:t xml:space="preserve">                        </w:t>
      </w:r>
      <w:r>
        <w:rPr>
          <w:rFonts w:hint="eastAsia" w:ascii="宋体" w:hAnsi="宋体" w:eastAsia="宋体" w:cs="宋体"/>
          <w:color w:val="000000"/>
          <w:kern w:val="0"/>
          <w:sz w:val="24"/>
          <w:szCs w:val="24"/>
          <w:lang w:val="en-US" w:eastAsia="zh-CN"/>
        </w:rPr>
        <w:t xml:space="preserve">       供</w:t>
      </w:r>
      <w:r>
        <w:rPr>
          <w:rFonts w:hint="eastAsia" w:ascii="宋体" w:hAnsi="宋体" w:eastAsia="宋体" w:cs="宋体"/>
          <w:color w:val="000000"/>
          <w:kern w:val="0"/>
          <w:sz w:val="24"/>
          <w:szCs w:val="24"/>
        </w:rPr>
        <w:t>应商名称：</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(盖章)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日      期：</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日</w:t>
      </w:r>
    </w:p>
    <w:p w14:paraId="16A8BFBF">
      <w:pPr>
        <w:spacing w:line="460" w:lineRule="exact"/>
        <w:jc w:val="center"/>
        <w:outlineLvl w:val="1"/>
        <w:rPr>
          <w:rFonts w:hint="eastAsia" w:ascii="宋体" w:hAnsi="宋体" w:eastAsia="宋体" w:cs="宋体"/>
          <w:b/>
          <w:color w:val="000000"/>
          <w:sz w:val="28"/>
          <w:szCs w:val="28"/>
        </w:rPr>
      </w:pPr>
    </w:p>
    <w:p w14:paraId="062FB84C">
      <w:pPr>
        <w:spacing w:line="460" w:lineRule="exact"/>
        <w:jc w:val="center"/>
        <w:outlineLvl w:val="1"/>
        <w:rPr>
          <w:rFonts w:hint="eastAsia" w:ascii="宋体" w:hAnsi="宋体" w:eastAsia="宋体" w:cs="宋体"/>
          <w:b/>
          <w:color w:val="000000"/>
          <w:sz w:val="28"/>
          <w:szCs w:val="28"/>
        </w:rPr>
      </w:pPr>
    </w:p>
    <w:p w14:paraId="50B7E8C0">
      <w:pPr>
        <w:spacing w:line="460" w:lineRule="exact"/>
        <w:jc w:val="center"/>
        <w:outlineLvl w:val="1"/>
        <w:rPr>
          <w:rFonts w:hint="eastAsia" w:ascii="宋体" w:hAnsi="宋体" w:eastAsia="宋体" w:cs="宋体"/>
          <w:b/>
          <w:color w:val="000000"/>
          <w:sz w:val="28"/>
          <w:szCs w:val="28"/>
        </w:rPr>
      </w:pPr>
    </w:p>
    <w:p w14:paraId="415969AB">
      <w:pPr>
        <w:spacing w:line="460" w:lineRule="exact"/>
        <w:jc w:val="center"/>
        <w:outlineLvl w:val="1"/>
        <w:rPr>
          <w:rFonts w:hint="eastAsia" w:ascii="宋体" w:hAnsi="宋体" w:eastAsia="宋体" w:cs="宋体"/>
          <w:b/>
          <w:color w:val="000000"/>
          <w:sz w:val="28"/>
          <w:szCs w:val="28"/>
        </w:rPr>
      </w:pPr>
    </w:p>
    <w:p w14:paraId="17E9812A">
      <w:pPr>
        <w:spacing w:line="460" w:lineRule="exact"/>
        <w:jc w:val="center"/>
        <w:outlineLvl w:val="1"/>
        <w:rPr>
          <w:rFonts w:hint="eastAsia" w:ascii="宋体" w:hAnsi="宋体" w:eastAsia="宋体" w:cs="宋体"/>
          <w:b/>
          <w:color w:val="000000"/>
          <w:sz w:val="28"/>
          <w:szCs w:val="28"/>
        </w:rPr>
      </w:pPr>
    </w:p>
    <w:p w14:paraId="47AAA0EB">
      <w:pPr>
        <w:spacing w:line="460" w:lineRule="exact"/>
        <w:jc w:val="center"/>
        <w:outlineLvl w:val="1"/>
        <w:rPr>
          <w:rFonts w:hint="eastAsia" w:ascii="宋体" w:hAnsi="宋体" w:eastAsia="宋体" w:cs="宋体"/>
          <w:b/>
          <w:color w:val="000000"/>
          <w:sz w:val="28"/>
          <w:szCs w:val="28"/>
        </w:rPr>
      </w:pPr>
    </w:p>
    <w:p w14:paraId="4F53B09B">
      <w:pPr>
        <w:spacing w:line="460" w:lineRule="exact"/>
        <w:jc w:val="center"/>
        <w:outlineLvl w:val="1"/>
        <w:rPr>
          <w:rFonts w:hint="eastAsia" w:ascii="宋体" w:hAnsi="宋体" w:eastAsia="宋体" w:cs="宋体"/>
          <w:b/>
          <w:color w:val="000000"/>
          <w:sz w:val="28"/>
          <w:szCs w:val="28"/>
        </w:rPr>
      </w:pPr>
    </w:p>
    <w:p w14:paraId="6BA85D29">
      <w:pPr>
        <w:spacing w:line="460" w:lineRule="exact"/>
        <w:jc w:val="center"/>
        <w:outlineLvl w:val="1"/>
        <w:rPr>
          <w:rFonts w:hint="eastAsia" w:ascii="宋体" w:hAnsi="宋体" w:eastAsia="宋体" w:cs="宋体"/>
          <w:b/>
          <w:color w:val="000000"/>
          <w:sz w:val="28"/>
          <w:szCs w:val="28"/>
        </w:rPr>
      </w:pPr>
    </w:p>
    <w:p w14:paraId="1E3387B8">
      <w:pPr>
        <w:spacing w:line="460" w:lineRule="exact"/>
        <w:jc w:val="center"/>
        <w:outlineLvl w:val="1"/>
        <w:rPr>
          <w:rFonts w:hint="eastAsia" w:ascii="宋体" w:hAnsi="宋体" w:eastAsia="宋体" w:cs="宋体"/>
          <w:b/>
          <w:color w:val="000000"/>
          <w:sz w:val="28"/>
          <w:szCs w:val="28"/>
        </w:rPr>
      </w:pPr>
    </w:p>
    <w:p w14:paraId="64BC6EE0">
      <w:pPr>
        <w:spacing w:line="460" w:lineRule="exact"/>
        <w:jc w:val="center"/>
        <w:outlineLvl w:val="1"/>
        <w:rPr>
          <w:rFonts w:hint="eastAsia" w:ascii="宋体" w:hAnsi="宋体" w:eastAsia="宋体" w:cs="宋体"/>
          <w:b/>
          <w:color w:val="000000"/>
          <w:sz w:val="28"/>
          <w:szCs w:val="28"/>
        </w:rPr>
      </w:pPr>
    </w:p>
    <w:p w14:paraId="0EEBF064">
      <w:pPr>
        <w:rPr>
          <w:rFonts w:hint="eastAsia" w:ascii="宋体" w:hAnsi="宋体" w:eastAsia="宋体" w:cs="宋体"/>
          <w:b/>
          <w:color w:val="000000"/>
          <w:sz w:val="28"/>
          <w:szCs w:val="28"/>
        </w:rPr>
      </w:pPr>
      <w:r>
        <w:rPr>
          <w:rFonts w:hint="eastAsia" w:ascii="宋体" w:hAnsi="宋体" w:eastAsia="宋体" w:cs="宋体"/>
          <w:b/>
          <w:color w:val="000000"/>
          <w:sz w:val="28"/>
          <w:szCs w:val="28"/>
        </w:rPr>
        <w:br w:type="page"/>
      </w:r>
    </w:p>
    <w:p w14:paraId="73C426E1">
      <w:pPr>
        <w:spacing w:line="460" w:lineRule="exact"/>
        <w:jc w:val="left"/>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lang w:val="en-US" w:eastAsia="zh-CN"/>
        </w:rPr>
        <w:t>附件3</w:t>
      </w:r>
    </w:p>
    <w:p w14:paraId="41BF3F27">
      <w:pPr>
        <w:spacing w:line="460" w:lineRule="exact"/>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法定代表人证明书</w:t>
      </w:r>
    </w:p>
    <w:p w14:paraId="17E7DFE5">
      <w:pPr>
        <w:pStyle w:val="2"/>
        <w:rPr>
          <w:rFonts w:hint="eastAsia" w:ascii="宋体" w:hAnsi="宋体" w:eastAsia="宋体" w:cs="宋体"/>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952"/>
        <w:gridCol w:w="1947"/>
        <w:gridCol w:w="166"/>
        <w:gridCol w:w="1948"/>
        <w:gridCol w:w="1951"/>
      </w:tblGrid>
      <w:tr w14:paraId="67CEA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777" w:type="dxa"/>
            <w:gridSpan w:val="6"/>
            <w:vAlign w:val="center"/>
          </w:tcPr>
          <w:p w14:paraId="0C466A1F">
            <w:pPr>
              <w:tabs>
                <w:tab w:val="left" w:pos="210"/>
              </w:tabs>
              <w:spacing w:line="320" w:lineRule="exact"/>
              <w:rPr>
                <w:rFonts w:hint="eastAsia" w:ascii="宋体" w:hAnsi="宋体" w:eastAsia="宋体" w:cs="宋体"/>
                <w:kern w:val="0"/>
                <w:sz w:val="24"/>
                <w:szCs w:val="24"/>
                <w:lang w:eastAsia="zh-CN"/>
              </w:rPr>
            </w:pPr>
            <w:r>
              <w:rPr>
                <w:rFonts w:hint="eastAsia" w:ascii="宋体" w:hAnsi="宋体" w:eastAsia="宋体" w:cs="宋体"/>
                <w:kern w:val="0"/>
                <w:sz w:val="24"/>
                <w:szCs w:val="24"/>
              </w:rPr>
              <w:t>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采购人名称</w:t>
            </w:r>
            <w:r>
              <w:rPr>
                <w:rFonts w:hint="eastAsia" w:ascii="宋体" w:hAnsi="宋体" w:eastAsia="宋体" w:cs="宋体"/>
                <w:kern w:val="0"/>
                <w:sz w:val="24"/>
                <w:szCs w:val="24"/>
                <w:lang w:eastAsia="zh-CN"/>
              </w:rPr>
              <w:t>）</w:t>
            </w:r>
          </w:p>
        </w:tc>
      </w:tr>
      <w:tr w14:paraId="04B66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13" w:type="dxa"/>
            <w:vMerge w:val="restart"/>
            <w:vAlign w:val="center"/>
          </w:tcPr>
          <w:p w14:paraId="7D097D82">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企</w:t>
            </w:r>
          </w:p>
          <w:p w14:paraId="1904477D">
            <w:pPr>
              <w:tabs>
                <w:tab w:val="left" w:pos="210"/>
              </w:tabs>
              <w:spacing w:line="320" w:lineRule="exact"/>
              <w:jc w:val="center"/>
              <w:rPr>
                <w:rFonts w:hint="eastAsia" w:ascii="宋体" w:hAnsi="宋体" w:eastAsia="宋体" w:cs="宋体"/>
                <w:kern w:val="0"/>
                <w:sz w:val="24"/>
                <w:szCs w:val="24"/>
              </w:rPr>
            </w:pPr>
          </w:p>
          <w:p w14:paraId="75E4D69E">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业</w:t>
            </w:r>
          </w:p>
          <w:p w14:paraId="2BD9D2F5">
            <w:pPr>
              <w:tabs>
                <w:tab w:val="left" w:pos="210"/>
              </w:tabs>
              <w:spacing w:line="320" w:lineRule="exact"/>
              <w:jc w:val="center"/>
              <w:rPr>
                <w:rFonts w:hint="eastAsia" w:ascii="宋体" w:hAnsi="宋体" w:eastAsia="宋体" w:cs="宋体"/>
                <w:kern w:val="0"/>
                <w:sz w:val="24"/>
                <w:szCs w:val="24"/>
              </w:rPr>
            </w:pPr>
          </w:p>
          <w:p w14:paraId="2C7EE5F2">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法</w:t>
            </w:r>
          </w:p>
          <w:p w14:paraId="3F439EBB">
            <w:pPr>
              <w:tabs>
                <w:tab w:val="left" w:pos="210"/>
              </w:tabs>
              <w:spacing w:line="320" w:lineRule="exact"/>
              <w:jc w:val="center"/>
              <w:rPr>
                <w:rFonts w:hint="eastAsia" w:ascii="宋体" w:hAnsi="宋体" w:eastAsia="宋体" w:cs="宋体"/>
                <w:kern w:val="0"/>
                <w:sz w:val="24"/>
                <w:szCs w:val="24"/>
              </w:rPr>
            </w:pPr>
          </w:p>
          <w:p w14:paraId="680B41A5">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人</w:t>
            </w:r>
          </w:p>
        </w:tc>
        <w:tc>
          <w:tcPr>
            <w:tcW w:w="1952" w:type="dxa"/>
            <w:vAlign w:val="center"/>
          </w:tcPr>
          <w:p w14:paraId="6A62ED88">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企业名称</w:t>
            </w:r>
          </w:p>
        </w:tc>
        <w:tc>
          <w:tcPr>
            <w:tcW w:w="6012" w:type="dxa"/>
            <w:gridSpan w:val="4"/>
            <w:vAlign w:val="center"/>
          </w:tcPr>
          <w:p w14:paraId="095C50F6">
            <w:pPr>
              <w:tabs>
                <w:tab w:val="left" w:pos="210"/>
              </w:tabs>
              <w:spacing w:line="320" w:lineRule="exact"/>
              <w:jc w:val="center"/>
              <w:rPr>
                <w:rFonts w:hint="eastAsia" w:ascii="宋体" w:hAnsi="宋体" w:eastAsia="宋体" w:cs="宋体"/>
                <w:kern w:val="0"/>
                <w:sz w:val="24"/>
                <w:szCs w:val="24"/>
              </w:rPr>
            </w:pPr>
          </w:p>
        </w:tc>
      </w:tr>
      <w:tr w14:paraId="2AD22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13" w:type="dxa"/>
            <w:vMerge w:val="continue"/>
            <w:vAlign w:val="center"/>
          </w:tcPr>
          <w:p w14:paraId="7E4A8A4B">
            <w:pPr>
              <w:tabs>
                <w:tab w:val="left" w:pos="210"/>
              </w:tabs>
              <w:spacing w:line="320" w:lineRule="exact"/>
              <w:jc w:val="center"/>
              <w:rPr>
                <w:rFonts w:hint="eastAsia" w:ascii="宋体" w:hAnsi="宋体" w:eastAsia="宋体" w:cs="宋体"/>
                <w:kern w:val="0"/>
                <w:sz w:val="24"/>
                <w:szCs w:val="24"/>
              </w:rPr>
            </w:pPr>
          </w:p>
        </w:tc>
        <w:tc>
          <w:tcPr>
            <w:tcW w:w="1952" w:type="dxa"/>
            <w:vAlign w:val="center"/>
          </w:tcPr>
          <w:p w14:paraId="6FC79A94">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法定地址</w:t>
            </w:r>
          </w:p>
        </w:tc>
        <w:tc>
          <w:tcPr>
            <w:tcW w:w="6012" w:type="dxa"/>
            <w:gridSpan w:val="4"/>
            <w:vAlign w:val="center"/>
          </w:tcPr>
          <w:p w14:paraId="65A8A255">
            <w:pPr>
              <w:tabs>
                <w:tab w:val="left" w:pos="210"/>
              </w:tabs>
              <w:spacing w:line="320" w:lineRule="exact"/>
              <w:jc w:val="center"/>
              <w:rPr>
                <w:rFonts w:hint="eastAsia" w:ascii="宋体" w:hAnsi="宋体" w:eastAsia="宋体" w:cs="宋体"/>
                <w:kern w:val="0"/>
                <w:sz w:val="24"/>
                <w:szCs w:val="24"/>
              </w:rPr>
            </w:pPr>
          </w:p>
        </w:tc>
      </w:tr>
      <w:tr w14:paraId="2F660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13" w:type="dxa"/>
            <w:vMerge w:val="continue"/>
            <w:vAlign w:val="center"/>
          </w:tcPr>
          <w:p w14:paraId="42C5DEC6">
            <w:pPr>
              <w:tabs>
                <w:tab w:val="left" w:pos="210"/>
              </w:tabs>
              <w:spacing w:line="320" w:lineRule="exact"/>
              <w:jc w:val="center"/>
              <w:rPr>
                <w:rFonts w:hint="eastAsia" w:ascii="宋体" w:hAnsi="宋体" w:eastAsia="宋体" w:cs="宋体"/>
                <w:kern w:val="0"/>
                <w:sz w:val="24"/>
                <w:szCs w:val="24"/>
              </w:rPr>
            </w:pPr>
          </w:p>
        </w:tc>
        <w:tc>
          <w:tcPr>
            <w:tcW w:w="1952" w:type="dxa"/>
            <w:vAlign w:val="center"/>
          </w:tcPr>
          <w:p w14:paraId="2A32AB45">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邮政编码</w:t>
            </w:r>
          </w:p>
        </w:tc>
        <w:tc>
          <w:tcPr>
            <w:tcW w:w="6012" w:type="dxa"/>
            <w:gridSpan w:val="4"/>
            <w:vAlign w:val="center"/>
          </w:tcPr>
          <w:p w14:paraId="09D909FA">
            <w:pPr>
              <w:tabs>
                <w:tab w:val="left" w:pos="210"/>
              </w:tabs>
              <w:spacing w:line="320" w:lineRule="exact"/>
              <w:jc w:val="center"/>
              <w:rPr>
                <w:rFonts w:hint="eastAsia" w:ascii="宋体" w:hAnsi="宋体" w:eastAsia="宋体" w:cs="宋体"/>
                <w:kern w:val="0"/>
                <w:sz w:val="24"/>
                <w:szCs w:val="24"/>
              </w:rPr>
            </w:pPr>
          </w:p>
        </w:tc>
      </w:tr>
      <w:tr w14:paraId="17C4C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13" w:type="dxa"/>
            <w:vMerge w:val="continue"/>
            <w:vAlign w:val="center"/>
          </w:tcPr>
          <w:p w14:paraId="1B8E7CE0">
            <w:pPr>
              <w:tabs>
                <w:tab w:val="left" w:pos="210"/>
              </w:tabs>
              <w:spacing w:line="320" w:lineRule="exact"/>
              <w:jc w:val="center"/>
              <w:rPr>
                <w:rFonts w:hint="eastAsia" w:ascii="宋体" w:hAnsi="宋体" w:eastAsia="宋体" w:cs="宋体"/>
                <w:kern w:val="0"/>
                <w:sz w:val="24"/>
                <w:szCs w:val="24"/>
              </w:rPr>
            </w:pPr>
          </w:p>
        </w:tc>
        <w:tc>
          <w:tcPr>
            <w:tcW w:w="1952" w:type="dxa"/>
            <w:vAlign w:val="center"/>
          </w:tcPr>
          <w:p w14:paraId="0C876444">
            <w:pPr>
              <w:tabs>
                <w:tab w:val="left" w:pos="210"/>
              </w:tabs>
              <w:spacing w:line="320" w:lineRule="exact"/>
              <w:jc w:val="center"/>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统一社会信用代码</w:t>
            </w:r>
          </w:p>
        </w:tc>
        <w:tc>
          <w:tcPr>
            <w:tcW w:w="6012" w:type="dxa"/>
            <w:gridSpan w:val="4"/>
            <w:vAlign w:val="center"/>
          </w:tcPr>
          <w:p w14:paraId="54226048">
            <w:pPr>
              <w:tabs>
                <w:tab w:val="left" w:pos="210"/>
              </w:tabs>
              <w:spacing w:line="320" w:lineRule="exact"/>
              <w:jc w:val="center"/>
              <w:rPr>
                <w:rFonts w:hint="eastAsia" w:ascii="宋体" w:hAnsi="宋体" w:eastAsia="宋体" w:cs="宋体"/>
                <w:kern w:val="0"/>
                <w:sz w:val="24"/>
                <w:szCs w:val="24"/>
              </w:rPr>
            </w:pPr>
          </w:p>
        </w:tc>
      </w:tr>
      <w:tr w14:paraId="31554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jc w:val="center"/>
        </w:trPr>
        <w:tc>
          <w:tcPr>
            <w:tcW w:w="813" w:type="dxa"/>
            <w:vMerge w:val="continue"/>
            <w:vAlign w:val="center"/>
          </w:tcPr>
          <w:p w14:paraId="5537F9B7">
            <w:pPr>
              <w:tabs>
                <w:tab w:val="left" w:pos="210"/>
              </w:tabs>
              <w:spacing w:line="320" w:lineRule="exact"/>
              <w:jc w:val="center"/>
              <w:rPr>
                <w:rFonts w:hint="eastAsia" w:ascii="宋体" w:hAnsi="宋体" w:eastAsia="宋体" w:cs="宋体"/>
                <w:kern w:val="0"/>
                <w:sz w:val="24"/>
                <w:szCs w:val="24"/>
              </w:rPr>
            </w:pPr>
          </w:p>
        </w:tc>
        <w:tc>
          <w:tcPr>
            <w:tcW w:w="1952" w:type="dxa"/>
            <w:vAlign w:val="center"/>
          </w:tcPr>
          <w:p w14:paraId="3F82FB14">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开户银行</w:t>
            </w:r>
          </w:p>
        </w:tc>
        <w:tc>
          <w:tcPr>
            <w:tcW w:w="6012" w:type="dxa"/>
            <w:gridSpan w:val="4"/>
            <w:vAlign w:val="center"/>
          </w:tcPr>
          <w:p w14:paraId="1FE7B6F4">
            <w:pPr>
              <w:tabs>
                <w:tab w:val="left" w:pos="210"/>
              </w:tabs>
              <w:spacing w:line="320" w:lineRule="exact"/>
              <w:rPr>
                <w:rFonts w:hint="eastAsia" w:ascii="宋体" w:hAnsi="宋体" w:eastAsia="宋体" w:cs="宋体"/>
                <w:kern w:val="0"/>
                <w:sz w:val="24"/>
                <w:szCs w:val="24"/>
              </w:rPr>
            </w:pPr>
          </w:p>
        </w:tc>
      </w:tr>
      <w:tr w14:paraId="68C98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13" w:type="dxa"/>
            <w:vMerge w:val="continue"/>
            <w:vAlign w:val="center"/>
          </w:tcPr>
          <w:p w14:paraId="098CB168">
            <w:pPr>
              <w:tabs>
                <w:tab w:val="left" w:pos="210"/>
              </w:tabs>
              <w:spacing w:line="320" w:lineRule="exact"/>
              <w:jc w:val="center"/>
              <w:rPr>
                <w:rFonts w:hint="eastAsia" w:ascii="宋体" w:hAnsi="宋体" w:eastAsia="宋体" w:cs="宋体"/>
                <w:kern w:val="0"/>
                <w:sz w:val="24"/>
                <w:szCs w:val="24"/>
              </w:rPr>
            </w:pPr>
          </w:p>
        </w:tc>
        <w:tc>
          <w:tcPr>
            <w:tcW w:w="1952" w:type="dxa"/>
            <w:vAlign w:val="center"/>
          </w:tcPr>
          <w:p w14:paraId="1279ECC9">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开户</w:t>
            </w:r>
            <w:r>
              <w:rPr>
                <w:rFonts w:hint="default" w:ascii="宋体" w:hAnsi="宋体" w:eastAsia="宋体" w:cs="宋体"/>
                <w:kern w:val="0"/>
                <w:sz w:val="24"/>
                <w:szCs w:val="24"/>
                <w:lang w:val="en-US" w:eastAsia="zh-CN"/>
              </w:rPr>
              <w:t>账号</w:t>
            </w:r>
          </w:p>
        </w:tc>
        <w:tc>
          <w:tcPr>
            <w:tcW w:w="6012" w:type="dxa"/>
            <w:gridSpan w:val="4"/>
            <w:vAlign w:val="center"/>
          </w:tcPr>
          <w:p w14:paraId="3A015E48">
            <w:pPr>
              <w:tabs>
                <w:tab w:val="left" w:pos="210"/>
              </w:tabs>
              <w:spacing w:line="320" w:lineRule="exact"/>
              <w:jc w:val="center"/>
              <w:rPr>
                <w:rFonts w:hint="eastAsia" w:ascii="宋体" w:hAnsi="宋体" w:eastAsia="宋体" w:cs="宋体"/>
                <w:kern w:val="0"/>
                <w:sz w:val="24"/>
                <w:szCs w:val="24"/>
              </w:rPr>
            </w:pPr>
          </w:p>
        </w:tc>
      </w:tr>
      <w:tr w14:paraId="5D912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13" w:type="dxa"/>
            <w:vMerge w:val="restart"/>
            <w:vAlign w:val="center"/>
          </w:tcPr>
          <w:p w14:paraId="6AB4CC5C">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法定代表人</w:t>
            </w:r>
          </w:p>
        </w:tc>
        <w:tc>
          <w:tcPr>
            <w:tcW w:w="1952" w:type="dxa"/>
            <w:vAlign w:val="center"/>
          </w:tcPr>
          <w:p w14:paraId="111AB411">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姓名</w:t>
            </w:r>
          </w:p>
        </w:tc>
        <w:tc>
          <w:tcPr>
            <w:tcW w:w="2113" w:type="dxa"/>
            <w:gridSpan w:val="2"/>
            <w:vAlign w:val="center"/>
          </w:tcPr>
          <w:p w14:paraId="4FB78897">
            <w:pPr>
              <w:tabs>
                <w:tab w:val="left" w:pos="210"/>
              </w:tabs>
              <w:spacing w:line="320" w:lineRule="exact"/>
              <w:jc w:val="center"/>
              <w:rPr>
                <w:rFonts w:hint="eastAsia" w:ascii="宋体" w:hAnsi="宋体" w:eastAsia="宋体" w:cs="宋体"/>
                <w:kern w:val="0"/>
                <w:sz w:val="24"/>
                <w:szCs w:val="24"/>
              </w:rPr>
            </w:pPr>
          </w:p>
        </w:tc>
        <w:tc>
          <w:tcPr>
            <w:tcW w:w="1948" w:type="dxa"/>
            <w:vAlign w:val="center"/>
          </w:tcPr>
          <w:p w14:paraId="37FACA13">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性别</w:t>
            </w:r>
          </w:p>
        </w:tc>
        <w:tc>
          <w:tcPr>
            <w:tcW w:w="1951" w:type="dxa"/>
            <w:vAlign w:val="center"/>
          </w:tcPr>
          <w:p w14:paraId="7F0DD849">
            <w:pPr>
              <w:tabs>
                <w:tab w:val="left" w:pos="210"/>
              </w:tabs>
              <w:spacing w:line="320" w:lineRule="exact"/>
              <w:jc w:val="center"/>
              <w:rPr>
                <w:rFonts w:hint="eastAsia" w:ascii="宋体" w:hAnsi="宋体" w:eastAsia="宋体" w:cs="宋体"/>
                <w:kern w:val="0"/>
                <w:sz w:val="24"/>
                <w:szCs w:val="24"/>
              </w:rPr>
            </w:pPr>
          </w:p>
        </w:tc>
      </w:tr>
      <w:tr w14:paraId="62D57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13" w:type="dxa"/>
            <w:vMerge w:val="continue"/>
            <w:vAlign w:val="center"/>
          </w:tcPr>
          <w:p w14:paraId="24A9DF77">
            <w:pPr>
              <w:tabs>
                <w:tab w:val="left" w:pos="210"/>
              </w:tabs>
              <w:spacing w:line="320" w:lineRule="exact"/>
              <w:jc w:val="center"/>
              <w:rPr>
                <w:rFonts w:hint="eastAsia" w:ascii="宋体" w:hAnsi="宋体" w:eastAsia="宋体" w:cs="宋体"/>
                <w:kern w:val="0"/>
                <w:sz w:val="24"/>
                <w:szCs w:val="24"/>
              </w:rPr>
            </w:pPr>
          </w:p>
        </w:tc>
        <w:tc>
          <w:tcPr>
            <w:tcW w:w="1952" w:type="dxa"/>
            <w:vAlign w:val="center"/>
          </w:tcPr>
          <w:p w14:paraId="460FC179">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职务</w:t>
            </w:r>
          </w:p>
        </w:tc>
        <w:tc>
          <w:tcPr>
            <w:tcW w:w="2113" w:type="dxa"/>
            <w:gridSpan w:val="2"/>
            <w:vAlign w:val="center"/>
          </w:tcPr>
          <w:p w14:paraId="1E714592">
            <w:pPr>
              <w:tabs>
                <w:tab w:val="left" w:pos="210"/>
              </w:tabs>
              <w:spacing w:line="320" w:lineRule="exact"/>
              <w:jc w:val="center"/>
              <w:rPr>
                <w:rFonts w:hint="eastAsia" w:ascii="宋体" w:hAnsi="宋体" w:eastAsia="宋体" w:cs="宋体"/>
                <w:kern w:val="0"/>
                <w:sz w:val="24"/>
                <w:szCs w:val="24"/>
              </w:rPr>
            </w:pPr>
          </w:p>
        </w:tc>
        <w:tc>
          <w:tcPr>
            <w:tcW w:w="1948" w:type="dxa"/>
            <w:vAlign w:val="center"/>
          </w:tcPr>
          <w:p w14:paraId="6C5A4BA5">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联系电话</w:t>
            </w:r>
          </w:p>
        </w:tc>
        <w:tc>
          <w:tcPr>
            <w:tcW w:w="1951" w:type="dxa"/>
            <w:vAlign w:val="center"/>
          </w:tcPr>
          <w:p w14:paraId="024646EF">
            <w:pPr>
              <w:tabs>
                <w:tab w:val="left" w:pos="210"/>
              </w:tabs>
              <w:spacing w:line="320" w:lineRule="exact"/>
              <w:jc w:val="center"/>
              <w:rPr>
                <w:rFonts w:hint="eastAsia" w:ascii="宋体" w:hAnsi="宋体" w:eastAsia="宋体" w:cs="宋体"/>
                <w:kern w:val="0"/>
                <w:sz w:val="24"/>
                <w:szCs w:val="24"/>
              </w:rPr>
            </w:pPr>
          </w:p>
        </w:tc>
      </w:tr>
      <w:tr w14:paraId="4FD70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813" w:type="dxa"/>
            <w:vMerge w:val="continue"/>
            <w:vAlign w:val="center"/>
          </w:tcPr>
          <w:p w14:paraId="7072E9C1">
            <w:pPr>
              <w:tabs>
                <w:tab w:val="left" w:pos="210"/>
              </w:tabs>
              <w:spacing w:line="320" w:lineRule="exact"/>
              <w:jc w:val="center"/>
              <w:rPr>
                <w:rFonts w:hint="eastAsia" w:ascii="宋体" w:hAnsi="宋体" w:eastAsia="宋体" w:cs="宋体"/>
                <w:kern w:val="0"/>
                <w:sz w:val="24"/>
                <w:szCs w:val="24"/>
              </w:rPr>
            </w:pPr>
          </w:p>
        </w:tc>
        <w:tc>
          <w:tcPr>
            <w:tcW w:w="1952" w:type="dxa"/>
            <w:vAlign w:val="center"/>
          </w:tcPr>
          <w:p w14:paraId="4C41C368">
            <w:pPr>
              <w:tabs>
                <w:tab w:val="left" w:pos="210"/>
              </w:tabs>
              <w:spacing w:line="320" w:lineRule="exact"/>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邮箱</w:t>
            </w:r>
          </w:p>
        </w:tc>
        <w:tc>
          <w:tcPr>
            <w:tcW w:w="6012" w:type="dxa"/>
            <w:gridSpan w:val="4"/>
            <w:vAlign w:val="center"/>
          </w:tcPr>
          <w:p w14:paraId="0F1AEC2D">
            <w:pPr>
              <w:tabs>
                <w:tab w:val="left" w:pos="210"/>
              </w:tabs>
              <w:spacing w:line="320" w:lineRule="exact"/>
              <w:jc w:val="center"/>
              <w:rPr>
                <w:rFonts w:hint="eastAsia" w:ascii="宋体" w:hAnsi="宋体" w:eastAsia="宋体" w:cs="宋体"/>
                <w:kern w:val="0"/>
                <w:sz w:val="24"/>
                <w:szCs w:val="24"/>
              </w:rPr>
            </w:pPr>
          </w:p>
        </w:tc>
      </w:tr>
      <w:tr w14:paraId="0BB05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0" w:hRule="atLeast"/>
          <w:jc w:val="center"/>
        </w:trPr>
        <w:tc>
          <w:tcPr>
            <w:tcW w:w="813" w:type="dxa"/>
            <w:vMerge w:val="restart"/>
            <w:vAlign w:val="center"/>
          </w:tcPr>
          <w:p w14:paraId="018E7880">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法定代表人身份证复印件</w:t>
            </w:r>
          </w:p>
        </w:tc>
        <w:tc>
          <w:tcPr>
            <w:tcW w:w="3899" w:type="dxa"/>
            <w:gridSpan w:val="2"/>
            <w:vMerge w:val="restart"/>
            <w:vAlign w:val="center"/>
          </w:tcPr>
          <w:p w14:paraId="10665B00">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（粘贴处）</w:t>
            </w:r>
          </w:p>
        </w:tc>
        <w:tc>
          <w:tcPr>
            <w:tcW w:w="4065" w:type="dxa"/>
            <w:gridSpan w:val="3"/>
            <w:vAlign w:val="center"/>
          </w:tcPr>
          <w:p w14:paraId="506E1273">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法定代表人（签字或盖章）</w:t>
            </w:r>
          </w:p>
        </w:tc>
      </w:tr>
      <w:tr w14:paraId="61D2D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0" w:hRule="atLeast"/>
          <w:jc w:val="center"/>
        </w:trPr>
        <w:tc>
          <w:tcPr>
            <w:tcW w:w="813" w:type="dxa"/>
            <w:vMerge w:val="continue"/>
            <w:vAlign w:val="center"/>
          </w:tcPr>
          <w:p w14:paraId="67FC3890">
            <w:pPr>
              <w:tabs>
                <w:tab w:val="left" w:pos="210"/>
              </w:tabs>
              <w:spacing w:line="320" w:lineRule="exact"/>
              <w:jc w:val="center"/>
              <w:rPr>
                <w:rFonts w:hint="eastAsia" w:ascii="宋体" w:hAnsi="宋体" w:eastAsia="宋体" w:cs="宋体"/>
                <w:kern w:val="0"/>
                <w:sz w:val="24"/>
                <w:szCs w:val="24"/>
              </w:rPr>
            </w:pPr>
          </w:p>
        </w:tc>
        <w:tc>
          <w:tcPr>
            <w:tcW w:w="3899" w:type="dxa"/>
            <w:gridSpan w:val="2"/>
            <w:vMerge w:val="continue"/>
            <w:vAlign w:val="center"/>
          </w:tcPr>
          <w:p w14:paraId="779397B5">
            <w:pPr>
              <w:tabs>
                <w:tab w:val="left" w:pos="210"/>
              </w:tabs>
              <w:spacing w:line="320" w:lineRule="exact"/>
              <w:jc w:val="center"/>
              <w:rPr>
                <w:rFonts w:hint="eastAsia" w:ascii="宋体" w:hAnsi="宋体" w:eastAsia="宋体" w:cs="宋体"/>
                <w:kern w:val="0"/>
                <w:sz w:val="24"/>
                <w:szCs w:val="24"/>
              </w:rPr>
            </w:pPr>
          </w:p>
        </w:tc>
        <w:tc>
          <w:tcPr>
            <w:tcW w:w="4065" w:type="dxa"/>
            <w:gridSpan w:val="3"/>
            <w:vAlign w:val="bottom"/>
          </w:tcPr>
          <w:p w14:paraId="0EFD6006">
            <w:pPr>
              <w:tabs>
                <w:tab w:val="left" w:pos="210"/>
              </w:tabs>
              <w:spacing w:line="320" w:lineRule="exact"/>
              <w:jc w:val="center"/>
              <w:rPr>
                <w:rFonts w:hint="eastAsia" w:ascii="宋体" w:hAnsi="宋体" w:eastAsia="宋体" w:cs="宋体"/>
                <w:kern w:val="0"/>
                <w:sz w:val="24"/>
                <w:szCs w:val="24"/>
              </w:rPr>
            </w:pPr>
            <w:r>
              <w:rPr>
                <w:rFonts w:hint="eastAsia" w:ascii="宋体" w:hAnsi="宋体" w:eastAsia="宋体" w:cs="宋体"/>
                <w:kern w:val="0"/>
                <w:sz w:val="24"/>
                <w:szCs w:val="24"/>
              </w:rPr>
              <w:t>（公章）</w:t>
            </w:r>
          </w:p>
          <w:p w14:paraId="7F9C41D5">
            <w:pPr>
              <w:tabs>
                <w:tab w:val="left" w:pos="210"/>
              </w:tabs>
              <w:spacing w:line="320" w:lineRule="exact"/>
              <w:jc w:val="center"/>
              <w:rPr>
                <w:rFonts w:hint="eastAsia" w:ascii="宋体" w:hAnsi="宋体" w:eastAsia="宋体" w:cs="宋体"/>
                <w:kern w:val="0"/>
                <w:sz w:val="24"/>
                <w:szCs w:val="24"/>
              </w:rPr>
            </w:pPr>
          </w:p>
          <w:p w14:paraId="4AB99614">
            <w:pPr>
              <w:tabs>
                <w:tab w:val="left" w:pos="210"/>
              </w:tabs>
              <w:spacing w:line="320" w:lineRule="exact"/>
              <w:jc w:val="center"/>
              <w:rPr>
                <w:rFonts w:hint="eastAsia" w:ascii="宋体" w:hAnsi="宋体" w:eastAsia="宋体" w:cs="宋体"/>
                <w:kern w:val="0"/>
                <w:sz w:val="24"/>
                <w:szCs w:val="24"/>
              </w:rPr>
            </w:pPr>
          </w:p>
          <w:p w14:paraId="61825D59">
            <w:pPr>
              <w:tabs>
                <w:tab w:val="left" w:pos="210"/>
              </w:tabs>
              <w:spacing w:line="320" w:lineRule="exact"/>
              <w:jc w:val="center"/>
              <w:rPr>
                <w:rFonts w:hint="eastAsia" w:ascii="宋体" w:hAnsi="宋体" w:eastAsia="宋体" w:cs="宋体"/>
                <w:kern w:val="0"/>
                <w:sz w:val="24"/>
                <w:szCs w:val="24"/>
              </w:rPr>
            </w:pPr>
          </w:p>
          <w:p w14:paraId="1F3D168C">
            <w:pPr>
              <w:tabs>
                <w:tab w:val="left" w:pos="210"/>
              </w:tabs>
              <w:spacing w:line="320" w:lineRule="exact"/>
              <w:jc w:val="right"/>
              <w:rPr>
                <w:rFonts w:hint="eastAsia" w:ascii="宋体" w:hAnsi="宋体" w:eastAsia="宋体" w:cs="宋体"/>
                <w:kern w:val="0"/>
                <w:sz w:val="24"/>
                <w:szCs w:val="24"/>
              </w:rPr>
            </w:pPr>
            <w:r>
              <w:rPr>
                <w:rFonts w:hint="eastAsia" w:ascii="宋体" w:hAnsi="宋体" w:eastAsia="宋体" w:cs="宋体"/>
                <w:kern w:val="0"/>
                <w:sz w:val="24"/>
                <w:szCs w:val="24"/>
              </w:rPr>
              <w:t xml:space="preserve">年   月   日 </w:t>
            </w:r>
          </w:p>
        </w:tc>
      </w:tr>
    </w:tbl>
    <w:p w14:paraId="45000316">
      <w:pPr>
        <w:spacing w:line="360" w:lineRule="auto"/>
        <w:jc w:val="left"/>
        <w:rPr>
          <w:rFonts w:hint="eastAsia" w:ascii="宋体" w:hAnsi="宋体" w:eastAsia="宋体" w:cs="宋体"/>
          <w:color w:val="000000"/>
          <w:sz w:val="24"/>
        </w:rPr>
      </w:pPr>
    </w:p>
    <w:p w14:paraId="45190F00">
      <w:pPr>
        <w:spacing w:line="360" w:lineRule="auto"/>
        <w:ind w:firstLine="210"/>
        <w:jc w:val="left"/>
        <w:outlineLvl w:val="1"/>
        <w:rPr>
          <w:rFonts w:hint="eastAsia" w:ascii="宋体" w:hAnsi="宋体" w:eastAsia="宋体" w:cs="宋体"/>
          <w:b/>
          <w:color w:val="000000"/>
          <w:sz w:val="24"/>
          <w:szCs w:val="24"/>
          <w:lang w:val="en-US" w:eastAsia="zh-CN"/>
        </w:rPr>
      </w:pPr>
      <w:r>
        <w:rPr>
          <w:rFonts w:hint="eastAsia" w:ascii="宋体" w:hAnsi="宋体" w:eastAsia="宋体" w:cs="宋体"/>
          <w:color w:val="000000"/>
          <w:sz w:val="24"/>
        </w:rPr>
        <w:br w:type="page"/>
      </w:r>
    </w:p>
    <w:p w14:paraId="2664EA76">
      <w:pPr>
        <w:spacing w:line="360" w:lineRule="auto"/>
        <w:ind w:firstLine="210"/>
        <w:jc w:val="center"/>
        <w:outlineLvl w:val="1"/>
        <w:rPr>
          <w:rFonts w:hint="eastAsia" w:ascii="宋体" w:hAnsi="宋体" w:eastAsia="宋体" w:cs="宋体"/>
          <w:b/>
          <w:color w:val="000000"/>
          <w:sz w:val="28"/>
          <w:szCs w:val="28"/>
        </w:rPr>
      </w:pPr>
      <w:r>
        <w:rPr>
          <w:rFonts w:hint="eastAsia" w:ascii="宋体" w:hAnsi="宋体" w:eastAsia="宋体" w:cs="宋体"/>
          <w:b/>
          <w:color w:val="000000"/>
          <w:sz w:val="28"/>
          <w:szCs w:val="28"/>
        </w:rPr>
        <w:t>法定代表人授权书</w:t>
      </w:r>
    </w:p>
    <w:p w14:paraId="3B4F883A">
      <w:pPr>
        <w:spacing w:line="360" w:lineRule="auto"/>
        <w:rPr>
          <w:rFonts w:hint="eastAsia" w:ascii="宋体" w:hAnsi="宋体" w:eastAsia="宋体" w:cs="宋体"/>
          <w:b/>
          <w:color w:val="000000"/>
          <w:sz w:val="18"/>
          <w:szCs w:val="18"/>
        </w:rPr>
      </w:pPr>
    </w:p>
    <w:p w14:paraId="6394A1AE">
      <w:pPr>
        <w:spacing w:line="360" w:lineRule="auto"/>
        <w:rPr>
          <w:rFonts w:hint="eastAsia" w:ascii="宋体" w:hAnsi="宋体" w:eastAsia="宋体" w:cs="宋体"/>
          <w:b/>
          <w:color w:val="000000"/>
          <w:sz w:val="24"/>
          <w:szCs w:val="24"/>
        </w:rPr>
      </w:pPr>
      <w:r>
        <w:rPr>
          <w:rFonts w:hint="eastAsia" w:ascii="宋体" w:hAnsi="宋体" w:eastAsia="宋体" w:cs="宋体"/>
          <w:b w:val="0"/>
          <w:bCs/>
          <w:color w:val="000000"/>
          <w:sz w:val="24"/>
          <w:szCs w:val="24"/>
        </w:rPr>
        <w:t>致：</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采购人名称</w:t>
      </w:r>
      <w:r>
        <w:rPr>
          <w:rFonts w:hint="eastAsia" w:ascii="宋体" w:hAnsi="宋体" w:eastAsia="宋体" w:cs="宋体"/>
          <w:kern w:val="0"/>
          <w:sz w:val="24"/>
          <w:szCs w:val="24"/>
          <w:lang w:eastAsia="zh-CN"/>
        </w:rPr>
        <w:t>）</w:t>
      </w:r>
    </w:p>
    <w:bookmarkEnd w:id="160"/>
    <w:p w14:paraId="35D91347">
      <w:pPr>
        <w:pStyle w:val="11"/>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本授权书声明：注册于</w:t>
      </w:r>
      <w:r>
        <w:rPr>
          <w:rFonts w:hint="eastAsia" w:ascii="宋体" w:hAnsi="宋体" w:eastAsia="宋体" w:cs="宋体"/>
          <w:sz w:val="24"/>
          <w:szCs w:val="24"/>
          <w:highlight w:val="none"/>
          <w:u w:val="single"/>
        </w:rPr>
        <w:t>（</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工商行政管理局名称</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）之（</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委托单位全称</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的法定代表人</w:t>
      </w:r>
      <w:r>
        <w:rPr>
          <w:rFonts w:hint="eastAsia" w:ascii="宋体" w:hAnsi="宋体" w:eastAsia="宋体" w:cs="宋体"/>
          <w:sz w:val="24"/>
          <w:szCs w:val="24"/>
          <w:highlight w:val="none"/>
          <w:u w:val="single"/>
        </w:rPr>
        <w:t>（</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姓名、性别</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授权</w:t>
      </w:r>
      <w:r>
        <w:rPr>
          <w:rFonts w:hint="eastAsia" w:ascii="宋体" w:hAnsi="宋体" w:eastAsia="宋体" w:cs="宋体"/>
          <w:sz w:val="24"/>
          <w:szCs w:val="24"/>
          <w:highlight w:val="none"/>
          <w:u w:val="single"/>
        </w:rPr>
        <w:t>（</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被授权人姓名、性别、职务</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为本公司合法代理人，就贵方组织的有关</w:t>
      </w:r>
      <w:r>
        <w:rPr>
          <w:rFonts w:hint="eastAsia" w:ascii="宋体" w:hAnsi="宋体" w:eastAsia="宋体" w:cs="宋体"/>
          <w:sz w:val="24"/>
          <w:szCs w:val="24"/>
          <w:highlight w:val="none"/>
          <w:u w:val="single"/>
        </w:rPr>
        <w:t>（</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项目名称</w:t>
      </w:r>
      <w:r>
        <w:rPr>
          <w:rFonts w:hint="eastAsia" w:hAnsi="宋体" w:eastAsia="宋体" w:cs="宋体"/>
          <w:sz w:val="24"/>
          <w:szCs w:val="24"/>
          <w:highlight w:val="none"/>
          <w:u w:val="single"/>
          <w:lang w:eastAsia="zh-CN"/>
        </w:rPr>
        <w:t>：</w:t>
      </w:r>
      <w:r>
        <w:rPr>
          <w:rFonts w:hint="eastAsia"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投标</w:t>
      </w:r>
      <w:r>
        <w:rPr>
          <w:rFonts w:hint="eastAsia" w:ascii="宋体" w:hAnsi="宋体" w:eastAsia="宋体" w:cs="宋体"/>
          <w:sz w:val="24"/>
          <w:szCs w:val="24"/>
          <w:highlight w:val="none"/>
        </w:rPr>
        <w:t>、洽谈、执行等具体事务，签署全部有关文件、文书、协议、合同，本公司对被授权人在本项目中的签名承担全部法律责任。</w:t>
      </w:r>
    </w:p>
    <w:p w14:paraId="4F1E0CFC">
      <w:pPr>
        <w:pStyle w:val="11"/>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供应商名称（公章）：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1ED234D">
      <w:pPr>
        <w:pStyle w:val="11"/>
        <w:spacing w:line="360" w:lineRule="auto"/>
        <w:ind w:firstLine="240" w:firstLineChars="1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法定代表人（签字</w:t>
      </w:r>
      <w:r>
        <w:rPr>
          <w:rFonts w:hint="eastAsia" w:ascii="宋体" w:hAnsi="宋体" w:eastAsia="宋体" w:cs="宋体"/>
          <w:kern w:val="0"/>
          <w:sz w:val="24"/>
          <w:szCs w:val="24"/>
          <w:highlight w:val="none"/>
        </w:rPr>
        <w:t>或盖章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2C070051">
      <w:pPr>
        <w:pStyle w:val="11"/>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授权期限：</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rPr>
        <w:t>日历日</w:t>
      </w:r>
      <w:r>
        <w:rPr>
          <w:rFonts w:hint="eastAsia" w:ascii="宋体" w:hAnsi="宋体" w:eastAsia="宋体" w:cs="宋体"/>
          <w:sz w:val="24"/>
          <w:szCs w:val="24"/>
          <w:highlight w:val="none"/>
        </w:rPr>
        <w:t>。</w:t>
      </w:r>
    </w:p>
    <w:p w14:paraId="43031A73">
      <w:pPr>
        <w:pStyle w:val="11"/>
        <w:spacing w:line="360" w:lineRule="auto"/>
        <w:ind w:firstLine="480" w:firstLineChars="2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附：被授权人姓名（签字）：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职务：</w:t>
      </w:r>
      <w:r>
        <w:rPr>
          <w:rFonts w:hint="eastAsia" w:ascii="宋体" w:hAnsi="宋体" w:eastAsia="宋体" w:cs="宋体"/>
          <w:sz w:val="24"/>
          <w:szCs w:val="24"/>
          <w:highlight w:val="none"/>
          <w:u w:val="single"/>
        </w:rPr>
        <w:t xml:space="preserve">           </w:t>
      </w:r>
    </w:p>
    <w:p w14:paraId="55B217EC">
      <w:pPr>
        <w:pStyle w:val="11"/>
        <w:spacing w:line="360" w:lineRule="auto"/>
        <w:ind w:firstLine="480" w:firstLineChars="2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69CE4F70">
      <w:pPr>
        <w:pStyle w:val="11"/>
        <w:spacing w:line="360" w:lineRule="auto"/>
        <w:ind w:firstLine="480" w:firstLineChars="200"/>
        <w:jc w:val="lef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hAnsi="宋体" w:eastAsia="宋体" w:cs="宋体"/>
          <w:sz w:val="24"/>
          <w:szCs w:val="24"/>
          <w:highlight w:val="none"/>
          <w:lang w:val="en-US" w:eastAsia="zh-CN"/>
        </w:rPr>
        <w:t>邮箱</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p>
    <w:p w14:paraId="3FD4A52E">
      <w:pPr>
        <w:pStyle w:val="11"/>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法定代表人</w:t>
      </w:r>
      <w:r>
        <w:rPr>
          <w:rFonts w:hint="eastAsia" w:hAnsi="宋体" w:cs="宋体"/>
          <w:sz w:val="24"/>
          <w:szCs w:val="24"/>
          <w:highlight w:val="none"/>
          <w:lang w:val="en-US" w:eastAsia="zh-CN"/>
        </w:rPr>
        <w:t>和</w:t>
      </w:r>
      <w:r>
        <w:rPr>
          <w:rFonts w:hint="eastAsia" w:ascii="宋体" w:hAnsi="宋体" w:eastAsia="宋体" w:cs="宋体"/>
          <w:sz w:val="24"/>
          <w:szCs w:val="24"/>
          <w:highlight w:val="none"/>
        </w:rPr>
        <w:t>被授权人身份证复印件</w:t>
      </w:r>
      <w:r>
        <w:rPr>
          <w:rFonts w:hint="eastAsia" w:hAnsi="宋体" w:cs="宋体"/>
          <w:sz w:val="24"/>
          <w:szCs w:val="24"/>
          <w:highlight w:val="none"/>
          <w:lang w:val="en-US" w:eastAsia="zh-CN"/>
        </w:rPr>
        <w:t>、被授权人的</w:t>
      </w:r>
      <w:r>
        <w:rPr>
          <w:rFonts w:hint="eastAsia" w:ascii="宋体" w:hAnsi="宋体" w:eastAsia="宋体" w:cs="宋体"/>
          <w:sz w:val="24"/>
          <w:szCs w:val="24"/>
          <w:highlight w:val="none"/>
          <w:lang w:val="en-US" w:eastAsia="zh-CN"/>
        </w:rPr>
        <w:t>社保缴纳证明</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0"/>
        <w:gridCol w:w="4019"/>
      </w:tblGrid>
      <w:tr w14:paraId="66C46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52" w:hRule="atLeast"/>
          <w:jc w:val="center"/>
        </w:trPr>
        <w:tc>
          <w:tcPr>
            <w:tcW w:w="4260" w:type="dxa"/>
            <w:tcBorders>
              <w:top w:val="single" w:color="auto" w:sz="4" w:space="0"/>
              <w:left w:val="single" w:color="auto" w:sz="4" w:space="0"/>
              <w:right w:val="single" w:color="auto" w:sz="4" w:space="0"/>
            </w:tcBorders>
            <w:shd w:val="clear" w:color="auto" w:fill="D9D9D9"/>
            <w:vAlign w:val="center"/>
          </w:tcPr>
          <w:p w14:paraId="617E43BE">
            <w:pPr>
              <w:pStyle w:val="11"/>
              <w:spacing w:line="500" w:lineRule="exact"/>
              <w:jc w:val="center"/>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shd w:val="clear" w:color="FFFFFF" w:fill="D9D9D9"/>
              </w:rPr>
              <w:t>法定代表人身份证复印件（正、反面）</w:t>
            </w:r>
          </w:p>
        </w:tc>
        <w:tc>
          <w:tcPr>
            <w:tcW w:w="4019" w:type="dxa"/>
            <w:tcBorders>
              <w:top w:val="single" w:color="auto" w:sz="4" w:space="0"/>
              <w:left w:val="single" w:color="auto" w:sz="4" w:space="0"/>
              <w:bottom w:val="single" w:color="auto" w:sz="4" w:space="0"/>
              <w:right w:val="single" w:color="auto" w:sz="4" w:space="0"/>
            </w:tcBorders>
            <w:shd w:val="clear" w:color="auto" w:fill="D9D9D9"/>
            <w:vAlign w:val="center"/>
          </w:tcPr>
          <w:p w14:paraId="2CA3CE76">
            <w:pPr>
              <w:pStyle w:val="11"/>
              <w:spacing w:line="500" w:lineRule="exact"/>
              <w:jc w:val="center"/>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shd w:val="clear" w:color="FFFFFF" w:fill="D9D9D9"/>
              </w:rPr>
              <w:t>被授权人身份证复印件（正、反面）</w:t>
            </w:r>
          </w:p>
        </w:tc>
      </w:tr>
    </w:tbl>
    <w:p w14:paraId="35E103DF">
      <w:pPr>
        <w:pStyle w:val="11"/>
        <w:spacing w:line="360" w:lineRule="auto"/>
        <w:ind w:firstLine="240" w:firstLineChars="100"/>
        <w:jc w:val="left"/>
        <w:rPr>
          <w:rFonts w:hint="eastAsia" w:ascii="宋体" w:hAnsi="宋体" w:eastAsia="宋体" w:cs="宋体"/>
          <w:sz w:val="24"/>
          <w:szCs w:val="24"/>
          <w:highlight w:val="none"/>
        </w:rPr>
      </w:pPr>
    </w:p>
    <w:p w14:paraId="4BAC96FE">
      <w:pPr>
        <w:pStyle w:val="11"/>
        <w:spacing w:line="360" w:lineRule="auto"/>
        <w:ind w:firstLine="240" w:firstLineChars="1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p w14:paraId="5A5CAD43">
      <w:pPr>
        <w:bidi w:val="0"/>
        <w:spacing w:line="360" w:lineRule="auto"/>
        <w:ind w:firstLine="480" w:firstLineChars="200"/>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zh-CN" w:bidi="ar-SA"/>
        </w:rPr>
        <w:t>1.</w:t>
      </w:r>
      <w:r>
        <w:rPr>
          <w:rFonts w:hint="eastAsia" w:ascii="宋体" w:hAnsi="宋体" w:eastAsia="宋体" w:cs="宋体"/>
          <w:snapToGrid w:val="0"/>
          <w:color w:val="000000"/>
          <w:kern w:val="0"/>
          <w:sz w:val="24"/>
          <w:szCs w:val="24"/>
          <w:highlight w:val="none"/>
          <w:lang w:val="en-US" w:eastAsia="en-US" w:bidi="ar-SA"/>
        </w:rPr>
        <w:t>本授权书有效期自</w:t>
      </w:r>
      <w:r>
        <w:rPr>
          <w:rFonts w:hint="eastAsia" w:ascii="宋体" w:hAnsi="宋体" w:eastAsia="宋体" w:cs="宋体"/>
          <w:snapToGrid w:val="0"/>
          <w:color w:val="000000"/>
          <w:kern w:val="0"/>
          <w:sz w:val="24"/>
          <w:szCs w:val="24"/>
          <w:highlight w:val="none"/>
          <w:lang w:val="en-US" w:eastAsia="zh-CN" w:bidi="ar-SA"/>
        </w:rPr>
        <w:t>投标</w:t>
      </w:r>
      <w:r>
        <w:rPr>
          <w:rFonts w:hint="eastAsia" w:ascii="宋体" w:hAnsi="宋体" w:eastAsia="宋体" w:cs="宋体"/>
          <w:snapToGrid w:val="0"/>
          <w:color w:val="000000"/>
          <w:kern w:val="0"/>
          <w:sz w:val="24"/>
          <w:szCs w:val="24"/>
          <w:highlight w:val="none"/>
          <w:lang w:val="en-US" w:eastAsia="en-US" w:bidi="ar-SA"/>
        </w:rPr>
        <w:t>文件递交截止之日起计算不得少于90日历日。</w:t>
      </w:r>
    </w:p>
    <w:p w14:paraId="5F670166">
      <w:pPr>
        <w:bidi w:val="0"/>
        <w:spacing w:line="360" w:lineRule="auto"/>
        <w:ind w:firstLine="480" w:firstLineChars="200"/>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000000"/>
          <w:kern w:val="0"/>
          <w:sz w:val="24"/>
          <w:szCs w:val="24"/>
          <w:highlight w:val="none"/>
          <w:lang w:val="en-US" w:eastAsia="zh-CN" w:bidi="ar-SA"/>
        </w:rPr>
        <w:t>2.</w:t>
      </w:r>
      <w:r>
        <w:rPr>
          <w:rFonts w:hint="eastAsia" w:ascii="宋体" w:hAnsi="宋体" w:eastAsia="宋体" w:cs="宋体"/>
          <w:snapToGrid w:val="0"/>
          <w:color w:val="000000"/>
          <w:kern w:val="0"/>
          <w:sz w:val="24"/>
          <w:szCs w:val="24"/>
          <w:highlight w:val="none"/>
          <w:lang w:val="en-US" w:eastAsia="en-US" w:bidi="ar-SA"/>
        </w:rPr>
        <w:t>授权书内容填写要明确，文字要工整清楚，涂改无效。</w:t>
      </w:r>
    </w:p>
    <w:p w14:paraId="4B6C5E03">
      <w:pPr>
        <w:widowControl/>
        <w:spacing w:after="240"/>
        <w:jc w:val="left"/>
        <w:outlineLvl w:val="0"/>
        <w:rPr>
          <w:rFonts w:hint="eastAsia" w:ascii="宋体" w:hAnsi="宋体" w:eastAsia="宋体" w:cs="宋体"/>
          <w:sz w:val="19"/>
          <w:szCs w:val="19"/>
        </w:rPr>
      </w:pPr>
    </w:p>
    <w:p w14:paraId="7345313D">
      <w:pPr>
        <w:rPr>
          <w:rFonts w:hint="eastAsia" w:ascii="宋体" w:hAnsi="宋体" w:eastAsia="宋体" w:cs="宋体"/>
          <w:b/>
          <w:color w:val="000000"/>
          <w:kern w:val="0"/>
          <w:sz w:val="28"/>
          <w:lang w:val="en-US" w:eastAsia="zh-CN"/>
        </w:rPr>
      </w:pPr>
      <w:r>
        <w:rPr>
          <w:rFonts w:hint="eastAsia" w:ascii="宋体" w:hAnsi="宋体" w:eastAsia="宋体" w:cs="宋体"/>
          <w:b/>
          <w:color w:val="000000"/>
          <w:kern w:val="0"/>
          <w:sz w:val="28"/>
          <w:lang w:val="en-US" w:eastAsia="zh-CN"/>
        </w:rPr>
        <w:br w:type="page"/>
      </w:r>
    </w:p>
    <w:p w14:paraId="5317C384">
      <w:pPr>
        <w:widowControl/>
        <w:spacing w:after="240"/>
        <w:jc w:val="left"/>
        <w:outlineLvl w:val="0"/>
        <w:rPr>
          <w:rFonts w:hint="eastAsia" w:ascii="宋体" w:hAnsi="宋体" w:eastAsia="宋体" w:cs="宋体"/>
          <w:b/>
          <w:color w:val="000000"/>
          <w:kern w:val="0"/>
          <w:sz w:val="28"/>
          <w:szCs w:val="28"/>
        </w:rPr>
      </w:pPr>
      <w:r>
        <w:rPr>
          <w:rFonts w:hint="eastAsia" w:ascii="宋体" w:hAnsi="宋体" w:eastAsia="宋体" w:cs="宋体"/>
          <w:b/>
          <w:color w:val="000000"/>
          <w:kern w:val="0"/>
          <w:sz w:val="28"/>
          <w:szCs w:val="28"/>
          <w:lang w:val="en-US" w:eastAsia="zh-CN"/>
        </w:rPr>
        <w:t>附件4</w:t>
      </w:r>
    </w:p>
    <w:p w14:paraId="28C8AAF0">
      <w:pPr>
        <w:widowControl/>
        <w:spacing w:line="360" w:lineRule="auto"/>
        <w:ind w:left="420"/>
        <w:jc w:val="center"/>
        <w:rPr>
          <w:rFonts w:hint="eastAsia" w:ascii="宋体" w:hAnsi="宋体" w:eastAsia="宋体" w:cs="宋体"/>
          <w:b/>
          <w:bCs/>
          <w:sz w:val="28"/>
          <w:szCs w:val="28"/>
        </w:rPr>
      </w:pPr>
      <w:r>
        <w:rPr>
          <w:rFonts w:hint="eastAsia" w:ascii="宋体" w:hAnsi="宋体" w:eastAsia="宋体" w:cs="宋体"/>
          <w:b/>
          <w:bCs/>
          <w:sz w:val="28"/>
          <w:szCs w:val="28"/>
        </w:rPr>
        <w:t>非联合体</w:t>
      </w:r>
      <w:r>
        <w:rPr>
          <w:rFonts w:hint="eastAsia" w:ascii="宋体" w:hAnsi="宋体" w:eastAsia="宋体" w:cs="宋体"/>
          <w:b/>
          <w:bCs/>
          <w:sz w:val="28"/>
          <w:szCs w:val="28"/>
          <w:lang w:eastAsia="zh-CN"/>
        </w:rPr>
        <w:t>投标</w:t>
      </w:r>
      <w:r>
        <w:rPr>
          <w:rFonts w:hint="eastAsia" w:ascii="宋体" w:hAnsi="宋体" w:eastAsia="宋体" w:cs="宋体"/>
          <w:b/>
          <w:bCs/>
          <w:sz w:val="28"/>
          <w:szCs w:val="28"/>
        </w:rPr>
        <w:t>声明</w:t>
      </w:r>
    </w:p>
    <w:p w14:paraId="6A2FE69C">
      <w:pPr>
        <w:widowControl/>
        <w:snapToGrid w:val="0"/>
        <w:spacing w:line="480" w:lineRule="auto"/>
        <w:jc w:val="left"/>
        <w:rPr>
          <w:rFonts w:hint="eastAsia" w:ascii="宋体" w:hAnsi="宋体" w:eastAsia="宋体" w:cs="宋体"/>
          <w:kern w:val="0"/>
          <w:sz w:val="24"/>
          <w:szCs w:val="24"/>
          <w:lang w:val="en-US" w:eastAsia="zh-CN"/>
        </w:rPr>
      </w:pPr>
    </w:p>
    <w:p w14:paraId="72784664">
      <w:pPr>
        <w:widowControl/>
        <w:snapToGrid w:val="0"/>
        <w:spacing w:line="360" w:lineRule="auto"/>
        <w:jc w:val="left"/>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(采购人名称）_______________________：</w:t>
      </w:r>
    </w:p>
    <w:p w14:paraId="74543296">
      <w:pPr>
        <w:widowControl/>
        <w:spacing w:line="360" w:lineRule="auto"/>
        <w:ind w:left="710" w:leftChars="255" w:hanging="175" w:hangingChars="73"/>
        <w:rPr>
          <w:rFonts w:hint="eastAsia" w:ascii="宋体" w:hAnsi="宋体" w:eastAsia="宋体" w:cs="宋体"/>
          <w:kern w:val="0"/>
          <w:sz w:val="24"/>
          <w:szCs w:val="24"/>
          <w:u w:val="none"/>
          <w:lang w:val="en-US" w:eastAsia="zh-CN"/>
        </w:rPr>
      </w:pPr>
      <w:r>
        <w:rPr>
          <w:rFonts w:hint="eastAsia" w:ascii="宋体" w:hAnsi="宋体" w:eastAsia="宋体" w:cs="宋体"/>
          <w:kern w:val="0"/>
          <w:sz w:val="24"/>
          <w:szCs w:val="24"/>
          <w:lang w:val="en-US" w:eastAsia="zh-CN"/>
        </w:rPr>
        <w:t>本公司就参加</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none"/>
          <w:lang w:val="en-US" w:eastAsia="zh-CN"/>
        </w:rPr>
        <w:t>（项目名称），</w:t>
      </w:r>
      <w:r>
        <w:rPr>
          <w:rFonts w:hint="eastAsia" w:ascii="宋体" w:hAnsi="宋体" w:eastAsia="宋体" w:cs="宋体"/>
          <w:kern w:val="0"/>
          <w:sz w:val="24"/>
          <w:szCs w:val="24"/>
          <w:u w:val="single"/>
          <w:lang w:val="en-US" w:eastAsia="zh-CN"/>
        </w:rPr>
        <w:t xml:space="preserve">             </w:t>
      </w:r>
      <w:r>
        <w:rPr>
          <w:rFonts w:hint="eastAsia" w:ascii="宋体" w:hAnsi="宋体" w:eastAsia="宋体" w:cs="宋体"/>
          <w:kern w:val="0"/>
          <w:sz w:val="24"/>
          <w:szCs w:val="24"/>
          <w:u w:val="none"/>
          <w:lang w:val="en-US" w:eastAsia="zh-CN"/>
        </w:rPr>
        <w:t>（项目编号）采购活动作出如下郑</w:t>
      </w:r>
    </w:p>
    <w:p w14:paraId="23C27DEA">
      <w:pPr>
        <w:widowControl/>
        <w:spacing w:line="360" w:lineRule="auto"/>
        <w:rPr>
          <w:rFonts w:hint="default" w:ascii="宋体" w:hAnsi="宋体" w:eastAsia="宋体" w:cs="宋体"/>
          <w:kern w:val="0"/>
          <w:sz w:val="24"/>
          <w:szCs w:val="24"/>
          <w:u w:val="none"/>
          <w:lang w:val="en-US" w:eastAsia="zh-CN"/>
        </w:rPr>
      </w:pPr>
      <w:r>
        <w:rPr>
          <w:rFonts w:hint="eastAsia" w:ascii="宋体" w:hAnsi="宋体" w:eastAsia="宋体" w:cs="宋体"/>
          <w:kern w:val="0"/>
          <w:sz w:val="24"/>
          <w:szCs w:val="24"/>
          <w:u w:val="none"/>
          <w:lang w:val="en-US" w:eastAsia="zh-CN"/>
        </w:rPr>
        <w:t>重声明：</w:t>
      </w:r>
    </w:p>
    <w:p w14:paraId="62D171C8">
      <w:pPr>
        <w:widowControl/>
        <w:spacing w:line="360" w:lineRule="auto"/>
        <w:ind w:left="710" w:leftChars="255" w:hanging="175" w:hangingChars="73"/>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我公司保证本项目并非联合体投标，由本公司独立承接。</w:t>
      </w:r>
    </w:p>
    <w:p w14:paraId="661D195D">
      <w:pPr>
        <w:widowControl/>
        <w:spacing w:line="360" w:lineRule="auto"/>
        <w:ind w:left="710" w:leftChars="255" w:hanging="175" w:hangingChars="73"/>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如违反上述保证，或声明陈述与事实不符，经查实，本公司愿意接受公开通报，承担由此带来的法</w:t>
      </w:r>
    </w:p>
    <w:p w14:paraId="42847431">
      <w:pPr>
        <w:widowControl/>
        <w:spacing w:line="360" w:lineRule="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律后果。</w:t>
      </w:r>
    </w:p>
    <w:p w14:paraId="47851015">
      <w:pPr>
        <w:widowControl/>
        <w:spacing w:line="360" w:lineRule="auto"/>
        <w:ind w:firstLine="480"/>
        <w:rPr>
          <w:rFonts w:hint="eastAsia" w:ascii="宋体" w:hAnsi="宋体" w:eastAsia="宋体" w:cs="宋体"/>
          <w:kern w:val="0"/>
          <w:sz w:val="24"/>
          <w:szCs w:val="24"/>
        </w:rPr>
      </w:pPr>
      <w:r>
        <w:rPr>
          <w:rFonts w:hint="eastAsia" w:ascii="宋体" w:hAnsi="宋体" w:eastAsia="宋体" w:cs="宋体"/>
          <w:kern w:val="0"/>
          <w:sz w:val="24"/>
          <w:szCs w:val="24"/>
        </w:rPr>
        <w:t>特此声明！</w:t>
      </w:r>
    </w:p>
    <w:p w14:paraId="1C7AF04D">
      <w:pPr>
        <w:spacing w:line="360" w:lineRule="auto"/>
        <w:rPr>
          <w:rFonts w:hint="eastAsia" w:ascii="宋体" w:hAnsi="宋体" w:eastAsia="宋体" w:cs="宋体"/>
          <w:sz w:val="24"/>
          <w:szCs w:val="24"/>
        </w:rPr>
      </w:pPr>
    </w:p>
    <w:p w14:paraId="6E6D950B">
      <w:pPr>
        <w:pStyle w:val="6"/>
        <w:spacing w:line="360" w:lineRule="auto"/>
        <w:rPr>
          <w:rFonts w:hint="eastAsia" w:ascii="宋体" w:hAnsi="宋体" w:eastAsia="宋体" w:cs="宋体"/>
          <w:sz w:val="24"/>
          <w:szCs w:val="24"/>
        </w:rPr>
      </w:pPr>
    </w:p>
    <w:p w14:paraId="5A8231E8">
      <w:pPr>
        <w:pStyle w:val="6"/>
        <w:spacing w:line="360" w:lineRule="auto"/>
        <w:rPr>
          <w:rFonts w:hint="eastAsia" w:ascii="宋体" w:hAnsi="宋体" w:eastAsia="宋体" w:cs="宋体"/>
          <w:sz w:val="24"/>
          <w:szCs w:val="24"/>
        </w:rPr>
      </w:pPr>
    </w:p>
    <w:p w14:paraId="38A8FDDE">
      <w:pPr>
        <w:pStyle w:val="6"/>
        <w:spacing w:line="360" w:lineRule="auto"/>
        <w:rPr>
          <w:rFonts w:hint="eastAsia" w:ascii="宋体" w:hAnsi="宋体" w:eastAsia="宋体" w:cs="宋体"/>
          <w:sz w:val="24"/>
          <w:szCs w:val="24"/>
        </w:rPr>
      </w:pPr>
    </w:p>
    <w:p w14:paraId="19A403C0">
      <w:pPr>
        <w:pStyle w:val="6"/>
        <w:spacing w:line="360" w:lineRule="auto"/>
        <w:rPr>
          <w:rFonts w:hint="eastAsia" w:ascii="宋体" w:hAnsi="宋体" w:eastAsia="宋体" w:cs="宋体"/>
          <w:sz w:val="24"/>
          <w:szCs w:val="24"/>
        </w:rPr>
      </w:pPr>
    </w:p>
    <w:p w14:paraId="5B28D46E">
      <w:pPr>
        <w:spacing w:line="360" w:lineRule="auto"/>
        <w:jc w:val="center"/>
        <w:outlineLvl w:val="1"/>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rPr>
        <w:t xml:space="preserve">                                  供</w:t>
      </w:r>
      <w:r>
        <w:rPr>
          <w:rFonts w:hint="eastAsia" w:ascii="宋体" w:hAnsi="宋体" w:eastAsia="宋体" w:cs="宋体"/>
          <w:color w:val="000000"/>
          <w:kern w:val="0"/>
          <w:sz w:val="24"/>
          <w:szCs w:val="24"/>
        </w:rPr>
        <w:t>应商名称：</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(盖章)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日      期：</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日</w:t>
      </w:r>
    </w:p>
    <w:p w14:paraId="00A7F0F7">
      <w:pPr>
        <w:rPr>
          <w:rFonts w:ascii="宋体" w:hAnsi="宋体" w:eastAsia="宋体" w:cs="宋体"/>
          <w:color w:val="auto"/>
          <w:sz w:val="18"/>
          <w:szCs w:val="18"/>
        </w:rPr>
      </w:pPr>
      <w:r>
        <w:rPr>
          <w:rFonts w:ascii="宋体" w:hAnsi="宋体" w:eastAsia="宋体" w:cs="宋体"/>
          <w:color w:val="auto"/>
          <w:sz w:val="18"/>
          <w:szCs w:val="18"/>
        </w:rPr>
        <w:br w:type="page"/>
      </w:r>
    </w:p>
    <w:p w14:paraId="07A8582A">
      <w:pPr>
        <w:pStyle w:val="2"/>
        <w:rPr>
          <w:rFonts w:hint="default" w:ascii="宋体" w:hAnsi="宋体" w:eastAsia="宋体" w:cs="宋体"/>
          <w:b/>
          <w:bCs/>
          <w:color w:val="000000"/>
          <w:sz w:val="28"/>
          <w:szCs w:val="28"/>
          <w:lang w:val="en-US" w:eastAsia="zh-CN"/>
        </w:rPr>
      </w:pPr>
      <w:r>
        <w:rPr>
          <w:rFonts w:hint="eastAsia" w:ascii="宋体" w:hAnsi="宋体" w:eastAsia="宋体" w:cs="宋体"/>
          <w:b/>
          <w:bCs/>
          <w:color w:val="000000"/>
          <w:sz w:val="28"/>
          <w:szCs w:val="28"/>
          <w:lang w:val="en-US" w:eastAsia="zh-CN"/>
        </w:rPr>
        <w:t>附件5</w:t>
      </w:r>
    </w:p>
    <w:p w14:paraId="59E55E39">
      <w:pPr>
        <w:autoSpaceDE w:val="0"/>
        <w:autoSpaceDN w:val="0"/>
        <w:adjustRightInd w:val="0"/>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供应商企业关系关联承诺书</w:t>
      </w:r>
    </w:p>
    <w:p w14:paraId="34224808">
      <w:pPr>
        <w:autoSpaceDE w:val="0"/>
        <w:autoSpaceDN w:val="0"/>
        <w:adjustRightInd w:val="0"/>
        <w:spacing w:line="600" w:lineRule="exact"/>
        <w:ind w:firstLine="360" w:firstLineChars="200"/>
        <w:rPr>
          <w:rFonts w:hint="eastAsia" w:ascii="宋体" w:hAnsi="宋体" w:eastAsia="宋体" w:cs="宋体"/>
          <w:color w:val="000000"/>
          <w:sz w:val="18"/>
          <w:szCs w:val="18"/>
        </w:rPr>
      </w:pPr>
    </w:p>
    <w:p w14:paraId="112E88D9">
      <w:pPr>
        <w:autoSpaceDE w:val="0"/>
        <w:autoSpaceDN w:val="0"/>
        <w:adjustRightInd w:val="0"/>
        <w:spacing w:line="6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一、我单位本项目</w:t>
      </w:r>
      <w:r>
        <w:rPr>
          <w:rFonts w:hint="eastAsia" w:ascii="宋体" w:hAnsi="宋体" w:eastAsia="宋体" w:cs="宋体"/>
          <w:color w:val="000000"/>
          <w:sz w:val="24"/>
          <w:szCs w:val="24"/>
          <w:lang w:val="en-US" w:eastAsia="zh-CN"/>
        </w:rPr>
        <w:t>投标</w:t>
      </w:r>
      <w:r>
        <w:rPr>
          <w:rFonts w:hint="eastAsia" w:ascii="宋体" w:hAnsi="宋体" w:eastAsia="宋体" w:cs="宋体"/>
          <w:color w:val="000000"/>
          <w:sz w:val="24"/>
          <w:szCs w:val="24"/>
        </w:rPr>
        <w:t>中</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填“存在”或“不存在”）与其它供应商负责人为同一人，或有控股、管理等关联关系。</w:t>
      </w:r>
    </w:p>
    <w:p w14:paraId="16176250">
      <w:pPr>
        <w:autoSpaceDE w:val="0"/>
        <w:autoSpaceDN w:val="0"/>
        <w:adjustRightInd w:val="0"/>
        <w:spacing w:line="6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（一）管理关系说明：</w:t>
      </w:r>
    </w:p>
    <w:p w14:paraId="49005465">
      <w:pPr>
        <w:autoSpaceDE w:val="0"/>
        <w:autoSpaceDN w:val="0"/>
        <w:adjustRightInd w:val="0"/>
        <w:spacing w:line="60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我单位管理的具有独立法人的下属单位：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(没有填“无”)。</w:t>
      </w:r>
    </w:p>
    <w:p w14:paraId="2CAAC83E">
      <w:pPr>
        <w:autoSpaceDE w:val="0"/>
        <w:autoSpaceDN w:val="0"/>
        <w:adjustRightInd w:val="0"/>
        <w:spacing w:line="6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我单位的上级管理单位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(没有填“无”)。</w:t>
      </w:r>
    </w:p>
    <w:p w14:paraId="25B36D03">
      <w:pPr>
        <w:autoSpaceDE w:val="0"/>
        <w:autoSpaceDN w:val="0"/>
        <w:adjustRightInd w:val="0"/>
        <w:spacing w:line="6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（二）股权关系说明：</w:t>
      </w:r>
    </w:p>
    <w:p w14:paraId="47AF470A">
      <w:pPr>
        <w:autoSpaceDE w:val="0"/>
        <w:autoSpaceDN w:val="0"/>
        <w:adjustRightInd w:val="0"/>
        <w:spacing w:line="6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我单位控股的单位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(没有填“无”) 。</w:t>
      </w:r>
    </w:p>
    <w:p w14:paraId="4DC313F7">
      <w:pPr>
        <w:autoSpaceDE w:val="0"/>
        <w:autoSpaceDN w:val="0"/>
        <w:adjustRightInd w:val="0"/>
        <w:spacing w:line="6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我单位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(填“有”或“没有”)被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（有填写控股单位全称，没有填“/”）  </w:t>
      </w:r>
      <w:r>
        <w:rPr>
          <w:rFonts w:hint="eastAsia" w:ascii="宋体" w:hAnsi="宋体" w:eastAsia="宋体" w:cs="宋体"/>
          <w:color w:val="000000"/>
          <w:sz w:val="24"/>
          <w:szCs w:val="24"/>
        </w:rPr>
        <w:t>单位控股。</w:t>
      </w:r>
    </w:p>
    <w:p w14:paraId="4F8E7B59">
      <w:pPr>
        <w:autoSpaceDE w:val="0"/>
        <w:autoSpaceDN w:val="0"/>
        <w:adjustRightInd w:val="0"/>
        <w:spacing w:line="6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二、其他与本项目有关的利害关系说明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(没有填“无”) 。</w:t>
      </w:r>
    </w:p>
    <w:p w14:paraId="41461182">
      <w:pPr>
        <w:autoSpaceDE w:val="0"/>
        <w:autoSpaceDN w:val="0"/>
        <w:adjustRightInd w:val="0"/>
        <w:spacing w:line="6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我单位承诺以上说明真实有效，无虚假内容或隐瞒。</w:t>
      </w:r>
    </w:p>
    <w:p w14:paraId="41A9BD5B">
      <w:pPr>
        <w:spacing w:line="360" w:lineRule="auto"/>
        <w:ind w:firstLine="1920" w:firstLineChars="800"/>
        <w:rPr>
          <w:rFonts w:hint="eastAsia" w:ascii="宋体" w:hAnsi="宋体" w:eastAsia="宋体" w:cs="宋体"/>
          <w:color w:val="000000"/>
          <w:sz w:val="24"/>
          <w:szCs w:val="24"/>
        </w:rPr>
      </w:pPr>
    </w:p>
    <w:p w14:paraId="4BEAA6F8">
      <w:pPr>
        <w:spacing w:line="360" w:lineRule="auto"/>
        <w:ind w:firstLine="4080" w:firstLineChars="1700"/>
        <w:rPr>
          <w:rFonts w:hint="eastAsia" w:ascii="宋体" w:hAnsi="宋体" w:eastAsia="宋体" w:cs="宋体"/>
          <w:color w:val="000000"/>
          <w:sz w:val="24"/>
          <w:szCs w:val="24"/>
        </w:rPr>
      </w:pPr>
    </w:p>
    <w:p w14:paraId="5260CB46">
      <w:pPr>
        <w:spacing w:line="360" w:lineRule="auto"/>
        <w:ind w:firstLine="4080" w:firstLineChars="1700"/>
        <w:rPr>
          <w:rFonts w:hint="eastAsia" w:ascii="宋体" w:hAnsi="宋体" w:eastAsia="宋体" w:cs="宋体"/>
          <w:color w:val="000000"/>
          <w:sz w:val="24"/>
          <w:szCs w:val="24"/>
        </w:rPr>
      </w:pPr>
    </w:p>
    <w:p w14:paraId="26B17093">
      <w:pPr>
        <w:spacing w:line="360" w:lineRule="auto"/>
        <w:ind w:firstLine="4080" w:firstLineChars="1700"/>
        <w:rPr>
          <w:rFonts w:hint="eastAsia" w:ascii="宋体" w:hAnsi="宋体" w:eastAsia="宋体" w:cs="宋体"/>
          <w:color w:val="000000"/>
          <w:sz w:val="24"/>
          <w:szCs w:val="24"/>
        </w:rPr>
      </w:pPr>
    </w:p>
    <w:p w14:paraId="7ED2E4A9">
      <w:pPr>
        <w:spacing w:line="360" w:lineRule="auto"/>
        <w:jc w:val="center"/>
        <w:outlineLvl w:val="1"/>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rPr>
        <w:t xml:space="preserve">                                 供</w:t>
      </w:r>
      <w:r>
        <w:rPr>
          <w:rFonts w:hint="eastAsia" w:ascii="宋体" w:hAnsi="宋体" w:eastAsia="宋体" w:cs="宋体"/>
          <w:color w:val="000000"/>
          <w:kern w:val="0"/>
          <w:sz w:val="24"/>
          <w:szCs w:val="24"/>
        </w:rPr>
        <w:t>应商名称：</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(盖章)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日      期：</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日</w:t>
      </w:r>
    </w:p>
    <w:p w14:paraId="56B7080C">
      <w:pPr>
        <w:spacing w:line="460" w:lineRule="exact"/>
        <w:jc w:val="center"/>
        <w:outlineLvl w:val="1"/>
        <w:rPr>
          <w:rFonts w:hint="eastAsia" w:ascii="宋体" w:hAnsi="宋体" w:eastAsia="宋体" w:cs="宋体"/>
          <w:b/>
          <w:color w:val="000000"/>
          <w:sz w:val="18"/>
          <w:szCs w:val="18"/>
          <w:lang w:val="en-US" w:eastAsia="zh-CN"/>
        </w:rPr>
      </w:pPr>
    </w:p>
    <w:p w14:paraId="1DA2E4EB">
      <w:pPr>
        <w:spacing w:line="460" w:lineRule="exact"/>
        <w:jc w:val="center"/>
        <w:outlineLvl w:val="1"/>
        <w:rPr>
          <w:rFonts w:hint="eastAsia" w:ascii="宋体" w:hAnsi="宋体" w:eastAsia="宋体" w:cs="宋体"/>
          <w:b/>
          <w:color w:val="000000"/>
          <w:sz w:val="18"/>
          <w:szCs w:val="18"/>
          <w:lang w:val="en-US" w:eastAsia="zh-CN"/>
        </w:rPr>
      </w:pPr>
    </w:p>
    <w:p w14:paraId="6C195ED5">
      <w:pPr>
        <w:spacing w:line="460" w:lineRule="exact"/>
        <w:jc w:val="center"/>
        <w:outlineLvl w:val="1"/>
        <w:rPr>
          <w:rFonts w:hint="eastAsia" w:ascii="宋体" w:hAnsi="宋体" w:eastAsia="宋体" w:cs="宋体"/>
          <w:b/>
          <w:color w:val="000000"/>
          <w:sz w:val="18"/>
          <w:szCs w:val="18"/>
          <w:lang w:val="en-US" w:eastAsia="zh-CN"/>
        </w:rPr>
      </w:pPr>
    </w:p>
    <w:p w14:paraId="29015952">
      <w:pPr>
        <w:rPr>
          <w:rFonts w:hint="eastAsia" w:ascii="宋体" w:hAnsi="宋体" w:eastAsia="宋体" w:cs="宋体"/>
          <w:b/>
          <w:color w:val="000000"/>
          <w:sz w:val="18"/>
          <w:szCs w:val="18"/>
          <w:lang w:val="en-US" w:eastAsia="zh-CN"/>
        </w:rPr>
      </w:pPr>
      <w:r>
        <w:rPr>
          <w:rFonts w:hint="eastAsia" w:ascii="宋体" w:hAnsi="宋体" w:eastAsia="宋体" w:cs="宋体"/>
          <w:b/>
          <w:color w:val="000000"/>
          <w:sz w:val="18"/>
          <w:szCs w:val="18"/>
          <w:lang w:val="en-US" w:eastAsia="zh-CN"/>
        </w:rPr>
        <w:br w:type="page"/>
      </w:r>
    </w:p>
    <w:p w14:paraId="00B5624E">
      <w:pPr>
        <w:spacing w:line="460" w:lineRule="exact"/>
        <w:jc w:val="left"/>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附件6</w:t>
      </w:r>
    </w:p>
    <w:p w14:paraId="11090EC3">
      <w:pPr>
        <w:spacing w:line="240" w:lineRule="auto"/>
        <w:jc w:val="center"/>
        <w:outlineLvl w:val="1"/>
        <w:rPr>
          <w:rFonts w:hint="eastAsia" w:ascii="宋体" w:hAnsi="宋体" w:eastAsia="宋体" w:cs="宋体"/>
          <w:b/>
          <w:color w:val="000000"/>
          <w:sz w:val="28"/>
          <w:szCs w:val="28"/>
        </w:rPr>
      </w:pPr>
    </w:p>
    <w:p w14:paraId="7E74FA02">
      <w:pPr>
        <w:spacing w:line="240" w:lineRule="auto"/>
        <w:jc w:val="center"/>
        <w:outlineLvl w:val="1"/>
        <w:rPr>
          <w:rFonts w:ascii="宋体" w:hAnsi="宋体" w:cs="宋体"/>
          <w:b/>
          <w:color w:val="000000"/>
          <w:sz w:val="28"/>
          <w:szCs w:val="28"/>
        </w:rPr>
      </w:pPr>
      <w:r>
        <w:rPr>
          <w:rFonts w:hint="eastAsia" w:ascii="宋体" w:hAnsi="宋体" w:eastAsia="宋体" w:cs="宋体"/>
          <w:b/>
          <w:color w:val="000000"/>
          <w:sz w:val="28"/>
          <w:szCs w:val="28"/>
        </w:rPr>
        <w:t>陕西省政府采购供应商拒绝政府采购领域商业贿赂承诺书</w:t>
      </w:r>
    </w:p>
    <w:p w14:paraId="4563D943">
      <w:pPr>
        <w:snapToGrid w:val="0"/>
        <w:spacing w:line="440" w:lineRule="exact"/>
        <w:ind w:left="482"/>
        <w:rPr>
          <w:rFonts w:ascii="宋体" w:hAnsi="宋体" w:cs="宋体"/>
          <w:color w:val="000000"/>
          <w:sz w:val="24"/>
          <w:szCs w:val="24"/>
        </w:rPr>
      </w:pPr>
    </w:p>
    <w:p w14:paraId="7FE71DFE">
      <w:pPr>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为响应党中央、国务院关于治理采购领域商业贿赂行为的号召，我公司再次承诺：</w:t>
      </w:r>
    </w:p>
    <w:p w14:paraId="4214D795">
      <w:pPr>
        <w:suppressAutoHyphens/>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1.在参与采购活动中遵纪守法、诚信经营、公平竞标。</w:t>
      </w:r>
    </w:p>
    <w:p w14:paraId="69D1205B">
      <w:pPr>
        <w:suppressAutoHyphens/>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2.不向采购人、采购代理机构和采购评审专家进行任何形式的商业贿赂以谋取交易机会。</w:t>
      </w:r>
    </w:p>
    <w:p w14:paraId="78B639CA">
      <w:pPr>
        <w:suppressAutoHyphens/>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3.不向采购代理机构和采购人提供虚假资质文件或采用虚假应标方式参与采购市场竞争并谋取中标、成交。</w:t>
      </w:r>
    </w:p>
    <w:p w14:paraId="0C416002">
      <w:pPr>
        <w:suppressAutoHyphens/>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4.不采取“围标、陪标”等商业欺诈手段获取采购订单。</w:t>
      </w:r>
    </w:p>
    <w:p w14:paraId="2E76B7E9">
      <w:pPr>
        <w:suppressAutoHyphens/>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5.不采取不正当手段诋毁、排挤其他供应商。</w:t>
      </w:r>
    </w:p>
    <w:p w14:paraId="0F2C3E76">
      <w:pPr>
        <w:suppressAutoHyphens/>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6.不在提供商品和服务时“偷梁换柱、以次充好”损害采购人的合法权益。</w:t>
      </w:r>
    </w:p>
    <w:p w14:paraId="2BE9D463">
      <w:pPr>
        <w:suppressAutoHyphens/>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7.不与采购人、采购代理机构、采购评审专家或其他供应商恶意串通，进行质疑和投诉，维护采购市场秩序。</w:t>
      </w:r>
    </w:p>
    <w:p w14:paraId="590B7817">
      <w:pPr>
        <w:suppressAutoHyphens/>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8.尊重和接受采购监督管理部门的监督和采购代理机构采购要求，承担因违约行为给采购人造成的损失。</w:t>
      </w:r>
    </w:p>
    <w:p w14:paraId="20EEF794">
      <w:pPr>
        <w:suppressAutoHyphens/>
        <w:snapToGrid w:val="0"/>
        <w:spacing w:line="48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9.不发生其他有悖于政府采购公开、公平、公正和诚信原则的行为。</w:t>
      </w:r>
    </w:p>
    <w:p w14:paraId="799DB1E7">
      <w:pPr>
        <w:snapToGrid w:val="0"/>
        <w:spacing w:line="480" w:lineRule="auto"/>
        <w:ind w:left="48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承诺单位：（盖章）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全权代表：（签字）</w:t>
      </w:r>
    </w:p>
    <w:p w14:paraId="4DF57955">
      <w:pPr>
        <w:snapToGrid w:val="0"/>
        <w:spacing w:line="480" w:lineRule="auto"/>
        <w:ind w:left="482"/>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邮编：</w:t>
      </w:r>
    </w:p>
    <w:p w14:paraId="1C1307FF">
      <w:pPr>
        <w:snapToGrid w:val="0"/>
        <w:spacing w:line="480" w:lineRule="auto"/>
        <w:ind w:left="482"/>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电话：      </w:t>
      </w:r>
    </w:p>
    <w:p w14:paraId="286ED52D">
      <w:pPr>
        <w:snapToGrid w:val="0"/>
        <w:spacing w:line="48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年    月    日</w:t>
      </w:r>
    </w:p>
    <w:p w14:paraId="7779B309">
      <w:pPr>
        <w:rPr>
          <w:rFonts w:hint="eastAsia" w:ascii="宋体" w:hAnsi="宋体" w:eastAsia="宋体" w:cs="宋体"/>
          <w:color w:val="000000"/>
          <w:sz w:val="18"/>
          <w:szCs w:val="18"/>
        </w:rPr>
      </w:pPr>
      <w:r>
        <w:rPr>
          <w:rFonts w:hint="eastAsia" w:ascii="宋体" w:hAnsi="宋体" w:eastAsia="宋体" w:cs="宋体"/>
          <w:color w:val="000000"/>
          <w:sz w:val="18"/>
          <w:szCs w:val="18"/>
        </w:rPr>
        <w:br w:type="page"/>
      </w:r>
    </w:p>
    <w:p w14:paraId="60059E82">
      <w:pPr>
        <w:spacing w:line="460" w:lineRule="exact"/>
        <w:jc w:val="left"/>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附件7</w:t>
      </w:r>
    </w:p>
    <w:p w14:paraId="2A7E699F">
      <w:pPr>
        <w:pStyle w:val="5"/>
        <w:spacing w:before="192"/>
        <w:jc w:val="center"/>
      </w:pPr>
      <w:bookmarkStart w:id="161" w:name="_Toc28273"/>
      <w:r>
        <w:rPr>
          <w:rFonts w:hint="eastAsia"/>
        </w:rPr>
        <w:t>中小企业声明函（服务）</w:t>
      </w:r>
      <w:bookmarkEnd w:id="161"/>
    </w:p>
    <w:p w14:paraId="5C839EFB">
      <w:pPr>
        <w:pStyle w:val="2"/>
        <w:spacing w:before="55" w:after="0" w:line="360" w:lineRule="auto"/>
        <w:ind w:right="415" w:firstLine="640"/>
        <w:rPr>
          <w:rFonts w:ascii="仿宋" w:hAnsi="仿宋" w:eastAsia="仿宋" w:cs="仿宋"/>
          <w:spacing w:val="-2"/>
          <w:sz w:val="24"/>
          <w:szCs w:val="24"/>
        </w:rPr>
      </w:pPr>
    </w:p>
    <w:p w14:paraId="2D97E006">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本公司（联合体）郑重声明，根据《政府采购促进中小企业发展管理办法》（财库﹝2020﹞46 号）的规定，本公司（联合体）参加</w:t>
      </w:r>
      <w:r>
        <w:rPr>
          <w:rFonts w:hint="eastAsia" w:asciiTheme="minorEastAsia" w:hAnsiTheme="minorEastAsia" w:eastAsiaTheme="minorEastAsia" w:cstheme="minorEastAsia"/>
          <w:i/>
          <w:iCs/>
          <w:sz w:val="24"/>
          <w:szCs w:val="24"/>
          <w:u w:val="single"/>
        </w:rPr>
        <w:t>（单位名称）</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i/>
          <w:iCs/>
          <w:sz w:val="24"/>
          <w:szCs w:val="24"/>
          <w:u w:val="single"/>
        </w:rPr>
        <w:t>（采购项目名称）、</w:t>
      </w:r>
      <w:r>
        <w:rPr>
          <w:rFonts w:hint="eastAsia" w:asciiTheme="minorEastAsia" w:hAnsiTheme="minorEastAsia" w:eastAsiaTheme="minorEastAsia" w:cstheme="minorEastAsia"/>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CAC12CF">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i/>
          <w:iCs/>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i/>
          <w:iCs/>
          <w:sz w:val="24"/>
          <w:szCs w:val="24"/>
          <w:u w:val="single"/>
        </w:rPr>
        <w:t>（</w:t>
      </w:r>
      <w:r>
        <w:rPr>
          <w:rFonts w:hint="eastAsia" w:asciiTheme="minorEastAsia" w:hAnsiTheme="minorEastAsia" w:eastAsiaTheme="minorEastAsia" w:cstheme="minorEastAsia"/>
          <w:i/>
          <w:iCs/>
          <w:sz w:val="24"/>
          <w:szCs w:val="24"/>
          <w:u w:val="single"/>
          <w:lang w:val="zh-CN"/>
        </w:rPr>
        <w:t>采购文件中明确的所属行业</w:t>
      </w:r>
      <w:r>
        <w:rPr>
          <w:rFonts w:hint="eastAsia" w:asciiTheme="minorEastAsia" w:hAnsiTheme="minorEastAsia" w:eastAsiaTheme="minorEastAsia" w:cstheme="minorEastAsia"/>
          <w:i/>
          <w:iCs/>
          <w:sz w:val="24"/>
          <w:szCs w:val="24"/>
          <w:u w:val="single"/>
        </w:rPr>
        <w:t>）</w:t>
      </w:r>
      <w:r>
        <w:rPr>
          <w:rFonts w:hint="eastAsia" w:asciiTheme="minorEastAsia" w:hAnsiTheme="minorEastAsia" w:eastAsiaTheme="minorEastAsia" w:cstheme="minorEastAsia"/>
          <w:sz w:val="24"/>
          <w:szCs w:val="24"/>
        </w:rPr>
        <w:t>；承建（承接）企业为</w:t>
      </w:r>
      <w:r>
        <w:rPr>
          <w:rFonts w:hint="eastAsia" w:asciiTheme="minorEastAsia" w:hAnsiTheme="minorEastAsia" w:eastAsiaTheme="minorEastAsia" w:cstheme="minorEastAsia"/>
          <w:i/>
          <w:iCs/>
          <w:sz w:val="24"/>
          <w:szCs w:val="24"/>
          <w:u w:val="single"/>
        </w:rPr>
        <w:t>（企业名称）</w:t>
      </w:r>
      <w:r>
        <w:rPr>
          <w:rFonts w:hint="eastAsia" w:asciiTheme="minorEastAsia" w:hAnsiTheme="minorEastAsia" w:eastAsiaTheme="minorEastAsia" w:cstheme="minorEastAsia"/>
          <w:sz w:val="24"/>
          <w:szCs w:val="24"/>
        </w:rPr>
        <w:t>，从业人员人，营业收入为万元，资产总额为万元</w:t>
      </w:r>
      <w:r>
        <w:rPr>
          <w:rFonts w:hint="eastAsia" w:asciiTheme="minorEastAsia" w:hAnsiTheme="minorEastAsia" w:eastAsiaTheme="minorEastAsia" w:cstheme="minorEastAsia"/>
          <w:b/>
          <w:bCs/>
          <w:sz w:val="24"/>
          <w:szCs w:val="24"/>
          <w:vertAlign w:val="superscript"/>
        </w:rPr>
        <w:t>1</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i/>
          <w:iCs/>
          <w:sz w:val="24"/>
          <w:szCs w:val="24"/>
          <w:u w:val="single"/>
        </w:rPr>
        <w:t>（中型企业、小型企业、微型企业）</w:t>
      </w:r>
      <w:r>
        <w:rPr>
          <w:rFonts w:hint="eastAsia" w:asciiTheme="minorEastAsia" w:hAnsiTheme="minorEastAsia" w:eastAsiaTheme="minorEastAsia" w:cstheme="minorEastAsia"/>
          <w:sz w:val="24"/>
          <w:szCs w:val="24"/>
        </w:rPr>
        <w:t xml:space="preserve">； </w:t>
      </w:r>
    </w:p>
    <w:p w14:paraId="0422E7A0">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i/>
          <w:iCs/>
          <w:sz w:val="24"/>
          <w:szCs w:val="24"/>
          <w:u w:val="single"/>
        </w:rPr>
        <w:t>（标的名称）</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i/>
          <w:iCs/>
          <w:sz w:val="24"/>
          <w:szCs w:val="24"/>
          <w:u w:val="single"/>
        </w:rPr>
        <w:t>（</w:t>
      </w:r>
      <w:r>
        <w:rPr>
          <w:rFonts w:hint="eastAsia" w:asciiTheme="minorEastAsia" w:hAnsiTheme="minorEastAsia" w:eastAsiaTheme="minorEastAsia" w:cstheme="minorEastAsia"/>
          <w:i/>
          <w:iCs/>
          <w:sz w:val="24"/>
          <w:szCs w:val="24"/>
          <w:u w:val="single"/>
          <w:lang w:val="zh-CN"/>
        </w:rPr>
        <w:t>采购文件中明确的所属行业</w:t>
      </w:r>
      <w:r>
        <w:rPr>
          <w:rFonts w:hint="eastAsia" w:asciiTheme="minorEastAsia" w:hAnsiTheme="minorEastAsia" w:eastAsiaTheme="minorEastAsia" w:cstheme="minorEastAsia"/>
          <w:i/>
          <w:iCs/>
          <w:sz w:val="24"/>
          <w:szCs w:val="24"/>
          <w:u w:val="single"/>
        </w:rPr>
        <w:t>）</w:t>
      </w:r>
      <w:r>
        <w:rPr>
          <w:rFonts w:hint="eastAsia" w:asciiTheme="minorEastAsia" w:hAnsiTheme="minorEastAsia" w:eastAsiaTheme="minorEastAsia" w:cstheme="minorEastAsia"/>
          <w:sz w:val="24"/>
          <w:szCs w:val="24"/>
        </w:rPr>
        <w:t>；承建（承接）企业为</w:t>
      </w:r>
      <w:r>
        <w:rPr>
          <w:rFonts w:hint="eastAsia" w:asciiTheme="minorEastAsia" w:hAnsiTheme="minorEastAsia" w:eastAsiaTheme="minorEastAsia" w:cstheme="minorEastAsia"/>
          <w:i/>
          <w:iCs/>
          <w:sz w:val="24"/>
          <w:szCs w:val="24"/>
          <w:u w:val="single"/>
        </w:rPr>
        <w:t>（企业名称）</w:t>
      </w:r>
      <w:r>
        <w:rPr>
          <w:rFonts w:hint="eastAsia" w:asciiTheme="minorEastAsia" w:hAnsiTheme="minorEastAsia" w:eastAsiaTheme="minorEastAsia" w:cstheme="minorEastAsia"/>
          <w:sz w:val="24"/>
          <w:szCs w:val="24"/>
        </w:rPr>
        <w:t>，从业人员人，营业收入为万元，资产总额为万元</w:t>
      </w:r>
      <w:r>
        <w:rPr>
          <w:rFonts w:hint="eastAsia" w:asciiTheme="minorEastAsia" w:hAnsiTheme="minorEastAsia" w:eastAsiaTheme="minorEastAsia" w:cstheme="minorEastAsia"/>
          <w:sz w:val="24"/>
          <w:szCs w:val="24"/>
          <w:vertAlign w:val="superscript"/>
        </w:rPr>
        <w:t>1</w:t>
      </w:r>
      <w:r>
        <w:rPr>
          <w:rFonts w:hint="eastAsia" w:asciiTheme="minorEastAsia" w:hAnsiTheme="minorEastAsia" w:eastAsiaTheme="minorEastAsia" w:cstheme="minorEastAsia"/>
          <w:sz w:val="24"/>
          <w:szCs w:val="24"/>
        </w:rPr>
        <w:t>，属于</w:t>
      </w:r>
      <w:r>
        <w:rPr>
          <w:rFonts w:hint="eastAsia" w:asciiTheme="minorEastAsia" w:hAnsiTheme="minorEastAsia" w:eastAsiaTheme="minorEastAsia" w:cstheme="minorEastAsia"/>
          <w:i/>
          <w:iCs/>
          <w:sz w:val="24"/>
          <w:szCs w:val="24"/>
          <w:u w:val="single"/>
        </w:rPr>
        <w:t>（中型企业、小型企业、微型企业）</w:t>
      </w:r>
      <w:r>
        <w:rPr>
          <w:rFonts w:hint="eastAsia" w:asciiTheme="minorEastAsia" w:hAnsiTheme="minorEastAsia" w:eastAsiaTheme="minorEastAsia" w:cstheme="minorEastAsia"/>
          <w:sz w:val="24"/>
          <w:szCs w:val="24"/>
        </w:rPr>
        <w:t>；</w:t>
      </w:r>
    </w:p>
    <w:p w14:paraId="45B6D915">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p>
    <w:p w14:paraId="2BCC8C27">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以上企业，不属于大企业的分支机构，不存在控股股东为大企业的情形，也不存在与大企业的负责人为同一人的情形。</w:t>
      </w:r>
    </w:p>
    <w:p w14:paraId="6978B706">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 </w:t>
      </w:r>
    </w:p>
    <w:p w14:paraId="73C82233">
      <w:pPr>
        <w:widowControl/>
        <w:spacing w:line="360" w:lineRule="auto"/>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      </w:t>
      </w:r>
    </w:p>
    <w:p w14:paraId="0157C480">
      <w:pPr>
        <w:widowControl/>
        <w:spacing w:line="360" w:lineRule="auto"/>
        <w:ind w:firstLine="6240" w:firstLineChars="26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企业名称（盖章）： </w:t>
      </w:r>
    </w:p>
    <w:p w14:paraId="3CC42307">
      <w:pPr>
        <w:widowControl/>
        <w:spacing w:line="360" w:lineRule="auto"/>
        <w:ind w:firstLine="7200" w:firstLineChars="30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 </w:t>
      </w:r>
    </w:p>
    <w:p w14:paraId="17B0E802">
      <w:pPr>
        <w:widowControl/>
        <w:jc w:val="left"/>
        <w:rPr>
          <w:rFonts w:hint="eastAsia" w:asciiTheme="minorEastAsia" w:hAnsiTheme="minorEastAsia" w:eastAsiaTheme="minorEastAsia" w:cstheme="minorEastAsia"/>
          <w:sz w:val="24"/>
          <w:szCs w:val="24"/>
        </w:rPr>
      </w:pPr>
    </w:p>
    <w:p w14:paraId="2925ADA7">
      <w:pPr>
        <w:pStyle w:val="36"/>
        <w:spacing w:line="400" w:lineRule="exact"/>
        <w:ind w:left="480" w:hanging="480"/>
        <w:jc w:val="center"/>
        <w:rPr>
          <w:rFonts w:hint="eastAsia" w:asciiTheme="minorEastAsia" w:hAnsiTheme="minorEastAsia" w:eastAsiaTheme="minorEastAsia" w:cstheme="minorEastAsia"/>
          <w:sz w:val="24"/>
          <w:szCs w:val="24"/>
        </w:rPr>
      </w:pPr>
    </w:p>
    <w:p w14:paraId="078713E8">
      <w:pPr>
        <w:spacing w:line="360" w:lineRule="auto"/>
        <w:rPr>
          <w:rFonts w:hint="eastAsia" w:asciiTheme="minorEastAsia" w:hAnsiTheme="minorEastAsia" w:eastAsiaTheme="minorEastAsia" w:cstheme="minorEastAsia"/>
          <w:b/>
          <w:bCs/>
          <w:sz w:val="24"/>
          <w:szCs w:val="24"/>
        </w:rPr>
      </w:pPr>
    </w:p>
    <w:p w14:paraId="29AE3946">
      <w:pPr>
        <w:widowControl/>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 从业人员、营业收入、资产总额填报上一年度数据，无上一年度数据的新成立企业可不填报。</w:t>
      </w:r>
    </w:p>
    <w:p w14:paraId="1DC1A12D">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br w:type="page"/>
      </w:r>
    </w:p>
    <w:p w14:paraId="069DA748">
      <w:pPr>
        <w:widowControl/>
        <w:jc w:val="left"/>
        <w:rPr>
          <w:rFonts w:hint="eastAsia" w:asciiTheme="minorEastAsia" w:hAnsiTheme="minorEastAsia" w:eastAsiaTheme="minorEastAsia" w:cstheme="minorEastAsia"/>
          <w:b/>
          <w:bCs/>
          <w:sz w:val="28"/>
          <w:szCs w:val="28"/>
          <w:lang w:val="en-US" w:eastAsia="zh-CN"/>
        </w:rPr>
      </w:pPr>
      <w:r>
        <w:rPr>
          <w:rFonts w:hint="eastAsia" w:asciiTheme="minorEastAsia" w:hAnsiTheme="minorEastAsia" w:eastAsiaTheme="minorEastAsia" w:cstheme="minorEastAsia"/>
          <w:b/>
          <w:bCs/>
          <w:sz w:val="28"/>
          <w:szCs w:val="28"/>
          <w:lang w:val="en-US" w:eastAsia="zh-CN"/>
        </w:rPr>
        <w:t>附件8</w:t>
      </w:r>
    </w:p>
    <w:p w14:paraId="51F7DE9B">
      <w:pPr>
        <w:widowControl/>
        <w:jc w:val="left"/>
        <w:rPr>
          <w:rFonts w:hint="eastAsia" w:asciiTheme="minorEastAsia" w:hAnsiTheme="minorEastAsia" w:eastAsiaTheme="minorEastAsia" w:cstheme="minorEastAsia"/>
          <w:b/>
          <w:bCs/>
          <w:sz w:val="28"/>
          <w:szCs w:val="28"/>
          <w:lang w:val="en-US" w:eastAsia="zh-CN"/>
        </w:rPr>
      </w:pPr>
    </w:p>
    <w:p w14:paraId="188E81D5">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1残疾人福利性单位声明函</w:t>
      </w:r>
    </w:p>
    <w:p w14:paraId="3D5248D5">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说明：当且仅当供应商为残疾人福利性单位的，应按下文给定格式填写声明函。未提供或未按给定格式提供声明函的，将不能享受招标文件规定的价格优惠政策，但不影响投标文件的有效性。</w:t>
      </w:r>
    </w:p>
    <w:p w14:paraId="29E926FC">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供应商在填报前请认真阅读《财政部、民政部、中国残疾人联合会关于促进残疾人就业政府采购政策的通知》（财库〔2017〕141号）相关规定。</w:t>
      </w:r>
    </w:p>
    <w:p w14:paraId="1B1AF474">
      <w:pPr>
        <w:spacing w:line="360" w:lineRule="auto"/>
        <w:rPr>
          <w:rFonts w:hint="eastAsia" w:asciiTheme="minorEastAsia" w:hAnsiTheme="minorEastAsia" w:eastAsiaTheme="minorEastAsia" w:cstheme="minorEastAsia"/>
          <w:sz w:val="24"/>
          <w:szCs w:val="24"/>
        </w:rPr>
      </w:pPr>
    </w:p>
    <w:p w14:paraId="60035E68">
      <w:pPr>
        <w:jc w:val="lef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2残疾人福利性单位声明函（格式）</w:t>
      </w:r>
    </w:p>
    <w:p w14:paraId="2B7F7FC8">
      <w:pPr>
        <w:spacing w:line="360" w:lineRule="auto"/>
        <w:ind w:firstLine="480" w:firstLineChars="200"/>
        <w:rPr>
          <w:rFonts w:hint="eastAsia" w:asciiTheme="minorEastAsia" w:hAnsiTheme="minorEastAsia" w:eastAsiaTheme="minorEastAsia" w:cstheme="minorEastAsia"/>
          <w:sz w:val="24"/>
          <w:szCs w:val="24"/>
        </w:rPr>
      </w:pPr>
    </w:p>
    <w:p w14:paraId="53B6F22E">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本单位郑重声明，根据《财政部 民政部 中国残疾人联合会关于促进残疾人就业政府采购政策的通知》（财库〔2017〕141号）的规定，本单位为符合条件的残疾人福利性单位，且本单位参加〈项目名称〉（项目编号：〈项目编号〉）第___标段采购活动提供本单位制造的货物（由本单位承担工程/提供服务），或者提供其他残疾人福利性单位制造的货物（不包括使用非残疾人福利性单位注册商标的货物）。</w:t>
      </w:r>
    </w:p>
    <w:p w14:paraId="7F0B1AAF">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本单位对上述声明的真实性负责。如有虚假，将依法承担相应责任。</w:t>
      </w:r>
    </w:p>
    <w:p w14:paraId="1BA7E84F">
      <w:pPr>
        <w:spacing w:line="360" w:lineRule="auto"/>
        <w:ind w:firstLine="480" w:firstLineChars="200"/>
        <w:rPr>
          <w:rFonts w:hint="eastAsia" w:asciiTheme="minorEastAsia" w:hAnsiTheme="minorEastAsia" w:eastAsiaTheme="minorEastAsia" w:cstheme="minorEastAsia"/>
          <w:sz w:val="24"/>
          <w:szCs w:val="24"/>
        </w:rPr>
      </w:pPr>
    </w:p>
    <w:p w14:paraId="60F88D17">
      <w:pPr>
        <w:spacing w:line="360" w:lineRule="auto"/>
        <w:ind w:firstLine="4603" w:firstLineChars="191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供应商：（供应商全称并加盖公章）</w:t>
      </w:r>
    </w:p>
    <w:p w14:paraId="258315A6">
      <w:pPr>
        <w:spacing w:line="360" w:lineRule="auto"/>
        <w:ind w:firstLine="5083" w:firstLineChars="211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日  期：    年  月  日</w:t>
      </w:r>
    </w:p>
    <w:p w14:paraId="1547949C">
      <w:pPr>
        <w:pStyle w:val="36"/>
        <w:spacing w:line="400" w:lineRule="exact"/>
        <w:ind w:left="482" w:hanging="482"/>
        <w:jc w:val="center"/>
        <w:rPr>
          <w:rFonts w:hint="eastAsia" w:asciiTheme="minorEastAsia" w:hAnsiTheme="minorEastAsia" w:eastAsiaTheme="minorEastAsia" w:cstheme="minorEastAsia"/>
          <w:b/>
          <w:sz w:val="24"/>
          <w:szCs w:val="24"/>
        </w:rPr>
      </w:pPr>
    </w:p>
    <w:p w14:paraId="759728AA">
      <w:pPr>
        <w:pStyle w:val="36"/>
        <w:spacing w:line="400" w:lineRule="exact"/>
        <w:ind w:left="482" w:hanging="482"/>
        <w:jc w:val="center"/>
        <w:rPr>
          <w:rFonts w:hint="eastAsia" w:asciiTheme="minorEastAsia" w:hAnsiTheme="minorEastAsia" w:eastAsiaTheme="minorEastAsia" w:cstheme="minorEastAsia"/>
          <w:b/>
          <w:sz w:val="24"/>
          <w:szCs w:val="24"/>
        </w:rPr>
      </w:pPr>
    </w:p>
    <w:p w14:paraId="4AA31B93">
      <w:pPr>
        <w:pStyle w:val="36"/>
        <w:spacing w:line="400" w:lineRule="exact"/>
        <w:ind w:left="482" w:hanging="482"/>
        <w:jc w:val="center"/>
        <w:rPr>
          <w:rFonts w:hint="eastAsia" w:asciiTheme="minorEastAsia" w:hAnsiTheme="minorEastAsia" w:eastAsiaTheme="minorEastAsia" w:cstheme="minorEastAsia"/>
          <w:b/>
          <w:sz w:val="24"/>
          <w:szCs w:val="24"/>
        </w:rPr>
      </w:pPr>
    </w:p>
    <w:p w14:paraId="46EF3609">
      <w:pPr>
        <w:pStyle w:val="36"/>
        <w:spacing w:line="400" w:lineRule="exact"/>
        <w:ind w:left="482" w:hanging="482"/>
        <w:jc w:val="center"/>
        <w:rPr>
          <w:rFonts w:hint="eastAsia" w:asciiTheme="minorEastAsia" w:hAnsiTheme="minorEastAsia" w:eastAsiaTheme="minorEastAsia" w:cstheme="minorEastAsia"/>
          <w:b/>
          <w:sz w:val="24"/>
          <w:szCs w:val="24"/>
        </w:rPr>
      </w:pPr>
    </w:p>
    <w:p w14:paraId="2FBED3B1">
      <w:pPr>
        <w:pStyle w:val="36"/>
        <w:spacing w:line="400" w:lineRule="exact"/>
        <w:ind w:left="482" w:hanging="4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若供应商非残疾人福利性单位无需填写（保留原文件或删除皆可）</w:t>
      </w:r>
    </w:p>
    <w:p w14:paraId="7B7D61D2">
      <w:pPr>
        <w:spacing w:line="360" w:lineRule="auto"/>
        <w:ind w:firstLine="480" w:firstLineChars="200"/>
        <w:rPr>
          <w:rFonts w:hint="eastAsia" w:asciiTheme="minorEastAsia" w:hAnsiTheme="minorEastAsia" w:eastAsiaTheme="minorEastAsia" w:cstheme="minorEastAsia"/>
          <w:sz w:val="24"/>
          <w:szCs w:val="24"/>
        </w:rPr>
      </w:pPr>
    </w:p>
    <w:p w14:paraId="631D25F9">
      <w:pPr>
        <w:spacing w:line="360" w:lineRule="auto"/>
        <w:rPr>
          <w:rFonts w:hint="eastAsia" w:asciiTheme="minorEastAsia" w:hAnsiTheme="minorEastAsia" w:eastAsiaTheme="minorEastAsia" w:cstheme="minorEastAsia"/>
          <w:b/>
          <w:bCs/>
          <w:sz w:val="24"/>
          <w:szCs w:val="24"/>
        </w:rPr>
        <w:sectPr>
          <w:pgSz w:w="11906" w:h="16838"/>
          <w:pgMar w:top="1418" w:right="1417" w:bottom="1418" w:left="1417" w:header="851" w:footer="992" w:gutter="0"/>
          <w:pgNumType w:fmt="decimal"/>
          <w:cols w:space="720" w:num="1"/>
          <w:titlePg/>
          <w:docGrid w:linePitch="312" w:charSpace="0"/>
        </w:sectPr>
      </w:pPr>
    </w:p>
    <w:p w14:paraId="5EAE270B">
      <w:pPr>
        <w:spacing w:line="360" w:lineRule="auto"/>
        <w:rPr>
          <w:rFonts w:hint="eastAsia" w:asciiTheme="minorEastAsia" w:hAnsiTheme="minorEastAsia" w:eastAsiaTheme="minorEastAsia" w:cstheme="minorEastAsia"/>
          <w:b/>
          <w:bCs/>
          <w:szCs w:val="24"/>
        </w:rPr>
        <w:sectPr>
          <w:type w:val="continuous"/>
          <w:pgSz w:w="11906" w:h="16838"/>
          <w:pgMar w:top="1418" w:right="1134" w:bottom="1418" w:left="1134" w:header="851" w:footer="992" w:gutter="0"/>
          <w:pgNumType w:fmt="decimal"/>
          <w:cols w:space="720" w:num="1"/>
          <w:titlePg/>
          <w:docGrid w:linePitch="312" w:charSpace="0"/>
        </w:sectPr>
      </w:pPr>
    </w:p>
    <w:p w14:paraId="39CE483B">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3监狱企业证明函</w:t>
      </w:r>
    </w:p>
    <w:p w14:paraId="78C3BE11">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说明：当且仅当供应商为监狱企业的，应当提供由省级以上监狱管理局、戒毒管理局（含新疆生产建设兵团）出具的属于监狱企业的证明函（格式不限）。未提供证明函的，将不能享受招标文件规定的价格优惠政策，但不影响投标文件的有效性。</w:t>
      </w:r>
    </w:p>
    <w:p w14:paraId="15E2420C">
      <w:pPr>
        <w:spacing w:line="360" w:lineRule="auto"/>
        <w:ind w:firstLine="482" w:firstLineChars="200"/>
        <w:rPr>
          <w:rFonts w:hint="eastAsia" w:asciiTheme="minorEastAsia" w:hAnsiTheme="minorEastAsia" w:eastAsiaTheme="minorEastAsia" w:cstheme="minorEastAsia"/>
          <w:b/>
          <w:bCs/>
          <w:sz w:val="24"/>
          <w:szCs w:val="24"/>
        </w:rPr>
      </w:pPr>
    </w:p>
    <w:p w14:paraId="5CBC0D65">
      <w:pPr>
        <w:spacing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监狱企业证明函</w:t>
      </w:r>
    </w:p>
    <w:p w14:paraId="3361DB4A">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7D7A64">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监狱企业参加政府采购活动时，应当提供由省级以上监狱管理局、戒毒管理局（含新疆生产建设兵团）出具的属于监狱企业的证明文件。</w:t>
      </w:r>
    </w:p>
    <w:p w14:paraId="26D9050F">
      <w:pPr>
        <w:widowControl/>
        <w:jc w:val="left"/>
        <w:rPr>
          <w:rFonts w:hint="default" w:ascii="仿宋" w:hAnsi="仿宋" w:eastAsia="仿宋" w:cs="仿宋"/>
          <w:b/>
          <w:bCs/>
          <w:sz w:val="18"/>
          <w:szCs w:val="18"/>
          <w:lang w:val="en-US" w:eastAsia="zh-CN"/>
        </w:rPr>
      </w:pPr>
    </w:p>
    <w:p w14:paraId="735912FD">
      <w:pPr>
        <w:rPr>
          <w:rFonts w:hint="default"/>
          <w:lang w:val="en-US" w:eastAsia="zh-CN"/>
        </w:rPr>
      </w:pPr>
    </w:p>
    <w:p w14:paraId="58B03FDA">
      <w:pPr>
        <w:pStyle w:val="36"/>
        <w:spacing w:line="400" w:lineRule="exact"/>
        <w:ind w:left="482" w:hanging="482"/>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若供应商非</w:t>
      </w:r>
      <w:r>
        <w:rPr>
          <w:rFonts w:hint="eastAsia" w:asciiTheme="minorEastAsia" w:hAnsiTheme="minorEastAsia" w:eastAsiaTheme="minorEastAsia" w:cstheme="minorEastAsia"/>
          <w:b/>
          <w:sz w:val="24"/>
          <w:szCs w:val="24"/>
          <w:lang w:val="en-US" w:eastAsia="zh-CN"/>
        </w:rPr>
        <w:t>监狱企业</w:t>
      </w:r>
      <w:r>
        <w:rPr>
          <w:rFonts w:hint="eastAsia" w:asciiTheme="minorEastAsia" w:hAnsiTheme="minorEastAsia" w:eastAsiaTheme="minorEastAsia" w:cstheme="minorEastAsia"/>
          <w:b/>
          <w:sz w:val="24"/>
          <w:szCs w:val="24"/>
        </w:rPr>
        <w:t>无需填写（保留原文件或删除皆可）</w:t>
      </w:r>
    </w:p>
    <w:p w14:paraId="5D294ED4">
      <w:pPr>
        <w:rPr>
          <w:rFonts w:hint="eastAsia" w:ascii="宋体" w:hAnsi="宋体" w:eastAsia="宋体" w:cs="宋体"/>
          <w:b/>
          <w:color w:val="000000"/>
          <w:sz w:val="30"/>
          <w:szCs w:val="30"/>
          <w:lang w:val="en-US" w:eastAsia="zh-CN"/>
        </w:rPr>
      </w:pPr>
      <w:r>
        <w:rPr>
          <w:rFonts w:ascii="宋体" w:hAnsi="宋体" w:eastAsia="宋体" w:cs="宋体"/>
          <w:color w:val="auto"/>
          <w:sz w:val="18"/>
          <w:szCs w:val="18"/>
        </w:rPr>
        <w:br w:type="page"/>
      </w:r>
    </w:p>
    <w:p w14:paraId="32410552">
      <w:pPr>
        <w:numPr>
          <w:ilvl w:val="0"/>
          <w:numId w:val="0"/>
        </w:numPr>
        <w:spacing w:line="460" w:lineRule="exact"/>
        <w:ind w:leftChars="0"/>
        <w:jc w:val="left"/>
        <w:outlineLvl w:val="1"/>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五、项目组人员信息</w:t>
      </w:r>
    </w:p>
    <w:p w14:paraId="60B4AF28">
      <w:pPr>
        <w:jc w:val="center"/>
        <w:rPr>
          <w:rFonts w:hint="eastAsia" w:ascii="宋体" w:hAnsi="宋体" w:eastAsia="宋体" w:cs="宋体"/>
          <w:b/>
          <w:sz w:val="24"/>
        </w:rPr>
      </w:pPr>
    </w:p>
    <w:p w14:paraId="54D310C6">
      <w:pPr>
        <w:jc w:val="center"/>
        <w:rPr>
          <w:rFonts w:hint="eastAsia" w:ascii="宋体" w:hAnsi="宋体" w:eastAsia="宋体" w:cs="宋体"/>
          <w:b/>
          <w:sz w:val="28"/>
          <w:szCs w:val="28"/>
        </w:rPr>
      </w:pPr>
      <w:r>
        <w:rPr>
          <w:rFonts w:hint="eastAsia" w:ascii="宋体" w:hAnsi="宋体" w:eastAsia="宋体" w:cs="宋体"/>
          <w:b/>
          <w:sz w:val="28"/>
          <w:szCs w:val="28"/>
        </w:rPr>
        <w:t>（一）项目组织机构（人员配备）情况</w:t>
      </w:r>
    </w:p>
    <w:p w14:paraId="5B160F94">
      <w:pPr>
        <w:jc w:val="center"/>
        <w:rPr>
          <w:rFonts w:hint="eastAsia" w:ascii="宋体" w:hAnsi="宋体" w:eastAsia="宋体" w:cs="宋体"/>
          <w:b/>
          <w:bCs/>
          <w:kern w:val="44"/>
          <w:sz w:val="24"/>
        </w:rPr>
      </w:pPr>
    </w:p>
    <w:tbl>
      <w:tblPr>
        <w:tblStyle w:val="20"/>
        <w:tblW w:w="851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34"/>
        <w:gridCol w:w="1283"/>
        <w:gridCol w:w="727"/>
        <w:gridCol w:w="1375"/>
        <w:gridCol w:w="1117"/>
        <w:gridCol w:w="1119"/>
        <w:gridCol w:w="1156"/>
        <w:gridCol w:w="1203"/>
      </w:tblGrid>
      <w:tr w14:paraId="7340E7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03700A96">
            <w:pPr>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83" w:type="dxa"/>
            <w:tcBorders>
              <w:top w:val="single" w:color="auto" w:sz="4" w:space="0"/>
              <w:left w:val="single" w:color="auto" w:sz="4" w:space="0"/>
              <w:bottom w:val="single" w:color="auto" w:sz="4" w:space="0"/>
              <w:right w:val="single" w:color="auto" w:sz="4" w:space="0"/>
            </w:tcBorders>
            <w:vAlign w:val="center"/>
          </w:tcPr>
          <w:p w14:paraId="238C139D">
            <w:pPr>
              <w:jc w:val="center"/>
              <w:rPr>
                <w:rFonts w:hint="eastAsia" w:ascii="宋体" w:hAnsi="宋体" w:eastAsia="宋体" w:cs="宋体"/>
                <w:sz w:val="24"/>
                <w:szCs w:val="24"/>
              </w:rPr>
            </w:pPr>
            <w:r>
              <w:rPr>
                <w:rFonts w:hint="eastAsia" w:ascii="宋体" w:hAnsi="宋体" w:eastAsia="宋体" w:cs="宋体"/>
                <w:sz w:val="24"/>
                <w:szCs w:val="24"/>
              </w:rPr>
              <w:t>姓名</w:t>
            </w:r>
          </w:p>
        </w:tc>
        <w:tc>
          <w:tcPr>
            <w:tcW w:w="727" w:type="dxa"/>
            <w:tcBorders>
              <w:top w:val="single" w:color="auto" w:sz="4" w:space="0"/>
              <w:left w:val="single" w:color="auto" w:sz="4" w:space="0"/>
              <w:bottom w:val="single" w:color="auto" w:sz="4" w:space="0"/>
              <w:right w:val="single" w:color="auto" w:sz="4" w:space="0"/>
            </w:tcBorders>
            <w:vAlign w:val="center"/>
          </w:tcPr>
          <w:p w14:paraId="439FAFF3">
            <w:pPr>
              <w:jc w:val="center"/>
              <w:rPr>
                <w:rFonts w:hint="eastAsia" w:ascii="宋体" w:hAnsi="宋体" w:eastAsia="宋体" w:cs="宋体"/>
                <w:sz w:val="24"/>
                <w:szCs w:val="24"/>
              </w:rPr>
            </w:pPr>
            <w:r>
              <w:rPr>
                <w:rFonts w:hint="eastAsia" w:ascii="宋体" w:hAnsi="宋体" w:eastAsia="宋体" w:cs="宋体"/>
                <w:sz w:val="24"/>
                <w:szCs w:val="24"/>
              </w:rPr>
              <w:t>性别</w:t>
            </w:r>
          </w:p>
        </w:tc>
        <w:tc>
          <w:tcPr>
            <w:tcW w:w="1375" w:type="dxa"/>
            <w:tcBorders>
              <w:top w:val="single" w:color="auto" w:sz="4" w:space="0"/>
              <w:left w:val="single" w:color="auto" w:sz="4" w:space="0"/>
              <w:bottom w:val="single" w:color="auto" w:sz="4" w:space="0"/>
              <w:right w:val="single" w:color="auto" w:sz="4" w:space="0"/>
            </w:tcBorders>
            <w:vAlign w:val="center"/>
          </w:tcPr>
          <w:p w14:paraId="52AC35AE">
            <w:pPr>
              <w:jc w:val="center"/>
              <w:rPr>
                <w:rFonts w:hint="eastAsia" w:ascii="宋体" w:hAnsi="宋体" w:eastAsia="宋体" w:cs="宋体"/>
                <w:sz w:val="24"/>
                <w:szCs w:val="24"/>
              </w:rPr>
            </w:pPr>
            <w:r>
              <w:rPr>
                <w:rFonts w:hint="eastAsia" w:ascii="宋体" w:hAnsi="宋体" w:eastAsia="宋体" w:cs="宋体"/>
                <w:sz w:val="24"/>
                <w:szCs w:val="24"/>
              </w:rPr>
              <w:t>出生日期</w:t>
            </w:r>
          </w:p>
        </w:tc>
        <w:tc>
          <w:tcPr>
            <w:tcW w:w="1117" w:type="dxa"/>
            <w:tcBorders>
              <w:top w:val="single" w:color="auto" w:sz="4" w:space="0"/>
              <w:left w:val="single" w:color="auto" w:sz="4" w:space="0"/>
              <w:bottom w:val="single" w:color="auto" w:sz="4" w:space="0"/>
              <w:right w:val="single" w:color="auto" w:sz="4" w:space="0"/>
            </w:tcBorders>
            <w:vAlign w:val="center"/>
          </w:tcPr>
          <w:p w14:paraId="4088856A">
            <w:pPr>
              <w:jc w:val="center"/>
              <w:rPr>
                <w:rFonts w:hint="eastAsia" w:ascii="宋体" w:hAnsi="宋体" w:eastAsia="宋体" w:cs="宋体"/>
                <w:sz w:val="24"/>
                <w:szCs w:val="24"/>
              </w:rPr>
            </w:pPr>
            <w:r>
              <w:rPr>
                <w:rFonts w:hint="eastAsia" w:ascii="宋体" w:hAnsi="宋体" w:eastAsia="宋体" w:cs="宋体"/>
                <w:sz w:val="24"/>
                <w:szCs w:val="24"/>
              </w:rPr>
              <w:t>学历</w:t>
            </w:r>
          </w:p>
        </w:tc>
        <w:tc>
          <w:tcPr>
            <w:tcW w:w="1119" w:type="dxa"/>
            <w:tcBorders>
              <w:top w:val="single" w:color="auto" w:sz="4" w:space="0"/>
              <w:left w:val="single" w:color="auto" w:sz="4" w:space="0"/>
              <w:bottom w:val="single" w:color="auto" w:sz="4" w:space="0"/>
              <w:right w:val="single" w:color="auto" w:sz="4" w:space="0"/>
            </w:tcBorders>
            <w:vAlign w:val="center"/>
          </w:tcPr>
          <w:p w14:paraId="4A2B94EA">
            <w:pPr>
              <w:jc w:val="center"/>
              <w:rPr>
                <w:rFonts w:hint="eastAsia" w:ascii="宋体" w:hAnsi="宋体" w:eastAsia="宋体" w:cs="宋体"/>
                <w:sz w:val="24"/>
                <w:szCs w:val="24"/>
              </w:rPr>
            </w:pPr>
            <w:r>
              <w:rPr>
                <w:rFonts w:hint="eastAsia" w:ascii="宋体" w:hAnsi="宋体" w:eastAsia="宋体" w:cs="宋体"/>
                <w:sz w:val="24"/>
                <w:szCs w:val="24"/>
              </w:rPr>
              <w:t>专业</w:t>
            </w:r>
          </w:p>
        </w:tc>
        <w:tc>
          <w:tcPr>
            <w:tcW w:w="1156" w:type="dxa"/>
            <w:tcBorders>
              <w:top w:val="single" w:color="auto" w:sz="4" w:space="0"/>
              <w:left w:val="single" w:color="auto" w:sz="4" w:space="0"/>
              <w:bottom w:val="single" w:color="auto" w:sz="4" w:space="0"/>
              <w:right w:val="single" w:color="auto" w:sz="4" w:space="0"/>
            </w:tcBorders>
            <w:vAlign w:val="center"/>
          </w:tcPr>
          <w:p w14:paraId="2D322FD2">
            <w:pPr>
              <w:jc w:val="center"/>
              <w:rPr>
                <w:rFonts w:hint="eastAsia" w:ascii="宋体" w:hAnsi="宋体" w:eastAsia="宋体" w:cs="宋体"/>
                <w:sz w:val="24"/>
                <w:szCs w:val="24"/>
              </w:rPr>
            </w:pPr>
            <w:r>
              <w:rPr>
                <w:rFonts w:hint="eastAsia" w:ascii="宋体" w:hAnsi="宋体" w:eastAsia="宋体" w:cs="宋体"/>
                <w:sz w:val="24"/>
                <w:szCs w:val="24"/>
              </w:rPr>
              <w:t>技术职称</w:t>
            </w:r>
          </w:p>
        </w:tc>
        <w:tc>
          <w:tcPr>
            <w:tcW w:w="1203" w:type="dxa"/>
            <w:tcBorders>
              <w:top w:val="single" w:color="auto" w:sz="4" w:space="0"/>
              <w:left w:val="single" w:color="auto" w:sz="4" w:space="0"/>
              <w:bottom w:val="single" w:color="auto" w:sz="4" w:space="0"/>
              <w:right w:val="single" w:color="auto" w:sz="4" w:space="0"/>
            </w:tcBorders>
            <w:vAlign w:val="center"/>
          </w:tcPr>
          <w:p w14:paraId="0745E964">
            <w:pPr>
              <w:jc w:val="center"/>
              <w:rPr>
                <w:rFonts w:hint="eastAsia" w:ascii="宋体" w:hAnsi="宋体" w:eastAsia="宋体" w:cs="宋体"/>
                <w:sz w:val="24"/>
                <w:szCs w:val="24"/>
              </w:rPr>
            </w:pPr>
            <w:r>
              <w:rPr>
                <w:rFonts w:hint="eastAsia" w:ascii="宋体" w:hAnsi="宋体" w:eastAsia="宋体" w:cs="宋体"/>
                <w:sz w:val="24"/>
                <w:szCs w:val="24"/>
              </w:rPr>
              <w:t>在本项目拟任职务</w:t>
            </w:r>
          </w:p>
        </w:tc>
      </w:tr>
      <w:tr w14:paraId="1CB84B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780E4863">
            <w:pPr>
              <w:jc w:val="center"/>
              <w:rPr>
                <w:rFonts w:hint="eastAsia" w:ascii="宋体" w:hAnsi="宋体" w:eastAsia="宋体" w:cs="宋体"/>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14:paraId="0778E1CA">
            <w:pPr>
              <w:jc w:val="center"/>
              <w:rPr>
                <w:rFonts w:hint="eastAsia" w:ascii="宋体" w:hAnsi="宋体" w:eastAsia="宋体" w:cs="宋体"/>
                <w:sz w:val="24"/>
                <w:szCs w:val="24"/>
              </w:rPr>
            </w:pPr>
          </w:p>
        </w:tc>
        <w:tc>
          <w:tcPr>
            <w:tcW w:w="727" w:type="dxa"/>
            <w:tcBorders>
              <w:top w:val="single" w:color="auto" w:sz="4" w:space="0"/>
              <w:left w:val="single" w:color="auto" w:sz="4" w:space="0"/>
              <w:bottom w:val="single" w:color="auto" w:sz="4" w:space="0"/>
              <w:right w:val="single" w:color="auto" w:sz="4" w:space="0"/>
            </w:tcBorders>
            <w:vAlign w:val="center"/>
          </w:tcPr>
          <w:p w14:paraId="32A5F570">
            <w:pPr>
              <w:jc w:val="center"/>
              <w:rPr>
                <w:rFonts w:hint="eastAsia" w:ascii="宋体" w:hAnsi="宋体" w:eastAsia="宋体" w:cs="宋体"/>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06B98E87">
            <w:pPr>
              <w:jc w:val="center"/>
              <w:rPr>
                <w:rFonts w:hint="eastAsia" w:ascii="宋体" w:hAnsi="宋体" w:eastAsia="宋体" w:cs="宋体"/>
                <w:sz w:val="24"/>
                <w:szCs w:val="24"/>
              </w:rPr>
            </w:pPr>
          </w:p>
        </w:tc>
        <w:tc>
          <w:tcPr>
            <w:tcW w:w="1117" w:type="dxa"/>
            <w:tcBorders>
              <w:top w:val="single" w:color="auto" w:sz="4" w:space="0"/>
              <w:left w:val="single" w:color="auto" w:sz="4" w:space="0"/>
              <w:bottom w:val="single" w:color="auto" w:sz="4" w:space="0"/>
              <w:right w:val="single" w:color="auto" w:sz="4" w:space="0"/>
            </w:tcBorders>
            <w:vAlign w:val="center"/>
          </w:tcPr>
          <w:p w14:paraId="0171F30A">
            <w:pPr>
              <w:jc w:val="center"/>
              <w:rPr>
                <w:rFonts w:hint="eastAsia" w:ascii="宋体" w:hAnsi="宋体" w:eastAsia="宋体" w:cs="宋体"/>
                <w:sz w:val="24"/>
                <w:szCs w:val="24"/>
              </w:rPr>
            </w:pPr>
          </w:p>
        </w:tc>
        <w:tc>
          <w:tcPr>
            <w:tcW w:w="1119" w:type="dxa"/>
            <w:tcBorders>
              <w:top w:val="single" w:color="auto" w:sz="4" w:space="0"/>
              <w:left w:val="single" w:color="auto" w:sz="4" w:space="0"/>
              <w:bottom w:val="single" w:color="auto" w:sz="4" w:space="0"/>
              <w:right w:val="single" w:color="auto" w:sz="4" w:space="0"/>
            </w:tcBorders>
            <w:vAlign w:val="center"/>
          </w:tcPr>
          <w:p w14:paraId="10BF5B54">
            <w:pPr>
              <w:jc w:val="center"/>
              <w:rPr>
                <w:rFonts w:hint="eastAsia" w:ascii="宋体" w:hAnsi="宋体" w:eastAsia="宋体" w:cs="宋体"/>
                <w:sz w:val="24"/>
                <w:szCs w:val="24"/>
              </w:rPr>
            </w:pPr>
          </w:p>
        </w:tc>
        <w:tc>
          <w:tcPr>
            <w:tcW w:w="1156" w:type="dxa"/>
            <w:tcBorders>
              <w:top w:val="single" w:color="auto" w:sz="4" w:space="0"/>
              <w:left w:val="single" w:color="auto" w:sz="4" w:space="0"/>
              <w:bottom w:val="single" w:color="auto" w:sz="4" w:space="0"/>
              <w:right w:val="single" w:color="auto" w:sz="4" w:space="0"/>
            </w:tcBorders>
            <w:vAlign w:val="center"/>
          </w:tcPr>
          <w:p w14:paraId="5BBEF463">
            <w:pPr>
              <w:jc w:val="center"/>
              <w:rPr>
                <w:rFonts w:hint="eastAsia" w:ascii="宋体" w:hAnsi="宋体" w:eastAsia="宋体" w:cs="宋体"/>
                <w:sz w:val="24"/>
                <w:szCs w:val="24"/>
              </w:rPr>
            </w:pPr>
          </w:p>
        </w:tc>
        <w:tc>
          <w:tcPr>
            <w:tcW w:w="1203" w:type="dxa"/>
            <w:tcBorders>
              <w:top w:val="single" w:color="auto" w:sz="4" w:space="0"/>
              <w:left w:val="single" w:color="auto" w:sz="4" w:space="0"/>
              <w:bottom w:val="single" w:color="auto" w:sz="4" w:space="0"/>
              <w:right w:val="single" w:color="auto" w:sz="4" w:space="0"/>
            </w:tcBorders>
            <w:vAlign w:val="center"/>
          </w:tcPr>
          <w:p w14:paraId="58C31AE7">
            <w:pPr>
              <w:jc w:val="center"/>
              <w:rPr>
                <w:rFonts w:hint="eastAsia" w:ascii="宋体" w:hAnsi="宋体" w:eastAsia="宋体" w:cs="宋体"/>
                <w:sz w:val="24"/>
                <w:szCs w:val="24"/>
              </w:rPr>
            </w:pPr>
          </w:p>
        </w:tc>
      </w:tr>
      <w:tr w14:paraId="3EB3D7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671B30C1">
            <w:pPr>
              <w:jc w:val="center"/>
              <w:rPr>
                <w:rFonts w:hint="eastAsia" w:ascii="宋体" w:hAnsi="宋体" w:eastAsia="宋体" w:cs="宋体"/>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14:paraId="5D54E0E1">
            <w:pPr>
              <w:jc w:val="center"/>
              <w:rPr>
                <w:rFonts w:hint="eastAsia" w:ascii="宋体" w:hAnsi="宋体" w:eastAsia="宋体" w:cs="宋体"/>
                <w:sz w:val="24"/>
                <w:szCs w:val="24"/>
              </w:rPr>
            </w:pPr>
          </w:p>
        </w:tc>
        <w:tc>
          <w:tcPr>
            <w:tcW w:w="727" w:type="dxa"/>
            <w:tcBorders>
              <w:top w:val="single" w:color="auto" w:sz="4" w:space="0"/>
              <w:left w:val="single" w:color="auto" w:sz="4" w:space="0"/>
              <w:bottom w:val="single" w:color="auto" w:sz="4" w:space="0"/>
              <w:right w:val="single" w:color="auto" w:sz="4" w:space="0"/>
            </w:tcBorders>
            <w:vAlign w:val="center"/>
          </w:tcPr>
          <w:p w14:paraId="776AEECF">
            <w:pPr>
              <w:jc w:val="center"/>
              <w:rPr>
                <w:rFonts w:hint="eastAsia" w:ascii="宋体" w:hAnsi="宋体" w:eastAsia="宋体" w:cs="宋体"/>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2F17E2EB">
            <w:pPr>
              <w:jc w:val="center"/>
              <w:rPr>
                <w:rFonts w:hint="eastAsia" w:ascii="宋体" w:hAnsi="宋体" w:eastAsia="宋体" w:cs="宋体"/>
                <w:sz w:val="24"/>
                <w:szCs w:val="24"/>
              </w:rPr>
            </w:pPr>
          </w:p>
        </w:tc>
        <w:tc>
          <w:tcPr>
            <w:tcW w:w="1117" w:type="dxa"/>
            <w:tcBorders>
              <w:top w:val="single" w:color="auto" w:sz="4" w:space="0"/>
              <w:left w:val="single" w:color="auto" w:sz="4" w:space="0"/>
              <w:bottom w:val="single" w:color="auto" w:sz="4" w:space="0"/>
              <w:right w:val="single" w:color="auto" w:sz="4" w:space="0"/>
            </w:tcBorders>
            <w:vAlign w:val="center"/>
          </w:tcPr>
          <w:p w14:paraId="409A6220">
            <w:pPr>
              <w:jc w:val="center"/>
              <w:rPr>
                <w:rFonts w:hint="eastAsia" w:ascii="宋体" w:hAnsi="宋体" w:eastAsia="宋体" w:cs="宋体"/>
                <w:sz w:val="24"/>
                <w:szCs w:val="24"/>
              </w:rPr>
            </w:pPr>
          </w:p>
        </w:tc>
        <w:tc>
          <w:tcPr>
            <w:tcW w:w="1119" w:type="dxa"/>
            <w:tcBorders>
              <w:top w:val="single" w:color="auto" w:sz="4" w:space="0"/>
              <w:left w:val="single" w:color="auto" w:sz="4" w:space="0"/>
              <w:bottom w:val="single" w:color="auto" w:sz="4" w:space="0"/>
              <w:right w:val="single" w:color="auto" w:sz="4" w:space="0"/>
            </w:tcBorders>
            <w:vAlign w:val="center"/>
          </w:tcPr>
          <w:p w14:paraId="17CB122E">
            <w:pPr>
              <w:jc w:val="center"/>
              <w:rPr>
                <w:rFonts w:hint="eastAsia" w:ascii="宋体" w:hAnsi="宋体" w:eastAsia="宋体" w:cs="宋体"/>
                <w:sz w:val="24"/>
                <w:szCs w:val="24"/>
              </w:rPr>
            </w:pPr>
          </w:p>
        </w:tc>
        <w:tc>
          <w:tcPr>
            <w:tcW w:w="1156" w:type="dxa"/>
            <w:tcBorders>
              <w:top w:val="single" w:color="auto" w:sz="4" w:space="0"/>
              <w:left w:val="single" w:color="auto" w:sz="4" w:space="0"/>
              <w:bottom w:val="single" w:color="auto" w:sz="4" w:space="0"/>
              <w:right w:val="single" w:color="auto" w:sz="4" w:space="0"/>
            </w:tcBorders>
            <w:vAlign w:val="center"/>
          </w:tcPr>
          <w:p w14:paraId="14AFDA54">
            <w:pPr>
              <w:jc w:val="center"/>
              <w:rPr>
                <w:rFonts w:hint="eastAsia" w:ascii="宋体" w:hAnsi="宋体" w:eastAsia="宋体" w:cs="宋体"/>
                <w:sz w:val="24"/>
                <w:szCs w:val="24"/>
              </w:rPr>
            </w:pPr>
          </w:p>
        </w:tc>
        <w:tc>
          <w:tcPr>
            <w:tcW w:w="1203" w:type="dxa"/>
            <w:tcBorders>
              <w:top w:val="single" w:color="auto" w:sz="4" w:space="0"/>
              <w:left w:val="single" w:color="auto" w:sz="4" w:space="0"/>
              <w:bottom w:val="single" w:color="auto" w:sz="4" w:space="0"/>
              <w:right w:val="single" w:color="auto" w:sz="4" w:space="0"/>
            </w:tcBorders>
            <w:vAlign w:val="center"/>
          </w:tcPr>
          <w:p w14:paraId="12380FB9">
            <w:pPr>
              <w:jc w:val="center"/>
              <w:rPr>
                <w:rFonts w:hint="eastAsia" w:ascii="宋体" w:hAnsi="宋体" w:eastAsia="宋体" w:cs="宋体"/>
                <w:sz w:val="24"/>
                <w:szCs w:val="24"/>
              </w:rPr>
            </w:pPr>
          </w:p>
        </w:tc>
      </w:tr>
      <w:tr w14:paraId="568B14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42553201">
            <w:pPr>
              <w:jc w:val="center"/>
              <w:rPr>
                <w:rFonts w:hint="eastAsia" w:ascii="宋体" w:hAnsi="宋体" w:eastAsia="宋体" w:cs="宋体"/>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14:paraId="4A790062">
            <w:pPr>
              <w:jc w:val="center"/>
              <w:rPr>
                <w:rFonts w:hint="eastAsia" w:ascii="宋体" w:hAnsi="宋体" w:eastAsia="宋体" w:cs="宋体"/>
                <w:sz w:val="24"/>
                <w:szCs w:val="24"/>
              </w:rPr>
            </w:pPr>
          </w:p>
        </w:tc>
        <w:tc>
          <w:tcPr>
            <w:tcW w:w="727" w:type="dxa"/>
            <w:tcBorders>
              <w:top w:val="single" w:color="auto" w:sz="4" w:space="0"/>
              <w:left w:val="single" w:color="auto" w:sz="4" w:space="0"/>
              <w:bottom w:val="single" w:color="auto" w:sz="4" w:space="0"/>
              <w:right w:val="single" w:color="auto" w:sz="4" w:space="0"/>
            </w:tcBorders>
            <w:vAlign w:val="center"/>
          </w:tcPr>
          <w:p w14:paraId="5FCA9B1D">
            <w:pPr>
              <w:jc w:val="center"/>
              <w:rPr>
                <w:rFonts w:hint="eastAsia" w:ascii="宋体" w:hAnsi="宋体" w:eastAsia="宋体" w:cs="宋体"/>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37C49B4B">
            <w:pPr>
              <w:jc w:val="center"/>
              <w:rPr>
                <w:rFonts w:hint="eastAsia" w:ascii="宋体" w:hAnsi="宋体" w:eastAsia="宋体" w:cs="宋体"/>
                <w:sz w:val="24"/>
                <w:szCs w:val="24"/>
              </w:rPr>
            </w:pPr>
          </w:p>
        </w:tc>
        <w:tc>
          <w:tcPr>
            <w:tcW w:w="1117" w:type="dxa"/>
            <w:tcBorders>
              <w:top w:val="single" w:color="auto" w:sz="4" w:space="0"/>
              <w:left w:val="single" w:color="auto" w:sz="4" w:space="0"/>
              <w:bottom w:val="single" w:color="auto" w:sz="4" w:space="0"/>
              <w:right w:val="single" w:color="auto" w:sz="4" w:space="0"/>
            </w:tcBorders>
            <w:vAlign w:val="center"/>
          </w:tcPr>
          <w:p w14:paraId="63B30017">
            <w:pPr>
              <w:jc w:val="center"/>
              <w:rPr>
                <w:rFonts w:hint="eastAsia" w:ascii="宋体" w:hAnsi="宋体" w:eastAsia="宋体" w:cs="宋体"/>
                <w:sz w:val="24"/>
                <w:szCs w:val="24"/>
              </w:rPr>
            </w:pPr>
          </w:p>
        </w:tc>
        <w:tc>
          <w:tcPr>
            <w:tcW w:w="1119" w:type="dxa"/>
            <w:tcBorders>
              <w:top w:val="single" w:color="auto" w:sz="4" w:space="0"/>
              <w:left w:val="single" w:color="auto" w:sz="4" w:space="0"/>
              <w:bottom w:val="single" w:color="auto" w:sz="4" w:space="0"/>
              <w:right w:val="single" w:color="auto" w:sz="4" w:space="0"/>
            </w:tcBorders>
            <w:vAlign w:val="center"/>
          </w:tcPr>
          <w:p w14:paraId="0EE86CF5">
            <w:pPr>
              <w:jc w:val="center"/>
              <w:rPr>
                <w:rFonts w:hint="eastAsia" w:ascii="宋体" w:hAnsi="宋体" w:eastAsia="宋体" w:cs="宋体"/>
                <w:sz w:val="24"/>
                <w:szCs w:val="24"/>
              </w:rPr>
            </w:pPr>
          </w:p>
        </w:tc>
        <w:tc>
          <w:tcPr>
            <w:tcW w:w="1156" w:type="dxa"/>
            <w:tcBorders>
              <w:top w:val="single" w:color="auto" w:sz="4" w:space="0"/>
              <w:left w:val="single" w:color="auto" w:sz="4" w:space="0"/>
              <w:bottom w:val="single" w:color="auto" w:sz="4" w:space="0"/>
              <w:right w:val="single" w:color="auto" w:sz="4" w:space="0"/>
            </w:tcBorders>
            <w:vAlign w:val="center"/>
          </w:tcPr>
          <w:p w14:paraId="7D926340">
            <w:pPr>
              <w:jc w:val="center"/>
              <w:rPr>
                <w:rFonts w:hint="eastAsia" w:ascii="宋体" w:hAnsi="宋体" w:eastAsia="宋体" w:cs="宋体"/>
                <w:sz w:val="24"/>
                <w:szCs w:val="24"/>
              </w:rPr>
            </w:pPr>
          </w:p>
        </w:tc>
        <w:tc>
          <w:tcPr>
            <w:tcW w:w="1203" w:type="dxa"/>
            <w:tcBorders>
              <w:top w:val="single" w:color="auto" w:sz="4" w:space="0"/>
              <w:left w:val="single" w:color="auto" w:sz="4" w:space="0"/>
              <w:bottom w:val="single" w:color="auto" w:sz="4" w:space="0"/>
              <w:right w:val="single" w:color="auto" w:sz="4" w:space="0"/>
            </w:tcBorders>
            <w:vAlign w:val="center"/>
          </w:tcPr>
          <w:p w14:paraId="2DB86C93">
            <w:pPr>
              <w:jc w:val="center"/>
              <w:rPr>
                <w:rFonts w:hint="eastAsia" w:ascii="宋体" w:hAnsi="宋体" w:eastAsia="宋体" w:cs="宋体"/>
                <w:sz w:val="24"/>
                <w:szCs w:val="24"/>
              </w:rPr>
            </w:pPr>
          </w:p>
        </w:tc>
      </w:tr>
      <w:tr w14:paraId="3ADEA7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518B03E7">
            <w:pPr>
              <w:jc w:val="center"/>
              <w:rPr>
                <w:rFonts w:hint="eastAsia" w:ascii="宋体" w:hAnsi="宋体" w:eastAsia="宋体" w:cs="宋体"/>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14:paraId="3F5E9619">
            <w:pPr>
              <w:jc w:val="center"/>
              <w:rPr>
                <w:rFonts w:hint="eastAsia" w:ascii="宋体" w:hAnsi="宋体" w:eastAsia="宋体" w:cs="宋体"/>
                <w:sz w:val="24"/>
                <w:szCs w:val="24"/>
              </w:rPr>
            </w:pPr>
          </w:p>
        </w:tc>
        <w:tc>
          <w:tcPr>
            <w:tcW w:w="727" w:type="dxa"/>
            <w:tcBorders>
              <w:top w:val="single" w:color="auto" w:sz="4" w:space="0"/>
              <w:left w:val="single" w:color="auto" w:sz="4" w:space="0"/>
              <w:bottom w:val="single" w:color="auto" w:sz="4" w:space="0"/>
              <w:right w:val="single" w:color="auto" w:sz="4" w:space="0"/>
            </w:tcBorders>
            <w:vAlign w:val="center"/>
          </w:tcPr>
          <w:p w14:paraId="308D2AF9">
            <w:pPr>
              <w:jc w:val="center"/>
              <w:rPr>
                <w:rFonts w:hint="eastAsia" w:ascii="宋体" w:hAnsi="宋体" w:eastAsia="宋体" w:cs="宋体"/>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1D787C8E">
            <w:pPr>
              <w:jc w:val="center"/>
              <w:rPr>
                <w:rFonts w:hint="eastAsia" w:ascii="宋体" w:hAnsi="宋体" w:eastAsia="宋体" w:cs="宋体"/>
                <w:sz w:val="24"/>
                <w:szCs w:val="24"/>
              </w:rPr>
            </w:pPr>
          </w:p>
        </w:tc>
        <w:tc>
          <w:tcPr>
            <w:tcW w:w="1117" w:type="dxa"/>
            <w:tcBorders>
              <w:top w:val="single" w:color="auto" w:sz="4" w:space="0"/>
              <w:left w:val="single" w:color="auto" w:sz="4" w:space="0"/>
              <w:bottom w:val="single" w:color="auto" w:sz="4" w:space="0"/>
              <w:right w:val="single" w:color="auto" w:sz="4" w:space="0"/>
            </w:tcBorders>
            <w:vAlign w:val="center"/>
          </w:tcPr>
          <w:p w14:paraId="52AD1506">
            <w:pPr>
              <w:jc w:val="center"/>
              <w:rPr>
                <w:rFonts w:hint="eastAsia" w:ascii="宋体" w:hAnsi="宋体" w:eastAsia="宋体" w:cs="宋体"/>
                <w:sz w:val="24"/>
                <w:szCs w:val="24"/>
              </w:rPr>
            </w:pPr>
          </w:p>
        </w:tc>
        <w:tc>
          <w:tcPr>
            <w:tcW w:w="1119" w:type="dxa"/>
            <w:tcBorders>
              <w:top w:val="single" w:color="auto" w:sz="4" w:space="0"/>
              <w:left w:val="single" w:color="auto" w:sz="4" w:space="0"/>
              <w:bottom w:val="single" w:color="auto" w:sz="4" w:space="0"/>
              <w:right w:val="single" w:color="auto" w:sz="4" w:space="0"/>
            </w:tcBorders>
            <w:vAlign w:val="center"/>
          </w:tcPr>
          <w:p w14:paraId="43C07AD5">
            <w:pPr>
              <w:jc w:val="center"/>
              <w:rPr>
                <w:rFonts w:hint="eastAsia" w:ascii="宋体" w:hAnsi="宋体" w:eastAsia="宋体" w:cs="宋体"/>
                <w:sz w:val="24"/>
                <w:szCs w:val="24"/>
              </w:rPr>
            </w:pPr>
          </w:p>
        </w:tc>
        <w:tc>
          <w:tcPr>
            <w:tcW w:w="1156" w:type="dxa"/>
            <w:tcBorders>
              <w:top w:val="single" w:color="auto" w:sz="4" w:space="0"/>
              <w:left w:val="single" w:color="auto" w:sz="4" w:space="0"/>
              <w:bottom w:val="single" w:color="auto" w:sz="4" w:space="0"/>
              <w:right w:val="single" w:color="auto" w:sz="4" w:space="0"/>
            </w:tcBorders>
            <w:vAlign w:val="center"/>
          </w:tcPr>
          <w:p w14:paraId="116CD072">
            <w:pPr>
              <w:jc w:val="center"/>
              <w:rPr>
                <w:rFonts w:hint="eastAsia" w:ascii="宋体" w:hAnsi="宋体" w:eastAsia="宋体" w:cs="宋体"/>
                <w:sz w:val="24"/>
                <w:szCs w:val="24"/>
              </w:rPr>
            </w:pPr>
          </w:p>
        </w:tc>
        <w:tc>
          <w:tcPr>
            <w:tcW w:w="1203" w:type="dxa"/>
            <w:tcBorders>
              <w:top w:val="single" w:color="auto" w:sz="4" w:space="0"/>
              <w:left w:val="single" w:color="auto" w:sz="4" w:space="0"/>
              <w:bottom w:val="single" w:color="auto" w:sz="4" w:space="0"/>
              <w:right w:val="single" w:color="auto" w:sz="4" w:space="0"/>
            </w:tcBorders>
            <w:vAlign w:val="center"/>
          </w:tcPr>
          <w:p w14:paraId="7239DDD0">
            <w:pPr>
              <w:jc w:val="center"/>
              <w:rPr>
                <w:rFonts w:hint="eastAsia" w:ascii="宋体" w:hAnsi="宋体" w:eastAsia="宋体" w:cs="宋体"/>
                <w:sz w:val="24"/>
                <w:szCs w:val="24"/>
              </w:rPr>
            </w:pPr>
          </w:p>
        </w:tc>
      </w:tr>
      <w:tr w14:paraId="08D90F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2752E18B">
            <w:pPr>
              <w:jc w:val="center"/>
              <w:rPr>
                <w:rFonts w:hint="eastAsia" w:ascii="宋体" w:hAnsi="宋体" w:eastAsia="宋体" w:cs="宋体"/>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14:paraId="08C96489">
            <w:pPr>
              <w:jc w:val="center"/>
              <w:rPr>
                <w:rFonts w:hint="eastAsia" w:ascii="宋体" w:hAnsi="宋体" w:eastAsia="宋体" w:cs="宋体"/>
                <w:sz w:val="24"/>
                <w:szCs w:val="24"/>
              </w:rPr>
            </w:pPr>
          </w:p>
        </w:tc>
        <w:tc>
          <w:tcPr>
            <w:tcW w:w="727" w:type="dxa"/>
            <w:tcBorders>
              <w:top w:val="single" w:color="auto" w:sz="4" w:space="0"/>
              <w:left w:val="single" w:color="auto" w:sz="4" w:space="0"/>
              <w:bottom w:val="single" w:color="auto" w:sz="4" w:space="0"/>
              <w:right w:val="single" w:color="auto" w:sz="4" w:space="0"/>
            </w:tcBorders>
            <w:vAlign w:val="center"/>
          </w:tcPr>
          <w:p w14:paraId="00150D8D">
            <w:pPr>
              <w:jc w:val="center"/>
              <w:rPr>
                <w:rFonts w:hint="eastAsia" w:ascii="宋体" w:hAnsi="宋体" w:eastAsia="宋体" w:cs="宋体"/>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1A7DD8C3">
            <w:pPr>
              <w:jc w:val="center"/>
              <w:rPr>
                <w:rFonts w:hint="eastAsia" w:ascii="宋体" w:hAnsi="宋体" w:eastAsia="宋体" w:cs="宋体"/>
                <w:sz w:val="24"/>
                <w:szCs w:val="24"/>
              </w:rPr>
            </w:pPr>
          </w:p>
        </w:tc>
        <w:tc>
          <w:tcPr>
            <w:tcW w:w="1117" w:type="dxa"/>
            <w:tcBorders>
              <w:top w:val="single" w:color="auto" w:sz="4" w:space="0"/>
              <w:left w:val="single" w:color="auto" w:sz="4" w:space="0"/>
              <w:bottom w:val="single" w:color="auto" w:sz="4" w:space="0"/>
              <w:right w:val="single" w:color="auto" w:sz="4" w:space="0"/>
            </w:tcBorders>
            <w:vAlign w:val="center"/>
          </w:tcPr>
          <w:p w14:paraId="4431C066">
            <w:pPr>
              <w:jc w:val="center"/>
              <w:rPr>
                <w:rFonts w:hint="eastAsia" w:ascii="宋体" w:hAnsi="宋体" w:eastAsia="宋体" w:cs="宋体"/>
                <w:sz w:val="24"/>
                <w:szCs w:val="24"/>
              </w:rPr>
            </w:pPr>
          </w:p>
        </w:tc>
        <w:tc>
          <w:tcPr>
            <w:tcW w:w="1119" w:type="dxa"/>
            <w:tcBorders>
              <w:top w:val="single" w:color="auto" w:sz="4" w:space="0"/>
              <w:left w:val="single" w:color="auto" w:sz="4" w:space="0"/>
              <w:bottom w:val="single" w:color="auto" w:sz="4" w:space="0"/>
              <w:right w:val="single" w:color="auto" w:sz="4" w:space="0"/>
            </w:tcBorders>
            <w:vAlign w:val="center"/>
          </w:tcPr>
          <w:p w14:paraId="675CE02B">
            <w:pPr>
              <w:jc w:val="center"/>
              <w:rPr>
                <w:rFonts w:hint="eastAsia" w:ascii="宋体" w:hAnsi="宋体" w:eastAsia="宋体" w:cs="宋体"/>
                <w:sz w:val="24"/>
                <w:szCs w:val="24"/>
              </w:rPr>
            </w:pPr>
          </w:p>
        </w:tc>
        <w:tc>
          <w:tcPr>
            <w:tcW w:w="1156" w:type="dxa"/>
            <w:tcBorders>
              <w:top w:val="single" w:color="auto" w:sz="4" w:space="0"/>
              <w:left w:val="single" w:color="auto" w:sz="4" w:space="0"/>
              <w:bottom w:val="single" w:color="auto" w:sz="4" w:space="0"/>
              <w:right w:val="single" w:color="auto" w:sz="4" w:space="0"/>
            </w:tcBorders>
            <w:vAlign w:val="center"/>
          </w:tcPr>
          <w:p w14:paraId="13EACA36">
            <w:pPr>
              <w:jc w:val="center"/>
              <w:rPr>
                <w:rFonts w:hint="eastAsia" w:ascii="宋体" w:hAnsi="宋体" w:eastAsia="宋体" w:cs="宋体"/>
                <w:sz w:val="24"/>
                <w:szCs w:val="24"/>
              </w:rPr>
            </w:pPr>
          </w:p>
        </w:tc>
        <w:tc>
          <w:tcPr>
            <w:tcW w:w="1203" w:type="dxa"/>
            <w:tcBorders>
              <w:top w:val="single" w:color="auto" w:sz="4" w:space="0"/>
              <w:left w:val="single" w:color="auto" w:sz="4" w:space="0"/>
              <w:bottom w:val="single" w:color="auto" w:sz="4" w:space="0"/>
              <w:right w:val="single" w:color="auto" w:sz="4" w:space="0"/>
            </w:tcBorders>
            <w:vAlign w:val="center"/>
          </w:tcPr>
          <w:p w14:paraId="26745378">
            <w:pPr>
              <w:jc w:val="center"/>
              <w:rPr>
                <w:rFonts w:hint="eastAsia" w:ascii="宋体" w:hAnsi="宋体" w:eastAsia="宋体" w:cs="宋体"/>
                <w:sz w:val="24"/>
                <w:szCs w:val="24"/>
              </w:rPr>
            </w:pPr>
          </w:p>
        </w:tc>
      </w:tr>
      <w:tr w14:paraId="7E0294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43D85D66">
            <w:pPr>
              <w:jc w:val="center"/>
              <w:rPr>
                <w:rFonts w:hint="eastAsia" w:ascii="宋体" w:hAnsi="宋体" w:eastAsia="宋体" w:cs="宋体"/>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14:paraId="0855E18B">
            <w:pPr>
              <w:jc w:val="center"/>
              <w:rPr>
                <w:rFonts w:hint="eastAsia" w:ascii="宋体" w:hAnsi="宋体" w:eastAsia="宋体" w:cs="宋体"/>
                <w:sz w:val="24"/>
                <w:szCs w:val="24"/>
              </w:rPr>
            </w:pPr>
          </w:p>
        </w:tc>
        <w:tc>
          <w:tcPr>
            <w:tcW w:w="727" w:type="dxa"/>
            <w:tcBorders>
              <w:top w:val="single" w:color="auto" w:sz="4" w:space="0"/>
              <w:left w:val="single" w:color="auto" w:sz="4" w:space="0"/>
              <w:bottom w:val="single" w:color="auto" w:sz="4" w:space="0"/>
              <w:right w:val="single" w:color="auto" w:sz="4" w:space="0"/>
            </w:tcBorders>
            <w:vAlign w:val="center"/>
          </w:tcPr>
          <w:p w14:paraId="61DA8381">
            <w:pPr>
              <w:jc w:val="center"/>
              <w:rPr>
                <w:rFonts w:hint="eastAsia" w:ascii="宋体" w:hAnsi="宋体" w:eastAsia="宋体" w:cs="宋体"/>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7E1DA707">
            <w:pPr>
              <w:jc w:val="center"/>
              <w:rPr>
                <w:rFonts w:hint="eastAsia" w:ascii="宋体" w:hAnsi="宋体" w:eastAsia="宋体" w:cs="宋体"/>
                <w:sz w:val="24"/>
                <w:szCs w:val="24"/>
              </w:rPr>
            </w:pPr>
          </w:p>
        </w:tc>
        <w:tc>
          <w:tcPr>
            <w:tcW w:w="1117" w:type="dxa"/>
            <w:tcBorders>
              <w:top w:val="single" w:color="auto" w:sz="4" w:space="0"/>
              <w:left w:val="single" w:color="auto" w:sz="4" w:space="0"/>
              <w:bottom w:val="single" w:color="auto" w:sz="4" w:space="0"/>
              <w:right w:val="single" w:color="auto" w:sz="4" w:space="0"/>
            </w:tcBorders>
            <w:vAlign w:val="center"/>
          </w:tcPr>
          <w:p w14:paraId="0E0F6B96">
            <w:pPr>
              <w:jc w:val="center"/>
              <w:rPr>
                <w:rFonts w:hint="eastAsia" w:ascii="宋体" w:hAnsi="宋体" w:eastAsia="宋体" w:cs="宋体"/>
                <w:sz w:val="24"/>
                <w:szCs w:val="24"/>
              </w:rPr>
            </w:pPr>
          </w:p>
        </w:tc>
        <w:tc>
          <w:tcPr>
            <w:tcW w:w="1119" w:type="dxa"/>
            <w:tcBorders>
              <w:top w:val="single" w:color="auto" w:sz="4" w:space="0"/>
              <w:left w:val="single" w:color="auto" w:sz="4" w:space="0"/>
              <w:bottom w:val="single" w:color="auto" w:sz="4" w:space="0"/>
              <w:right w:val="single" w:color="auto" w:sz="4" w:space="0"/>
            </w:tcBorders>
            <w:vAlign w:val="center"/>
          </w:tcPr>
          <w:p w14:paraId="4DA1B396">
            <w:pPr>
              <w:jc w:val="center"/>
              <w:rPr>
                <w:rFonts w:hint="eastAsia" w:ascii="宋体" w:hAnsi="宋体" w:eastAsia="宋体" w:cs="宋体"/>
                <w:sz w:val="24"/>
                <w:szCs w:val="24"/>
              </w:rPr>
            </w:pPr>
          </w:p>
        </w:tc>
        <w:tc>
          <w:tcPr>
            <w:tcW w:w="1156" w:type="dxa"/>
            <w:tcBorders>
              <w:top w:val="single" w:color="auto" w:sz="4" w:space="0"/>
              <w:left w:val="single" w:color="auto" w:sz="4" w:space="0"/>
              <w:bottom w:val="single" w:color="auto" w:sz="4" w:space="0"/>
              <w:right w:val="single" w:color="auto" w:sz="4" w:space="0"/>
            </w:tcBorders>
            <w:vAlign w:val="center"/>
          </w:tcPr>
          <w:p w14:paraId="44450D00">
            <w:pPr>
              <w:jc w:val="center"/>
              <w:rPr>
                <w:rFonts w:hint="eastAsia" w:ascii="宋体" w:hAnsi="宋体" w:eastAsia="宋体" w:cs="宋体"/>
                <w:sz w:val="24"/>
                <w:szCs w:val="24"/>
              </w:rPr>
            </w:pPr>
          </w:p>
        </w:tc>
        <w:tc>
          <w:tcPr>
            <w:tcW w:w="1203" w:type="dxa"/>
            <w:tcBorders>
              <w:top w:val="single" w:color="auto" w:sz="4" w:space="0"/>
              <w:left w:val="single" w:color="auto" w:sz="4" w:space="0"/>
              <w:bottom w:val="single" w:color="auto" w:sz="4" w:space="0"/>
              <w:right w:val="single" w:color="auto" w:sz="4" w:space="0"/>
            </w:tcBorders>
            <w:vAlign w:val="center"/>
          </w:tcPr>
          <w:p w14:paraId="52A2EC8F">
            <w:pPr>
              <w:jc w:val="center"/>
              <w:rPr>
                <w:rFonts w:hint="eastAsia" w:ascii="宋体" w:hAnsi="宋体" w:eastAsia="宋体" w:cs="宋体"/>
                <w:sz w:val="24"/>
                <w:szCs w:val="24"/>
              </w:rPr>
            </w:pPr>
          </w:p>
        </w:tc>
      </w:tr>
      <w:tr w14:paraId="16CD15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14:paraId="3FE51129">
            <w:pPr>
              <w:jc w:val="center"/>
              <w:rPr>
                <w:rFonts w:hint="eastAsia" w:ascii="宋体" w:hAnsi="宋体" w:eastAsia="宋体" w:cs="宋体"/>
                <w:sz w:val="24"/>
                <w:szCs w:val="24"/>
              </w:rPr>
            </w:pPr>
          </w:p>
        </w:tc>
        <w:tc>
          <w:tcPr>
            <w:tcW w:w="1283" w:type="dxa"/>
            <w:tcBorders>
              <w:top w:val="single" w:color="auto" w:sz="4" w:space="0"/>
              <w:left w:val="single" w:color="auto" w:sz="4" w:space="0"/>
              <w:bottom w:val="single" w:color="auto" w:sz="4" w:space="0"/>
              <w:right w:val="single" w:color="auto" w:sz="4" w:space="0"/>
            </w:tcBorders>
            <w:vAlign w:val="center"/>
          </w:tcPr>
          <w:p w14:paraId="14E5314D">
            <w:pPr>
              <w:jc w:val="center"/>
              <w:rPr>
                <w:rFonts w:hint="eastAsia" w:ascii="宋体" w:hAnsi="宋体" w:eastAsia="宋体" w:cs="宋体"/>
                <w:sz w:val="24"/>
                <w:szCs w:val="24"/>
              </w:rPr>
            </w:pPr>
          </w:p>
        </w:tc>
        <w:tc>
          <w:tcPr>
            <w:tcW w:w="727" w:type="dxa"/>
            <w:tcBorders>
              <w:top w:val="single" w:color="auto" w:sz="4" w:space="0"/>
              <w:left w:val="single" w:color="auto" w:sz="4" w:space="0"/>
              <w:bottom w:val="single" w:color="auto" w:sz="4" w:space="0"/>
              <w:right w:val="single" w:color="auto" w:sz="4" w:space="0"/>
            </w:tcBorders>
            <w:vAlign w:val="center"/>
          </w:tcPr>
          <w:p w14:paraId="4F793CCA">
            <w:pPr>
              <w:jc w:val="center"/>
              <w:rPr>
                <w:rFonts w:hint="eastAsia" w:ascii="宋体" w:hAnsi="宋体" w:eastAsia="宋体" w:cs="宋体"/>
                <w:sz w:val="24"/>
                <w:szCs w:val="24"/>
              </w:rPr>
            </w:pPr>
          </w:p>
        </w:tc>
        <w:tc>
          <w:tcPr>
            <w:tcW w:w="1375" w:type="dxa"/>
            <w:tcBorders>
              <w:top w:val="single" w:color="auto" w:sz="4" w:space="0"/>
              <w:left w:val="single" w:color="auto" w:sz="4" w:space="0"/>
              <w:bottom w:val="single" w:color="auto" w:sz="4" w:space="0"/>
              <w:right w:val="single" w:color="auto" w:sz="4" w:space="0"/>
            </w:tcBorders>
            <w:vAlign w:val="center"/>
          </w:tcPr>
          <w:p w14:paraId="01B23794">
            <w:pPr>
              <w:jc w:val="center"/>
              <w:rPr>
                <w:rFonts w:hint="eastAsia" w:ascii="宋体" w:hAnsi="宋体" w:eastAsia="宋体" w:cs="宋体"/>
                <w:sz w:val="24"/>
                <w:szCs w:val="24"/>
              </w:rPr>
            </w:pPr>
          </w:p>
        </w:tc>
        <w:tc>
          <w:tcPr>
            <w:tcW w:w="1117" w:type="dxa"/>
            <w:tcBorders>
              <w:top w:val="single" w:color="auto" w:sz="4" w:space="0"/>
              <w:left w:val="single" w:color="auto" w:sz="4" w:space="0"/>
              <w:bottom w:val="single" w:color="auto" w:sz="4" w:space="0"/>
              <w:right w:val="single" w:color="auto" w:sz="4" w:space="0"/>
            </w:tcBorders>
            <w:vAlign w:val="center"/>
          </w:tcPr>
          <w:p w14:paraId="66020001">
            <w:pPr>
              <w:jc w:val="center"/>
              <w:rPr>
                <w:rFonts w:hint="eastAsia" w:ascii="宋体" w:hAnsi="宋体" w:eastAsia="宋体" w:cs="宋体"/>
                <w:sz w:val="24"/>
                <w:szCs w:val="24"/>
              </w:rPr>
            </w:pPr>
          </w:p>
        </w:tc>
        <w:tc>
          <w:tcPr>
            <w:tcW w:w="1119" w:type="dxa"/>
            <w:tcBorders>
              <w:top w:val="single" w:color="auto" w:sz="4" w:space="0"/>
              <w:left w:val="single" w:color="auto" w:sz="4" w:space="0"/>
              <w:bottom w:val="single" w:color="auto" w:sz="4" w:space="0"/>
              <w:right w:val="single" w:color="auto" w:sz="4" w:space="0"/>
            </w:tcBorders>
            <w:vAlign w:val="center"/>
          </w:tcPr>
          <w:p w14:paraId="0DE57381">
            <w:pPr>
              <w:jc w:val="center"/>
              <w:rPr>
                <w:rFonts w:hint="eastAsia" w:ascii="宋体" w:hAnsi="宋体" w:eastAsia="宋体" w:cs="宋体"/>
                <w:sz w:val="24"/>
                <w:szCs w:val="24"/>
              </w:rPr>
            </w:pPr>
          </w:p>
        </w:tc>
        <w:tc>
          <w:tcPr>
            <w:tcW w:w="1156" w:type="dxa"/>
            <w:tcBorders>
              <w:top w:val="single" w:color="auto" w:sz="4" w:space="0"/>
              <w:left w:val="single" w:color="auto" w:sz="4" w:space="0"/>
              <w:bottom w:val="single" w:color="auto" w:sz="4" w:space="0"/>
              <w:right w:val="single" w:color="auto" w:sz="4" w:space="0"/>
            </w:tcBorders>
            <w:vAlign w:val="center"/>
          </w:tcPr>
          <w:p w14:paraId="72150CBA">
            <w:pPr>
              <w:jc w:val="center"/>
              <w:rPr>
                <w:rFonts w:hint="eastAsia" w:ascii="宋体" w:hAnsi="宋体" w:eastAsia="宋体" w:cs="宋体"/>
                <w:sz w:val="24"/>
                <w:szCs w:val="24"/>
              </w:rPr>
            </w:pPr>
          </w:p>
        </w:tc>
        <w:tc>
          <w:tcPr>
            <w:tcW w:w="1203" w:type="dxa"/>
            <w:tcBorders>
              <w:top w:val="single" w:color="auto" w:sz="4" w:space="0"/>
              <w:left w:val="single" w:color="auto" w:sz="4" w:space="0"/>
              <w:bottom w:val="single" w:color="auto" w:sz="4" w:space="0"/>
              <w:right w:val="single" w:color="auto" w:sz="4" w:space="0"/>
            </w:tcBorders>
            <w:vAlign w:val="center"/>
          </w:tcPr>
          <w:p w14:paraId="3A6ACB4F">
            <w:pPr>
              <w:jc w:val="center"/>
              <w:rPr>
                <w:rFonts w:hint="eastAsia" w:ascii="宋体" w:hAnsi="宋体" w:eastAsia="宋体" w:cs="宋体"/>
                <w:sz w:val="24"/>
                <w:szCs w:val="24"/>
              </w:rPr>
            </w:pPr>
          </w:p>
        </w:tc>
      </w:tr>
    </w:tbl>
    <w:p w14:paraId="0BAB0EF2">
      <w:pPr>
        <w:spacing w:line="360" w:lineRule="auto"/>
        <w:jc w:val="center"/>
        <w:rPr>
          <w:rFonts w:hint="eastAsia" w:ascii="宋体" w:hAnsi="宋体" w:eastAsia="宋体" w:cs="宋体"/>
          <w:sz w:val="24"/>
        </w:rPr>
      </w:pPr>
      <w:r>
        <w:rPr>
          <w:rFonts w:hint="eastAsia" w:ascii="宋体" w:hAnsi="宋体" w:eastAsia="宋体" w:cs="宋体"/>
          <w:sz w:val="24"/>
        </w:rPr>
        <w:t xml:space="preserve">                                </w:t>
      </w:r>
    </w:p>
    <w:p w14:paraId="3D4A6EA9">
      <w:pPr>
        <w:spacing w:line="360" w:lineRule="auto"/>
        <w:jc w:val="center"/>
        <w:outlineLvl w:val="1"/>
        <w:rPr>
          <w:rFonts w:hint="eastAsia" w:ascii="宋体" w:hAnsi="宋体" w:eastAsia="宋体" w:cs="宋体"/>
          <w:b/>
          <w:color w:val="000000"/>
          <w:sz w:val="24"/>
          <w:szCs w:val="24"/>
          <w:lang w:val="en-US" w:eastAsia="zh-CN"/>
        </w:rPr>
      </w:pPr>
      <w:r>
        <w:rPr>
          <w:rFonts w:hint="eastAsia" w:ascii="宋体" w:hAnsi="宋体" w:eastAsia="宋体" w:cs="宋体"/>
          <w:sz w:val="24"/>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color w:val="000000"/>
          <w:kern w:val="0"/>
          <w:sz w:val="24"/>
          <w:szCs w:val="24"/>
          <w:lang w:val="en-US" w:eastAsia="zh-CN"/>
        </w:rPr>
        <w:t xml:space="preserve">  供</w:t>
      </w:r>
      <w:r>
        <w:rPr>
          <w:rFonts w:hint="eastAsia" w:ascii="宋体" w:hAnsi="宋体" w:eastAsia="宋体" w:cs="宋体"/>
          <w:color w:val="000000"/>
          <w:kern w:val="0"/>
          <w:sz w:val="24"/>
          <w:szCs w:val="24"/>
        </w:rPr>
        <w:t>应商名称：</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(盖章)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日      期：</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日</w:t>
      </w:r>
    </w:p>
    <w:p w14:paraId="1319DA9F">
      <w:pPr>
        <w:spacing w:line="460" w:lineRule="exact"/>
        <w:jc w:val="center"/>
        <w:outlineLvl w:val="1"/>
        <w:rPr>
          <w:rFonts w:hint="eastAsia" w:ascii="宋体" w:hAnsi="宋体" w:eastAsia="宋体" w:cs="宋体"/>
          <w:b/>
          <w:color w:val="000000"/>
          <w:sz w:val="18"/>
          <w:szCs w:val="18"/>
          <w:lang w:val="en-US" w:eastAsia="zh-CN"/>
        </w:rPr>
      </w:pPr>
    </w:p>
    <w:p w14:paraId="38FD34B0">
      <w:pPr>
        <w:spacing w:line="240" w:lineRule="auto"/>
        <w:jc w:val="center"/>
        <w:rPr>
          <w:rFonts w:hint="eastAsia" w:ascii="宋体" w:hAnsi="宋体" w:eastAsia="宋体" w:cs="宋体"/>
          <w:sz w:val="19"/>
          <w:szCs w:val="19"/>
        </w:rPr>
      </w:pPr>
    </w:p>
    <w:p w14:paraId="420B42E9">
      <w:pPr>
        <w:spacing w:line="240" w:lineRule="auto"/>
        <w:jc w:val="center"/>
        <w:rPr>
          <w:rFonts w:hint="eastAsia" w:ascii="宋体" w:hAnsi="宋体" w:eastAsia="宋体" w:cs="宋体"/>
          <w:b/>
          <w:color w:val="000000"/>
          <w:sz w:val="19"/>
          <w:szCs w:val="19"/>
        </w:rPr>
      </w:pPr>
    </w:p>
    <w:p w14:paraId="3F77C8FC">
      <w:pPr>
        <w:rPr>
          <w:rFonts w:hint="eastAsia" w:ascii="宋体" w:hAnsi="宋体" w:eastAsia="宋体" w:cs="宋体"/>
          <w:color w:val="auto"/>
          <w:sz w:val="19"/>
          <w:szCs w:val="19"/>
        </w:rPr>
      </w:pPr>
      <w:r>
        <w:rPr>
          <w:rFonts w:hint="eastAsia" w:ascii="宋体" w:hAnsi="宋体" w:eastAsia="宋体" w:cs="宋体"/>
          <w:color w:val="auto"/>
          <w:sz w:val="19"/>
          <w:szCs w:val="19"/>
        </w:rPr>
        <w:br w:type="page"/>
      </w:r>
    </w:p>
    <w:p w14:paraId="2FD6B10E">
      <w:pPr>
        <w:jc w:val="center"/>
        <w:rPr>
          <w:rFonts w:hint="eastAsia" w:ascii="宋体" w:hAnsi="宋体" w:eastAsia="宋体" w:cs="宋体"/>
          <w:b/>
          <w:bCs/>
          <w:sz w:val="28"/>
          <w:szCs w:val="28"/>
        </w:rPr>
      </w:pPr>
      <w:r>
        <w:rPr>
          <w:rFonts w:hint="eastAsia" w:ascii="宋体" w:hAnsi="宋体" w:eastAsia="宋体" w:cs="宋体"/>
          <w:b/>
          <w:bCs/>
          <w:sz w:val="28"/>
          <w:szCs w:val="28"/>
        </w:rPr>
        <w:t>拟投入本项目人员简历表</w:t>
      </w:r>
    </w:p>
    <w:tbl>
      <w:tblPr>
        <w:tblStyle w:val="20"/>
        <w:tblpPr w:leftFromText="180" w:rightFromText="180" w:vertAnchor="text" w:horzAnchor="page" w:tblpX="1891" w:tblpY="523"/>
        <w:tblOverlap w:val="never"/>
        <w:tblW w:w="83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1292"/>
        <w:gridCol w:w="762"/>
        <w:gridCol w:w="819"/>
        <w:gridCol w:w="265"/>
        <w:gridCol w:w="340"/>
        <w:gridCol w:w="814"/>
        <w:gridCol w:w="148"/>
        <w:gridCol w:w="2137"/>
      </w:tblGrid>
      <w:tr w14:paraId="32390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1731" w:type="dxa"/>
            <w:vAlign w:val="center"/>
          </w:tcPr>
          <w:p w14:paraId="55E928E6">
            <w:pPr>
              <w:bidi w:val="0"/>
              <w:jc w:val="center"/>
              <w:rPr>
                <w:rFonts w:hint="eastAsia"/>
                <w:sz w:val="24"/>
                <w:szCs w:val="24"/>
              </w:rPr>
            </w:pPr>
            <w:r>
              <w:rPr>
                <w:rFonts w:hint="eastAsia"/>
                <w:sz w:val="24"/>
                <w:szCs w:val="24"/>
              </w:rPr>
              <w:t>姓  名</w:t>
            </w:r>
          </w:p>
        </w:tc>
        <w:tc>
          <w:tcPr>
            <w:tcW w:w="1292" w:type="dxa"/>
            <w:vAlign w:val="center"/>
          </w:tcPr>
          <w:p w14:paraId="712BC2A1">
            <w:pPr>
              <w:bidi w:val="0"/>
              <w:jc w:val="center"/>
              <w:rPr>
                <w:rFonts w:hint="eastAsia"/>
                <w:sz w:val="24"/>
                <w:szCs w:val="24"/>
              </w:rPr>
            </w:pPr>
          </w:p>
        </w:tc>
        <w:tc>
          <w:tcPr>
            <w:tcW w:w="762" w:type="dxa"/>
            <w:vAlign w:val="center"/>
          </w:tcPr>
          <w:p w14:paraId="1F0A8EFB">
            <w:pPr>
              <w:bidi w:val="0"/>
              <w:jc w:val="center"/>
              <w:rPr>
                <w:rFonts w:hint="eastAsia"/>
                <w:sz w:val="24"/>
                <w:szCs w:val="24"/>
              </w:rPr>
            </w:pPr>
            <w:r>
              <w:rPr>
                <w:rFonts w:hint="eastAsia"/>
                <w:sz w:val="24"/>
                <w:szCs w:val="24"/>
              </w:rPr>
              <w:t>性 别</w:t>
            </w:r>
          </w:p>
        </w:tc>
        <w:tc>
          <w:tcPr>
            <w:tcW w:w="1084" w:type="dxa"/>
            <w:gridSpan w:val="2"/>
            <w:vAlign w:val="center"/>
          </w:tcPr>
          <w:p w14:paraId="05AE3A04">
            <w:pPr>
              <w:bidi w:val="0"/>
              <w:jc w:val="center"/>
              <w:rPr>
                <w:rFonts w:hint="eastAsia"/>
                <w:sz w:val="24"/>
                <w:szCs w:val="24"/>
              </w:rPr>
            </w:pPr>
          </w:p>
        </w:tc>
        <w:tc>
          <w:tcPr>
            <w:tcW w:w="1302" w:type="dxa"/>
            <w:gridSpan w:val="3"/>
            <w:vAlign w:val="center"/>
          </w:tcPr>
          <w:p w14:paraId="40770B80">
            <w:pPr>
              <w:bidi w:val="0"/>
              <w:jc w:val="center"/>
              <w:rPr>
                <w:rFonts w:hint="eastAsia"/>
                <w:sz w:val="24"/>
                <w:szCs w:val="24"/>
              </w:rPr>
            </w:pPr>
            <w:r>
              <w:rPr>
                <w:rFonts w:hint="eastAsia"/>
                <w:sz w:val="24"/>
                <w:szCs w:val="24"/>
              </w:rPr>
              <w:t>出生日期</w:t>
            </w:r>
          </w:p>
        </w:tc>
        <w:tc>
          <w:tcPr>
            <w:tcW w:w="2137" w:type="dxa"/>
            <w:vAlign w:val="center"/>
          </w:tcPr>
          <w:p w14:paraId="0D290E6F">
            <w:pPr>
              <w:bidi w:val="0"/>
              <w:jc w:val="center"/>
              <w:rPr>
                <w:rFonts w:hint="eastAsia"/>
                <w:sz w:val="24"/>
                <w:szCs w:val="24"/>
              </w:rPr>
            </w:pPr>
            <w:r>
              <w:rPr>
                <w:rFonts w:hint="eastAsia"/>
                <w:sz w:val="24"/>
                <w:szCs w:val="24"/>
                <w:lang w:val="en-US" w:eastAsia="zh-CN"/>
              </w:rPr>
              <w:t xml:space="preserve">  </w:t>
            </w:r>
            <w:r>
              <w:rPr>
                <w:rFonts w:hint="eastAsia"/>
                <w:sz w:val="24"/>
                <w:szCs w:val="24"/>
              </w:rPr>
              <w:t>年  月  日</w:t>
            </w:r>
          </w:p>
        </w:tc>
      </w:tr>
      <w:tr w14:paraId="709EC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5" w:hRule="atLeast"/>
        </w:trPr>
        <w:tc>
          <w:tcPr>
            <w:tcW w:w="1731" w:type="dxa"/>
            <w:vAlign w:val="center"/>
          </w:tcPr>
          <w:p w14:paraId="612C335B">
            <w:pPr>
              <w:bidi w:val="0"/>
              <w:jc w:val="center"/>
              <w:rPr>
                <w:rFonts w:hint="eastAsia"/>
                <w:sz w:val="24"/>
                <w:szCs w:val="24"/>
              </w:rPr>
            </w:pPr>
            <w:r>
              <w:rPr>
                <w:rFonts w:hint="eastAsia"/>
                <w:sz w:val="24"/>
                <w:szCs w:val="24"/>
              </w:rPr>
              <w:t>毕业院校及专业</w:t>
            </w:r>
          </w:p>
        </w:tc>
        <w:tc>
          <w:tcPr>
            <w:tcW w:w="3138" w:type="dxa"/>
            <w:gridSpan w:val="4"/>
            <w:vAlign w:val="center"/>
          </w:tcPr>
          <w:p w14:paraId="798FA4F7">
            <w:pPr>
              <w:bidi w:val="0"/>
              <w:jc w:val="center"/>
              <w:rPr>
                <w:rFonts w:hint="eastAsia"/>
                <w:sz w:val="24"/>
                <w:szCs w:val="24"/>
              </w:rPr>
            </w:pPr>
          </w:p>
        </w:tc>
        <w:tc>
          <w:tcPr>
            <w:tcW w:w="1302" w:type="dxa"/>
            <w:gridSpan w:val="3"/>
            <w:vAlign w:val="center"/>
          </w:tcPr>
          <w:p w14:paraId="72AED49F">
            <w:pPr>
              <w:bidi w:val="0"/>
              <w:jc w:val="center"/>
              <w:rPr>
                <w:rFonts w:hint="eastAsia"/>
                <w:sz w:val="24"/>
                <w:szCs w:val="24"/>
              </w:rPr>
            </w:pPr>
            <w:r>
              <w:rPr>
                <w:rFonts w:hint="eastAsia"/>
                <w:sz w:val="24"/>
                <w:szCs w:val="24"/>
              </w:rPr>
              <w:t>毕业时间</w:t>
            </w:r>
          </w:p>
        </w:tc>
        <w:tc>
          <w:tcPr>
            <w:tcW w:w="2137" w:type="dxa"/>
            <w:vAlign w:val="center"/>
          </w:tcPr>
          <w:p w14:paraId="4DA160EC">
            <w:pPr>
              <w:bidi w:val="0"/>
              <w:jc w:val="center"/>
              <w:rPr>
                <w:rFonts w:hint="eastAsia"/>
                <w:sz w:val="24"/>
                <w:szCs w:val="24"/>
              </w:rPr>
            </w:pPr>
            <w:r>
              <w:rPr>
                <w:rFonts w:hint="eastAsia"/>
                <w:sz w:val="24"/>
                <w:szCs w:val="24"/>
                <w:lang w:val="en-US" w:eastAsia="zh-CN"/>
              </w:rPr>
              <w:t xml:space="preserve">  </w:t>
            </w:r>
            <w:r>
              <w:rPr>
                <w:rFonts w:hint="eastAsia"/>
                <w:sz w:val="24"/>
                <w:szCs w:val="24"/>
              </w:rPr>
              <w:t>年  月  日</w:t>
            </w:r>
          </w:p>
        </w:tc>
      </w:tr>
      <w:tr w14:paraId="5708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1731" w:type="dxa"/>
            <w:vAlign w:val="center"/>
          </w:tcPr>
          <w:p w14:paraId="79B69420">
            <w:pPr>
              <w:bidi w:val="0"/>
              <w:jc w:val="center"/>
              <w:rPr>
                <w:rFonts w:hint="eastAsia"/>
                <w:sz w:val="24"/>
                <w:szCs w:val="24"/>
              </w:rPr>
            </w:pPr>
            <w:r>
              <w:rPr>
                <w:rFonts w:hint="eastAsia"/>
                <w:sz w:val="24"/>
                <w:szCs w:val="24"/>
              </w:rPr>
              <w:t>从事本专业时间</w:t>
            </w:r>
          </w:p>
        </w:tc>
        <w:tc>
          <w:tcPr>
            <w:tcW w:w="6577" w:type="dxa"/>
            <w:gridSpan w:val="8"/>
            <w:vAlign w:val="center"/>
          </w:tcPr>
          <w:p w14:paraId="0D5CAB21">
            <w:pPr>
              <w:bidi w:val="0"/>
              <w:jc w:val="center"/>
              <w:rPr>
                <w:rFonts w:hint="eastAsia"/>
                <w:sz w:val="24"/>
                <w:szCs w:val="24"/>
              </w:rPr>
            </w:pPr>
          </w:p>
        </w:tc>
      </w:tr>
      <w:tr w14:paraId="30F1C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1731" w:type="dxa"/>
            <w:vAlign w:val="center"/>
          </w:tcPr>
          <w:p w14:paraId="5297BC44">
            <w:pPr>
              <w:bidi w:val="0"/>
              <w:jc w:val="center"/>
              <w:rPr>
                <w:rFonts w:hint="eastAsia"/>
                <w:sz w:val="24"/>
                <w:szCs w:val="24"/>
              </w:rPr>
            </w:pPr>
            <w:r>
              <w:rPr>
                <w:rFonts w:hint="eastAsia"/>
                <w:sz w:val="24"/>
                <w:szCs w:val="24"/>
              </w:rPr>
              <w:t>执 业 注 册</w:t>
            </w:r>
          </w:p>
        </w:tc>
        <w:tc>
          <w:tcPr>
            <w:tcW w:w="2873" w:type="dxa"/>
            <w:gridSpan w:val="3"/>
            <w:vAlign w:val="center"/>
          </w:tcPr>
          <w:p w14:paraId="0FB8AD70">
            <w:pPr>
              <w:bidi w:val="0"/>
              <w:jc w:val="center"/>
              <w:rPr>
                <w:rFonts w:hint="eastAsia"/>
                <w:sz w:val="24"/>
                <w:szCs w:val="24"/>
              </w:rPr>
            </w:pPr>
          </w:p>
        </w:tc>
        <w:tc>
          <w:tcPr>
            <w:tcW w:w="1419" w:type="dxa"/>
            <w:gridSpan w:val="3"/>
            <w:vAlign w:val="center"/>
          </w:tcPr>
          <w:p w14:paraId="5FF4D05B">
            <w:pPr>
              <w:bidi w:val="0"/>
              <w:jc w:val="center"/>
              <w:rPr>
                <w:rFonts w:hint="eastAsia"/>
                <w:sz w:val="24"/>
                <w:szCs w:val="24"/>
              </w:rPr>
            </w:pPr>
            <w:r>
              <w:rPr>
                <w:rFonts w:hint="eastAsia"/>
                <w:sz w:val="24"/>
                <w:szCs w:val="24"/>
              </w:rPr>
              <w:t>职       称</w:t>
            </w:r>
          </w:p>
        </w:tc>
        <w:tc>
          <w:tcPr>
            <w:tcW w:w="2285" w:type="dxa"/>
            <w:gridSpan w:val="2"/>
            <w:vAlign w:val="center"/>
          </w:tcPr>
          <w:p w14:paraId="5A7AF6AB">
            <w:pPr>
              <w:bidi w:val="0"/>
              <w:jc w:val="center"/>
              <w:rPr>
                <w:rFonts w:hint="eastAsia"/>
                <w:sz w:val="24"/>
                <w:szCs w:val="24"/>
              </w:rPr>
            </w:pPr>
          </w:p>
        </w:tc>
      </w:tr>
      <w:tr w14:paraId="063E6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7" w:hRule="atLeast"/>
        </w:trPr>
        <w:tc>
          <w:tcPr>
            <w:tcW w:w="8308" w:type="dxa"/>
            <w:gridSpan w:val="9"/>
            <w:vAlign w:val="center"/>
          </w:tcPr>
          <w:p w14:paraId="78CDA0FA">
            <w:pPr>
              <w:bidi w:val="0"/>
              <w:jc w:val="center"/>
              <w:rPr>
                <w:rFonts w:hint="eastAsia"/>
                <w:sz w:val="24"/>
                <w:szCs w:val="24"/>
              </w:rPr>
            </w:pPr>
            <w:r>
              <w:rPr>
                <w:rFonts w:hint="eastAsia"/>
                <w:sz w:val="24"/>
                <w:szCs w:val="24"/>
              </w:rPr>
              <w:t>主  要  经  历</w:t>
            </w:r>
          </w:p>
        </w:tc>
      </w:tr>
      <w:tr w14:paraId="22345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trPr>
        <w:tc>
          <w:tcPr>
            <w:tcW w:w="1731" w:type="dxa"/>
            <w:vAlign w:val="center"/>
          </w:tcPr>
          <w:p w14:paraId="5F3F97C2">
            <w:pPr>
              <w:bidi w:val="0"/>
              <w:jc w:val="center"/>
              <w:rPr>
                <w:rFonts w:hint="eastAsia"/>
                <w:sz w:val="24"/>
                <w:szCs w:val="24"/>
              </w:rPr>
            </w:pPr>
            <w:r>
              <w:rPr>
                <w:rFonts w:hint="eastAsia"/>
                <w:sz w:val="24"/>
                <w:szCs w:val="24"/>
              </w:rPr>
              <w:t>时   间</w:t>
            </w:r>
          </w:p>
        </w:tc>
        <w:tc>
          <w:tcPr>
            <w:tcW w:w="3478" w:type="dxa"/>
            <w:gridSpan w:val="5"/>
            <w:vAlign w:val="center"/>
          </w:tcPr>
          <w:p w14:paraId="5EC51511">
            <w:pPr>
              <w:bidi w:val="0"/>
              <w:jc w:val="center"/>
              <w:rPr>
                <w:rFonts w:hint="eastAsia"/>
                <w:sz w:val="24"/>
                <w:szCs w:val="24"/>
              </w:rPr>
            </w:pPr>
            <w:r>
              <w:rPr>
                <w:rFonts w:hint="eastAsia"/>
                <w:sz w:val="24"/>
                <w:szCs w:val="24"/>
              </w:rPr>
              <w:t>参加过的项目名称及规模</w:t>
            </w:r>
          </w:p>
        </w:tc>
        <w:tc>
          <w:tcPr>
            <w:tcW w:w="3099" w:type="dxa"/>
            <w:gridSpan w:val="3"/>
            <w:vAlign w:val="center"/>
          </w:tcPr>
          <w:p w14:paraId="271924E2">
            <w:pPr>
              <w:bidi w:val="0"/>
              <w:jc w:val="center"/>
              <w:rPr>
                <w:rFonts w:hint="eastAsia"/>
                <w:sz w:val="24"/>
                <w:szCs w:val="24"/>
              </w:rPr>
            </w:pPr>
            <w:r>
              <w:rPr>
                <w:rFonts w:hint="eastAsia"/>
                <w:sz w:val="24"/>
                <w:szCs w:val="24"/>
              </w:rPr>
              <w:t>该项目中任职</w:t>
            </w:r>
          </w:p>
        </w:tc>
      </w:tr>
      <w:tr w14:paraId="6DB7F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1731" w:type="dxa"/>
            <w:vAlign w:val="top"/>
          </w:tcPr>
          <w:p w14:paraId="5E9D3AB3">
            <w:pPr>
              <w:rPr>
                <w:rFonts w:hint="eastAsia" w:ascii="宋体" w:hAnsi="宋体" w:eastAsia="宋体" w:cs="宋体"/>
                <w:sz w:val="24"/>
                <w:szCs w:val="24"/>
              </w:rPr>
            </w:pPr>
          </w:p>
        </w:tc>
        <w:tc>
          <w:tcPr>
            <w:tcW w:w="3478" w:type="dxa"/>
            <w:gridSpan w:val="5"/>
            <w:vAlign w:val="top"/>
          </w:tcPr>
          <w:p w14:paraId="2A2250A8">
            <w:pPr>
              <w:rPr>
                <w:rFonts w:hint="eastAsia" w:ascii="宋体" w:hAnsi="宋体" w:eastAsia="宋体" w:cs="宋体"/>
                <w:sz w:val="24"/>
                <w:szCs w:val="24"/>
              </w:rPr>
            </w:pPr>
          </w:p>
        </w:tc>
        <w:tc>
          <w:tcPr>
            <w:tcW w:w="3099" w:type="dxa"/>
            <w:gridSpan w:val="3"/>
            <w:vAlign w:val="top"/>
          </w:tcPr>
          <w:p w14:paraId="7AB8462E">
            <w:pPr>
              <w:rPr>
                <w:rFonts w:hint="eastAsia" w:ascii="宋体" w:hAnsi="宋体" w:eastAsia="宋体" w:cs="宋体"/>
                <w:sz w:val="24"/>
                <w:szCs w:val="24"/>
              </w:rPr>
            </w:pPr>
          </w:p>
        </w:tc>
      </w:tr>
      <w:tr w14:paraId="74395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1731" w:type="dxa"/>
            <w:vAlign w:val="top"/>
          </w:tcPr>
          <w:p w14:paraId="16B1212B">
            <w:pPr>
              <w:rPr>
                <w:rFonts w:hint="eastAsia" w:ascii="宋体" w:hAnsi="宋体" w:eastAsia="宋体" w:cs="宋体"/>
                <w:sz w:val="24"/>
                <w:szCs w:val="24"/>
              </w:rPr>
            </w:pPr>
          </w:p>
        </w:tc>
        <w:tc>
          <w:tcPr>
            <w:tcW w:w="3478" w:type="dxa"/>
            <w:gridSpan w:val="5"/>
            <w:vAlign w:val="top"/>
          </w:tcPr>
          <w:p w14:paraId="1B2FED05">
            <w:pPr>
              <w:rPr>
                <w:rFonts w:hint="eastAsia" w:ascii="宋体" w:hAnsi="宋体" w:eastAsia="宋体" w:cs="宋体"/>
                <w:sz w:val="24"/>
                <w:szCs w:val="24"/>
              </w:rPr>
            </w:pPr>
          </w:p>
        </w:tc>
        <w:tc>
          <w:tcPr>
            <w:tcW w:w="3099" w:type="dxa"/>
            <w:gridSpan w:val="3"/>
            <w:vAlign w:val="top"/>
          </w:tcPr>
          <w:p w14:paraId="640717D1">
            <w:pPr>
              <w:rPr>
                <w:rFonts w:hint="eastAsia" w:ascii="宋体" w:hAnsi="宋体" w:eastAsia="宋体" w:cs="宋体"/>
                <w:sz w:val="24"/>
                <w:szCs w:val="24"/>
              </w:rPr>
            </w:pPr>
          </w:p>
        </w:tc>
      </w:tr>
      <w:tr w14:paraId="4898F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trPr>
        <w:tc>
          <w:tcPr>
            <w:tcW w:w="1731" w:type="dxa"/>
            <w:vAlign w:val="top"/>
          </w:tcPr>
          <w:p w14:paraId="259E36FA">
            <w:pPr>
              <w:rPr>
                <w:rFonts w:hint="eastAsia" w:ascii="宋体" w:hAnsi="宋体" w:eastAsia="宋体" w:cs="宋体"/>
                <w:sz w:val="24"/>
                <w:szCs w:val="24"/>
              </w:rPr>
            </w:pPr>
          </w:p>
        </w:tc>
        <w:tc>
          <w:tcPr>
            <w:tcW w:w="3478" w:type="dxa"/>
            <w:gridSpan w:val="5"/>
            <w:vAlign w:val="top"/>
          </w:tcPr>
          <w:p w14:paraId="4A44FDE0">
            <w:pPr>
              <w:rPr>
                <w:rFonts w:hint="eastAsia" w:ascii="宋体" w:hAnsi="宋体" w:eastAsia="宋体" w:cs="宋体"/>
                <w:sz w:val="24"/>
                <w:szCs w:val="24"/>
              </w:rPr>
            </w:pPr>
          </w:p>
        </w:tc>
        <w:tc>
          <w:tcPr>
            <w:tcW w:w="3099" w:type="dxa"/>
            <w:gridSpan w:val="3"/>
            <w:vAlign w:val="top"/>
          </w:tcPr>
          <w:p w14:paraId="566FF7C5">
            <w:pPr>
              <w:rPr>
                <w:rFonts w:hint="eastAsia" w:ascii="宋体" w:hAnsi="宋体" w:eastAsia="宋体" w:cs="宋体"/>
                <w:sz w:val="24"/>
                <w:szCs w:val="24"/>
              </w:rPr>
            </w:pPr>
          </w:p>
        </w:tc>
      </w:tr>
    </w:tbl>
    <w:p w14:paraId="42F33BEE">
      <w:pPr>
        <w:spacing w:after="120"/>
        <w:jc w:val="center"/>
        <w:rPr>
          <w:rFonts w:hint="eastAsia" w:ascii="宋体" w:hAnsi="宋体" w:eastAsia="宋体" w:cs="宋体"/>
          <w:b/>
          <w:color w:val="000000" w:themeColor="text1"/>
          <w:sz w:val="24"/>
          <w:szCs w:val="24"/>
          <w14:textFill>
            <w14:solidFill>
              <w14:schemeClr w14:val="tx1"/>
            </w14:solidFill>
          </w14:textFill>
        </w:rPr>
      </w:pPr>
    </w:p>
    <w:p w14:paraId="1E148D81">
      <w:pPr>
        <w:tabs>
          <w:tab w:val="left" w:pos="1680"/>
        </w:tabs>
        <w:spacing w:line="360" w:lineRule="auto"/>
        <w:rPr>
          <w:rFonts w:hint="eastAsia" w:ascii="宋体" w:hAnsi="宋体" w:eastAsia="宋体" w:cs="宋体"/>
          <w:sz w:val="24"/>
          <w:szCs w:val="24"/>
        </w:rPr>
      </w:pPr>
    </w:p>
    <w:p w14:paraId="323690D6">
      <w:pPr>
        <w:tabs>
          <w:tab w:val="left" w:pos="1680"/>
        </w:tabs>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后附相关证明文件</w:t>
      </w:r>
    </w:p>
    <w:p w14:paraId="252F7081">
      <w:pPr>
        <w:tabs>
          <w:tab w:val="left" w:pos="1680"/>
        </w:tabs>
        <w:spacing w:line="360" w:lineRule="auto"/>
        <w:rPr>
          <w:rFonts w:hint="eastAsia" w:ascii="宋体" w:hAnsi="宋体" w:eastAsia="宋体" w:cs="宋体"/>
          <w:sz w:val="24"/>
          <w:szCs w:val="24"/>
        </w:rPr>
      </w:pPr>
    </w:p>
    <w:p w14:paraId="7EAE8F3F">
      <w:pPr>
        <w:spacing w:line="360" w:lineRule="auto"/>
        <w:jc w:val="center"/>
        <w:outlineLvl w:val="1"/>
        <w:rPr>
          <w:rFonts w:hint="eastAsia" w:ascii="宋体" w:hAnsi="宋体" w:eastAsia="宋体" w:cs="宋体"/>
          <w:b/>
          <w:color w:val="000000"/>
          <w:sz w:val="18"/>
          <w:szCs w:val="18"/>
          <w:lang w:val="en-US" w:eastAsia="zh-CN"/>
        </w:rPr>
      </w:pPr>
      <w:r>
        <w:rPr>
          <w:rFonts w:hint="eastAsia" w:ascii="宋体" w:hAnsi="宋体" w:eastAsia="宋体" w:cs="宋体"/>
          <w:color w:val="000000"/>
          <w:kern w:val="0"/>
          <w:sz w:val="24"/>
          <w:szCs w:val="24"/>
          <w:lang w:val="en-US" w:eastAsia="zh-CN"/>
        </w:rPr>
        <w:t xml:space="preserve">                             供</w:t>
      </w:r>
      <w:r>
        <w:rPr>
          <w:rFonts w:hint="eastAsia" w:ascii="宋体" w:hAnsi="宋体" w:eastAsia="宋体" w:cs="宋体"/>
          <w:color w:val="000000"/>
          <w:kern w:val="0"/>
          <w:sz w:val="24"/>
          <w:szCs w:val="24"/>
        </w:rPr>
        <w:t>应商名称：</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(盖章)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日      期：</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日</w:t>
      </w:r>
    </w:p>
    <w:p w14:paraId="0231786F">
      <w:pPr>
        <w:rPr>
          <w:rFonts w:hint="eastAsia" w:ascii="宋体" w:hAnsi="宋体" w:eastAsia="宋体" w:cs="宋体"/>
          <w:color w:val="auto"/>
          <w:sz w:val="19"/>
          <w:szCs w:val="19"/>
        </w:rPr>
      </w:pPr>
      <w:r>
        <w:rPr>
          <w:rFonts w:hint="eastAsia" w:ascii="宋体" w:hAnsi="宋体" w:eastAsia="宋体" w:cs="宋体"/>
          <w:color w:val="auto"/>
          <w:sz w:val="19"/>
          <w:szCs w:val="19"/>
        </w:rPr>
        <w:br w:type="page"/>
      </w:r>
    </w:p>
    <w:p w14:paraId="1CA0C5D5">
      <w:pPr>
        <w:spacing w:after="120"/>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（二）本项目拟投入项目负责人简历表</w:t>
      </w:r>
    </w:p>
    <w:tbl>
      <w:tblPr>
        <w:tblStyle w:val="20"/>
        <w:tblpPr w:leftFromText="180" w:rightFromText="180" w:vertAnchor="text" w:horzAnchor="page" w:tblpX="1919" w:tblpY="234"/>
        <w:tblOverlap w:val="never"/>
        <w:tblW w:w="84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276"/>
        <w:gridCol w:w="1505"/>
        <w:gridCol w:w="1258"/>
        <w:gridCol w:w="1694"/>
        <w:gridCol w:w="787"/>
        <w:gridCol w:w="1380"/>
        <w:gridCol w:w="805"/>
      </w:tblGrid>
      <w:tr w14:paraId="5B9AA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040" w:type="dxa"/>
            <w:gridSpan w:val="2"/>
            <w:vAlign w:val="center"/>
          </w:tcPr>
          <w:p w14:paraId="5231DA66">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姓  名</w:t>
            </w:r>
          </w:p>
        </w:tc>
        <w:tc>
          <w:tcPr>
            <w:tcW w:w="1505" w:type="dxa"/>
            <w:vAlign w:val="center"/>
          </w:tcPr>
          <w:p w14:paraId="60674D13">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c>
          <w:tcPr>
            <w:tcW w:w="1258" w:type="dxa"/>
            <w:vAlign w:val="center"/>
          </w:tcPr>
          <w:p w14:paraId="11230E7E">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性 别</w:t>
            </w:r>
          </w:p>
        </w:tc>
        <w:tc>
          <w:tcPr>
            <w:tcW w:w="2481" w:type="dxa"/>
            <w:gridSpan w:val="2"/>
            <w:vAlign w:val="center"/>
          </w:tcPr>
          <w:p w14:paraId="05A2661C">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c>
          <w:tcPr>
            <w:tcW w:w="1380" w:type="dxa"/>
            <w:vAlign w:val="center"/>
          </w:tcPr>
          <w:p w14:paraId="0478036A">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龄</w:t>
            </w:r>
          </w:p>
        </w:tc>
        <w:tc>
          <w:tcPr>
            <w:tcW w:w="805" w:type="dxa"/>
            <w:vAlign w:val="center"/>
          </w:tcPr>
          <w:p w14:paraId="33ED7745">
            <w:pPr>
              <w:pStyle w:val="34"/>
              <w:spacing w:line="40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p>
        </w:tc>
      </w:tr>
      <w:tr w14:paraId="2F32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040" w:type="dxa"/>
            <w:gridSpan w:val="2"/>
            <w:vAlign w:val="center"/>
          </w:tcPr>
          <w:p w14:paraId="5365D983">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职  称</w:t>
            </w:r>
          </w:p>
        </w:tc>
        <w:tc>
          <w:tcPr>
            <w:tcW w:w="1505" w:type="dxa"/>
            <w:vAlign w:val="center"/>
          </w:tcPr>
          <w:p w14:paraId="4EEB7876">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c>
          <w:tcPr>
            <w:tcW w:w="1258" w:type="dxa"/>
            <w:vAlign w:val="center"/>
          </w:tcPr>
          <w:p w14:paraId="2E77D230">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身份证号</w:t>
            </w:r>
          </w:p>
        </w:tc>
        <w:tc>
          <w:tcPr>
            <w:tcW w:w="2481" w:type="dxa"/>
            <w:gridSpan w:val="2"/>
            <w:vAlign w:val="center"/>
          </w:tcPr>
          <w:p w14:paraId="5B71C54C">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c>
          <w:tcPr>
            <w:tcW w:w="1380" w:type="dxa"/>
            <w:vAlign w:val="center"/>
          </w:tcPr>
          <w:p w14:paraId="654E1831">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专业/年限</w:t>
            </w:r>
          </w:p>
        </w:tc>
        <w:tc>
          <w:tcPr>
            <w:tcW w:w="805" w:type="dxa"/>
            <w:vAlign w:val="center"/>
          </w:tcPr>
          <w:p w14:paraId="1CFF56B3">
            <w:pPr>
              <w:pStyle w:val="34"/>
              <w:spacing w:line="40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p>
        </w:tc>
      </w:tr>
      <w:tr w14:paraId="6F733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040" w:type="dxa"/>
            <w:gridSpan w:val="2"/>
            <w:vAlign w:val="center"/>
          </w:tcPr>
          <w:p w14:paraId="0918D9A8">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毕业时间</w:t>
            </w:r>
          </w:p>
        </w:tc>
        <w:tc>
          <w:tcPr>
            <w:tcW w:w="1505" w:type="dxa"/>
            <w:vAlign w:val="center"/>
          </w:tcPr>
          <w:p w14:paraId="1EDB6718">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c>
          <w:tcPr>
            <w:tcW w:w="1258" w:type="dxa"/>
            <w:vAlign w:val="center"/>
          </w:tcPr>
          <w:p w14:paraId="41DB6E4D">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毕业学校</w:t>
            </w:r>
          </w:p>
        </w:tc>
        <w:tc>
          <w:tcPr>
            <w:tcW w:w="2481" w:type="dxa"/>
            <w:gridSpan w:val="2"/>
            <w:vAlign w:val="center"/>
          </w:tcPr>
          <w:p w14:paraId="7DEBC27E">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c>
          <w:tcPr>
            <w:tcW w:w="1380" w:type="dxa"/>
            <w:vAlign w:val="center"/>
          </w:tcPr>
          <w:p w14:paraId="679DEF97">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学历/专业</w:t>
            </w:r>
          </w:p>
        </w:tc>
        <w:tc>
          <w:tcPr>
            <w:tcW w:w="805" w:type="dxa"/>
            <w:vAlign w:val="center"/>
          </w:tcPr>
          <w:p w14:paraId="5E9D6AF3">
            <w:pPr>
              <w:pStyle w:val="34"/>
              <w:spacing w:line="40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p>
        </w:tc>
      </w:tr>
      <w:tr w14:paraId="6E41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040" w:type="dxa"/>
            <w:gridSpan w:val="2"/>
            <w:vAlign w:val="center"/>
          </w:tcPr>
          <w:p w14:paraId="1E496625">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资格证书</w:t>
            </w:r>
          </w:p>
        </w:tc>
        <w:tc>
          <w:tcPr>
            <w:tcW w:w="1505" w:type="dxa"/>
            <w:vAlign w:val="center"/>
          </w:tcPr>
          <w:p w14:paraId="6F5502D8">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c>
          <w:tcPr>
            <w:tcW w:w="1258" w:type="dxa"/>
            <w:vAlign w:val="center"/>
          </w:tcPr>
          <w:p w14:paraId="22A6B4A4">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注册时间</w:t>
            </w:r>
          </w:p>
        </w:tc>
        <w:tc>
          <w:tcPr>
            <w:tcW w:w="2481" w:type="dxa"/>
            <w:gridSpan w:val="2"/>
            <w:vAlign w:val="center"/>
          </w:tcPr>
          <w:p w14:paraId="667D79F1">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c>
          <w:tcPr>
            <w:tcW w:w="1380" w:type="dxa"/>
            <w:vAlign w:val="center"/>
          </w:tcPr>
          <w:p w14:paraId="3F2AF2A9">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从业时间</w:t>
            </w:r>
          </w:p>
        </w:tc>
        <w:tc>
          <w:tcPr>
            <w:tcW w:w="805" w:type="dxa"/>
            <w:vAlign w:val="center"/>
          </w:tcPr>
          <w:p w14:paraId="74AB0CBE">
            <w:pPr>
              <w:pStyle w:val="34"/>
              <w:spacing w:line="40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p>
        </w:tc>
      </w:tr>
      <w:tr w14:paraId="29620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545" w:type="dxa"/>
            <w:gridSpan w:val="3"/>
            <w:vAlign w:val="center"/>
          </w:tcPr>
          <w:p w14:paraId="2DB2CD9B">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是否属</w:t>
            </w:r>
            <w:r>
              <w:rPr>
                <w:rFonts w:hint="eastAsia" w:ascii="宋体" w:hAnsi="宋体" w:eastAsia="宋体" w:cs="宋体"/>
                <w:color w:val="000000"/>
                <w:sz w:val="24"/>
                <w:szCs w:val="24"/>
              </w:rPr>
              <w:t>供应商</w:t>
            </w:r>
            <w:r>
              <w:rPr>
                <w:rFonts w:hint="eastAsia" w:ascii="宋体" w:hAnsi="宋体" w:eastAsia="宋体" w:cs="宋体"/>
                <w:color w:val="000000" w:themeColor="text1"/>
                <w:sz w:val="24"/>
                <w:szCs w:val="24"/>
                <w14:textFill>
                  <w14:solidFill>
                    <w14:schemeClr w14:val="tx1"/>
                  </w14:solidFill>
                </w14:textFill>
              </w:rPr>
              <w:t>固定雇员</w:t>
            </w:r>
          </w:p>
        </w:tc>
        <w:tc>
          <w:tcPr>
            <w:tcW w:w="1258" w:type="dxa"/>
            <w:vAlign w:val="center"/>
          </w:tcPr>
          <w:p w14:paraId="5165DC4D">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c>
          <w:tcPr>
            <w:tcW w:w="3861" w:type="dxa"/>
            <w:gridSpan w:val="3"/>
            <w:vAlign w:val="center"/>
          </w:tcPr>
          <w:p w14:paraId="35B78D75">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为</w:t>
            </w:r>
            <w:r>
              <w:rPr>
                <w:rFonts w:hint="eastAsia" w:ascii="宋体" w:hAnsi="宋体" w:eastAsia="宋体" w:cs="宋体"/>
                <w:color w:val="000000"/>
                <w:sz w:val="24"/>
                <w:szCs w:val="24"/>
              </w:rPr>
              <w:t>供应商</w:t>
            </w:r>
            <w:r>
              <w:rPr>
                <w:rFonts w:hint="eastAsia" w:ascii="宋体" w:hAnsi="宋体" w:eastAsia="宋体" w:cs="宋体"/>
                <w:color w:val="000000" w:themeColor="text1"/>
                <w:sz w:val="24"/>
                <w:szCs w:val="24"/>
                <w14:textFill>
                  <w14:solidFill>
                    <w14:schemeClr w14:val="tx1"/>
                  </w14:solidFill>
                </w14:textFill>
              </w:rPr>
              <w:t>服务时间</w:t>
            </w:r>
          </w:p>
        </w:tc>
        <w:tc>
          <w:tcPr>
            <w:tcW w:w="805" w:type="dxa"/>
            <w:vAlign w:val="center"/>
          </w:tcPr>
          <w:p w14:paraId="6902290C">
            <w:pPr>
              <w:pStyle w:val="34"/>
              <w:spacing w:line="400" w:lineRule="exact"/>
              <w:ind w:left="0" w:leftChars="0" w:firstLine="480" w:firstLineChars="200"/>
              <w:rPr>
                <w:rFonts w:hint="eastAsia" w:ascii="宋体" w:hAnsi="宋体" w:eastAsia="宋体" w:cs="宋体"/>
                <w:color w:val="000000" w:themeColor="text1"/>
                <w:sz w:val="24"/>
                <w:szCs w:val="24"/>
                <w14:textFill>
                  <w14:solidFill>
                    <w14:schemeClr w14:val="tx1"/>
                  </w14:solidFill>
                </w14:textFill>
              </w:rPr>
            </w:pPr>
          </w:p>
        </w:tc>
      </w:tr>
      <w:tr w14:paraId="0601F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2545" w:type="dxa"/>
            <w:gridSpan w:val="3"/>
            <w:vAlign w:val="center"/>
          </w:tcPr>
          <w:p w14:paraId="346CCCC5">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拟在本项目担任职务</w:t>
            </w:r>
          </w:p>
        </w:tc>
        <w:tc>
          <w:tcPr>
            <w:tcW w:w="5924" w:type="dxa"/>
            <w:gridSpan w:val="5"/>
            <w:vAlign w:val="center"/>
          </w:tcPr>
          <w:p w14:paraId="4E1E77C5">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p>
        </w:tc>
      </w:tr>
      <w:tr w14:paraId="4705D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8469" w:type="dxa"/>
            <w:gridSpan w:val="8"/>
            <w:vAlign w:val="center"/>
          </w:tcPr>
          <w:p w14:paraId="0B0C7340">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教育和培训背景</w:t>
            </w:r>
          </w:p>
        </w:tc>
      </w:tr>
      <w:tr w14:paraId="6EC0F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0" w:hRule="atLeast"/>
        </w:trPr>
        <w:tc>
          <w:tcPr>
            <w:tcW w:w="8469" w:type="dxa"/>
            <w:gridSpan w:val="8"/>
          </w:tcPr>
          <w:p w14:paraId="35DBCBBB">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（教育背景从大学开始，包括毕业院校名称、专业、起始时间。培训填写与专业技术、业务有关的内容）</w:t>
            </w:r>
          </w:p>
        </w:tc>
      </w:tr>
      <w:tr w14:paraId="51D31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8469" w:type="dxa"/>
            <w:gridSpan w:val="8"/>
            <w:vAlign w:val="center"/>
          </w:tcPr>
          <w:p w14:paraId="5690A881">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工作经历</w:t>
            </w:r>
          </w:p>
        </w:tc>
      </w:tr>
      <w:tr w14:paraId="66945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64" w:type="dxa"/>
            <w:vAlign w:val="center"/>
          </w:tcPr>
          <w:p w14:paraId="6D03F690">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时  间</w:t>
            </w:r>
          </w:p>
        </w:tc>
        <w:tc>
          <w:tcPr>
            <w:tcW w:w="3039" w:type="dxa"/>
            <w:gridSpan w:val="3"/>
            <w:vAlign w:val="center"/>
          </w:tcPr>
          <w:p w14:paraId="7D061F7E">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参加过的项目名称</w:t>
            </w:r>
          </w:p>
          <w:p w14:paraId="5B9CDEDF">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及当时所在单位</w:t>
            </w:r>
          </w:p>
        </w:tc>
        <w:tc>
          <w:tcPr>
            <w:tcW w:w="1694" w:type="dxa"/>
            <w:vAlign w:val="center"/>
          </w:tcPr>
          <w:p w14:paraId="13CB3275">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担任何职</w:t>
            </w:r>
          </w:p>
        </w:tc>
        <w:tc>
          <w:tcPr>
            <w:tcW w:w="2167" w:type="dxa"/>
            <w:gridSpan w:val="2"/>
            <w:vAlign w:val="center"/>
          </w:tcPr>
          <w:p w14:paraId="100613CA">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主要工作内容</w:t>
            </w:r>
          </w:p>
        </w:tc>
        <w:tc>
          <w:tcPr>
            <w:tcW w:w="805" w:type="dxa"/>
            <w:vAlign w:val="center"/>
          </w:tcPr>
          <w:p w14:paraId="2346C514">
            <w:pPr>
              <w:pStyle w:val="34"/>
              <w:spacing w:line="400" w:lineRule="exact"/>
              <w:ind w:left="0" w:left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 注</w:t>
            </w:r>
          </w:p>
        </w:tc>
      </w:tr>
      <w:tr w14:paraId="2D08C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64" w:type="dxa"/>
            <w:vAlign w:val="center"/>
          </w:tcPr>
          <w:p w14:paraId="66AFF5D4">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3039" w:type="dxa"/>
            <w:gridSpan w:val="3"/>
            <w:vAlign w:val="center"/>
          </w:tcPr>
          <w:p w14:paraId="12CD47A7">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1694" w:type="dxa"/>
            <w:vAlign w:val="center"/>
          </w:tcPr>
          <w:p w14:paraId="7BE17455">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2167" w:type="dxa"/>
            <w:gridSpan w:val="2"/>
            <w:vAlign w:val="center"/>
          </w:tcPr>
          <w:p w14:paraId="31597192">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805" w:type="dxa"/>
            <w:vAlign w:val="center"/>
          </w:tcPr>
          <w:p w14:paraId="04A79332">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r>
      <w:tr w14:paraId="273E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764" w:type="dxa"/>
            <w:vAlign w:val="center"/>
          </w:tcPr>
          <w:p w14:paraId="0168900D">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3039" w:type="dxa"/>
            <w:gridSpan w:val="3"/>
            <w:vAlign w:val="center"/>
          </w:tcPr>
          <w:p w14:paraId="7AFA3678">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1694" w:type="dxa"/>
            <w:vAlign w:val="center"/>
          </w:tcPr>
          <w:p w14:paraId="19BDE466">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2167" w:type="dxa"/>
            <w:gridSpan w:val="2"/>
            <w:vAlign w:val="center"/>
          </w:tcPr>
          <w:p w14:paraId="1B5328F2">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805" w:type="dxa"/>
            <w:vAlign w:val="center"/>
          </w:tcPr>
          <w:p w14:paraId="227EEFE4">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r>
      <w:tr w14:paraId="26158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64" w:type="dxa"/>
            <w:vAlign w:val="center"/>
          </w:tcPr>
          <w:p w14:paraId="715CE02F">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3039" w:type="dxa"/>
            <w:gridSpan w:val="3"/>
            <w:vAlign w:val="center"/>
          </w:tcPr>
          <w:p w14:paraId="7F5DABD0">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1694" w:type="dxa"/>
            <w:vAlign w:val="center"/>
          </w:tcPr>
          <w:p w14:paraId="147DF565">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2167" w:type="dxa"/>
            <w:gridSpan w:val="2"/>
            <w:vAlign w:val="center"/>
          </w:tcPr>
          <w:p w14:paraId="256BB15D">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805" w:type="dxa"/>
            <w:vAlign w:val="center"/>
          </w:tcPr>
          <w:p w14:paraId="2A29A5A6">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r>
      <w:tr w14:paraId="6AFB9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64" w:type="dxa"/>
            <w:vAlign w:val="center"/>
          </w:tcPr>
          <w:p w14:paraId="5D45A03A">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3039" w:type="dxa"/>
            <w:gridSpan w:val="3"/>
            <w:vAlign w:val="center"/>
          </w:tcPr>
          <w:p w14:paraId="4A1295F3">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1694" w:type="dxa"/>
            <w:vAlign w:val="center"/>
          </w:tcPr>
          <w:p w14:paraId="37372E5A">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2167" w:type="dxa"/>
            <w:gridSpan w:val="2"/>
            <w:vAlign w:val="center"/>
          </w:tcPr>
          <w:p w14:paraId="00A7C67F">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c>
          <w:tcPr>
            <w:tcW w:w="805" w:type="dxa"/>
            <w:vAlign w:val="center"/>
          </w:tcPr>
          <w:p w14:paraId="48CFC055">
            <w:pPr>
              <w:pStyle w:val="34"/>
              <w:spacing w:line="400" w:lineRule="exact"/>
              <w:ind w:left="0" w:leftChars="0"/>
              <w:jc w:val="both"/>
              <w:rPr>
                <w:rFonts w:hint="eastAsia" w:ascii="宋体" w:hAnsi="宋体" w:eastAsia="宋体" w:cs="宋体"/>
                <w:color w:val="000000" w:themeColor="text1"/>
                <w:sz w:val="24"/>
                <w:szCs w:val="24"/>
                <w14:textFill>
                  <w14:solidFill>
                    <w14:schemeClr w14:val="tx1"/>
                  </w14:solidFill>
                </w14:textFill>
              </w:rPr>
            </w:pPr>
          </w:p>
        </w:tc>
      </w:tr>
      <w:tr w14:paraId="58D8E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64" w:type="dxa"/>
            <w:vAlign w:val="center"/>
          </w:tcPr>
          <w:p w14:paraId="705D4065">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c>
          <w:tcPr>
            <w:tcW w:w="3039" w:type="dxa"/>
            <w:gridSpan w:val="3"/>
            <w:vAlign w:val="center"/>
          </w:tcPr>
          <w:p w14:paraId="2884CD89">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c>
          <w:tcPr>
            <w:tcW w:w="1694" w:type="dxa"/>
            <w:vAlign w:val="center"/>
          </w:tcPr>
          <w:p w14:paraId="3300E575">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c>
          <w:tcPr>
            <w:tcW w:w="2167" w:type="dxa"/>
            <w:gridSpan w:val="2"/>
            <w:vAlign w:val="center"/>
          </w:tcPr>
          <w:p w14:paraId="72F49556">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c>
          <w:tcPr>
            <w:tcW w:w="805" w:type="dxa"/>
            <w:vAlign w:val="center"/>
          </w:tcPr>
          <w:p w14:paraId="148F65C7">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r>
      <w:tr w14:paraId="3E42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764" w:type="dxa"/>
            <w:vAlign w:val="center"/>
          </w:tcPr>
          <w:p w14:paraId="41C97B39">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c>
          <w:tcPr>
            <w:tcW w:w="3039" w:type="dxa"/>
            <w:gridSpan w:val="3"/>
            <w:vAlign w:val="center"/>
          </w:tcPr>
          <w:p w14:paraId="12EBE1F9">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c>
          <w:tcPr>
            <w:tcW w:w="1694" w:type="dxa"/>
            <w:vAlign w:val="center"/>
          </w:tcPr>
          <w:p w14:paraId="3020A46B">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c>
          <w:tcPr>
            <w:tcW w:w="2167" w:type="dxa"/>
            <w:gridSpan w:val="2"/>
            <w:vAlign w:val="center"/>
          </w:tcPr>
          <w:p w14:paraId="32E761BE">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c>
          <w:tcPr>
            <w:tcW w:w="805" w:type="dxa"/>
            <w:vAlign w:val="center"/>
          </w:tcPr>
          <w:p w14:paraId="5D8FE1FB">
            <w:pPr>
              <w:pStyle w:val="34"/>
              <w:spacing w:line="400" w:lineRule="exact"/>
              <w:ind w:left="0" w:leftChars="0" w:firstLine="480" w:firstLineChars="200"/>
              <w:jc w:val="both"/>
              <w:rPr>
                <w:rFonts w:hint="eastAsia" w:ascii="宋体" w:hAnsi="宋体" w:eastAsia="宋体" w:cs="宋体"/>
                <w:color w:val="000000" w:themeColor="text1"/>
                <w:sz w:val="24"/>
                <w:szCs w:val="24"/>
                <w14:textFill>
                  <w14:solidFill>
                    <w14:schemeClr w14:val="tx1"/>
                  </w14:solidFill>
                </w14:textFill>
              </w:rPr>
            </w:pPr>
          </w:p>
        </w:tc>
      </w:tr>
    </w:tbl>
    <w:p w14:paraId="5DA0E884">
      <w:pPr>
        <w:pStyle w:val="35"/>
        <w:tabs>
          <w:tab w:val="left" w:pos="2040"/>
        </w:tabs>
        <w:spacing w:beforeLines="0" w:line="400" w:lineRule="exact"/>
        <w:ind w:left="0" w:leftChars="0" w:firstLine="0" w:firstLineChars="0"/>
        <w:rPr>
          <w:rFonts w:hint="eastAsia" w:ascii="宋体" w:hAnsi="宋体" w:eastAsia="宋体" w:cs="宋体"/>
          <w:color w:val="000000" w:themeColor="text1"/>
          <w:sz w:val="24"/>
          <w:szCs w:val="24"/>
          <w14:textFill>
            <w14:solidFill>
              <w14:schemeClr w14:val="tx1"/>
            </w14:solidFill>
          </w14:textFill>
        </w:rPr>
      </w:pPr>
    </w:p>
    <w:p w14:paraId="17CF9157">
      <w:pPr>
        <w:pStyle w:val="35"/>
        <w:tabs>
          <w:tab w:val="left" w:pos="2040"/>
        </w:tabs>
        <w:spacing w:beforeLines="0" w:line="400" w:lineRule="exact"/>
        <w:ind w:left="0" w:leftChars="0" w:firstLine="0" w:firstLineChars="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后附相关</w:t>
      </w:r>
      <w:r>
        <w:rPr>
          <w:rFonts w:hint="eastAsia" w:ascii="宋体" w:hAnsi="宋体" w:eastAsia="宋体" w:cs="宋体"/>
          <w:color w:val="000000" w:themeColor="text1"/>
          <w:sz w:val="24"/>
          <w:szCs w:val="24"/>
          <w:lang w:val="en-US" w:eastAsia="zh-CN"/>
          <w14:textFill>
            <w14:solidFill>
              <w14:schemeClr w14:val="tx1"/>
            </w14:solidFill>
          </w14:textFill>
        </w:rPr>
        <w:t>证明文件</w:t>
      </w:r>
      <w:r>
        <w:rPr>
          <w:rFonts w:hint="eastAsia" w:ascii="宋体" w:hAnsi="宋体" w:eastAsia="宋体" w:cs="宋体"/>
          <w:color w:val="000000" w:themeColor="text1"/>
          <w:sz w:val="24"/>
          <w:szCs w:val="24"/>
          <w14:textFill>
            <w14:solidFill>
              <w14:schemeClr w14:val="tx1"/>
            </w14:solidFill>
          </w14:textFill>
        </w:rPr>
        <w:t xml:space="preserve">                       </w:t>
      </w:r>
    </w:p>
    <w:p w14:paraId="75E65183">
      <w:pPr>
        <w:spacing w:line="360" w:lineRule="auto"/>
        <w:jc w:val="center"/>
        <w:outlineLvl w:val="1"/>
        <w:rPr>
          <w:rFonts w:hint="default" w:ascii="宋体" w:hAnsi="宋体" w:eastAsia="宋体" w:cs="宋体"/>
          <w:b/>
          <w:color w:val="000000"/>
          <w:sz w:val="24"/>
          <w:szCs w:val="24"/>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kern w:val="0"/>
          <w:sz w:val="24"/>
          <w:szCs w:val="24"/>
          <w:lang w:val="en-US" w:eastAsia="zh-CN"/>
        </w:rPr>
        <w:t>供</w:t>
      </w:r>
      <w:r>
        <w:rPr>
          <w:rFonts w:hint="eastAsia" w:ascii="宋体" w:hAnsi="宋体" w:eastAsia="宋体" w:cs="宋体"/>
          <w:color w:val="000000"/>
          <w:kern w:val="0"/>
          <w:sz w:val="24"/>
          <w:szCs w:val="24"/>
        </w:rPr>
        <w:t>应商名称：</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(盖章)</w:t>
      </w:r>
      <w:r>
        <w:rPr>
          <w:rFonts w:hint="eastAsia" w:ascii="宋体" w:hAnsi="宋体" w:eastAsia="宋体" w:cs="宋体"/>
          <w:color w:val="000000"/>
          <w:kern w:val="0"/>
          <w:sz w:val="24"/>
          <w:szCs w:val="24"/>
        </w:rPr>
        <w:br w:type="textWrapping"/>
      </w:r>
      <w:r>
        <w:rPr>
          <w:rFonts w:hint="eastAsia" w:ascii="宋体" w:hAnsi="宋体" w:eastAsia="宋体" w:cs="宋体"/>
          <w:color w:val="000000"/>
          <w:kern w:val="0"/>
          <w:sz w:val="24"/>
          <w:szCs w:val="24"/>
          <w:lang w:val="en-US" w:eastAsia="zh-CN"/>
        </w:rPr>
        <w:t xml:space="preserve">                                    </w:t>
      </w:r>
      <w:r>
        <w:rPr>
          <w:rFonts w:hint="eastAsia" w:ascii="宋体" w:hAnsi="宋体" w:eastAsia="宋体" w:cs="宋体"/>
          <w:color w:val="000000"/>
          <w:kern w:val="0"/>
          <w:sz w:val="24"/>
          <w:szCs w:val="24"/>
        </w:rPr>
        <w:t>日      期：</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年</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月</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kern w:val="0"/>
          <w:sz w:val="24"/>
          <w:szCs w:val="24"/>
        </w:rPr>
        <w:t>日</w:t>
      </w:r>
    </w:p>
    <w:p w14:paraId="1CEC617A">
      <w:pPr>
        <w:rPr>
          <w:rFonts w:hint="eastAsia"/>
          <w:b/>
          <w:bCs/>
          <w:sz w:val="28"/>
          <w:szCs w:val="28"/>
          <w:lang w:val="en-US" w:eastAsia="zh-CN"/>
        </w:rPr>
      </w:pPr>
      <w:r>
        <w:rPr>
          <w:rFonts w:hint="eastAsia"/>
          <w:b/>
          <w:bCs/>
          <w:sz w:val="28"/>
          <w:szCs w:val="28"/>
          <w:lang w:val="en-US" w:eastAsia="zh-CN"/>
        </w:rPr>
        <w:br w:type="page"/>
      </w:r>
    </w:p>
    <w:p w14:paraId="0FFE2037">
      <w:pPr>
        <w:numPr>
          <w:ilvl w:val="0"/>
          <w:numId w:val="0"/>
        </w:numPr>
        <w:ind w:leftChars="0"/>
        <w:rPr>
          <w:rFonts w:hint="eastAsia"/>
          <w:b/>
          <w:bCs/>
          <w:sz w:val="28"/>
          <w:szCs w:val="28"/>
          <w:lang w:val="en-US" w:eastAsia="zh-CN"/>
        </w:rPr>
      </w:pPr>
      <w:r>
        <w:rPr>
          <w:rFonts w:hint="eastAsia"/>
          <w:b/>
          <w:bCs/>
          <w:sz w:val="28"/>
          <w:szCs w:val="28"/>
          <w:lang w:val="en-US" w:eastAsia="zh-CN"/>
        </w:rPr>
        <w:t>六、业绩证明资料</w:t>
      </w:r>
    </w:p>
    <w:p w14:paraId="56D22651">
      <w:pPr>
        <w:numPr>
          <w:ilvl w:val="0"/>
          <w:numId w:val="0"/>
        </w:numPr>
        <w:ind w:leftChars="0"/>
        <w:jc w:val="center"/>
        <w:rPr>
          <w:rFonts w:hint="eastAsia"/>
          <w:b/>
          <w:bCs/>
          <w:sz w:val="28"/>
          <w:szCs w:val="28"/>
          <w:lang w:val="en-US" w:eastAsia="zh-CN"/>
        </w:rPr>
      </w:pPr>
      <w:r>
        <w:rPr>
          <w:rFonts w:hint="eastAsia"/>
          <w:b/>
          <w:bCs/>
          <w:sz w:val="28"/>
          <w:szCs w:val="28"/>
          <w:lang w:val="en-US" w:eastAsia="zh-CN"/>
        </w:rPr>
        <w:t>业绩</w:t>
      </w:r>
    </w:p>
    <w:tbl>
      <w:tblPr>
        <w:tblStyle w:val="20"/>
        <w:tblW w:w="8301"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4"/>
        <w:gridCol w:w="2573"/>
        <w:gridCol w:w="2285"/>
        <w:gridCol w:w="2319"/>
      </w:tblGrid>
      <w:tr w14:paraId="580C2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124" w:type="dxa"/>
            <w:vAlign w:val="center"/>
          </w:tcPr>
          <w:p w14:paraId="02D16506">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序号</w:t>
            </w:r>
          </w:p>
        </w:tc>
        <w:tc>
          <w:tcPr>
            <w:tcW w:w="2573" w:type="dxa"/>
            <w:vAlign w:val="center"/>
          </w:tcPr>
          <w:p w14:paraId="5008238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项目名称</w:t>
            </w:r>
          </w:p>
        </w:tc>
        <w:tc>
          <w:tcPr>
            <w:tcW w:w="2285" w:type="dxa"/>
            <w:vAlign w:val="center"/>
          </w:tcPr>
          <w:p w14:paraId="49F0A81A">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合同金额（元）</w:t>
            </w:r>
          </w:p>
        </w:tc>
        <w:tc>
          <w:tcPr>
            <w:tcW w:w="2319" w:type="dxa"/>
            <w:vAlign w:val="center"/>
          </w:tcPr>
          <w:p w14:paraId="1E94BA47">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完成日期</w:t>
            </w:r>
          </w:p>
        </w:tc>
      </w:tr>
      <w:tr w14:paraId="6F1DC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124" w:type="dxa"/>
            <w:vAlign w:val="center"/>
          </w:tcPr>
          <w:p w14:paraId="6CD32504">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573" w:type="dxa"/>
            <w:vAlign w:val="center"/>
          </w:tcPr>
          <w:p w14:paraId="1FE78430">
            <w:pPr>
              <w:spacing w:line="360" w:lineRule="auto"/>
              <w:rPr>
                <w:rFonts w:hint="eastAsia" w:ascii="宋体" w:hAnsi="宋体" w:eastAsia="宋体" w:cs="宋体"/>
                <w:color w:val="000000"/>
                <w:sz w:val="24"/>
                <w:szCs w:val="24"/>
              </w:rPr>
            </w:pPr>
          </w:p>
        </w:tc>
        <w:tc>
          <w:tcPr>
            <w:tcW w:w="2285" w:type="dxa"/>
            <w:vAlign w:val="center"/>
          </w:tcPr>
          <w:p w14:paraId="0C58D76B">
            <w:pPr>
              <w:spacing w:line="360" w:lineRule="auto"/>
              <w:rPr>
                <w:rFonts w:hint="eastAsia" w:ascii="宋体" w:hAnsi="宋体" w:eastAsia="宋体" w:cs="宋体"/>
                <w:color w:val="000000"/>
                <w:sz w:val="24"/>
                <w:szCs w:val="24"/>
              </w:rPr>
            </w:pPr>
          </w:p>
        </w:tc>
        <w:tc>
          <w:tcPr>
            <w:tcW w:w="2319" w:type="dxa"/>
            <w:vAlign w:val="center"/>
          </w:tcPr>
          <w:p w14:paraId="57B939C3">
            <w:pPr>
              <w:spacing w:line="360" w:lineRule="auto"/>
              <w:rPr>
                <w:rFonts w:hint="eastAsia" w:ascii="宋体" w:hAnsi="宋体" w:eastAsia="宋体" w:cs="宋体"/>
                <w:color w:val="000000"/>
                <w:sz w:val="24"/>
                <w:szCs w:val="24"/>
              </w:rPr>
            </w:pPr>
          </w:p>
        </w:tc>
      </w:tr>
      <w:tr w14:paraId="0369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124" w:type="dxa"/>
            <w:vAlign w:val="center"/>
          </w:tcPr>
          <w:p w14:paraId="0FC2D2EA">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2573" w:type="dxa"/>
            <w:vAlign w:val="center"/>
          </w:tcPr>
          <w:p w14:paraId="7614A7CD">
            <w:pPr>
              <w:spacing w:line="360" w:lineRule="auto"/>
              <w:rPr>
                <w:rFonts w:hint="eastAsia" w:ascii="宋体" w:hAnsi="宋体" w:eastAsia="宋体" w:cs="宋体"/>
                <w:color w:val="000000"/>
                <w:sz w:val="24"/>
                <w:szCs w:val="24"/>
              </w:rPr>
            </w:pPr>
          </w:p>
        </w:tc>
        <w:tc>
          <w:tcPr>
            <w:tcW w:w="2285" w:type="dxa"/>
            <w:vAlign w:val="center"/>
          </w:tcPr>
          <w:p w14:paraId="02C188B2">
            <w:pPr>
              <w:spacing w:line="360" w:lineRule="auto"/>
              <w:rPr>
                <w:rFonts w:hint="eastAsia" w:ascii="宋体" w:hAnsi="宋体" w:eastAsia="宋体" w:cs="宋体"/>
                <w:color w:val="000000"/>
                <w:sz w:val="24"/>
                <w:szCs w:val="24"/>
              </w:rPr>
            </w:pPr>
          </w:p>
        </w:tc>
        <w:tc>
          <w:tcPr>
            <w:tcW w:w="2319" w:type="dxa"/>
            <w:vAlign w:val="center"/>
          </w:tcPr>
          <w:p w14:paraId="6763AC91">
            <w:pPr>
              <w:spacing w:line="360" w:lineRule="auto"/>
              <w:rPr>
                <w:rFonts w:hint="eastAsia" w:ascii="宋体" w:hAnsi="宋体" w:eastAsia="宋体" w:cs="宋体"/>
                <w:color w:val="000000"/>
                <w:sz w:val="24"/>
                <w:szCs w:val="24"/>
              </w:rPr>
            </w:pPr>
          </w:p>
        </w:tc>
      </w:tr>
      <w:tr w14:paraId="2EBC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1124" w:type="dxa"/>
            <w:vAlign w:val="center"/>
          </w:tcPr>
          <w:p w14:paraId="0744A7F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2573" w:type="dxa"/>
            <w:vAlign w:val="center"/>
          </w:tcPr>
          <w:p w14:paraId="65E45234">
            <w:pPr>
              <w:spacing w:line="360" w:lineRule="auto"/>
              <w:ind w:firstLine="1200" w:firstLineChars="500"/>
              <w:rPr>
                <w:rFonts w:hint="eastAsia" w:ascii="宋体" w:hAnsi="宋体" w:eastAsia="宋体" w:cs="宋体"/>
                <w:color w:val="000000"/>
                <w:sz w:val="24"/>
                <w:szCs w:val="24"/>
              </w:rPr>
            </w:pPr>
          </w:p>
        </w:tc>
        <w:tc>
          <w:tcPr>
            <w:tcW w:w="2285" w:type="dxa"/>
            <w:vAlign w:val="center"/>
          </w:tcPr>
          <w:p w14:paraId="4D369F0A">
            <w:pPr>
              <w:spacing w:line="360" w:lineRule="auto"/>
              <w:ind w:firstLine="1200" w:firstLineChars="500"/>
              <w:rPr>
                <w:rFonts w:hint="eastAsia" w:ascii="宋体" w:hAnsi="宋体" w:eastAsia="宋体" w:cs="宋体"/>
                <w:color w:val="000000"/>
                <w:sz w:val="24"/>
                <w:szCs w:val="24"/>
              </w:rPr>
            </w:pPr>
          </w:p>
        </w:tc>
        <w:tc>
          <w:tcPr>
            <w:tcW w:w="2319" w:type="dxa"/>
            <w:vAlign w:val="center"/>
          </w:tcPr>
          <w:p w14:paraId="47AD3E24">
            <w:pPr>
              <w:spacing w:line="360" w:lineRule="auto"/>
              <w:ind w:firstLine="1200" w:firstLineChars="500"/>
              <w:rPr>
                <w:rFonts w:hint="eastAsia" w:ascii="宋体" w:hAnsi="宋体" w:eastAsia="宋体" w:cs="宋体"/>
                <w:color w:val="000000"/>
                <w:sz w:val="24"/>
                <w:szCs w:val="24"/>
              </w:rPr>
            </w:pPr>
          </w:p>
        </w:tc>
      </w:tr>
      <w:tr w14:paraId="799F9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124" w:type="dxa"/>
            <w:vAlign w:val="center"/>
          </w:tcPr>
          <w:p w14:paraId="493B40E0">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4</w:t>
            </w:r>
          </w:p>
        </w:tc>
        <w:tc>
          <w:tcPr>
            <w:tcW w:w="2573" w:type="dxa"/>
            <w:vAlign w:val="center"/>
          </w:tcPr>
          <w:p w14:paraId="58F8261E">
            <w:pPr>
              <w:spacing w:line="360" w:lineRule="auto"/>
              <w:rPr>
                <w:rFonts w:hint="eastAsia" w:ascii="宋体" w:hAnsi="宋体" w:eastAsia="宋体" w:cs="宋体"/>
                <w:color w:val="000000"/>
                <w:sz w:val="24"/>
                <w:szCs w:val="24"/>
              </w:rPr>
            </w:pPr>
          </w:p>
        </w:tc>
        <w:tc>
          <w:tcPr>
            <w:tcW w:w="2285" w:type="dxa"/>
            <w:vAlign w:val="center"/>
          </w:tcPr>
          <w:p w14:paraId="05A44A72">
            <w:pPr>
              <w:spacing w:line="360" w:lineRule="auto"/>
              <w:rPr>
                <w:rFonts w:hint="eastAsia" w:ascii="宋体" w:hAnsi="宋体" w:eastAsia="宋体" w:cs="宋体"/>
                <w:color w:val="000000"/>
                <w:sz w:val="24"/>
                <w:szCs w:val="24"/>
              </w:rPr>
            </w:pPr>
          </w:p>
        </w:tc>
        <w:tc>
          <w:tcPr>
            <w:tcW w:w="2319" w:type="dxa"/>
            <w:vAlign w:val="center"/>
          </w:tcPr>
          <w:p w14:paraId="4DBB29BA">
            <w:pPr>
              <w:spacing w:line="360" w:lineRule="auto"/>
              <w:rPr>
                <w:rFonts w:hint="eastAsia" w:ascii="宋体" w:hAnsi="宋体" w:eastAsia="宋体" w:cs="宋体"/>
                <w:color w:val="000000"/>
                <w:sz w:val="24"/>
                <w:szCs w:val="24"/>
              </w:rPr>
            </w:pPr>
          </w:p>
        </w:tc>
      </w:tr>
      <w:tr w14:paraId="0ACDA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1124" w:type="dxa"/>
            <w:vAlign w:val="center"/>
          </w:tcPr>
          <w:p w14:paraId="62D3C99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5</w:t>
            </w:r>
          </w:p>
        </w:tc>
        <w:tc>
          <w:tcPr>
            <w:tcW w:w="2573" w:type="dxa"/>
            <w:vAlign w:val="center"/>
          </w:tcPr>
          <w:p w14:paraId="5D898F61">
            <w:pPr>
              <w:spacing w:line="360" w:lineRule="auto"/>
              <w:rPr>
                <w:rFonts w:hint="eastAsia" w:ascii="宋体" w:hAnsi="宋体" w:eastAsia="宋体" w:cs="宋体"/>
                <w:color w:val="000000"/>
                <w:sz w:val="24"/>
                <w:szCs w:val="24"/>
              </w:rPr>
            </w:pPr>
          </w:p>
        </w:tc>
        <w:tc>
          <w:tcPr>
            <w:tcW w:w="2285" w:type="dxa"/>
            <w:vAlign w:val="center"/>
          </w:tcPr>
          <w:p w14:paraId="0EDC3AB4">
            <w:pPr>
              <w:spacing w:line="360" w:lineRule="auto"/>
              <w:rPr>
                <w:rFonts w:hint="eastAsia" w:ascii="宋体" w:hAnsi="宋体" w:eastAsia="宋体" w:cs="宋体"/>
                <w:color w:val="000000"/>
                <w:sz w:val="24"/>
                <w:szCs w:val="24"/>
              </w:rPr>
            </w:pPr>
          </w:p>
        </w:tc>
        <w:tc>
          <w:tcPr>
            <w:tcW w:w="2319" w:type="dxa"/>
            <w:vAlign w:val="center"/>
          </w:tcPr>
          <w:p w14:paraId="22D39910">
            <w:pPr>
              <w:spacing w:line="360" w:lineRule="auto"/>
              <w:rPr>
                <w:rFonts w:hint="eastAsia" w:ascii="宋体" w:hAnsi="宋体" w:eastAsia="宋体" w:cs="宋体"/>
                <w:color w:val="000000"/>
                <w:sz w:val="24"/>
                <w:szCs w:val="24"/>
              </w:rPr>
            </w:pPr>
          </w:p>
        </w:tc>
      </w:tr>
      <w:tr w14:paraId="25953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124" w:type="dxa"/>
            <w:vAlign w:val="center"/>
          </w:tcPr>
          <w:p w14:paraId="4F196896">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6</w:t>
            </w:r>
          </w:p>
        </w:tc>
        <w:tc>
          <w:tcPr>
            <w:tcW w:w="2573" w:type="dxa"/>
            <w:vAlign w:val="center"/>
          </w:tcPr>
          <w:p w14:paraId="325ED7A1">
            <w:pPr>
              <w:spacing w:line="360" w:lineRule="auto"/>
              <w:rPr>
                <w:rFonts w:hint="eastAsia" w:ascii="宋体" w:hAnsi="宋体" w:eastAsia="宋体" w:cs="宋体"/>
                <w:color w:val="000000"/>
                <w:sz w:val="24"/>
                <w:szCs w:val="24"/>
              </w:rPr>
            </w:pPr>
          </w:p>
        </w:tc>
        <w:tc>
          <w:tcPr>
            <w:tcW w:w="2285" w:type="dxa"/>
            <w:vAlign w:val="center"/>
          </w:tcPr>
          <w:p w14:paraId="5E9646C6">
            <w:pPr>
              <w:spacing w:line="360" w:lineRule="auto"/>
              <w:rPr>
                <w:rFonts w:hint="eastAsia" w:ascii="宋体" w:hAnsi="宋体" w:eastAsia="宋体" w:cs="宋体"/>
                <w:color w:val="000000"/>
                <w:sz w:val="24"/>
                <w:szCs w:val="24"/>
              </w:rPr>
            </w:pPr>
          </w:p>
        </w:tc>
        <w:tc>
          <w:tcPr>
            <w:tcW w:w="2319" w:type="dxa"/>
            <w:vAlign w:val="center"/>
          </w:tcPr>
          <w:p w14:paraId="6A38CE83">
            <w:pPr>
              <w:spacing w:line="360" w:lineRule="auto"/>
              <w:rPr>
                <w:rFonts w:hint="eastAsia" w:ascii="宋体" w:hAnsi="宋体" w:eastAsia="宋体" w:cs="宋体"/>
                <w:color w:val="000000"/>
                <w:sz w:val="24"/>
                <w:szCs w:val="24"/>
              </w:rPr>
            </w:pPr>
          </w:p>
        </w:tc>
      </w:tr>
      <w:tr w14:paraId="7554B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124" w:type="dxa"/>
            <w:vAlign w:val="center"/>
          </w:tcPr>
          <w:p w14:paraId="4AD4DE94">
            <w:pPr>
              <w:spacing w:line="360" w:lineRule="auto"/>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w:t>
            </w:r>
          </w:p>
        </w:tc>
        <w:tc>
          <w:tcPr>
            <w:tcW w:w="2573" w:type="dxa"/>
            <w:vAlign w:val="center"/>
          </w:tcPr>
          <w:p w14:paraId="70BA9E9A">
            <w:pPr>
              <w:spacing w:line="360" w:lineRule="auto"/>
              <w:rPr>
                <w:rFonts w:hint="eastAsia" w:ascii="宋体" w:hAnsi="宋体" w:eastAsia="宋体" w:cs="宋体"/>
                <w:color w:val="000000"/>
                <w:sz w:val="24"/>
                <w:szCs w:val="24"/>
              </w:rPr>
            </w:pPr>
          </w:p>
        </w:tc>
        <w:tc>
          <w:tcPr>
            <w:tcW w:w="2285" w:type="dxa"/>
            <w:vAlign w:val="center"/>
          </w:tcPr>
          <w:p w14:paraId="48911418">
            <w:pPr>
              <w:spacing w:line="360" w:lineRule="auto"/>
              <w:rPr>
                <w:rFonts w:hint="eastAsia" w:ascii="宋体" w:hAnsi="宋体" w:eastAsia="宋体" w:cs="宋体"/>
                <w:color w:val="000000"/>
                <w:sz w:val="24"/>
                <w:szCs w:val="24"/>
              </w:rPr>
            </w:pPr>
          </w:p>
        </w:tc>
        <w:tc>
          <w:tcPr>
            <w:tcW w:w="2319" w:type="dxa"/>
            <w:vAlign w:val="center"/>
          </w:tcPr>
          <w:p w14:paraId="0F3F0CC7">
            <w:pPr>
              <w:spacing w:line="360" w:lineRule="auto"/>
              <w:rPr>
                <w:rFonts w:hint="eastAsia" w:ascii="宋体" w:hAnsi="宋体" w:eastAsia="宋体" w:cs="宋体"/>
                <w:color w:val="000000"/>
                <w:sz w:val="24"/>
                <w:szCs w:val="24"/>
              </w:rPr>
            </w:pPr>
          </w:p>
        </w:tc>
      </w:tr>
      <w:tr w14:paraId="1C0B7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124" w:type="dxa"/>
            <w:vAlign w:val="center"/>
          </w:tcPr>
          <w:p w14:paraId="708CDD9D">
            <w:pPr>
              <w:spacing w:line="360" w:lineRule="auto"/>
              <w:jc w:val="center"/>
              <w:rPr>
                <w:rFonts w:hint="eastAsia" w:ascii="宋体" w:hAnsi="宋体" w:eastAsia="宋体" w:cs="宋体"/>
                <w:color w:val="000000"/>
                <w:sz w:val="24"/>
                <w:szCs w:val="24"/>
              </w:rPr>
            </w:pPr>
          </w:p>
        </w:tc>
        <w:tc>
          <w:tcPr>
            <w:tcW w:w="2573" w:type="dxa"/>
            <w:vAlign w:val="center"/>
          </w:tcPr>
          <w:p w14:paraId="0FD09A2A">
            <w:pPr>
              <w:spacing w:line="360" w:lineRule="auto"/>
              <w:rPr>
                <w:rFonts w:hint="eastAsia" w:ascii="宋体" w:hAnsi="宋体" w:eastAsia="宋体" w:cs="宋体"/>
                <w:color w:val="000000"/>
                <w:sz w:val="24"/>
                <w:szCs w:val="24"/>
              </w:rPr>
            </w:pPr>
          </w:p>
        </w:tc>
        <w:tc>
          <w:tcPr>
            <w:tcW w:w="2285" w:type="dxa"/>
            <w:vAlign w:val="center"/>
          </w:tcPr>
          <w:p w14:paraId="21B4B6B3">
            <w:pPr>
              <w:spacing w:line="360" w:lineRule="auto"/>
              <w:rPr>
                <w:rFonts w:hint="eastAsia" w:ascii="宋体" w:hAnsi="宋体" w:eastAsia="宋体" w:cs="宋体"/>
                <w:color w:val="000000"/>
                <w:sz w:val="24"/>
                <w:szCs w:val="24"/>
              </w:rPr>
            </w:pPr>
          </w:p>
        </w:tc>
        <w:tc>
          <w:tcPr>
            <w:tcW w:w="2319" w:type="dxa"/>
            <w:vAlign w:val="center"/>
          </w:tcPr>
          <w:p w14:paraId="78FAB687">
            <w:pPr>
              <w:spacing w:line="360" w:lineRule="auto"/>
              <w:rPr>
                <w:rFonts w:hint="eastAsia" w:ascii="宋体" w:hAnsi="宋体" w:eastAsia="宋体" w:cs="宋体"/>
                <w:color w:val="000000"/>
                <w:sz w:val="24"/>
                <w:szCs w:val="24"/>
              </w:rPr>
            </w:pPr>
          </w:p>
        </w:tc>
      </w:tr>
      <w:tr w14:paraId="1F6DD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1124" w:type="dxa"/>
            <w:vAlign w:val="center"/>
          </w:tcPr>
          <w:p w14:paraId="04535526">
            <w:pPr>
              <w:spacing w:line="360" w:lineRule="auto"/>
              <w:jc w:val="center"/>
              <w:rPr>
                <w:rFonts w:hint="eastAsia" w:ascii="宋体" w:hAnsi="宋体" w:eastAsia="宋体" w:cs="宋体"/>
                <w:color w:val="000000"/>
                <w:sz w:val="24"/>
                <w:szCs w:val="24"/>
              </w:rPr>
            </w:pPr>
          </w:p>
        </w:tc>
        <w:tc>
          <w:tcPr>
            <w:tcW w:w="2573" w:type="dxa"/>
            <w:vAlign w:val="center"/>
          </w:tcPr>
          <w:p w14:paraId="40AA95C7">
            <w:pPr>
              <w:spacing w:line="360" w:lineRule="auto"/>
              <w:rPr>
                <w:rFonts w:hint="eastAsia" w:ascii="宋体" w:hAnsi="宋体" w:eastAsia="宋体" w:cs="宋体"/>
                <w:color w:val="000000"/>
                <w:sz w:val="24"/>
                <w:szCs w:val="24"/>
              </w:rPr>
            </w:pPr>
          </w:p>
        </w:tc>
        <w:tc>
          <w:tcPr>
            <w:tcW w:w="2285" w:type="dxa"/>
            <w:vAlign w:val="center"/>
          </w:tcPr>
          <w:p w14:paraId="7E3C5EE0">
            <w:pPr>
              <w:spacing w:line="360" w:lineRule="auto"/>
              <w:rPr>
                <w:rFonts w:hint="eastAsia" w:ascii="宋体" w:hAnsi="宋体" w:eastAsia="宋体" w:cs="宋体"/>
                <w:color w:val="000000"/>
                <w:sz w:val="24"/>
                <w:szCs w:val="24"/>
              </w:rPr>
            </w:pPr>
          </w:p>
        </w:tc>
        <w:tc>
          <w:tcPr>
            <w:tcW w:w="2319" w:type="dxa"/>
            <w:vAlign w:val="center"/>
          </w:tcPr>
          <w:p w14:paraId="3DF6511A">
            <w:pPr>
              <w:spacing w:line="360" w:lineRule="auto"/>
              <w:rPr>
                <w:rFonts w:hint="eastAsia" w:ascii="宋体" w:hAnsi="宋体" w:eastAsia="宋体" w:cs="宋体"/>
                <w:color w:val="000000"/>
                <w:sz w:val="24"/>
                <w:szCs w:val="24"/>
              </w:rPr>
            </w:pPr>
          </w:p>
        </w:tc>
      </w:tr>
      <w:tr w14:paraId="5D3BB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124" w:type="dxa"/>
            <w:vAlign w:val="center"/>
          </w:tcPr>
          <w:p w14:paraId="549A57F1">
            <w:pPr>
              <w:spacing w:line="360" w:lineRule="auto"/>
              <w:jc w:val="center"/>
              <w:rPr>
                <w:rFonts w:hint="eastAsia" w:ascii="宋体" w:hAnsi="宋体" w:eastAsia="宋体" w:cs="宋体"/>
                <w:color w:val="000000"/>
                <w:sz w:val="24"/>
                <w:szCs w:val="24"/>
              </w:rPr>
            </w:pPr>
          </w:p>
        </w:tc>
        <w:tc>
          <w:tcPr>
            <w:tcW w:w="2573" w:type="dxa"/>
            <w:vAlign w:val="center"/>
          </w:tcPr>
          <w:p w14:paraId="44B65BBF">
            <w:pPr>
              <w:spacing w:line="360" w:lineRule="auto"/>
              <w:rPr>
                <w:rFonts w:hint="eastAsia" w:ascii="宋体" w:hAnsi="宋体" w:eastAsia="宋体" w:cs="宋体"/>
                <w:color w:val="000000"/>
                <w:sz w:val="24"/>
                <w:szCs w:val="24"/>
              </w:rPr>
            </w:pPr>
          </w:p>
        </w:tc>
        <w:tc>
          <w:tcPr>
            <w:tcW w:w="2285" w:type="dxa"/>
            <w:vAlign w:val="center"/>
          </w:tcPr>
          <w:p w14:paraId="58058412">
            <w:pPr>
              <w:spacing w:line="360" w:lineRule="auto"/>
              <w:rPr>
                <w:rFonts w:hint="eastAsia" w:ascii="宋体" w:hAnsi="宋体" w:eastAsia="宋体" w:cs="宋体"/>
                <w:color w:val="000000"/>
                <w:sz w:val="24"/>
                <w:szCs w:val="24"/>
              </w:rPr>
            </w:pPr>
          </w:p>
        </w:tc>
        <w:tc>
          <w:tcPr>
            <w:tcW w:w="2319" w:type="dxa"/>
            <w:vAlign w:val="center"/>
          </w:tcPr>
          <w:p w14:paraId="59ED255F">
            <w:pPr>
              <w:spacing w:line="360" w:lineRule="auto"/>
              <w:rPr>
                <w:rFonts w:hint="eastAsia" w:ascii="宋体" w:hAnsi="宋体" w:eastAsia="宋体" w:cs="宋体"/>
                <w:color w:val="000000"/>
                <w:sz w:val="24"/>
                <w:szCs w:val="24"/>
              </w:rPr>
            </w:pPr>
          </w:p>
        </w:tc>
      </w:tr>
    </w:tbl>
    <w:p w14:paraId="2B58DCF8">
      <w:pPr>
        <w:spacing w:line="360" w:lineRule="auto"/>
        <w:rPr>
          <w:rFonts w:hint="eastAsia" w:ascii="宋体" w:hAnsi="宋体" w:eastAsia="宋体" w:cs="宋体"/>
          <w:color w:val="000000"/>
          <w:sz w:val="24"/>
          <w:szCs w:val="24"/>
        </w:rPr>
      </w:pPr>
    </w:p>
    <w:p w14:paraId="7D0A898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注：1.供应商应如实列出以上情况，如有隐瞒，一经查实将导致其</w:t>
      </w:r>
      <w:r>
        <w:rPr>
          <w:rFonts w:hint="eastAsia" w:ascii="宋体" w:hAnsi="宋体" w:eastAsia="宋体" w:cs="宋体"/>
          <w:color w:val="000000"/>
          <w:sz w:val="24"/>
          <w:szCs w:val="24"/>
          <w:lang w:val="en-US" w:eastAsia="zh-CN"/>
        </w:rPr>
        <w:t>投标</w:t>
      </w:r>
      <w:r>
        <w:rPr>
          <w:rFonts w:hint="eastAsia" w:ascii="宋体" w:hAnsi="宋体" w:eastAsia="宋体" w:cs="宋体"/>
          <w:color w:val="000000"/>
          <w:sz w:val="24"/>
          <w:szCs w:val="24"/>
        </w:rPr>
        <w:t>被拒绝。</w:t>
      </w:r>
    </w:p>
    <w:p w14:paraId="62BDE5DE">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w:t>
      </w:r>
      <w:r>
        <w:rPr>
          <w:rFonts w:hint="eastAsia" w:ascii="宋体" w:hAnsi="宋体" w:eastAsia="宋体" w:cs="宋体"/>
          <w:i w:val="0"/>
          <w:iCs w:val="0"/>
          <w:caps w:val="0"/>
          <w:spacing w:val="0"/>
          <w:sz w:val="24"/>
          <w:szCs w:val="24"/>
          <w:shd w:val="clear" w:fill="FFFFFF"/>
        </w:rPr>
        <w:t>本表后附合同复印件，签订时间及金额以合同中的内容为准。</w:t>
      </w:r>
    </w:p>
    <w:p w14:paraId="03E92BB3">
      <w:pPr>
        <w:spacing w:after="120" w:afterLines="50" w:line="360" w:lineRule="auto"/>
        <w:ind w:firstLine="3120" w:firstLineChars="1300"/>
        <w:jc w:val="left"/>
        <w:rPr>
          <w:rFonts w:hint="eastAsia" w:ascii="宋体" w:hAnsi="宋体" w:eastAsia="宋体" w:cs="宋体"/>
          <w:sz w:val="24"/>
          <w:szCs w:val="24"/>
        </w:rPr>
      </w:pPr>
    </w:p>
    <w:p w14:paraId="10197AA9">
      <w:pPr>
        <w:spacing w:after="480" w:line="240" w:lineRule="auto"/>
        <w:jc w:val="right"/>
        <w:rPr>
          <w:rFonts w:hint="eastAsia" w:ascii="宋体" w:hAnsi="宋体" w:eastAsia="宋体" w:cs="宋体"/>
          <w:color w:val="000000"/>
          <w:sz w:val="24"/>
          <w:szCs w:val="24"/>
        </w:rPr>
      </w:pPr>
      <w:r>
        <w:rPr>
          <w:rFonts w:hint="eastAsia" w:ascii="宋体" w:hAnsi="宋体" w:eastAsia="宋体" w:cs="宋体"/>
          <w:color w:val="000000"/>
          <w:sz w:val="24"/>
          <w:szCs w:val="24"/>
        </w:rPr>
        <w:t>供应商名称：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（盖章）</w:t>
      </w:r>
    </w:p>
    <w:p w14:paraId="6AF30FC6">
      <w:pPr>
        <w:spacing w:before="480" w:line="240" w:lineRule="auto"/>
        <w:jc w:val="right"/>
        <w:rPr>
          <w:rFonts w:hint="eastAsia" w:ascii="宋体" w:hAnsi="宋体" w:eastAsia="宋体" w:cs="宋体"/>
          <w:color w:val="000000"/>
          <w:sz w:val="24"/>
          <w:szCs w:val="24"/>
        </w:rPr>
      </w:pPr>
      <w:r>
        <w:rPr>
          <w:rFonts w:hint="eastAsia" w:ascii="宋体" w:hAnsi="宋体" w:eastAsia="宋体" w:cs="宋体"/>
          <w:color w:val="000000"/>
          <w:sz w:val="24"/>
          <w:szCs w:val="24"/>
        </w:rPr>
        <w:t>日      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14:paraId="7AFA4EB8">
      <w:pPr>
        <w:numPr>
          <w:ilvl w:val="0"/>
          <w:numId w:val="0"/>
        </w:numPr>
        <w:ind w:leftChars="0"/>
        <w:rPr>
          <w:rFonts w:hint="default"/>
          <w:b/>
          <w:bCs/>
          <w:sz w:val="30"/>
          <w:szCs w:val="30"/>
          <w:lang w:val="en-US" w:eastAsia="zh-CN"/>
        </w:rPr>
      </w:pPr>
    </w:p>
    <w:p w14:paraId="4A64E431">
      <w:pPr>
        <w:rPr>
          <w:rFonts w:hint="default"/>
          <w:b/>
          <w:bCs/>
          <w:sz w:val="30"/>
          <w:szCs w:val="30"/>
          <w:lang w:val="en-US" w:eastAsia="zh-CN"/>
        </w:rPr>
      </w:pPr>
      <w:r>
        <w:rPr>
          <w:rFonts w:hint="default"/>
          <w:b/>
          <w:bCs/>
          <w:sz w:val="30"/>
          <w:szCs w:val="30"/>
          <w:lang w:val="en-US" w:eastAsia="zh-CN"/>
        </w:rPr>
        <w:br w:type="page"/>
      </w:r>
    </w:p>
    <w:p w14:paraId="0138E97F">
      <w:pPr>
        <w:numPr>
          <w:ilvl w:val="0"/>
          <w:numId w:val="0"/>
        </w:numPr>
        <w:ind w:leftChars="0"/>
        <w:rPr>
          <w:rFonts w:hint="eastAsia"/>
          <w:b/>
          <w:bCs/>
          <w:sz w:val="28"/>
          <w:szCs w:val="28"/>
          <w:lang w:val="en-US" w:eastAsia="zh-CN"/>
        </w:rPr>
      </w:pPr>
      <w:r>
        <w:rPr>
          <w:rFonts w:hint="eastAsia"/>
          <w:b/>
          <w:bCs/>
          <w:sz w:val="28"/>
          <w:szCs w:val="28"/>
          <w:lang w:val="en-US" w:eastAsia="zh-CN"/>
        </w:rPr>
        <w:t>七、其他证明材料</w:t>
      </w:r>
    </w:p>
    <w:p w14:paraId="72456DA8">
      <w:pPr>
        <w:jc w:val="center"/>
        <w:rPr>
          <w:rFonts w:hint="eastAsia" w:ascii="宋体" w:hAnsi="宋体" w:eastAsia="宋体" w:cs="宋体"/>
          <w:b w:val="0"/>
          <w:bCs/>
          <w:sz w:val="28"/>
          <w:szCs w:val="28"/>
          <w:highlight w:val="none"/>
          <w:lang w:val="en-US" w:eastAsia="zh-CN"/>
        </w:rPr>
      </w:pPr>
    </w:p>
    <w:p w14:paraId="756B3A0E">
      <w:pPr>
        <w:jc w:val="center"/>
        <w:rPr>
          <w:rFonts w:hint="eastAsia" w:ascii="宋体" w:hAnsi="宋体" w:eastAsia="宋体" w:cs="宋体"/>
          <w:b w:val="0"/>
          <w:bCs/>
          <w:sz w:val="28"/>
          <w:szCs w:val="28"/>
          <w:highlight w:val="none"/>
          <w:lang w:val="en-US" w:eastAsia="zh-CN"/>
        </w:rPr>
      </w:pPr>
    </w:p>
    <w:p w14:paraId="46669CB7">
      <w:pPr>
        <w:jc w:val="center"/>
        <w:rPr>
          <w:rFonts w:hint="eastAsia" w:ascii="宋体" w:hAnsi="宋体" w:eastAsia="宋体" w:cs="宋体"/>
          <w:b w:val="0"/>
          <w:bCs/>
          <w:sz w:val="28"/>
          <w:szCs w:val="28"/>
          <w:highlight w:val="none"/>
          <w:lang w:val="en-US" w:eastAsia="zh-CN"/>
        </w:rPr>
      </w:pPr>
      <w:r>
        <w:rPr>
          <w:rFonts w:hint="eastAsia" w:ascii="宋体" w:hAnsi="宋体" w:eastAsia="宋体" w:cs="宋体"/>
          <w:b w:val="0"/>
          <w:bCs/>
          <w:sz w:val="28"/>
          <w:szCs w:val="28"/>
          <w:highlight w:val="none"/>
          <w:lang w:val="en-US" w:eastAsia="zh-CN"/>
        </w:rPr>
        <w:t>（供应商认为有必要提供的资料）</w:t>
      </w:r>
    </w:p>
    <w:p w14:paraId="0D65D0F5">
      <w:pPr>
        <w:rPr>
          <w:rFonts w:hint="default"/>
          <w:b/>
          <w:bCs/>
          <w:sz w:val="30"/>
          <w:szCs w:val="30"/>
          <w:lang w:val="en-US" w:eastAsia="zh-CN"/>
        </w:rPr>
      </w:pPr>
      <w:r>
        <w:rPr>
          <w:rFonts w:hint="default"/>
          <w:b/>
          <w:bCs/>
          <w:sz w:val="30"/>
          <w:szCs w:val="30"/>
          <w:lang w:val="en-US" w:eastAsia="zh-CN"/>
        </w:rPr>
        <w:br w:type="page"/>
      </w:r>
    </w:p>
    <w:p w14:paraId="0F1273BE">
      <w:pPr>
        <w:spacing w:line="360" w:lineRule="auto"/>
        <w:rPr>
          <w:rFonts w:ascii="宋体" w:hAnsi="宋体" w:cs="宋体"/>
          <w:sz w:val="28"/>
          <w:szCs w:val="28"/>
        </w:rPr>
      </w:pPr>
      <w:r>
        <w:rPr>
          <w:rFonts w:hint="eastAsia" w:ascii="宋体" w:hAnsi="宋体" w:cs="宋体"/>
          <w:b/>
          <w:sz w:val="28"/>
          <w:szCs w:val="28"/>
        </w:rPr>
        <w:t>附件：</w:t>
      </w:r>
      <w:bookmarkStart w:id="162" w:name="_Toc17178"/>
      <w:r>
        <w:rPr>
          <w:rFonts w:hint="eastAsia" w:ascii="宋体" w:hAnsi="宋体" w:cs="宋体"/>
          <w:b/>
          <w:sz w:val="28"/>
          <w:szCs w:val="28"/>
        </w:rPr>
        <w:t>封袋正面标识式样</w:t>
      </w:r>
      <w:bookmarkEnd w:id="153"/>
      <w:bookmarkEnd w:id="154"/>
      <w:bookmarkEnd w:id="155"/>
      <w:bookmarkEnd w:id="162"/>
    </w:p>
    <w:p w14:paraId="1C32E5E7">
      <w:pPr>
        <w:spacing w:line="360" w:lineRule="auto"/>
        <w:rPr>
          <w:rFonts w:ascii="宋体" w:hAnsi="宋体" w:cs="宋体"/>
          <w:b/>
          <w:sz w:val="28"/>
          <w:szCs w:val="28"/>
        </w:rPr>
      </w:pPr>
      <w:bookmarkStart w:id="163" w:name="_Toc7557_WPSOffice_Level1"/>
      <w:bookmarkStart w:id="164" w:name="_Toc15742_WPSOffice_Level1"/>
      <w:bookmarkStart w:id="165" w:name="_Toc23621_WPSOffice_Level1"/>
      <w:r>
        <w:rPr>
          <w:rFonts w:hint="eastAsia" w:ascii="宋体" w:hAnsi="宋体" w:cs="宋体"/>
          <w:b/>
          <w:sz w:val="28"/>
          <w:szCs w:val="28"/>
        </w:rPr>
        <w:t>格式A：磋商响应文件封袋正面标识式样</w:t>
      </w:r>
      <w:bookmarkEnd w:id="163"/>
      <w:bookmarkEnd w:id="164"/>
      <w:bookmarkEnd w:id="165"/>
    </w:p>
    <w:p w14:paraId="0BF621EC">
      <w:pPr>
        <w:spacing w:line="360" w:lineRule="auto"/>
        <w:ind w:firstLine="562" w:firstLineChars="200"/>
        <w:rPr>
          <w:rFonts w:ascii="宋体" w:hAnsi="宋体" w:cs="宋体"/>
          <w:b/>
          <w:sz w:val="28"/>
          <w:szCs w:val="28"/>
        </w:rPr>
      </w:pPr>
      <w:r>
        <w:rPr>
          <w:rFonts w:ascii="宋体" w:hAnsi="宋体" w:cs="宋体"/>
          <w:b/>
          <w:sz w:val="28"/>
          <w:szCs w:val="28"/>
          <w:lang w:val="zh-CN"/>
        </w:rPr>
        <mc:AlternateContent>
          <mc:Choice Requires="wps">
            <w:drawing>
              <wp:anchor distT="0" distB="0" distL="114300" distR="114300" simplePos="0" relativeHeight="251659264" behindDoc="0" locked="0" layoutInCell="1" allowOverlap="1">
                <wp:simplePos x="0" y="0"/>
                <wp:positionH relativeFrom="column">
                  <wp:posOffset>114300</wp:posOffset>
                </wp:positionH>
                <wp:positionV relativeFrom="paragraph">
                  <wp:posOffset>153670</wp:posOffset>
                </wp:positionV>
                <wp:extent cx="5479415" cy="3107055"/>
                <wp:effectExtent l="4445" t="4445" r="15240" b="12700"/>
                <wp:wrapNone/>
                <wp:docPr id="5" name="文本框 5"/>
                <wp:cNvGraphicFramePr/>
                <a:graphic xmlns:a="http://schemas.openxmlformats.org/drawingml/2006/main">
                  <a:graphicData uri="http://schemas.microsoft.com/office/word/2010/wordprocessingShape">
                    <wps:wsp>
                      <wps:cNvSpPr txBox="1"/>
                      <wps:spPr>
                        <a:xfrm>
                          <a:off x="0" y="0"/>
                          <a:ext cx="5479415" cy="325691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EAAD059">
                            <w:pPr>
                              <w:rPr>
                                <w:rFonts w:ascii="宋体" w:hAnsi="宋体" w:cs="仿宋"/>
                                <w:sz w:val="28"/>
                                <w:szCs w:val="28"/>
                              </w:rPr>
                            </w:pPr>
                            <w:r>
                              <w:rPr>
                                <w:rFonts w:hint="eastAsia" w:ascii="宋体" w:hAnsi="宋体" w:cs="仿宋"/>
                                <w:sz w:val="28"/>
                                <w:szCs w:val="28"/>
                              </w:rPr>
                              <w:t xml:space="preserve">致： </w:t>
                            </w:r>
                          </w:p>
                          <w:p w14:paraId="67A6D68D">
                            <w:pPr>
                              <w:rPr>
                                <w:rFonts w:ascii="宋体" w:hAnsi="宋体" w:cs="仿宋"/>
                                <w:color w:val="FF0000"/>
                                <w:sz w:val="28"/>
                                <w:szCs w:val="28"/>
                              </w:rPr>
                            </w:pPr>
                            <w:r>
                              <w:rPr>
                                <w:rFonts w:hint="eastAsia" w:ascii="宋体" w:hAnsi="宋体" w:cs="仿宋"/>
                                <w:sz w:val="28"/>
                                <w:szCs w:val="28"/>
                              </w:rPr>
                              <w:t>项目编号：</w:t>
                            </w:r>
                          </w:p>
                          <w:p w14:paraId="3D5FED31">
                            <w:pPr>
                              <w:rPr>
                                <w:rFonts w:ascii="宋体" w:hAnsi="宋体" w:cs="仿宋"/>
                                <w:color w:val="FF0000"/>
                                <w:sz w:val="28"/>
                                <w:szCs w:val="28"/>
                              </w:rPr>
                            </w:pPr>
                            <w:r>
                              <w:rPr>
                                <w:rFonts w:hint="eastAsia" w:ascii="宋体" w:hAnsi="宋体" w:cs="仿宋"/>
                                <w:sz w:val="28"/>
                                <w:szCs w:val="28"/>
                              </w:rPr>
                              <w:t>项目名称：</w:t>
                            </w:r>
                          </w:p>
                          <w:p w14:paraId="2C6D3D18">
                            <w:pPr>
                              <w:jc w:val="center"/>
                              <w:rPr>
                                <w:rFonts w:ascii="宋体" w:hAnsi="宋体" w:cs="仿宋"/>
                                <w:b/>
                                <w:sz w:val="44"/>
                                <w:szCs w:val="44"/>
                              </w:rPr>
                            </w:pPr>
                          </w:p>
                          <w:p w14:paraId="7C47EEB9">
                            <w:pPr>
                              <w:jc w:val="center"/>
                              <w:rPr>
                                <w:rFonts w:ascii="宋体" w:hAnsi="宋体" w:cs="仿宋"/>
                                <w:b/>
                                <w:sz w:val="44"/>
                                <w:szCs w:val="44"/>
                              </w:rPr>
                            </w:pPr>
                            <w:r>
                              <w:rPr>
                                <w:rFonts w:hint="eastAsia" w:ascii="宋体" w:hAnsi="宋体" w:cs="仿宋"/>
                                <w:b/>
                                <w:sz w:val="44"/>
                                <w:szCs w:val="44"/>
                              </w:rPr>
                              <w:t>磋商响应文件（正本或副本）</w:t>
                            </w:r>
                          </w:p>
                          <w:p w14:paraId="118D63E9">
                            <w:pPr>
                              <w:pStyle w:val="6"/>
                              <w:rPr>
                                <w:rFonts w:hAnsi="宋体"/>
                              </w:rPr>
                            </w:pPr>
                          </w:p>
                          <w:p w14:paraId="7F279434">
                            <w:pPr>
                              <w:rPr>
                                <w:rFonts w:ascii="宋体" w:hAnsi="宋体" w:cs="仿宋"/>
                                <w:sz w:val="28"/>
                                <w:szCs w:val="28"/>
                              </w:rPr>
                            </w:pPr>
                            <w:r>
                              <w:rPr>
                                <w:rFonts w:hint="eastAsia" w:ascii="宋体" w:hAnsi="宋体" w:cs="仿宋"/>
                                <w:sz w:val="28"/>
                                <w:szCs w:val="28"/>
                                <w:lang w:eastAsia="zh-CN"/>
                              </w:rPr>
                              <w:t>供应商</w:t>
                            </w:r>
                            <w:r>
                              <w:rPr>
                                <w:rFonts w:hint="eastAsia" w:ascii="宋体" w:hAnsi="宋体" w:cs="仿宋"/>
                                <w:sz w:val="28"/>
                                <w:szCs w:val="28"/>
                              </w:rPr>
                              <w:t xml:space="preserve">名称（公章）： </w:t>
                            </w:r>
                          </w:p>
                          <w:p w14:paraId="7620A93A">
                            <w:pPr>
                              <w:rPr>
                                <w:rFonts w:ascii="宋体" w:hAnsi="宋体" w:cs="仿宋"/>
                                <w:sz w:val="28"/>
                                <w:szCs w:val="28"/>
                              </w:rPr>
                            </w:pPr>
                            <w:r>
                              <w:rPr>
                                <w:rFonts w:hint="eastAsia" w:ascii="宋体" w:hAnsi="宋体" w:cs="仿宋"/>
                                <w:sz w:val="28"/>
                                <w:szCs w:val="28"/>
                              </w:rPr>
                              <w:t xml:space="preserve">时间：       </w:t>
                            </w:r>
                          </w:p>
                        </w:txbxContent>
                      </wps:txbx>
                      <wps:bodyPr upright="1"/>
                    </wps:wsp>
                  </a:graphicData>
                </a:graphic>
              </wp:anchor>
            </w:drawing>
          </mc:Choice>
          <mc:Fallback>
            <w:pict>
              <v:shape id="_x0000_s1026" o:spid="_x0000_s1026" o:spt="202" type="#_x0000_t202" style="position:absolute;left:0pt;margin-left:9pt;margin-top:12.1pt;height:244.65pt;width:431.45pt;z-index:251659264;mso-width-relative:page;mso-height-relative:page;" fillcolor="#FFFFFF" filled="t" stroked="t" coordsize="21600,21600" o:gfxdata="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iatczYAAAACQEAAA8AAAAAAAAA&#10;AQAgAAAAIgAAAGRycy9kb3ducmV2LnhtbFBLAQIUABQAAAAIAIdO4kDJGiT5EQIAAEUEAAAOAAAA&#10;AAAAAAEAIAAAACcBAABkcnMvZTJvRG9jLnhtbFBLBQYAAAAABgAGAFkBAACqBQAAAAA=&#10;">
                <v:fill on="t" focussize="0,0"/>
                <v:stroke color="#000000" joinstyle="miter"/>
                <v:imagedata o:title=""/>
                <o:lock v:ext="edit" aspectratio="f"/>
                <v:textbox>
                  <w:txbxContent>
                    <w:p w14:paraId="5EAAD059">
                      <w:pPr>
                        <w:rPr>
                          <w:rFonts w:ascii="宋体" w:hAnsi="宋体" w:cs="仿宋"/>
                          <w:sz w:val="28"/>
                          <w:szCs w:val="28"/>
                        </w:rPr>
                      </w:pPr>
                      <w:r>
                        <w:rPr>
                          <w:rFonts w:hint="eastAsia" w:ascii="宋体" w:hAnsi="宋体" w:cs="仿宋"/>
                          <w:sz w:val="28"/>
                          <w:szCs w:val="28"/>
                        </w:rPr>
                        <w:t xml:space="preserve">致： </w:t>
                      </w:r>
                    </w:p>
                    <w:p w14:paraId="67A6D68D">
                      <w:pPr>
                        <w:rPr>
                          <w:rFonts w:ascii="宋体" w:hAnsi="宋体" w:cs="仿宋"/>
                          <w:color w:val="FF0000"/>
                          <w:sz w:val="28"/>
                          <w:szCs w:val="28"/>
                        </w:rPr>
                      </w:pPr>
                      <w:r>
                        <w:rPr>
                          <w:rFonts w:hint="eastAsia" w:ascii="宋体" w:hAnsi="宋体" w:cs="仿宋"/>
                          <w:sz w:val="28"/>
                          <w:szCs w:val="28"/>
                        </w:rPr>
                        <w:t>项目编号：</w:t>
                      </w:r>
                    </w:p>
                    <w:p w14:paraId="3D5FED31">
                      <w:pPr>
                        <w:rPr>
                          <w:rFonts w:ascii="宋体" w:hAnsi="宋体" w:cs="仿宋"/>
                          <w:color w:val="FF0000"/>
                          <w:sz w:val="28"/>
                          <w:szCs w:val="28"/>
                        </w:rPr>
                      </w:pPr>
                      <w:r>
                        <w:rPr>
                          <w:rFonts w:hint="eastAsia" w:ascii="宋体" w:hAnsi="宋体" w:cs="仿宋"/>
                          <w:sz w:val="28"/>
                          <w:szCs w:val="28"/>
                        </w:rPr>
                        <w:t>项目名称：</w:t>
                      </w:r>
                    </w:p>
                    <w:p w14:paraId="2C6D3D18">
                      <w:pPr>
                        <w:jc w:val="center"/>
                        <w:rPr>
                          <w:rFonts w:ascii="宋体" w:hAnsi="宋体" w:cs="仿宋"/>
                          <w:b/>
                          <w:sz w:val="44"/>
                          <w:szCs w:val="44"/>
                        </w:rPr>
                      </w:pPr>
                    </w:p>
                    <w:p w14:paraId="7C47EEB9">
                      <w:pPr>
                        <w:jc w:val="center"/>
                        <w:rPr>
                          <w:rFonts w:ascii="宋体" w:hAnsi="宋体" w:cs="仿宋"/>
                          <w:b/>
                          <w:sz w:val="44"/>
                          <w:szCs w:val="44"/>
                        </w:rPr>
                      </w:pPr>
                      <w:r>
                        <w:rPr>
                          <w:rFonts w:hint="eastAsia" w:ascii="宋体" w:hAnsi="宋体" w:cs="仿宋"/>
                          <w:b/>
                          <w:sz w:val="44"/>
                          <w:szCs w:val="44"/>
                        </w:rPr>
                        <w:t>磋商响应文件（正本或副本）</w:t>
                      </w:r>
                    </w:p>
                    <w:p w14:paraId="118D63E9">
                      <w:pPr>
                        <w:pStyle w:val="6"/>
                        <w:rPr>
                          <w:rFonts w:hAnsi="宋体"/>
                        </w:rPr>
                      </w:pPr>
                    </w:p>
                    <w:p w14:paraId="7F279434">
                      <w:pPr>
                        <w:rPr>
                          <w:rFonts w:ascii="宋体" w:hAnsi="宋体" w:cs="仿宋"/>
                          <w:sz w:val="28"/>
                          <w:szCs w:val="28"/>
                        </w:rPr>
                      </w:pPr>
                      <w:r>
                        <w:rPr>
                          <w:rFonts w:hint="eastAsia" w:ascii="宋体" w:hAnsi="宋体" w:cs="仿宋"/>
                          <w:sz w:val="28"/>
                          <w:szCs w:val="28"/>
                          <w:lang w:eastAsia="zh-CN"/>
                        </w:rPr>
                        <w:t>供应商</w:t>
                      </w:r>
                      <w:r>
                        <w:rPr>
                          <w:rFonts w:hint="eastAsia" w:ascii="宋体" w:hAnsi="宋体" w:cs="仿宋"/>
                          <w:sz w:val="28"/>
                          <w:szCs w:val="28"/>
                        </w:rPr>
                        <w:t xml:space="preserve">名称（公章）： </w:t>
                      </w:r>
                    </w:p>
                    <w:p w14:paraId="7620A93A">
                      <w:pPr>
                        <w:rPr>
                          <w:rFonts w:ascii="宋体" w:hAnsi="宋体" w:cs="仿宋"/>
                          <w:sz w:val="28"/>
                          <w:szCs w:val="28"/>
                        </w:rPr>
                      </w:pPr>
                      <w:r>
                        <w:rPr>
                          <w:rFonts w:hint="eastAsia" w:ascii="宋体" w:hAnsi="宋体" w:cs="仿宋"/>
                          <w:sz w:val="28"/>
                          <w:szCs w:val="28"/>
                        </w:rPr>
                        <w:t xml:space="preserve">时间：       </w:t>
                      </w:r>
                    </w:p>
                  </w:txbxContent>
                </v:textbox>
              </v:shape>
            </w:pict>
          </mc:Fallback>
        </mc:AlternateContent>
      </w:r>
    </w:p>
    <w:p w14:paraId="11672046">
      <w:pPr>
        <w:spacing w:line="360" w:lineRule="auto"/>
        <w:rPr>
          <w:rFonts w:ascii="宋体" w:hAnsi="宋体" w:cs="宋体"/>
          <w:b/>
          <w:sz w:val="28"/>
          <w:szCs w:val="28"/>
        </w:rPr>
      </w:pPr>
    </w:p>
    <w:p w14:paraId="5CFD1570">
      <w:pPr>
        <w:spacing w:line="360" w:lineRule="auto"/>
        <w:rPr>
          <w:rFonts w:ascii="宋体" w:hAnsi="宋体" w:cs="宋体"/>
          <w:sz w:val="28"/>
          <w:szCs w:val="28"/>
        </w:rPr>
      </w:pPr>
    </w:p>
    <w:p w14:paraId="3B531275">
      <w:pPr>
        <w:spacing w:line="360" w:lineRule="auto"/>
        <w:rPr>
          <w:rFonts w:ascii="宋体" w:hAnsi="宋体" w:cs="宋体"/>
          <w:sz w:val="28"/>
          <w:szCs w:val="28"/>
        </w:rPr>
      </w:pPr>
    </w:p>
    <w:p w14:paraId="2571F683">
      <w:pPr>
        <w:spacing w:line="360" w:lineRule="auto"/>
        <w:rPr>
          <w:rFonts w:ascii="宋体" w:hAnsi="宋体" w:cs="宋体"/>
          <w:sz w:val="28"/>
          <w:szCs w:val="28"/>
        </w:rPr>
      </w:pPr>
    </w:p>
    <w:p w14:paraId="0E45FD28">
      <w:pPr>
        <w:spacing w:line="360" w:lineRule="auto"/>
        <w:rPr>
          <w:rFonts w:ascii="宋体" w:hAnsi="宋体" w:cs="宋体"/>
          <w:sz w:val="28"/>
          <w:szCs w:val="28"/>
        </w:rPr>
      </w:pPr>
    </w:p>
    <w:p w14:paraId="3C00D460">
      <w:pPr>
        <w:spacing w:line="360" w:lineRule="auto"/>
        <w:rPr>
          <w:rFonts w:ascii="宋体" w:hAnsi="宋体" w:cs="宋体"/>
          <w:sz w:val="28"/>
          <w:szCs w:val="28"/>
        </w:rPr>
      </w:pPr>
    </w:p>
    <w:p w14:paraId="2DF372CE">
      <w:pPr>
        <w:spacing w:line="360" w:lineRule="auto"/>
        <w:rPr>
          <w:rFonts w:ascii="宋体" w:hAnsi="宋体" w:cs="宋体"/>
          <w:sz w:val="28"/>
          <w:szCs w:val="28"/>
        </w:rPr>
      </w:pPr>
    </w:p>
    <w:p w14:paraId="577BFD1E">
      <w:pPr>
        <w:spacing w:line="360" w:lineRule="auto"/>
        <w:rPr>
          <w:rFonts w:ascii="宋体" w:hAnsi="宋体" w:cs="宋体"/>
          <w:b/>
          <w:sz w:val="28"/>
          <w:szCs w:val="28"/>
        </w:rPr>
      </w:pPr>
    </w:p>
    <w:p w14:paraId="64CEABD9">
      <w:pPr>
        <w:spacing w:line="360" w:lineRule="auto"/>
        <w:rPr>
          <w:rFonts w:ascii="宋体" w:hAnsi="宋体" w:cs="宋体"/>
          <w:b/>
          <w:sz w:val="28"/>
          <w:szCs w:val="28"/>
        </w:rPr>
      </w:pPr>
      <w:bookmarkStart w:id="166" w:name="_Toc170_WPSOffice_Level1"/>
      <w:bookmarkStart w:id="167" w:name="_Toc31639_WPSOffice_Level1"/>
      <w:bookmarkStart w:id="168" w:name="_Toc29117_WPSOffice_Level1"/>
    </w:p>
    <w:p w14:paraId="3E438B25">
      <w:pPr>
        <w:spacing w:line="360" w:lineRule="auto"/>
        <w:rPr>
          <w:rFonts w:ascii="宋体" w:hAnsi="宋体" w:cs="宋体"/>
          <w:b/>
          <w:sz w:val="28"/>
          <w:szCs w:val="28"/>
        </w:rPr>
      </w:pPr>
      <w:r>
        <w:rPr>
          <w:rFonts w:hint="eastAsia" w:ascii="宋体" w:hAnsi="宋体" w:cs="宋体"/>
          <w:b/>
          <w:sz w:val="28"/>
          <w:szCs w:val="28"/>
        </w:rPr>
        <w:t>格式B：电子版封袋正面标识式样</w:t>
      </w:r>
      <w:bookmarkEnd w:id="166"/>
      <w:bookmarkEnd w:id="167"/>
      <w:bookmarkEnd w:id="168"/>
    </w:p>
    <w:p w14:paraId="548A96E7">
      <w:pPr>
        <w:spacing w:line="360" w:lineRule="auto"/>
        <w:rPr>
          <w:rFonts w:ascii="宋体" w:hAnsi="宋体" w:cs="宋体"/>
          <w:b/>
          <w:sz w:val="28"/>
          <w:szCs w:val="28"/>
        </w:rPr>
      </w:pPr>
      <w:r>
        <w:rPr>
          <w:rFonts w:ascii="宋体" w:hAnsi="宋体" w:cs="宋体"/>
          <w:b/>
          <w:sz w:val="28"/>
          <w:szCs w:val="28"/>
          <w:lang w:val="zh-CN"/>
        </w:rPr>
        <mc:AlternateContent>
          <mc:Choice Requires="wps">
            <w:drawing>
              <wp:anchor distT="0" distB="0" distL="114300" distR="114300" simplePos="0" relativeHeight="251660288" behindDoc="0" locked="0" layoutInCell="1" allowOverlap="1">
                <wp:simplePos x="0" y="0"/>
                <wp:positionH relativeFrom="column">
                  <wp:posOffset>114300</wp:posOffset>
                </wp:positionH>
                <wp:positionV relativeFrom="paragraph">
                  <wp:posOffset>123190</wp:posOffset>
                </wp:positionV>
                <wp:extent cx="5479415" cy="3065145"/>
                <wp:effectExtent l="4445" t="4445" r="15240" b="16510"/>
                <wp:wrapNone/>
                <wp:docPr id="4" name="文本框 4"/>
                <wp:cNvGraphicFramePr/>
                <a:graphic xmlns:a="http://schemas.openxmlformats.org/drawingml/2006/main">
                  <a:graphicData uri="http://schemas.microsoft.com/office/word/2010/wordprocessingShape">
                    <wps:wsp>
                      <wps:cNvSpPr txBox="1"/>
                      <wps:spPr>
                        <a:xfrm>
                          <a:off x="0" y="0"/>
                          <a:ext cx="5479415" cy="326263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559931F5">
                            <w:pPr>
                              <w:rPr>
                                <w:rFonts w:ascii="宋体" w:hAnsi="宋体" w:cs="仿宋"/>
                                <w:sz w:val="28"/>
                                <w:szCs w:val="28"/>
                              </w:rPr>
                            </w:pPr>
                            <w:r>
                              <w:rPr>
                                <w:rFonts w:hint="eastAsia" w:ascii="宋体" w:hAnsi="宋体" w:cs="仿宋"/>
                                <w:sz w:val="28"/>
                                <w:szCs w:val="28"/>
                              </w:rPr>
                              <w:t xml:space="preserve">致： </w:t>
                            </w:r>
                          </w:p>
                          <w:p w14:paraId="315F9D4A">
                            <w:pPr>
                              <w:rPr>
                                <w:rFonts w:ascii="宋体" w:hAnsi="宋体" w:cs="仿宋"/>
                                <w:color w:val="FF0000"/>
                                <w:sz w:val="28"/>
                                <w:szCs w:val="28"/>
                              </w:rPr>
                            </w:pPr>
                            <w:r>
                              <w:rPr>
                                <w:rFonts w:hint="eastAsia" w:ascii="宋体" w:hAnsi="宋体" w:cs="仿宋"/>
                                <w:sz w:val="28"/>
                                <w:szCs w:val="28"/>
                              </w:rPr>
                              <w:t>项目编号：</w:t>
                            </w:r>
                          </w:p>
                          <w:p w14:paraId="1BB361A6">
                            <w:pPr>
                              <w:rPr>
                                <w:rFonts w:ascii="宋体" w:hAnsi="宋体" w:cs="仿宋"/>
                                <w:color w:val="FF0000"/>
                                <w:sz w:val="28"/>
                                <w:szCs w:val="28"/>
                              </w:rPr>
                            </w:pPr>
                            <w:r>
                              <w:rPr>
                                <w:rFonts w:hint="eastAsia" w:ascii="宋体" w:hAnsi="宋体" w:cs="仿宋"/>
                                <w:sz w:val="28"/>
                                <w:szCs w:val="28"/>
                              </w:rPr>
                              <w:t>项目名称：</w:t>
                            </w:r>
                          </w:p>
                          <w:p w14:paraId="01EEF582">
                            <w:pPr>
                              <w:jc w:val="center"/>
                              <w:rPr>
                                <w:rFonts w:ascii="宋体" w:hAnsi="宋体" w:cs="仿宋"/>
                                <w:b/>
                                <w:sz w:val="44"/>
                                <w:szCs w:val="44"/>
                              </w:rPr>
                            </w:pPr>
                            <w:r>
                              <w:rPr>
                                <w:rFonts w:hint="eastAsia" w:ascii="宋体" w:hAnsi="宋体" w:cs="仿宋"/>
                                <w:b/>
                                <w:sz w:val="44"/>
                                <w:szCs w:val="44"/>
                              </w:rPr>
                              <w:t>电子版本</w:t>
                            </w:r>
                          </w:p>
                          <w:p w14:paraId="3135009C">
                            <w:pPr>
                              <w:pStyle w:val="6"/>
                              <w:rPr>
                                <w:rFonts w:hAnsi="宋体"/>
                              </w:rPr>
                            </w:pPr>
                          </w:p>
                          <w:p w14:paraId="1204AB35">
                            <w:pPr>
                              <w:pStyle w:val="6"/>
                              <w:rPr>
                                <w:rFonts w:hAnsi="宋体"/>
                              </w:rPr>
                            </w:pPr>
                          </w:p>
                          <w:p w14:paraId="05B719FC">
                            <w:pPr>
                              <w:rPr>
                                <w:rFonts w:ascii="宋体" w:hAnsi="宋体" w:cs="仿宋"/>
                                <w:sz w:val="28"/>
                                <w:szCs w:val="28"/>
                              </w:rPr>
                            </w:pPr>
                            <w:r>
                              <w:rPr>
                                <w:rFonts w:hint="eastAsia" w:ascii="宋体" w:hAnsi="宋体" w:cs="仿宋"/>
                                <w:sz w:val="28"/>
                                <w:szCs w:val="28"/>
                                <w:lang w:eastAsia="zh-CN"/>
                              </w:rPr>
                              <w:t>供应商</w:t>
                            </w:r>
                            <w:r>
                              <w:rPr>
                                <w:rFonts w:hint="eastAsia" w:ascii="宋体" w:hAnsi="宋体" w:cs="仿宋"/>
                                <w:sz w:val="28"/>
                                <w:szCs w:val="28"/>
                              </w:rPr>
                              <w:t xml:space="preserve">名称（公章）： </w:t>
                            </w:r>
                          </w:p>
                          <w:p w14:paraId="5A7FCDE6">
                            <w:pPr>
                              <w:rPr>
                                <w:rFonts w:ascii="宋体" w:hAnsi="宋体" w:cs="仿宋"/>
                                <w:sz w:val="28"/>
                                <w:szCs w:val="28"/>
                              </w:rPr>
                            </w:pPr>
                            <w:r>
                              <w:rPr>
                                <w:rFonts w:hint="eastAsia" w:ascii="宋体" w:hAnsi="宋体" w:cs="仿宋"/>
                                <w:sz w:val="28"/>
                                <w:szCs w:val="28"/>
                              </w:rPr>
                              <w:t>时间：</w:t>
                            </w:r>
                          </w:p>
                          <w:p w14:paraId="0C2C1191">
                            <w:pPr>
                              <w:rPr>
                                <w:rFonts w:ascii="楷体" w:hAnsi="楷体" w:eastAsia="楷体"/>
                                <w:sz w:val="28"/>
                                <w:szCs w:val="28"/>
                              </w:rPr>
                            </w:pPr>
                          </w:p>
                        </w:txbxContent>
                      </wps:txbx>
                      <wps:bodyPr upright="1"/>
                    </wps:wsp>
                  </a:graphicData>
                </a:graphic>
              </wp:anchor>
            </w:drawing>
          </mc:Choice>
          <mc:Fallback>
            <w:pict>
              <v:shape id="_x0000_s1026" o:spid="_x0000_s1026" o:spt="202" type="#_x0000_t202" style="position:absolute;left:0pt;margin-left:9pt;margin-top:9.7pt;height:241.35pt;width:431.45pt;z-index:251660288;mso-width-relative:page;mso-height-relative:page;" fillcolor="#FFFFFF" filled="t" stroked="t" coordsize="21600,21600" o:gfxdata="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a3YNnYAAAACQEAAA8AAAAA&#10;AAAAAQAgAAAAIgAAAGRycy9kb3ducmV2LnhtbFBLAQIUABQAAAAIAIdO4kB7dXNfFAIAAEUEAAAO&#10;AAAAAAAAAAEAIAAAACcBAABkcnMvZTJvRG9jLnhtbFBLBQYAAAAABgAGAFkBAACtBQAAAAA=&#10;">
                <v:fill on="t" focussize="0,0"/>
                <v:stroke color="#000000" joinstyle="miter"/>
                <v:imagedata o:title=""/>
                <o:lock v:ext="edit" aspectratio="f"/>
                <v:textbox>
                  <w:txbxContent>
                    <w:p w14:paraId="559931F5">
                      <w:pPr>
                        <w:rPr>
                          <w:rFonts w:ascii="宋体" w:hAnsi="宋体" w:cs="仿宋"/>
                          <w:sz w:val="28"/>
                          <w:szCs w:val="28"/>
                        </w:rPr>
                      </w:pPr>
                      <w:r>
                        <w:rPr>
                          <w:rFonts w:hint="eastAsia" w:ascii="宋体" w:hAnsi="宋体" w:cs="仿宋"/>
                          <w:sz w:val="28"/>
                          <w:szCs w:val="28"/>
                        </w:rPr>
                        <w:t xml:space="preserve">致： </w:t>
                      </w:r>
                    </w:p>
                    <w:p w14:paraId="315F9D4A">
                      <w:pPr>
                        <w:rPr>
                          <w:rFonts w:ascii="宋体" w:hAnsi="宋体" w:cs="仿宋"/>
                          <w:color w:val="FF0000"/>
                          <w:sz w:val="28"/>
                          <w:szCs w:val="28"/>
                        </w:rPr>
                      </w:pPr>
                      <w:r>
                        <w:rPr>
                          <w:rFonts w:hint="eastAsia" w:ascii="宋体" w:hAnsi="宋体" w:cs="仿宋"/>
                          <w:sz w:val="28"/>
                          <w:szCs w:val="28"/>
                        </w:rPr>
                        <w:t>项目编号：</w:t>
                      </w:r>
                    </w:p>
                    <w:p w14:paraId="1BB361A6">
                      <w:pPr>
                        <w:rPr>
                          <w:rFonts w:ascii="宋体" w:hAnsi="宋体" w:cs="仿宋"/>
                          <w:color w:val="FF0000"/>
                          <w:sz w:val="28"/>
                          <w:szCs w:val="28"/>
                        </w:rPr>
                      </w:pPr>
                      <w:r>
                        <w:rPr>
                          <w:rFonts w:hint="eastAsia" w:ascii="宋体" w:hAnsi="宋体" w:cs="仿宋"/>
                          <w:sz w:val="28"/>
                          <w:szCs w:val="28"/>
                        </w:rPr>
                        <w:t>项目名称：</w:t>
                      </w:r>
                    </w:p>
                    <w:p w14:paraId="01EEF582">
                      <w:pPr>
                        <w:jc w:val="center"/>
                        <w:rPr>
                          <w:rFonts w:ascii="宋体" w:hAnsi="宋体" w:cs="仿宋"/>
                          <w:b/>
                          <w:sz w:val="44"/>
                          <w:szCs w:val="44"/>
                        </w:rPr>
                      </w:pPr>
                      <w:r>
                        <w:rPr>
                          <w:rFonts w:hint="eastAsia" w:ascii="宋体" w:hAnsi="宋体" w:cs="仿宋"/>
                          <w:b/>
                          <w:sz w:val="44"/>
                          <w:szCs w:val="44"/>
                        </w:rPr>
                        <w:t>电子版本</w:t>
                      </w:r>
                    </w:p>
                    <w:p w14:paraId="3135009C">
                      <w:pPr>
                        <w:pStyle w:val="6"/>
                        <w:rPr>
                          <w:rFonts w:hAnsi="宋体"/>
                        </w:rPr>
                      </w:pPr>
                    </w:p>
                    <w:p w14:paraId="1204AB35">
                      <w:pPr>
                        <w:pStyle w:val="6"/>
                        <w:rPr>
                          <w:rFonts w:hAnsi="宋体"/>
                        </w:rPr>
                      </w:pPr>
                    </w:p>
                    <w:p w14:paraId="05B719FC">
                      <w:pPr>
                        <w:rPr>
                          <w:rFonts w:ascii="宋体" w:hAnsi="宋体" w:cs="仿宋"/>
                          <w:sz w:val="28"/>
                          <w:szCs w:val="28"/>
                        </w:rPr>
                      </w:pPr>
                      <w:r>
                        <w:rPr>
                          <w:rFonts w:hint="eastAsia" w:ascii="宋体" w:hAnsi="宋体" w:cs="仿宋"/>
                          <w:sz w:val="28"/>
                          <w:szCs w:val="28"/>
                          <w:lang w:eastAsia="zh-CN"/>
                        </w:rPr>
                        <w:t>供应商</w:t>
                      </w:r>
                      <w:r>
                        <w:rPr>
                          <w:rFonts w:hint="eastAsia" w:ascii="宋体" w:hAnsi="宋体" w:cs="仿宋"/>
                          <w:sz w:val="28"/>
                          <w:szCs w:val="28"/>
                        </w:rPr>
                        <w:t xml:space="preserve">名称（公章）： </w:t>
                      </w:r>
                    </w:p>
                    <w:p w14:paraId="5A7FCDE6">
                      <w:pPr>
                        <w:rPr>
                          <w:rFonts w:ascii="宋体" w:hAnsi="宋体" w:cs="仿宋"/>
                          <w:sz w:val="28"/>
                          <w:szCs w:val="28"/>
                        </w:rPr>
                      </w:pPr>
                      <w:r>
                        <w:rPr>
                          <w:rFonts w:hint="eastAsia" w:ascii="宋体" w:hAnsi="宋体" w:cs="仿宋"/>
                          <w:sz w:val="28"/>
                          <w:szCs w:val="28"/>
                        </w:rPr>
                        <w:t>时间：</w:t>
                      </w:r>
                    </w:p>
                    <w:p w14:paraId="0C2C1191">
                      <w:pPr>
                        <w:rPr>
                          <w:rFonts w:ascii="楷体" w:hAnsi="楷体" w:eastAsia="楷体"/>
                          <w:sz w:val="28"/>
                          <w:szCs w:val="28"/>
                        </w:rPr>
                      </w:pPr>
                    </w:p>
                  </w:txbxContent>
                </v:textbox>
              </v:shape>
            </w:pict>
          </mc:Fallback>
        </mc:AlternateContent>
      </w:r>
    </w:p>
    <w:p w14:paraId="7787E777">
      <w:pPr>
        <w:tabs>
          <w:tab w:val="left" w:pos="684"/>
        </w:tabs>
        <w:spacing w:line="360" w:lineRule="auto"/>
        <w:jc w:val="left"/>
        <w:rPr>
          <w:rFonts w:ascii="宋体" w:hAnsi="宋体" w:cs="宋体"/>
          <w:sz w:val="28"/>
          <w:szCs w:val="28"/>
        </w:rPr>
      </w:pPr>
    </w:p>
    <w:p w14:paraId="368B8B79">
      <w:pPr>
        <w:spacing w:line="360" w:lineRule="auto"/>
        <w:rPr>
          <w:rFonts w:ascii="宋体" w:hAnsi="宋体" w:cs="宋体"/>
          <w:b/>
          <w:sz w:val="28"/>
          <w:szCs w:val="28"/>
        </w:rPr>
      </w:pPr>
    </w:p>
    <w:p w14:paraId="5A7DFF49">
      <w:pPr>
        <w:spacing w:line="360" w:lineRule="auto"/>
        <w:rPr>
          <w:rFonts w:ascii="宋体" w:hAnsi="宋体" w:cs="宋体"/>
          <w:b/>
          <w:sz w:val="28"/>
          <w:szCs w:val="28"/>
        </w:rPr>
      </w:pPr>
    </w:p>
    <w:p w14:paraId="380E6C87">
      <w:pPr>
        <w:spacing w:line="360" w:lineRule="auto"/>
        <w:rPr>
          <w:rFonts w:ascii="宋体" w:hAnsi="宋体" w:cs="宋体"/>
          <w:b/>
          <w:sz w:val="28"/>
          <w:szCs w:val="28"/>
        </w:rPr>
      </w:pPr>
    </w:p>
    <w:p w14:paraId="08540A38">
      <w:pPr>
        <w:spacing w:line="360" w:lineRule="auto"/>
        <w:rPr>
          <w:rFonts w:ascii="宋体" w:hAnsi="宋体" w:cs="宋体"/>
          <w:b/>
          <w:sz w:val="28"/>
          <w:szCs w:val="28"/>
        </w:rPr>
      </w:pPr>
    </w:p>
    <w:p w14:paraId="091F2907">
      <w:pPr>
        <w:spacing w:line="360" w:lineRule="auto"/>
        <w:rPr>
          <w:rFonts w:ascii="宋体" w:hAnsi="宋体" w:cs="宋体"/>
          <w:b/>
          <w:sz w:val="28"/>
          <w:szCs w:val="28"/>
        </w:rPr>
      </w:pPr>
    </w:p>
    <w:bookmarkEnd w:id="8"/>
    <w:bookmarkEnd w:id="156"/>
    <w:bookmarkEnd w:id="157"/>
    <w:bookmarkEnd w:id="158"/>
    <w:bookmarkEnd w:id="159"/>
    <w:p w14:paraId="6B8C4446">
      <w:pPr>
        <w:spacing w:line="360" w:lineRule="auto"/>
        <w:rPr>
          <w:rFonts w:ascii="宋体" w:hAnsi="宋体" w:cs="宋体"/>
          <w:sz w:val="28"/>
          <w:szCs w:val="28"/>
        </w:rPr>
      </w:pPr>
    </w:p>
    <w:sectPr>
      <w:headerReference r:id="rId14" w:type="default"/>
      <w:footerReference r:id="rId1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CA80BD">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A2EA52">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32D7D">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085A0080">
                          <w:pPr>
                            <w:pStyle w:val="13"/>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GhpgkvTAAAABQEAAA8AAAAAAAAAAQAgAAAA&#10;IgAAAGRycy9kb3ducmV2LnhtbFBLAQIUABQAAAAIAIdO4kDA33Of1wEAALEDAAAOAAAAAAAAAAEA&#10;IAAAACIBAABkcnMvZTJvRG9jLnhtbFBLBQYAAAAABgAGAFkBAABrBQAAAAA=&#10;">
              <v:fill on="f" focussize="0,0"/>
              <v:stroke on="f" weight="1.25pt"/>
              <v:imagedata o:title=""/>
              <o:lock v:ext="edit" aspectratio="f"/>
              <v:textbox inset="0mm,0mm,0mm,0mm" style="mso-fit-shape-to-text:t;">
                <w:txbxContent>
                  <w:p w14:paraId="085A0080">
                    <w:pPr>
                      <w:pStyle w:val="13"/>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DCE86">
    <w:pPr>
      <w:pStyle w:val="13"/>
      <w:tabs>
        <w:tab w:val="left" w:pos="776"/>
        <w:tab w:val="clear" w:pos="4153"/>
        <w:tab w:val="clear" w:pos="8306"/>
      </w:tabs>
      <w:ind w:right="360"/>
      <w:rPr>
        <w:rFonts w:hint="eastAsia" w:eastAsia="宋体"/>
        <w:lang w:eastAsia="zh-CN"/>
      </w:rPr>
    </w:pPr>
  </w:p>
  <w:p w14:paraId="2D0C5FA1">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CCAEAA">
    <w:pPr>
      <w:pStyle w:val="13"/>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19928">
    <w:pPr>
      <w:pStyle w:val="13"/>
      <w:jc w:val="center"/>
      <w:rPr>
        <w:rFonts w:ascii="楷体_GB2312" w:eastAsia="楷体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8082E">
    <w:pPr>
      <w:pStyle w:val="13"/>
      <w:jc w:val="center"/>
      <w:rPr>
        <w:rFonts w:ascii="楷体_GB2312" w:eastAsia="楷体_GB2312"/>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C5D0A">
    <w:pPr>
      <w:pBdr>
        <w:bottom w:val="none" w:color="auto" w:sz="0" w:space="0"/>
      </w:pBdr>
      <w:spacing w:line="500" w:lineRule="exact"/>
      <w:ind w:left="1785" w:leftChars="100" w:hanging="1575" w:hangingChars="750"/>
      <w:rPr>
        <w:rFonts w:hint="eastAsia" w:ascii="宋体" w:hAnsi="宋体" w:eastAsia="宋体" w:cs="宋体"/>
        <w:i/>
        <w:iCs/>
        <w:color w:val="000000"/>
        <w:szCs w:val="21"/>
        <w:lang w:eastAsia="zh-CN"/>
      </w:rPr>
    </w:pPr>
    <w:r>
      <w:rPr>
        <w:rFonts w:hint="eastAsia" w:ascii="宋体" w:hAnsi="宋体" w:cs="宋体"/>
        <w:i/>
        <w:iCs/>
        <w:color w:val="000000"/>
        <w:szCs w:val="21"/>
      </w:rPr>
      <w:t xml:space="preserve">     </w:t>
    </w:r>
    <w:r>
      <w:rPr>
        <w:rFonts w:hint="eastAsia" w:ascii="宋体" w:hAnsi="宋体" w:cs="宋体"/>
        <w:i/>
        <w:iCs/>
        <w:color w:val="000000"/>
        <w:szCs w:val="21"/>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F9294">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B9A56">
    <w:pPr>
      <w:pStyle w:val="14"/>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793E1">
    <w:pPr>
      <w:pStyle w:val="14"/>
      <w:jc w:val="both"/>
      <w:rPr>
        <w:rFonts w:hint="eastAsia" w:eastAsia="宋体"/>
        <w:lang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FC180">
    <w:pPr>
      <w:adjustRightInd w:val="0"/>
      <w:snapToGrid w:val="0"/>
      <w:spacing w:beforeLines="100"/>
      <w:rPr>
        <w:rFonts w:eastAsia="楷体_GB231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8761E0">
    <w:pPr>
      <w:pBdr>
        <w:bottom w:val="single" w:color="auto" w:sz="4" w:space="0"/>
      </w:pBdr>
      <w:spacing w:line="500" w:lineRule="exact"/>
      <w:rPr>
        <w:rFonts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3BC7FA"/>
    <w:multiLevelType w:val="singleLevel"/>
    <w:tmpl w:val="993BC7FA"/>
    <w:lvl w:ilvl="0" w:tentative="0">
      <w:start w:val="3"/>
      <w:numFmt w:val="decimal"/>
      <w:suff w:val="nothing"/>
      <w:lvlText w:val="%1．"/>
      <w:lvlJc w:val="left"/>
    </w:lvl>
  </w:abstractNum>
  <w:abstractNum w:abstractNumId="1">
    <w:nsid w:val="9B66B680"/>
    <w:multiLevelType w:val="singleLevel"/>
    <w:tmpl w:val="9B66B680"/>
    <w:lvl w:ilvl="0" w:tentative="0">
      <w:start w:val="2"/>
      <w:numFmt w:val="chineseCounting"/>
      <w:suff w:val="space"/>
      <w:lvlText w:val="第%1条"/>
      <w:lvlJc w:val="left"/>
      <w:rPr>
        <w:rFonts w:hint="eastAsia"/>
      </w:rPr>
    </w:lvl>
  </w:abstractNum>
  <w:abstractNum w:abstractNumId="2">
    <w:nsid w:val="AA30532D"/>
    <w:multiLevelType w:val="singleLevel"/>
    <w:tmpl w:val="AA30532D"/>
    <w:lvl w:ilvl="0" w:tentative="0">
      <w:start w:val="11"/>
      <w:numFmt w:val="decimal"/>
      <w:suff w:val="nothing"/>
      <w:lvlText w:val="%1、"/>
      <w:lvlJc w:val="left"/>
    </w:lvl>
  </w:abstractNum>
  <w:abstractNum w:abstractNumId="3">
    <w:nsid w:val="38090108"/>
    <w:multiLevelType w:val="multilevel"/>
    <w:tmpl w:val="38090108"/>
    <w:lvl w:ilvl="0" w:tentative="0">
      <w:start w:val="1"/>
      <w:numFmt w:val="decimal"/>
      <w:lvlText w:val="%1."/>
      <w:lvlJc w:val="left"/>
      <w:pPr>
        <w:tabs>
          <w:tab w:val="left" w:pos="425"/>
        </w:tabs>
        <w:ind w:left="425" w:hanging="425"/>
      </w:pPr>
      <w:rPr>
        <w:rFonts w:hint="eastAsia" w:eastAsia="宋体"/>
        <w:b/>
        <w:i w:val="0"/>
        <w:sz w:val="24"/>
        <w:szCs w:val="24"/>
      </w:rPr>
    </w:lvl>
    <w:lvl w:ilvl="1" w:tentative="0">
      <w:start w:val="1"/>
      <w:numFmt w:val="decimal"/>
      <w:lvlText w:val="%1.%2."/>
      <w:lvlJc w:val="left"/>
      <w:pPr>
        <w:tabs>
          <w:tab w:val="left" w:pos="567"/>
        </w:tabs>
        <w:ind w:left="567" w:hanging="567"/>
      </w:pPr>
      <w:rPr>
        <w:rFonts w:hint="eastAsia" w:ascii="宋体" w:hAnsi="宋体" w:eastAsia="宋体"/>
        <w:b/>
        <w:i w:val="0"/>
        <w:color w:val="auto"/>
        <w:sz w:val="24"/>
        <w:szCs w:val="24"/>
        <w:u w:val="none"/>
      </w:rPr>
    </w:lvl>
    <w:lvl w:ilvl="2" w:tentative="0">
      <w:start w:val="1"/>
      <w:numFmt w:val="decimal"/>
      <w:lvlText w:val="%1.%2.%3."/>
      <w:lvlJc w:val="left"/>
      <w:pPr>
        <w:tabs>
          <w:tab w:val="left" w:pos="709"/>
        </w:tabs>
        <w:ind w:left="709" w:hanging="709"/>
      </w:pPr>
      <w:rPr>
        <w:rFonts w:hint="eastAsia" w:ascii="宋体" w:hAnsi="宋体" w:eastAsia="宋体"/>
        <w:caps w:val="0"/>
        <w:strike w:val="0"/>
        <w:dstrike w:val="0"/>
        <w:vanish w:val="0"/>
        <w:vertAlign w:val="baseline"/>
      </w:rPr>
    </w:lvl>
    <w:lvl w:ilvl="3" w:tentative="0">
      <w:start w:val="1"/>
      <w:numFmt w:val="decimal"/>
      <w:pStyle w:val="7"/>
      <w:lvlText w:val="%1.%2.%3.%4."/>
      <w:lvlJc w:val="left"/>
      <w:pPr>
        <w:tabs>
          <w:tab w:val="left" w:pos="851"/>
        </w:tabs>
        <w:ind w:left="851" w:hanging="851"/>
      </w:pPr>
      <w:rPr>
        <w:rFonts w:hint="eastAsia" w:ascii="宋体" w:hAnsi="宋体" w:eastAsia="宋体"/>
        <w:b/>
        <w:sz w:val="24"/>
        <w:szCs w:val="24"/>
      </w:rPr>
    </w:lvl>
    <w:lvl w:ilvl="4" w:tentative="0">
      <w:start w:val="1"/>
      <w:numFmt w:val="decimal"/>
      <w:lvlText w:val="%1.%2.%3.%4.%5."/>
      <w:lvlJc w:val="left"/>
      <w:pPr>
        <w:tabs>
          <w:tab w:val="left" w:pos="992"/>
        </w:tabs>
        <w:ind w:left="992" w:hanging="992"/>
      </w:pPr>
      <w:rPr>
        <w:rFonts w:hint="eastAsia"/>
        <w:b/>
        <w:i w:val="0"/>
        <w:sz w:val="24"/>
        <w:szCs w:val="24"/>
      </w:rPr>
    </w:lvl>
    <w:lvl w:ilvl="5" w:tentative="0">
      <w:start w:val="1"/>
      <w:numFmt w:val="decimal"/>
      <w:lvlText w:val="%1.%2.%3.%4.%5.%6."/>
      <w:lvlJc w:val="left"/>
      <w:pPr>
        <w:tabs>
          <w:tab w:val="left" w:pos="1134"/>
        </w:tabs>
        <w:ind w:left="1134" w:hanging="1134"/>
      </w:pPr>
      <w:rPr>
        <w:rFonts w:hint="eastAsia" w:ascii="宋体" w:hAnsi="宋体" w:eastAsia="宋体"/>
      </w:rPr>
    </w:lvl>
    <w:lvl w:ilvl="6" w:tentative="0">
      <w:start w:val="1"/>
      <w:numFmt w:val="decimal"/>
      <w:lvlText w:val="%1.%2.%3.%4.%5.%6.%7."/>
      <w:lvlJc w:val="left"/>
      <w:pPr>
        <w:tabs>
          <w:tab w:val="left" w:pos="1276"/>
        </w:tabs>
        <w:ind w:left="1276" w:hanging="1276"/>
      </w:pPr>
      <w:rPr>
        <w:rFonts w:hint="eastAsia" w:ascii="宋体" w:hAnsi="宋体" w:eastAsia="宋体"/>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MyMTI1OGRiMzNlYmIyMTlkNDcwNjcyMDJjNmJhMDEifQ=="/>
  </w:docVars>
  <w:rsids>
    <w:rsidRoot w:val="4770243D"/>
    <w:rsid w:val="000701C4"/>
    <w:rsid w:val="005319D6"/>
    <w:rsid w:val="005F481F"/>
    <w:rsid w:val="00846033"/>
    <w:rsid w:val="00A3470B"/>
    <w:rsid w:val="00C06AE4"/>
    <w:rsid w:val="01536654"/>
    <w:rsid w:val="01F90AE9"/>
    <w:rsid w:val="02145195"/>
    <w:rsid w:val="02187528"/>
    <w:rsid w:val="026828BA"/>
    <w:rsid w:val="029D33DC"/>
    <w:rsid w:val="02B66C54"/>
    <w:rsid w:val="02D60402"/>
    <w:rsid w:val="0313544C"/>
    <w:rsid w:val="03B7227C"/>
    <w:rsid w:val="03EF1A15"/>
    <w:rsid w:val="03F31506"/>
    <w:rsid w:val="03FB485E"/>
    <w:rsid w:val="04073203"/>
    <w:rsid w:val="043438CC"/>
    <w:rsid w:val="04522D79"/>
    <w:rsid w:val="046C6317"/>
    <w:rsid w:val="04C82992"/>
    <w:rsid w:val="051C2CDE"/>
    <w:rsid w:val="052D4EEB"/>
    <w:rsid w:val="0532605E"/>
    <w:rsid w:val="056A6ABC"/>
    <w:rsid w:val="058021A2"/>
    <w:rsid w:val="059B37B5"/>
    <w:rsid w:val="059D12E8"/>
    <w:rsid w:val="05AA653C"/>
    <w:rsid w:val="05B133C3"/>
    <w:rsid w:val="05F01560"/>
    <w:rsid w:val="05F72E03"/>
    <w:rsid w:val="06270C34"/>
    <w:rsid w:val="068C79F0"/>
    <w:rsid w:val="069672EA"/>
    <w:rsid w:val="06DA69AD"/>
    <w:rsid w:val="076B2508"/>
    <w:rsid w:val="078E45D7"/>
    <w:rsid w:val="07E51AAD"/>
    <w:rsid w:val="081B3C33"/>
    <w:rsid w:val="0824157C"/>
    <w:rsid w:val="082D0D5E"/>
    <w:rsid w:val="084A7D75"/>
    <w:rsid w:val="08A94889"/>
    <w:rsid w:val="08BF4690"/>
    <w:rsid w:val="08E92ED7"/>
    <w:rsid w:val="09414AC1"/>
    <w:rsid w:val="096F6562"/>
    <w:rsid w:val="097E7AC3"/>
    <w:rsid w:val="098350DA"/>
    <w:rsid w:val="09AA5418"/>
    <w:rsid w:val="09D5365E"/>
    <w:rsid w:val="09DE2882"/>
    <w:rsid w:val="09F75AC8"/>
    <w:rsid w:val="09F935EE"/>
    <w:rsid w:val="0A041F36"/>
    <w:rsid w:val="0A296CB3"/>
    <w:rsid w:val="0AA277E2"/>
    <w:rsid w:val="0ACA0AE6"/>
    <w:rsid w:val="0AF3628F"/>
    <w:rsid w:val="0BCF2858"/>
    <w:rsid w:val="0C7451AE"/>
    <w:rsid w:val="0C9B098C"/>
    <w:rsid w:val="0C9B7751"/>
    <w:rsid w:val="0CB41A4E"/>
    <w:rsid w:val="0D4E1EA3"/>
    <w:rsid w:val="0D837D9E"/>
    <w:rsid w:val="0D9E55F7"/>
    <w:rsid w:val="0DDF22EF"/>
    <w:rsid w:val="0DDF6F9F"/>
    <w:rsid w:val="0DEB14A0"/>
    <w:rsid w:val="0DF46805"/>
    <w:rsid w:val="0E1D38E9"/>
    <w:rsid w:val="0E7C4E26"/>
    <w:rsid w:val="0E92603E"/>
    <w:rsid w:val="0EA345B7"/>
    <w:rsid w:val="0EA7215C"/>
    <w:rsid w:val="0ECC4537"/>
    <w:rsid w:val="0EF92765"/>
    <w:rsid w:val="0F063405"/>
    <w:rsid w:val="0F28091B"/>
    <w:rsid w:val="0F955B67"/>
    <w:rsid w:val="0F9A4F2B"/>
    <w:rsid w:val="0FA1450C"/>
    <w:rsid w:val="0FD92952"/>
    <w:rsid w:val="101813A4"/>
    <w:rsid w:val="108C076D"/>
    <w:rsid w:val="10AE33DE"/>
    <w:rsid w:val="10BE10ED"/>
    <w:rsid w:val="10C502AE"/>
    <w:rsid w:val="10DE52EC"/>
    <w:rsid w:val="11423ACC"/>
    <w:rsid w:val="115E4E0F"/>
    <w:rsid w:val="11FC0B49"/>
    <w:rsid w:val="12064AFA"/>
    <w:rsid w:val="125B6DD1"/>
    <w:rsid w:val="12C3609A"/>
    <w:rsid w:val="12F232D0"/>
    <w:rsid w:val="130152C1"/>
    <w:rsid w:val="131E5E73"/>
    <w:rsid w:val="132C67E2"/>
    <w:rsid w:val="13457EC0"/>
    <w:rsid w:val="13561AB1"/>
    <w:rsid w:val="13DB1988"/>
    <w:rsid w:val="13E5054D"/>
    <w:rsid w:val="13F07810"/>
    <w:rsid w:val="141C0605"/>
    <w:rsid w:val="1441006B"/>
    <w:rsid w:val="146B333A"/>
    <w:rsid w:val="14C91E0F"/>
    <w:rsid w:val="14D51756"/>
    <w:rsid w:val="14DA401C"/>
    <w:rsid w:val="15141FD9"/>
    <w:rsid w:val="15323E58"/>
    <w:rsid w:val="15674A0E"/>
    <w:rsid w:val="15826B8D"/>
    <w:rsid w:val="15C70A44"/>
    <w:rsid w:val="15CB20B7"/>
    <w:rsid w:val="162E2871"/>
    <w:rsid w:val="167F131F"/>
    <w:rsid w:val="16DB7867"/>
    <w:rsid w:val="170F3760"/>
    <w:rsid w:val="172244D9"/>
    <w:rsid w:val="17375756"/>
    <w:rsid w:val="176C53FF"/>
    <w:rsid w:val="17867785"/>
    <w:rsid w:val="17AC6144"/>
    <w:rsid w:val="17DA4A5F"/>
    <w:rsid w:val="180D751D"/>
    <w:rsid w:val="18167A61"/>
    <w:rsid w:val="1817268D"/>
    <w:rsid w:val="188E5849"/>
    <w:rsid w:val="18DE232D"/>
    <w:rsid w:val="197E141A"/>
    <w:rsid w:val="198C07E7"/>
    <w:rsid w:val="19930995"/>
    <w:rsid w:val="1AB01AA7"/>
    <w:rsid w:val="1B257A69"/>
    <w:rsid w:val="1B2D6E1C"/>
    <w:rsid w:val="1B3C723F"/>
    <w:rsid w:val="1B684130"/>
    <w:rsid w:val="1B970EB9"/>
    <w:rsid w:val="1BEE6D2B"/>
    <w:rsid w:val="1C220782"/>
    <w:rsid w:val="1C2E35CB"/>
    <w:rsid w:val="1C8651B5"/>
    <w:rsid w:val="1C9A0C60"/>
    <w:rsid w:val="1CB03FE0"/>
    <w:rsid w:val="1CBC1B2E"/>
    <w:rsid w:val="1CF64F85"/>
    <w:rsid w:val="1D61352C"/>
    <w:rsid w:val="1D763D09"/>
    <w:rsid w:val="1D7768AC"/>
    <w:rsid w:val="1D972EC8"/>
    <w:rsid w:val="1E0A7720"/>
    <w:rsid w:val="1E720799"/>
    <w:rsid w:val="1E85617A"/>
    <w:rsid w:val="1E890F8D"/>
    <w:rsid w:val="1E8918EA"/>
    <w:rsid w:val="1EAE454F"/>
    <w:rsid w:val="1EE47F71"/>
    <w:rsid w:val="1F3628AD"/>
    <w:rsid w:val="1F3A4035"/>
    <w:rsid w:val="1F3F6D6C"/>
    <w:rsid w:val="1F530794"/>
    <w:rsid w:val="1F576995"/>
    <w:rsid w:val="1F777037"/>
    <w:rsid w:val="1F8B4890"/>
    <w:rsid w:val="1F9D601A"/>
    <w:rsid w:val="1FA140B4"/>
    <w:rsid w:val="20036B1D"/>
    <w:rsid w:val="200F7270"/>
    <w:rsid w:val="201C5BF7"/>
    <w:rsid w:val="20922E90"/>
    <w:rsid w:val="20A866D0"/>
    <w:rsid w:val="20C75D9C"/>
    <w:rsid w:val="20F16975"/>
    <w:rsid w:val="20F44BDA"/>
    <w:rsid w:val="210466A8"/>
    <w:rsid w:val="215779C0"/>
    <w:rsid w:val="215D225D"/>
    <w:rsid w:val="217C26E3"/>
    <w:rsid w:val="219A21A5"/>
    <w:rsid w:val="21C978F2"/>
    <w:rsid w:val="21DA38AD"/>
    <w:rsid w:val="224A458F"/>
    <w:rsid w:val="2265761B"/>
    <w:rsid w:val="227D5647"/>
    <w:rsid w:val="228757E3"/>
    <w:rsid w:val="22B11D22"/>
    <w:rsid w:val="23711FEF"/>
    <w:rsid w:val="239F4DAE"/>
    <w:rsid w:val="23BA5744"/>
    <w:rsid w:val="23C16AD3"/>
    <w:rsid w:val="23D14CE3"/>
    <w:rsid w:val="23E17175"/>
    <w:rsid w:val="244F0D84"/>
    <w:rsid w:val="246D224F"/>
    <w:rsid w:val="24855D52"/>
    <w:rsid w:val="24977834"/>
    <w:rsid w:val="249F1D57"/>
    <w:rsid w:val="250C6474"/>
    <w:rsid w:val="251D507A"/>
    <w:rsid w:val="253432D4"/>
    <w:rsid w:val="253A4D8F"/>
    <w:rsid w:val="253B28B5"/>
    <w:rsid w:val="25844B4A"/>
    <w:rsid w:val="2599737A"/>
    <w:rsid w:val="26A27248"/>
    <w:rsid w:val="26D94810"/>
    <w:rsid w:val="26DA3DC6"/>
    <w:rsid w:val="26F62F37"/>
    <w:rsid w:val="270218DC"/>
    <w:rsid w:val="27210BC0"/>
    <w:rsid w:val="27286E69"/>
    <w:rsid w:val="27306174"/>
    <w:rsid w:val="27351CB2"/>
    <w:rsid w:val="276E1A5C"/>
    <w:rsid w:val="279938C3"/>
    <w:rsid w:val="27F6414C"/>
    <w:rsid w:val="28066FAE"/>
    <w:rsid w:val="28240243"/>
    <w:rsid w:val="285E6FE6"/>
    <w:rsid w:val="286A0915"/>
    <w:rsid w:val="287E0594"/>
    <w:rsid w:val="28D9208C"/>
    <w:rsid w:val="28E05C4D"/>
    <w:rsid w:val="29642175"/>
    <w:rsid w:val="296B3807"/>
    <w:rsid w:val="296D0493"/>
    <w:rsid w:val="29BB2216"/>
    <w:rsid w:val="29C31C89"/>
    <w:rsid w:val="29FD282F"/>
    <w:rsid w:val="2A050C55"/>
    <w:rsid w:val="2A5341FD"/>
    <w:rsid w:val="2AAC77E7"/>
    <w:rsid w:val="2AB27175"/>
    <w:rsid w:val="2AC1560A"/>
    <w:rsid w:val="2ACA2711"/>
    <w:rsid w:val="2AD76BDC"/>
    <w:rsid w:val="2ADA0B26"/>
    <w:rsid w:val="2AEB2687"/>
    <w:rsid w:val="2AFE685E"/>
    <w:rsid w:val="2B3C1135"/>
    <w:rsid w:val="2B45623B"/>
    <w:rsid w:val="2B4835E6"/>
    <w:rsid w:val="2B6F150A"/>
    <w:rsid w:val="2B7B1C5D"/>
    <w:rsid w:val="2B7D7783"/>
    <w:rsid w:val="2B807273"/>
    <w:rsid w:val="2BCE4AD0"/>
    <w:rsid w:val="2C576226"/>
    <w:rsid w:val="2C5D3C10"/>
    <w:rsid w:val="2C5D75B5"/>
    <w:rsid w:val="2C611A64"/>
    <w:rsid w:val="2CD4140F"/>
    <w:rsid w:val="2D1702D4"/>
    <w:rsid w:val="2D257D5D"/>
    <w:rsid w:val="2D460049"/>
    <w:rsid w:val="2DA21723"/>
    <w:rsid w:val="2E3A09D7"/>
    <w:rsid w:val="2E7374B6"/>
    <w:rsid w:val="2E9A30C2"/>
    <w:rsid w:val="2F1321AD"/>
    <w:rsid w:val="2F215A85"/>
    <w:rsid w:val="2F244E9F"/>
    <w:rsid w:val="2F2D7712"/>
    <w:rsid w:val="2F3404F3"/>
    <w:rsid w:val="2F4B7B98"/>
    <w:rsid w:val="2F7C41F6"/>
    <w:rsid w:val="2FCA31B3"/>
    <w:rsid w:val="2FDC6A42"/>
    <w:rsid w:val="2FE04785"/>
    <w:rsid w:val="2FE31C96"/>
    <w:rsid w:val="30076461"/>
    <w:rsid w:val="304C3BC8"/>
    <w:rsid w:val="30731155"/>
    <w:rsid w:val="307E1AE2"/>
    <w:rsid w:val="307F7AFA"/>
    <w:rsid w:val="30CB0F91"/>
    <w:rsid w:val="30ED1FB2"/>
    <w:rsid w:val="312B5ED3"/>
    <w:rsid w:val="31B71515"/>
    <w:rsid w:val="31C83722"/>
    <w:rsid w:val="31DB4CF3"/>
    <w:rsid w:val="31F6028F"/>
    <w:rsid w:val="32026530"/>
    <w:rsid w:val="323E1654"/>
    <w:rsid w:val="324F174E"/>
    <w:rsid w:val="32582745"/>
    <w:rsid w:val="327318E0"/>
    <w:rsid w:val="327B2096"/>
    <w:rsid w:val="3281224F"/>
    <w:rsid w:val="32AF227A"/>
    <w:rsid w:val="331D3B00"/>
    <w:rsid w:val="332D5F33"/>
    <w:rsid w:val="33873D1F"/>
    <w:rsid w:val="33E41473"/>
    <w:rsid w:val="34017AAA"/>
    <w:rsid w:val="34172892"/>
    <w:rsid w:val="34824EE6"/>
    <w:rsid w:val="348575AD"/>
    <w:rsid w:val="34A22009"/>
    <w:rsid w:val="350E3B42"/>
    <w:rsid w:val="351F4AEB"/>
    <w:rsid w:val="353115DE"/>
    <w:rsid w:val="353C245D"/>
    <w:rsid w:val="354105F4"/>
    <w:rsid w:val="355E6877"/>
    <w:rsid w:val="35BD501E"/>
    <w:rsid w:val="363D0B37"/>
    <w:rsid w:val="36417E65"/>
    <w:rsid w:val="3643781B"/>
    <w:rsid w:val="36570830"/>
    <w:rsid w:val="36575075"/>
    <w:rsid w:val="36D735B3"/>
    <w:rsid w:val="36E27034"/>
    <w:rsid w:val="37040D59"/>
    <w:rsid w:val="37147760"/>
    <w:rsid w:val="372C4753"/>
    <w:rsid w:val="374675C3"/>
    <w:rsid w:val="377612E9"/>
    <w:rsid w:val="37A27996"/>
    <w:rsid w:val="37AE6F16"/>
    <w:rsid w:val="37BF2ED1"/>
    <w:rsid w:val="37DD476B"/>
    <w:rsid w:val="380134EA"/>
    <w:rsid w:val="38232786"/>
    <w:rsid w:val="3839540D"/>
    <w:rsid w:val="38612B0B"/>
    <w:rsid w:val="386F2B4A"/>
    <w:rsid w:val="389E09C9"/>
    <w:rsid w:val="38B30C88"/>
    <w:rsid w:val="38E56968"/>
    <w:rsid w:val="393570DE"/>
    <w:rsid w:val="39602492"/>
    <w:rsid w:val="396307BF"/>
    <w:rsid w:val="39A4757E"/>
    <w:rsid w:val="39EC3D26"/>
    <w:rsid w:val="39F01254"/>
    <w:rsid w:val="3A692EDB"/>
    <w:rsid w:val="3A8B1E81"/>
    <w:rsid w:val="3A9F42EF"/>
    <w:rsid w:val="3AAA55F1"/>
    <w:rsid w:val="3AC23405"/>
    <w:rsid w:val="3AC336EA"/>
    <w:rsid w:val="3AE710BD"/>
    <w:rsid w:val="3AF37A62"/>
    <w:rsid w:val="3B44206B"/>
    <w:rsid w:val="3B4F31D3"/>
    <w:rsid w:val="3B7566C9"/>
    <w:rsid w:val="3BA56B97"/>
    <w:rsid w:val="3BBD2300"/>
    <w:rsid w:val="3BD57167"/>
    <w:rsid w:val="3C4847E3"/>
    <w:rsid w:val="3C574020"/>
    <w:rsid w:val="3C9D00B7"/>
    <w:rsid w:val="3CA37266"/>
    <w:rsid w:val="3CAE210E"/>
    <w:rsid w:val="3CC01BC6"/>
    <w:rsid w:val="3CD4741F"/>
    <w:rsid w:val="3CEC5608"/>
    <w:rsid w:val="3CFE624A"/>
    <w:rsid w:val="3D09729A"/>
    <w:rsid w:val="3D0A2E41"/>
    <w:rsid w:val="3D332398"/>
    <w:rsid w:val="3D8D3E1A"/>
    <w:rsid w:val="3DB35286"/>
    <w:rsid w:val="3E691DE9"/>
    <w:rsid w:val="3EA66B99"/>
    <w:rsid w:val="3EDD5396"/>
    <w:rsid w:val="3F1C50AD"/>
    <w:rsid w:val="3F214472"/>
    <w:rsid w:val="3F2A6354"/>
    <w:rsid w:val="3F88629F"/>
    <w:rsid w:val="3F892743"/>
    <w:rsid w:val="3F9F5DF3"/>
    <w:rsid w:val="3FDC5A97"/>
    <w:rsid w:val="3FE536F1"/>
    <w:rsid w:val="400C5122"/>
    <w:rsid w:val="4066403F"/>
    <w:rsid w:val="406D5BC1"/>
    <w:rsid w:val="40906118"/>
    <w:rsid w:val="40AC46DB"/>
    <w:rsid w:val="40B97058"/>
    <w:rsid w:val="40D13601"/>
    <w:rsid w:val="412169AB"/>
    <w:rsid w:val="4131285F"/>
    <w:rsid w:val="41691967"/>
    <w:rsid w:val="416D2F21"/>
    <w:rsid w:val="41720FB5"/>
    <w:rsid w:val="41825893"/>
    <w:rsid w:val="425D1C65"/>
    <w:rsid w:val="426D61F9"/>
    <w:rsid w:val="42817701"/>
    <w:rsid w:val="42A17DA3"/>
    <w:rsid w:val="42A52BEB"/>
    <w:rsid w:val="42D53B27"/>
    <w:rsid w:val="43165F50"/>
    <w:rsid w:val="43195B8C"/>
    <w:rsid w:val="4384726E"/>
    <w:rsid w:val="43A32D6F"/>
    <w:rsid w:val="43BD3832"/>
    <w:rsid w:val="43CD6976"/>
    <w:rsid w:val="43E90A73"/>
    <w:rsid w:val="43E97E7C"/>
    <w:rsid w:val="43F2674B"/>
    <w:rsid w:val="4422267C"/>
    <w:rsid w:val="44380293"/>
    <w:rsid w:val="445851F3"/>
    <w:rsid w:val="44932709"/>
    <w:rsid w:val="449914D7"/>
    <w:rsid w:val="44C14BE4"/>
    <w:rsid w:val="44D3620E"/>
    <w:rsid w:val="44E36491"/>
    <w:rsid w:val="451E1B7F"/>
    <w:rsid w:val="452F78E8"/>
    <w:rsid w:val="45690B02"/>
    <w:rsid w:val="458C4D3B"/>
    <w:rsid w:val="45AF0A29"/>
    <w:rsid w:val="45CF4C28"/>
    <w:rsid w:val="46072613"/>
    <w:rsid w:val="464473C4"/>
    <w:rsid w:val="464F5D68"/>
    <w:rsid w:val="46592743"/>
    <w:rsid w:val="468D4579"/>
    <w:rsid w:val="46B1432D"/>
    <w:rsid w:val="46C71DA3"/>
    <w:rsid w:val="46E22739"/>
    <w:rsid w:val="47227028"/>
    <w:rsid w:val="47484C91"/>
    <w:rsid w:val="4750366D"/>
    <w:rsid w:val="47647746"/>
    <w:rsid w:val="476A2E5A"/>
    <w:rsid w:val="4770243D"/>
    <w:rsid w:val="478E6A81"/>
    <w:rsid w:val="47B42327"/>
    <w:rsid w:val="480F755D"/>
    <w:rsid w:val="486F26F2"/>
    <w:rsid w:val="48E44E8E"/>
    <w:rsid w:val="48FC5C35"/>
    <w:rsid w:val="49093E4C"/>
    <w:rsid w:val="493337BF"/>
    <w:rsid w:val="495D0823"/>
    <w:rsid w:val="49642975"/>
    <w:rsid w:val="497C7C92"/>
    <w:rsid w:val="499A3C4C"/>
    <w:rsid w:val="49DE368B"/>
    <w:rsid w:val="49E15DA4"/>
    <w:rsid w:val="4A58343D"/>
    <w:rsid w:val="4A5E03BD"/>
    <w:rsid w:val="4A77763C"/>
    <w:rsid w:val="4A7A262F"/>
    <w:rsid w:val="4A9F106C"/>
    <w:rsid w:val="4AB97C54"/>
    <w:rsid w:val="4ADF3B5F"/>
    <w:rsid w:val="4AE12CD8"/>
    <w:rsid w:val="4B375749"/>
    <w:rsid w:val="4B5501F6"/>
    <w:rsid w:val="4BAB562D"/>
    <w:rsid w:val="4BCB40E3"/>
    <w:rsid w:val="4BF43EA0"/>
    <w:rsid w:val="4BF76C86"/>
    <w:rsid w:val="4C4C5224"/>
    <w:rsid w:val="4C912C37"/>
    <w:rsid w:val="4C9646F1"/>
    <w:rsid w:val="4CA566E2"/>
    <w:rsid w:val="4D5D6FBD"/>
    <w:rsid w:val="4D6B792C"/>
    <w:rsid w:val="4DBF37D4"/>
    <w:rsid w:val="4DC35387"/>
    <w:rsid w:val="4DDD4E1A"/>
    <w:rsid w:val="4DFB6D6B"/>
    <w:rsid w:val="4E04568A"/>
    <w:rsid w:val="4E452BC5"/>
    <w:rsid w:val="4E54216E"/>
    <w:rsid w:val="4E910F9E"/>
    <w:rsid w:val="4F6431BD"/>
    <w:rsid w:val="4F9F1B0F"/>
    <w:rsid w:val="50184A68"/>
    <w:rsid w:val="50520F1D"/>
    <w:rsid w:val="509372E2"/>
    <w:rsid w:val="50A10F71"/>
    <w:rsid w:val="511D718F"/>
    <w:rsid w:val="51C50E58"/>
    <w:rsid w:val="51D2462F"/>
    <w:rsid w:val="51E97561"/>
    <w:rsid w:val="51FF76C6"/>
    <w:rsid w:val="52281131"/>
    <w:rsid w:val="528F4C97"/>
    <w:rsid w:val="52CA1FB4"/>
    <w:rsid w:val="52CD6993"/>
    <w:rsid w:val="52DB4C0C"/>
    <w:rsid w:val="52E678FD"/>
    <w:rsid w:val="53112B15"/>
    <w:rsid w:val="532C7F41"/>
    <w:rsid w:val="53852DC9"/>
    <w:rsid w:val="53AE0572"/>
    <w:rsid w:val="53CE651E"/>
    <w:rsid w:val="53E94F85"/>
    <w:rsid w:val="54115385"/>
    <w:rsid w:val="541761BF"/>
    <w:rsid w:val="54202B73"/>
    <w:rsid w:val="54442C85"/>
    <w:rsid w:val="54496704"/>
    <w:rsid w:val="546450D5"/>
    <w:rsid w:val="547370C6"/>
    <w:rsid w:val="547F49A0"/>
    <w:rsid w:val="549F610D"/>
    <w:rsid w:val="54CA22FB"/>
    <w:rsid w:val="54D47B64"/>
    <w:rsid w:val="54D77655"/>
    <w:rsid w:val="55195EBF"/>
    <w:rsid w:val="55376345"/>
    <w:rsid w:val="55517407"/>
    <w:rsid w:val="55570796"/>
    <w:rsid w:val="559317CE"/>
    <w:rsid w:val="559B632D"/>
    <w:rsid w:val="56262642"/>
    <w:rsid w:val="56620408"/>
    <w:rsid w:val="56903F5F"/>
    <w:rsid w:val="56933A4F"/>
    <w:rsid w:val="56AE2637"/>
    <w:rsid w:val="56BE6D1E"/>
    <w:rsid w:val="56E524FD"/>
    <w:rsid w:val="57032983"/>
    <w:rsid w:val="57574A7D"/>
    <w:rsid w:val="57723A69"/>
    <w:rsid w:val="577F0A74"/>
    <w:rsid w:val="57A37CC2"/>
    <w:rsid w:val="57B4783C"/>
    <w:rsid w:val="57CA20E6"/>
    <w:rsid w:val="580D08D9"/>
    <w:rsid w:val="585E74DD"/>
    <w:rsid w:val="58801DB1"/>
    <w:rsid w:val="588C0756"/>
    <w:rsid w:val="59145E7B"/>
    <w:rsid w:val="5915699E"/>
    <w:rsid w:val="59195694"/>
    <w:rsid w:val="591C41D0"/>
    <w:rsid w:val="5943350B"/>
    <w:rsid w:val="5960230F"/>
    <w:rsid w:val="5980650D"/>
    <w:rsid w:val="59E91D42"/>
    <w:rsid w:val="5A187995"/>
    <w:rsid w:val="5A355549"/>
    <w:rsid w:val="5A8E07B6"/>
    <w:rsid w:val="5AA74B73"/>
    <w:rsid w:val="5AB8011C"/>
    <w:rsid w:val="5AC5005A"/>
    <w:rsid w:val="5AE03DE2"/>
    <w:rsid w:val="5B164964"/>
    <w:rsid w:val="5B1769FD"/>
    <w:rsid w:val="5B294420"/>
    <w:rsid w:val="5B3518B4"/>
    <w:rsid w:val="5B490B80"/>
    <w:rsid w:val="5B4E4D05"/>
    <w:rsid w:val="5B6836FC"/>
    <w:rsid w:val="5B800A46"/>
    <w:rsid w:val="5B980E6C"/>
    <w:rsid w:val="5B9D0EAC"/>
    <w:rsid w:val="5BEA5669"/>
    <w:rsid w:val="5BF925A6"/>
    <w:rsid w:val="5C065105"/>
    <w:rsid w:val="5C6000DC"/>
    <w:rsid w:val="5C702869"/>
    <w:rsid w:val="5CE64FBB"/>
    <w:rsid w:val="5D3E4715"/>
    <w:rsid w:val="5D3F048D"/>
    <w:rsid w:val="5D9F2CDA"/>
    <w:rsid w:val="5E0C14B0"/>
    <w:rsid w:val="5E6F1F75"/>
    <w:rsid w:val="5E736640"/>
    <w:rsid w:val="5E9E38C2"/>
    <w:rsid w:val="5EC40C4A"/>
    <w:rsid w:val="5ECA1FD8"/>
    <w:rsid w:val="5ED47996"/>
    <w:rsid w:val="5EE57718"/>
    <w:rsid w:val="5EF808F3"/>
    <w:rsid w:val="5F1A793B"/>
    <w:rsid w:val="5F245B8C"/>
    <w:rsid w:val="5F3C5DBB"/>
    <w:rsid w:val="5F3E25A9"/>
    <w:rsid w:val="5F41673E"/>
    <w:rsid w:val="5FA8056B"/>
    <w:rsid w:val="5FC37153"/>
    <w:rsid w:val="5FD0361E"/>
    <w:rsid w:val="5FED68B4"/>
    <w:rsid w:val="603040BD"/>
    <w:rsid w:val="6051475F"/>
    <w:rsid w:val="609472DB"/>
    <w:rsid w:val="60A26D69"/>
    <w:rsid w:val="60C510A5"/>
    <w:rsid w:val="60E21690"/>
    <w:rsid w:val="613C5E1A"/>
    <w:rsid w:val="61524EE6"/>
    <w:rsid w:val="61730705"/>
    <w:rsid w:val="61B9080E"/>
    <w:rsid w:val="61DC44FC"/>
    <w:rsid w:val="630D7CD1"/>
    <w:rsid w:val="632C5010"/>
    <w:rsid w:val="635822A8"/>
    <w:rsid w:val="63AB7E5C"/>
    <w:rsid w:val="63D3192F"/>
    <w:rsid w:val="63D61CC5"/>
    <w:rsid w:val="63F55D49"/>
    <w:rsid w:val="64274B71"/>
    <w:rsid w:val="64434FA6"/>
    <w:rsid w:val="647B624F"/>
    <w:rsid w:val="6492134F"/>
    <w:rsid w:val="64A357A5"/>
    <w:rsid w:val="64B17EC2"/>
    <w:rsid w:val="650C33FC"/>
    <w:rsid w:val="65207A42"/>
    <w:rsid w:val="659876B5"/>
    <w:rsid w:val="65E676F8"/>
    <w:rsid w:val="66383CCB"/>
    <w:rsid w:val="666176C6"/>
    <w:rsid w:val="66B27E30"/>
    <w:rsid w:val="66E0683D"/>
    <w:rsid w:val="66F26570"/>
    <w:rsid w:val="66FF40E4"/>
    <w:rsid w:val="67161D77"/>
    <w:rsid w:val="6773145F"/>
    <w:rsid w:val="68015BBD"/>
    <w:rsid w:val="681A18DB"/>
    <w:rsid w:val="68232E85"/>
    <w:rsid w:val="6844104D"/>
    <w:rsid w:val="6888718C"/>
    <w:rsid w:val="68906B2E"/>
    <w:rsid w:val="68B910F3"/>
    <w:rsid w:val="68D45816"/>
    <w:rsid w:val="69074555"/>
    <w:rsid w:val="692D47C9"/>
    <w:rsid w:val="69603C65"/>
    <w:rsid w:val="69605A13"/>
    <w:rsid w:val="69A015A7"/>
    <w:rsid w:val="69C1744A"/>
    <w:rsid w:val="69C75A92"/>
    <w:rsid w:val="69CB5582"/>
    <w:rsid w:val="69E93C5A"/>
    <w:rsid w:val="69F20600"/>
    <w:rsid w:val="69FD725C"/>
    <w:rsid w:val="6A7F7FCA"/>
    <w:rsid w:val="6A8D0A8A"/>
    <w:rsid w:val="6AAB290E"/>
    <w:rsid w:val="6AE12510"/>
    <w:rsid w:val="6AE85CC0"/>
    <w:rsid w:val="6B040620"/>
    <w:rsid w:val="6B554F9D"/>
    <w:rsid w:val="6B9B1861"/>
    <w:rsid w:val="6C152AE5"/>
    <w:rsid w:val="6C631174"/>
    <w:rsid w:val="6C810784"/>
    <w:rsid w:val="6CF84761"/>
    <w:rsid w:val="6D0112BB"/>
    <w:rsid w:val="6D077569"/>
    <w:rsid w:val="6D0D4B80"/>
    <w:rsid w:val="6D1C7EA3"/>
    <w:rsid w:val="6D302B94"/>
    <w:rsid w:val="6D392803"/>
    <w:rsid w:val="6D406D45"/>
    <w:rsid w:val="6D592EA5"/>
    <w:rsid w:val="6DB14A8F"/>
    <w:rsid w:val="6DCA1013"/>
    <w:rsid w:val="6DD4077E"/>
    <w:rsid w:val="6DDB6D0C"/>
    <w:rsid w:val="6E0033A7"/>
    <w:rsid w:val="6E2A4BE7"/>
    <w:rsid w:val="6E3A103C"/>
    <w:rsid w:val="6E3D27C7"/>
    <w:rsid w:val="6E5F098F"/>
    <w:rsid w:val="6EA46CD2"/>
    <w:rsid w:val="6ECB1B80"/>
    <w:rsid w:val="6EE36ECA"/>
    <w:rsid w:val="6F3F0E46"/>
    <w:rsid w:val="6F424458"/>
    <w:rsid w:val="6F5D2896"/>
    <w:rsid w:val="6FBD596D"/>
    <w:rsid w:val="6FBE7937"/>
    <w:rsid w:val="6FC14D32"/>
    <w:rsid w:val="6FCA62DC"/>
    <w:rsid w:val="6FCF38F2"/>
    <w:rsid w:val="6FEC1DAE"/>
    <w:rsid w:val="7019691C"/>
    <w:rsid w:val="70875F7B"/>
    <w:rsid w:val="70A33082"/>
    <w:rsid w:val="70C525FF"/>
    <w:rsid w:val="711D41EA"/>
    <w:rsid w:val="71347EB1"/>
    <w:rsid w:val="717B5AE0"/>
    <w:rsid w:val="71834994"/>
    <w:rsid w:val="71AD37BF"/>
    <w:rsid w:val="71D60F68"/>
    <w:rsid w:val="71E137D3"/>
    <w:rsid w:val="72062ED0"/>
    <w:rsid w:val="721721D6"/>
    <w:rsid w:val="72273572"/>
    <w:rsid w:val="72364F60"/>
    <w:rsid w:val="72471650"/>
    <w:rsid w:val="724E4FA2"/>
    <w:rsid w:val="726F4F19"/>
    <w:rsid w:val="72822E9E"/>
    <w:rsid w:val="72EB0A43"/>
    <w:rsid w:val="733F2B3D"/>
    <w:rsid w:val="7343262D"/>
    <w:rsid w:val="73682094"/>
    <w:rsid w:val="74A470FC"/>
    <w:rsid w:val="74DB14EF"/>
    <w:rsid w:val="74DD260E"/>
    <w:rsid w:val="74FA373C"/>
    <w:rsid w:val="75475098"/>
    <w:rsid w:val="755328D0"/>
    <w:rsid w:val="759058D2"/>
    <w:rsid w:val="7691545E"/>
    <w:rsid w:val="77245A86"/>
    <w:rsid w:val="7729224A"/>
    <w:rsid w:val="77364257"/>
    <w:rsid w:val="77846D70"/>
    <w:rsid w:val="778E5E41"/>
    <w:rsid w:val="7798281C"/>
    <w:rsid w:val="779D7E32"/>
    <w:rsid w:val="77B43AFA"/>
    <w:rsid w:val="77BB3878"/>
    <w:rsid w:val="77E15F71"/>
    <w:rsid w:val="781A1483"/>
    <w:rsid w:val="783347F3"/>
    <w:rsid w:val="78340796"/>
    <w:rsid w:val="783C5EB8"/>
    <w:rsid w:val="784B51D3"/>
    <w:rsid w:val="78764386"/>
    <w:rsid w:val="78B13B95"/>
    <w:rsid w:val="78B2790D"/>
    <w:rsid w:val="78CE1A49"/>
    <w:rsid w:val="78F63C9E"/>
    <w:rsid w:val="78F7587C"/>
    <w:rsid w:val="790E198A"/>
    <w:rsid w:val="79356A98"/>
    <w:rsid w:val="7957122E"/>
    <w:rsid w:val="796D439A"/>
    <w:rsid w:val="79A11E5C"/>
    <w:rsid w:val="79CB512B"/>
    <w:rsid w:val="79D51B05"/>
    <w:rsid w:val="79F16039"/>
    <w:rsid w:val="7A327BE6"/>
    <w:rsid w:val="7A4867FC"/>
    <w:rsid w:val="7A574C10"/>
    <w:rsid w:val="7AA65250"/>
    <w:rsid w:val="7ADD5115"/>
    <w:rsid w:val="7B015AEB"/>
    <w:rsid w:val="7B2F1DA8"/>
    <w:rsid w:val="7B3867F0"/>
    <w:rsid w:val="7B3D7962"/>
    <w:rsid w:val="7B9D48A5"/>
    <w:rsid w:val="7BA07EF1"/>
    <w:rsid w:val="7BAB6FC2"/>
    <w:rsid w:val="7BAF216C"/>
    <w:rsid w:val="7BB75966"/>
    <w:rsid w:val="7BFC15CB"/>
    <w:rsid w:val="7C8F65BD"/>
    <w:rsid w:val="7CB65C1E"/>
    <w:rsid w:val="7CB93960"/>
    <w:rsid w:val="7CBE6219"/>
    <w:rsid w:val="7D567401"/>
    <w:rsid w:val="7D6A4F9F"/>
    <w:rsid w:val="7E186464"/>
    <w:rsid w:val="7E2A4812"/>
    <w:rsid w:val="7E7328EA"/>
    <w:rsid w:val="7F2613AF"/>
    <w:rsid w:val="7F4A4D43"/>
    <w:rsid w:val="7F5262B7"/>
    <w:rsid w:val="7F833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nhideWhenUsed="0" w:uiPriority="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autoSpaceDE w:val="0"/>
      <w:autoSpaceDN w:val="0"/>
      <w:adjustRightInd w:val="0"/>
      <w:spacing w:before="240" w:after="120" w:line="360" w:lineRule="auto"/>
      <w:ind w:left="425" w:hanging="425"/>
      <w:jc w:val="center"/>
      <w:outlineLvl w:val="0"/>
    </w:pPr>
    <w:rPr>
      <w:rFonts w:ascii="宋体" w:hAnsi="宋体"/>
      <w:b/>
      <w:bCs/>
      <w:kern w:val="44"/>
      <w:sz w:val="32"/>
      <w:szCs w:val="20"/>
    </w:rPr>
  </w:style>
  <w:style w:type="paragraph" w:styleId="4">
    <w:name w:val="heading 2"/>
    <w:basedOn w:val="1"/>
    <w:next w:val="1"/>
    <w:qFormat/>
    <w:uiPriority w:val="0"/>
    <w:pPr>
      <w:keepNext/>
      <w:keepLines/>
      <w:autoSpaceDE w:val="0"/>
      <w:autoSpaceDN w:val="0"/>
      <w:adjustRightInd w:val="0"/>
      <w:spacing w:before="120" w:line="360" w:lineRule="auto"/>
      <w:ind w:left="567" w:hanging="567"/>
      <w:jc w:val="center"/>
      <w:outlineLvl w:val="1"/>
    </w:pPr>
    <w:rPr>
      <w:rFonts w:ascii="宋体" w:hAnsi="宋体"/>
      <w:b/>
      <w:bCs/>
      <w:kern w:val="0"/>
      <w:sz w:val="24"/>
      <w:szCs w:val="20"/>
    </w:rPr>
  </w:style>
  <w:style w:type="paragraph" w:styleId="5">
    <w:name w:val="heading 3"/>
    <w:basedOn w:val="1"/>
    <w:next w:val="6"/>
    <w:qFormat/>
    <w:uiPriority w:val="0"/>
    <w:pPr>
      <w:keepNext/>
      <w:keepLines/>
      <w:autoSpaceDE w:val="0"/>
      <w:autoSpaceDN w:val="0"/>
      <w:adjustRightInd w:val="0"/>
      <w:spacing w:before="360" w:after="120" w:line="360" w:lineRule="auto"/>
      <w:ind w:left="709" w:hanging="709"/>
      <w:jc w:val="center"/>
      <w:outlineLvl w:val="2"/>
    </w:pPr>
    <w:rPr>
      <w:rFonts w:ascii="宋体"/>
      <w:b/>
      <w:bCs/>
      <w:kern w:val="0"/>
      <w:sz w:val="28"/>
      <w:szCs w:val="28"/>
    </w:rPr>
  </w:style>
  <w:style w:type="paragraph" w:styleId="7">
    <w:name w:val="heading 4"/>
    <w:basedOn w:val="1"/>
    <w:next w:val="1"/>
    <w:qFormat/>
    <w:uiPriority w:val="0"/>
    <w:pPr>
      <w:keepNext/>
      <w:keepLines/>
      <w:numPr>
        <w:ilvl w:val="3"/>
        <w:numId w:val="1"/>
      </w:numPr>
      <w:spacing w:before="280" w:after="290" w:line="376" w:lineRule="auto"/>
      <w:outlineLvl w:val="3"/>
    </w:pPr>
    <w:rPr>
      <w:rFonts w:ascii="Cambria" w:hAnsi="Cambria"/>
      <w:b/>
      <w:bCs/>
      <w:sz w:val="28"/>
      <w:szCs w:val="28"/>
    </w:rPr>
  </w:style>
  <w:style w:type="character" w:default="1" w:styleId="21">
    <w:name w:val="Default Paragraph Font"/>
    <w:semiHidden/>
    <w:qFormat/>
    <w:uiPriority w:val="0"/>
  </w:style>
  <w:style w:type="table" w:default="1" w:styleId="20">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tabs>
        <w:tab w:val="left" w:pos="567"/>
      </w:tabs>
      <w:spacing w:line="22" w:lineRule="atLeast"/>
    </w:pPr>
    <w:rPr>
      <w:rFonts w:ascii="宋体" w:hAnsi="宋体"/>
      <w:sz w:val="24"/>
    </w:rPr>
  </w:style>
  <w:style w:type="paragraph" w:styleId="6">
    <w:name w:val="Normal Indent"/>
    <w:basedOn w:val="1"/>
    <w:qFormat/>
    <w:uiPriority w:val="0"/>
    <w:pPr>
      <w:autoSpaceDE w:val="0"/>
      <w:autoSpaceDN w:val="0"/>
      <w:adjustRightInd w:val="0"/>
      <w:ind w:firstLine="420"/>
      <w:jc w:val="left"/>
    </w:pPr>
    <w:rPr>
      <w:rFonts w:ascii="宋体"/>
      <w:kern w:val="0"/>
      <w:sz w:val="24"/>
      <w:szCs w:val="20"/>
    </w:rPr>
  </w:style>
  <w:style w:type="paragraph" w:styleId="8">
    <w:name w:val="index 5"/>
    <w:basedOn w:val="1"/>
    <w:next w:val="1"/>
    <w:semiHidden/>
    <w:qFormat/>
    <w:uiPriority w:val="0"/>
    <w:pPr>
      <w:ind w:left="800" w:leftChars="800"/>
    </w:pPr>
  </w:style>
  <w:style w:type="paragraph" w:styleId="9">
    <w:name w:val="annotation text"/>
    <w:basedOn w:val="1"/>
    <w:qFormat/>
    <w:uiPriority w:val="0"/>
    <w:pPr>
      <w:jc w:val="left"/>
    </w:pPr>
  </w:style>
  <w:style w:type="paragraph" w:styleId="10">
    <w:name w:val="Block Text"/>
    <w:basedOn w:val="1"/>
    <w:qFormat/>
    <w:uiPriority w:val="0"/>
    <w:pPr>
      <w:spacing w:after="120"/>
      <w:ind w:left="1440" w:leftChars="700" w:right="700" w:rightChars="700"/>
    </w:pPr>
    <w:rPr>
      <w:szCs w:val="21"/>
    </w:rPr>
  </w:style>
  <w:style w:type="paragraph" w:styleId="11">
    <w:name w:val="Plain Text"/>
    <w:basedOn w:val="1"/>
    <w:qFormat/>
    <w:uiPriority w:val="0"/>
    <w:rPr>
      <w:rFonts w:ascii="宋体" w:hAnsi="Courier New"/>
      <w:szCs w:val="20"/>
    </w:rPr>
  </w:style>
  <w:style w:type="paragraph" w:styleId="12">
    <w:name w:val="Body Text Indent 2"/>
    <w:basedOn w:val="1"/>
    <w:qFormat/>
    <w:uiPriority w:val="0"/>
    <w:pPr>
      <w:ind w:firstLine="480" w:firstLineChars="200"/>
    </w:pPr>
    <w:rPr>
      <w:rFonts w:ascii="仿宋_GB2312" w:eastAsia="仿宋_GB2312"/>
      <w:sz w:val="24"/>
    </w:rPr>
  </w:style>
  <w:style w:type="paragraph" w:styleId="13">
    <w:name w:val="footer"/>
    <w:basedOn w:val="1"/>
    <w:next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4">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39"/>
    <w:rPr>
      <w:sz w:val="24"/>
    </w:rPr>
  </w:style>
  <w:style w:type="paragraph" w:styleId="16">
    <w:name w:val="footnote text"/>
    <w:basedOn w:val="1"/>
    <w:next w:val="8"/>
    <w:qFormat/>
    <w:uiPriority w:val="0"/>
    <w:pPr>
      <w:snapToGrid w:val="0"/>
      <w:jc w:val="left"/>
    </w:pPr>
    <w:rPr>
      <w:sz w:val="18"/>
      <w:szCs w:val="18"/>
    </w:rPr>
  </w:style>
  <w:style w:type="paragraph" w:styleId="17">
    <w:name w:val="Body Text Indent 3"/>
    <w:basedOn w:val="1"/>
    <w:qFormat/>
    <w:uiPriority w:val="0"/>
    <w:pPr>
      <w:autoSpaceDE w:val="0"/>
      <w:autoSpaceDN w:val="0"/>
      <w:adjustRightInd w:val="0"/>
      <w:spacing w:line="22" w:lineRule="atLeast"/>
      <w:ind w:left="720" w:firstLine="480"/>
      <w:jc w:val="left"/>
    </w:pPr>
    <w:rPr>
      <w:rFonts w:ascii="宋体"/>
      <w:kern w:val="0"/>
      <w:sz w:val="24"/>
      <w:szCs w:val="20"/>
    </w:rPr>
  </w:style>
  <w:style w:type="paragraph" w:styleId="18">
    <w:name w:val="Normal (Web)"/>
    <w:basedOn w:val="1"/>
    <w:qFormat/>
    <w:uiPriority w:val="0"/>
    <w:pPr>
      <w:widowControl/>
      <w:spacing w:beforeAutospacing="1" w:afterAutospacing="1"/>
      <w:jc w:val="left"/>
    </w:pPr>
    <w:rPr>
      <w:rFonts w:ascii="宋体" w:hAnsi="宋体" w:cs="宋体"/>
      <w:color w:val="000000"/>
      <w:kern w:val="0"/>
      <w:sz w:val="24"/>
    </w:rPr>
  </w:style>
  <w:style w:type="paragraph" w:styleId="19">
    <w:name w:val="Body Text First Indent"/>
    <w:basedOn w:val="2"/>
    <w:qFormat/>
    <w:uiPriority w:val="0"/>
    <w:pPr>
      <w:tabs>
        <w:tab w:val="clear" w:pos="567"/>
      </w:tabs>
      <w:spacing w:line="312" w:lineRule="auto"/>
      <w:ind w:firstLine="420"/>
      <w:jc w:val="center"/>
    </w:pPr>
    <w:rPr>
      <w:rFonts w:ascii="Times New Roman" w:hAnsi="Times New Roman"/>
      <w:sz w:val="21"/>
      <w:szCs w:val="21"/>
    </w:rPr>
  </w:style>
  <w:style w:type="character" w:styleId="22">
    <w:name w:val="Strong"/>
    <w:qFormat/>
    <w:uiPriority w:val="0"/>
    <w:rPr>
      <w:b/>
      <w:bCs/>
    </w:rPr>
  </w:style>
  <w:style w:type="character" w:styleId="23">
    <w:name w:val="Hyperlink"/>
    <w:qFormat/>
    <w:uiPriority w:val="99"/>
    <w:rPr>
      <w:color w:val="333333"/>
      <w:u w:val="none"/>
    </w:rPr>
  </w:style>
  <w:style w:type="paragraph" w:styleId="24">
    <w:name w:val="List Paragraph"/>
    <w:basedOn w:val="1"/>
    <w:autoRedefine/>
    <w:qFormat/>
    <w:uiPriority w:val="34"/>
    <w:pPr>
      <w:ind w:firstLine="420" w:firstLineChars="200"/>
    </w:pPr>
    <w:rPr>
      <w:rFonts w:ascii="Calibri" w:hAnsi="Calibri" w:cs="Calibri"/>
      <w:szCs w:val="21"/>
    </w:rPr>
  </w:style>
  <w:style w:type="paragraph" w:customStyle="1" w:styleId="25">
    <w:name w:val="列出段落2"/>
    <w:basedOn w:val="1"/>
    <w:autoRedefine/>
    <w:qFormat/>
    <w:uiPriority w:val="34"/>
    <w:pPr>
      <w:ind w:firstLine="420" w:firstLineChars="200"/>
    </w:pPr>
    <w:rPr>
      <w:szCs w:val="20"/>
    </w:rPr>
  </w:style>
  <w:style w:type="paragraph" w:customStyle="1" w:styleId="26">
    <w:name w:val="09正文_wh"/>
    <w:autoRedefine/>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7">
    <w:name w:val="列出段落1"/>
    <w:basedOn w:val="1"/>
    <w:autoRedefine/>
    <w:qFormat/>
    <w:uiPriority w:val="34"/>
    <w:pPr>
      <w:ind w:firstLine="420" w:firstLineChars="200"/>
    </w:pPr>
    <w:rPr>
      <w:rFonts w:ascii="Calibri" w:hAnsi="Calibri"/>
      <w:kern w:val="0"/>
      <w:sz w:val="20"/>
      <w:szCs w:val="20"/>
    </w:rPr>
  </w:style>
  <w:style w:type="paragraph" w:customStyle="1" w:styleId="28">
    <w:name w:val="Normal_39_0"/>
    <w:autoRedefine/>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29">
    <w:name w:val="正文 首行缩进:  2 字符"/>
    <w:basedOn w:val="1"/>
    <w:autoRedefine/>
    <w:qFormat/>
    <w:uiPriority w:val="0"/>
    <w:pPr>
      <w:ind w:firstLine="579" w:firstLineChars="200"/>
    </w:pPr>
    <w:rPr>
      <w:rFonts w:cs="宋体"/>
      <w:sz w:val="28"/>
      <w:szCs w:val="20"/>
    </w:rPr>
  </w:style>
  <w:style w:type="paragraph" w:customStyle="1" w:styleId="30">
    <w:name w:val="Normal_30_0"/>
    <w:autoRedefine/>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31">
    <w:name w:val="Normal_31_0"/>
    <w:autoRedefine/>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32">
    <w:name w:val="Normal_28_0"/>
    <w:autoRedefine/>
    <w:qFormat/>
    <w:uiPriority w:val="99"/>
    <w:pPr>
      <w:spacing w:before="120" w:after="240"/>
      <w:jc w:val="both"/>
    </w:pPr>
    <w:rPr>
      <w:rFonts w:ascii="Times New Roman" w:hAnsi="Times New Roman" w:eastAsia="宋体" w:cs="Times New Roman"/>
      <w:sz w:val="22"/>
      <w:szCs w:val="22"/>
      <w:lang w:val="en-US" w:eastAsia="en-US" w:bidi="ar-SA"/>
    </w:rPr>
  </w:style>
  <w:style w:type="paragraph" w:customStyle="1" w:styleId="33">
    <w:name w:val="null3"/>
    <w:hidden/>
    <w:qFormat/>
    <w:uiPriority w:val="0"/>
    <w:rPr>
      <w:rFonts w:hint="eastAsia" w:asciiTheme="minorHAnsi" w:hAnsiTheme="minorHAnsi" w:eastAsiaTheme="minorEastAsia" w:cstheme="minorBidi"/>
      <w:lang w:val="en-US" w:eastAsia="zh-Hans"/>
    </w:rPr>
  </w:style>
  <w:style w:type="paragraph" w:customStyle="1" w:styleId="34">
    <w:name w:val="表格文字中"/>
    <w:basedOn w:val="1"/>
    <w:qFormat/>
    <w:uiPriority w:val="0"/>
    <w:pPr>
      <w:adjustRightInd w:val="0"/>
      <w:snapToGrid w:val="0"/>
      <w:ind w:left="22" w:leftChars="8"/>
      <w:jc w:val="center"/>
    </w:pPr>
    <w:rPr>
      <w:kern w:val="0"/>
    </w:rPr>
  </w:style>
  <w:style w:type="paragraph" w:customStyle="1" w:styleId="35">
    <w:name w:val="表注1"/>
    <w:basedOn w:val="1"/>
    <w:autoRedefine/>
    <w:qFormat/>
    <w:uiPriority w:val="0"/>
    <w:pPr>
      <w:adjustRightInd w:val="0"/>
      <w:snapToGrid w:val="0"/>
      <w:spacing w:beforeLines="50" w:line="300" w:lineRule="auto"/>
      <w:ind w:left="350" w:hanging="350" w:hangingChars="350"/>
    </w:pPr>
    <w:rPr>
      <w:rFonts w:eastAsia="仿宋_GB2312"/>
      <w:bCs/>
      <w:color w:val="000000"/>
    </w:rPr>
  </w:style>
  <w:style w:type="paragraph" w:customStyle="1" w:styleId="36">
    <w:name w:val="Char1"/>
    <w:basedOn w:val="1"/>
    <w:qFormat/>
    <w:uiPriority w:val="0"/>
    <w:pPr>
      <w:tabs>
        <w:tab w:val="left" w:pos="360"/>
      </w:tabs>
      <w:ind w:left="200" w:hanging="200" w:hangingChars="200"/>
    </w:pPr>
    <w:rPr>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82</Pages>
  <Words>378</Words>
  <Characters>405</Characters>
  <Lines>0</Lines>
  <Paragraphs>0</Paragraphs>
  <TotalTime>36</TotalTime>
  <ScaleCrop>false</ScaleCrop>
  <LinksUpToDate>false</LinksUpToDate>
  <CharactersWithSpaces>430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2024-02-07T03:42:00Z</dcterms:created>
  <dc:creator>wf</dc:creator>
  <cp:lastModifiedBy>Mona</cp:lastModifiedBy>
  <dcterms:modified xsi:type="dcterms:W3CDTF">2026-09-07T08:12:58Z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73E1E946F95842D5A1241AB7EDEC9AF9_13</vt:lpwstr>
  </property>
  <property fmtid="{D5CDD505-2E9C-101B-9397-08002B2CF9AE}" pid="4" name="KSOTemplateDocerSaveRecord">
    <vt:lpwstr>eyJoZGlkIjoiODhmZjU5ZmFhOTE4YzI0NzY2Y2Q0OTU4ZmY4NTI4OTMiLCJ1c2VySWQiOiIxMjYzNzg5MDI3In0=</vt:lpwstr>
  </property>
</Properties>
</file>