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3AD63">
      <w:pPr>
        <w:keepNext w:val="0"/>
        <w:keepLines w:val="0"/>
        <w:pageBreakBefore w:val="0"/>
        <w:kinsoku/>
        <w:wordWrap/>
        <w:overflowPunct/>
        <w:topLinePunct w:val="0"/>
        <w:bidi w:val="0"/>
        <w:spacing w:beforeAutospacing="0" w:afterAutospacing="0" w:line="240" w:lineRule="auto"/>
        <w:ind w:left="0" w:right="0" w:rightChars="0" w:firstLine="884" w:firstLineChars="200"/>
        <w:jc w:val="center"/>
        <w:textAlignment w:val="auto"/>
        <w:rPr>
          <w:rFonts w:hint="eastAsia" w:ascii="仿宋" w:hAnsi="仿宋" w:eastAsia="仿宋" w:cs="仿宋"/>
          <w:b/>
          <w:spacing w:val="-20"/>
          <w:sz w:val="48"/>
          <w:szCs w:val="48"/>
          <w:highlight w:val="none"/>
          <w:lang w:eastAsia="zh-CN"/>
        </w:rPr>
      </w:pPr>
      <w:r>
        <w:rPr>
          <w:rFonts w:hint="eastAsia" w:ascii="仿宋" w:hAnsi="仿宋" w:eastAsia="仿宋" w:cs="仿宋"/>
          <w:b/>
          <w:spacing w:val="-20"/>
          <w:sz w:val="48"/>
          <w:szCs w:val="48"/>
          <w:highlight w:val="none"/>
          <w:lang w:eastAsia="zh-CN"/>
        </w:rPr>
        <w:t>2026年省级媒体平台宣传服务项目</w:t>
      </w:r>
    </w:p>
    <w:p w14:paraId="13EE465B">
      <w:pPr>
        <w:keepNext w:val="0"/>
        <w:keepLines w:val="0"/>
        <w:pageBreakBefore w:val="0"/>
        <w:kinsoku/>
        <w:wordWrap/>
        <w:overflowPunct/>
        <w:topLinePunct w:val="0"/>
        <w:bidi w:val="0"/>
        <w:spacing w:beforeAutospacing="0" w:afterAutospacing="0" w:line="240" w:lineRule="auto"/>
        <w:ind w:left="0" w:right="0" w:rightChars="0" w:firstLine="723" w:firstLineChars="200"/>
        <w:jc w:val="center"/>
        <w:textAlignment w:val="auto"/>
        <w:rPr>
          <w:rFonts w:hint="eastAsia" w:ascii="仿宋" w:hAnsi="仿宋" w:eastAsia="仿宋" w:cs="仿宋"/>
          <w:b/>
          <w:kern w:val="0"/>
          <w:sz w:val="36"/>
          <w:szCs w:val="36"/>
          <w:highlight w:val="none"/>
        </w:rPr>
      </w:pPr>
    </w:p>
    <w:p w14:paraId="69ECA1F6">
      <w:pPr>
        <w:keepNext w:val="0"/>
        <w:keepLines w:val="0"/>
        <w:pageBreakBefore w:val="0"/>
        <w:kinsoku/>
        <w:wordWrap/>
        <w:overflowPunct/>
        <w:topLinePunct w:val="0"/>
        <w:bidi w:val="0"/>
        <w:spacing w:beforeAutospacing="0" w:afterAutospacing="0" w:line="240" w:lineRule="auto"/>
        <w:ind w:right="0" w:rightChars="0"/>
        <w:jc w:val="both"/>
        <w:textAlignment w:val="auto"/>
        <w:rPr>
          <w:rFonts w:hint="eastAsia" w:ascii="仿宋" w:hAnsi="仿宋" w:eastAsia="仿宋" w:cs="仿宋"/>
          <w:b/>
          <w:kern w:val="0"/>
          <w:sz w:val="36"/>
          <w:szCs w:val="36"/>
          <w:highlight w:val="none"/>
        </w:rPr>
      </w:pPr>
    </w:p>
    <w:p w14:paraId="40609C0D">
      <w:pPr>
        <w:keepNext w:val="0"/>
        <w:keepLines w:val="0"/>
        <w:pageBreakBefore w:val="0"/>
        <w:kinsoku/>
        <w:wordWrap/>
        <w:overflowPunct/>
        <w:topLinePunct w:val="0"/>
        <w:bidi w:val="0"/>
        <w:spacing w:beforeAutospacing="0" w:afterAutospacing="0" w:line="240" w:lineRule="auto"/>
        <w:ind w:left="0" w:right="0" w:rightChars="0" w:firstLine="643" w:firstLineChars="200"/>
        <w:jc w:val="center"/>
        <w:textAlignment w:val="auto"/>
        <w:rPr>
          <w:rFonts w:hint="eastAsia" w:ascii="仿宋" w:hAnsi="仿宋" w:eastAsia="仿宋" w:cs="仿宋"/>
          <w:b/>
          <w:kern w:val="0"/>
          <w:sz w:val="36"/>
          <w:szCs w:val="36"/>
          <w:highlight w:val="none"/>
        </w:rPr>
      </w:pPr>
      <w:r>
        <w:rPr>
          <w:rFonts w:hint="eastAsia" w:ascii="仿宋" w:hAnsi="仿宋" w:eastAsia="仿宋" w:cs="仿宋"/>
          <w:b/>
          <w:spacing w:val="-20"/>
          <w:sz w:val="36"/>
          <w:szCs w:val="36"/>
          <w:highlight w:val="none"/>
        </w:rPr>
        <w:t>合 同 主 要 条 款</w:t>
      </w:r>
    </w:p>
    <w:p w14:paraId="12E3235A">
      <w:pPr>
        <w:keepNext w:val="0"/>
        <w:keepLines w:val="0"/>
        <w:pageBreakBefore w:val="0"/>
        <w:kinsoku/>
        <w:wordWrap/>
        <w:overflowPunct/>
        <w:topLinePunct w:val="0"/>
        <w:bidi w:val="0"/>
        <w:spacing w:beforeAutospacing="0" w:afterAutospacing="0" w:line="240" w:lineRule="auto"/>
        <w:ind w:left="0" w:right="0" w:rightChars="0" w:firstLine="723" w:firstLineChars="200"/>
        <w:jc w:val="center"/>
        <w:textAlignment w:val="auto"/>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（本格式条款供双方签订合同参考，采购人可根据项目的实际情况增加条款和内容）</w:t>
      </w:r>
    </w:p>
    <w:p w14:paraId="326826E0">
      <w:pPr>
        <w:keepNext w:val="0"/>
        <w:keepLines w:val="0"/>
        <w:pageBreakBefore w:val="0"/>
        <w:kinsoku/>
        <w:wordWrap/>
        <w:overflowPunct/>
        <w:topLinePunct w:val="0"/>
        <w:bidi w:val="0"/>
        <w:spacing w:beforeAutospacing="0" w:afterAutospacing="0" w:line="240" w:lineRule="auto"/>
        <w:ind w:left="0" w:right="0" w:rightChars="0" w:firstLine="723" w:firstLineChars="200"/>
        <w:jc w:val="center"/>
        <w:textAlignment w:val="auto"/>
        <w:rPr>
          <w:rFonts w:hint="eastAsia" w:ascii="仿宋" w:hAnsi="仿宋" w:eastAsia="仿宋" w:cs="仿宋"/>
          <w:b/>
          <w:kern w:val="0"/>
          <w:sz w:val="36"/>
          <w:szCs w:val="36"/>
          <w:highlight w:val="none"/>
        </w:rPr>
      </w:pPr>
    </w:p>
    <w:p w14:paraId="0FB30469">
      <w:pPr>
        <w:keepNext w:val="0"/>
        <w:keepLines w:val="0"/>
        <w:pageBreakBefore w:val="0"/>
        <w:kinsoku/>
        <w:wordWrap/>
        <w:overflowPunct/>
        <w:topLinePunct w:val="0"/>
        <w:bidi w:val="0"/>
        <w:spacing w:beforeAutospacing="0" w:afterAutospacing="0" w:line="240" w:lineRule="auto"/>
        <w:ind w:left="0" w:right="0" w:rightChars="0" w:firstLine="723" w:firstLineChars="200"/>
        <w:jc w:val="center"/>
        <w:textAlignment w:val="auto"/>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79CD7574">
      <w:pPr>
        <w:keepNext w:val="0"/>
        <w:keepLines w:val="0"/>
        <w:pageBreakBefore w:val="0"/>
        <w:kinsoku/>
        <w:wordWrap/>
        <w:overflowPunct/>
        <w:topLinePunct w:val="0"/>
        <w:bidi w:val="0"/>
        <w:spacing w:beforeAutospacing="0" w:afterAutospacing="0" w:line="240" w:lineRule="auto"/>
        <w:ind w:left="0" w:right="0" w:rightChars="0" w:firstLine="723" w:firstLineChars="200"/>
        <w:textAlignment w:val="auto"/>
        <w:rPr>
          <w:rFonts w:hint="eastAsia" w:ascii="仿宋" w:hAnsi="仿宋" w:eastAsia="仿宋" w:cs="仿宋"/>
          <w:b/>
          <w:sz w:val="36"/>
          <w:szCs w:val="36"/>
          <w:highlight w:val="none"/>
        </w:rPr>
      </w:pPr>
    </w:p>
    <w:p w14:paraId="26567853">
      <w:pPr>
        <w:keepNext w:val="0"/>
        <w:keepLines w:val="0"/>
        <w:pageBreakBefore w:val="0"/>
        <w:kinsoku/>
        <w:wordWrap/>
        <w:overflowPunct/>
        <w:topLinePunct w:val="0"/>
        <w:bidi w:val="0"/>
        <w:spacing w:beforeAutospacing="0" w:afterAutospacing="0" w:line="240" w:lineRule="auto"/>
        <w:ind w:right="0" w:rightChars="0"/>
        <w:textAlignment w:val="auto"/>
        <w:rPr>
          <w:rFonts w:hint="eastAsia" w:ascii="仿宋" w:hAnsi="仿宋" w:eastAsia="仿宋" w:cs="仿宋"/>
          <w:sz w:val="36"/>
          <w:szCs w:val="36"/>
          <w:highlight w:val="none"/>
        </w:rPr>
      </w:pPr>
    </w:p>
    <w:p w14:paraId="3D50F24D">
      <w:pPr>
        <w:keepNext w:val="0"/>
        <w:keepLines w:val="0"/>
        <w:pageBreakBefore w:val="0"/>
        <w:kinsoku/>
        <w:wordWrap/>
        <w:overflowPunct/>
        <w:topLinePunct w:val="0"/>
        <w:bidi w:val="0"/>
        <w:spacing w:beforeAutospacing="0" w:afterAutospacing="0" w:line="240" w:lineRule="auto"/>
        <w:ind w:left="0" w:right="0" w:rightChars="0" w:firstLine="720" w:firstLineChars="200"/>
        <w:textAlignment w:val="auto"/>
        <w:rPr>
          <w:rFonts w:hint="eastAsia" w:ascii="仿宋" w:hAnsi="仿宋" w:eastAsia="仿宋" w:cs="仿宋"/>
          <w:sz w:val="36"/>
          <w:szCs w:val="36"/>
          <w:highlight w:val="none"/>
        </w:rPr>
      </w:pPr>
    </w:p>
    <w:p w14:paraId="5D29A565">
      <w:pPr>
        <w:keepNext w:val="0"/>
        <w:keepLines w:val="0"/>
        <w:pageBreakBefore w:val="0"/>
        <w:kinsoku/>
        <w:wordWrap/>
        <w:overflowPunct/>
        <w:topLinePunct w:val="0"/>
        <w:bidi w:val="0"/>
        <w:spacing w:beforeAutospacing="0" w:afterAutospacing="0" w:line="240" w:lineRule="auto"/>
        <w:ind w:left="0" w:right="0" w:rightChars="0" w:firstLine="815" w:firstLineChars="200"/>
        <w:textAlignment w:val="auto"/>
        <w:rPr>
          <w:rFonts w:hint="eastAsia" w:ascii="仿宋" w:hAnsi="仿宋" w:eastAsia="仿宋" w:cs="仿宋"/>
          <w:b/>
          <w:spacing w:val="23"/>
          <w:sz w:val="36"/>
          <w:szCs w:val="36"/>
          <w:highlight w:val="none"/>
          <w:u w:val="none"/>
        </w:rPr>
      </w:pPr>
      <w:r>
        <w:rPr>
          <w:rFonts w:hint="eastAsia" w:ascii="仿宋" w:hAnsi="仿宋" w:eastAsia="仿宋" w:cs="仿宋"/>
          <w:b/>
          <w:spacing w:val="23"/>
          <w:sz w:val="36"/>
          <w:szCs w:val="36"/>
          <w:highlight w:val="none"/>
        </w:rPr>
        <w:t xml:space="preserve">     </w:t>
      </w:r>
      <w:r>
        <w:rPr>
          <w:rFonts w:hint="eastAsia" w:ascii="仿宋" w:hAnsi="仿宋" w:eastAsia="仿宋" w:cs="仿宋"/>
          <w:b/>
          <w:spacing w:val="23"/>
          <w:sz w:val="36"/>
          <w:szCs w:val="36"/>
          <w:highlight w:val="none"/>
          <w:u w:val="none"/>
        </w:rPr>
        <w:t>甲方(</w:t>
      </w:r>
      <w:r>
        <w:rPr>
          <w:rFonts w:hint="eastAsia" w:ascii="仿宋" w:hAnsi="仿宋" w:eastAsia="仿宋" w:cs="仿宋"/>
          <w:sz w:val="36"/>
          <w:szCs w:val="36"/>
          <w:highlight w:val="none"/>
          <w:u w:val="none"/>
        </w:rPr>
        <w:fldChar w:fldCharType="begin"/>
      </w:r>
      <w:r>
        <w:rPr>
          <w:rFonts w:hint="eastAsia" w:ascii="仿宋" w:hAnsi="仿宋" w:eastAsia="仿宋" w:cs="仿宋"/>
          <w:sz w:val="36"/>
          <w:szCs w:val="36"/>
          <w:highlight w:val="none"/>
          <w:u w:val="none"/>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sz w:val="36"/>
          <w:szCs w:val="36"/>
          <w:highlight w:val="none"/>
          <w:u w:val="none"/>
        </w:rPr>
        <w:fldChar w:fldCharType="separate"/>
      </w:r>
      <w:r>
        <w:rPr>
          <w:rStyle w:val="6"/>
          <w:rFonts w:hint="eastAsia" w:ascii="仿宋" w:hAnsi="仿宋" w:eastAsia="仿宋" w:cs="仿宋"/>
          <w:b/>
          <w:color w:val="auto"/>
          <w:spacing w:val="23"/>
          <w:sz w:val="36"/>
          <w:szCs w:val="36"/>
          <w:highlight w:val="none"/>
          <w:u w:val="none"/>
        </w:rPr>
        <w:t>采购人</w:t>
      </w:r>
      <w:r>
        <w:rPr>
          <w:rFonts w:hint="eastAsia" w:ascii="仿宋" w:hAnsi="仿宋" w:eastAsia="仿宋" w:cs="仿宋"/>
          <w:b/>
          <w:spacing w:val="23"/>
          <w:sz w:val="36"/>
          <w:szCs w:val="36"/>
          <w:highlight w:val="none"/>
          <w:u w:val="none"/>
        </w:rPr>
        <w:fldChar w:fldCharType="end"/>
      </w:r>
      <w:r>
        <w:rPr>
          <w:rFonts w:hint="eastAsia" w:ascii="仿宋" w:hAnsi="仿宋" w:eastAsia="仿宋" w:cs="仿宋"/>
          <w:b/>
          <w:spacing w:val="23"/>
          <w:sz w:val="36"/>
          <w:szCs w:val="36"/>
          <w:highlight w:val="none"/>
          <w:u w:val="none"/>
        </w:rPr>
        <w:t>)：</w:t>
      </w:r>
      <w:r>
        <w:rPr>
          <w:rFonts w:hint="eastAsia" w:ascii="仿宋" w:hAnsi="仿宋" w:eastAsia="仿宋" w:cs="仿宋"/>
          <w:b/>
          <w:spacing w:val="23"/>
          <w:sz w:val="36"/>
          <w:szCs w:val="36"/>
          <w:highlight w:val="none"/>
          <w:u w:val="single"/>
        </w:rPr>
        <w:t xml:space="preserve">          </w:t>
      </w:r>
    </w:p>
    <w:p w14:paraId="4ECAAC1E">
      <w:pPr>
        <w:keepNext w:val="0"/>
        <w:keepLines w:val="0"/>
        <w:pageBreakBefore w:val="0"/>
        <w:kinsoku/>
        <w:wordWrap/>
        <w:overflowPunct/>
        <w:topLinePunct w:val="0"/>
        <w:bidi w:val="0"/>
        <w:spacing w:beforeAutospacing="0" w:afterAutospacing="0" w:line="240" w:lineRule="auto"/>
        <w:ind w:left="0" w:right="0" w:rightChars="0" w:firstLine="815" w:firstLineChars="200"/>
        <w:textAlignment w:val="auto"/>
        <w:rPr>
          <w:rFonts w:hint="eastAsia" w:ascii="仿宋" w:hAnsi="仿宋" w:eastAsia="仿宋" w:cs="仿宋"/>
          <w:b/>
          <w:spacing w:val="23"/>
          <w:sz w:val="36"/>
          <w:szCs w:val="36"/>
          <w:highlight w:val="none"/>
        </w:rPr>
      </w:pPr>
      <w:r>
        <w:rPr>
          <w:rFonts w:hint="eastAsia" w:ascii="仿宋" w:hAnsi="仿宋" w:eastAsia="仿宋" w:cs="仿宋"/>
          <w:b/>
          <w:spacing w:val="23"/>
          <w:sz w:val="36"/>
          <w:szCs w:val="36"/>
          <w:highlight w:val="none"/>
          <w:u w:val="none"/>
        </w:rPr>
        <w:t xml:space="preserve">     </w:t>
      </w:r>
      <w:r>
        <w:rPr>
          <w:rFonts w:hint="eastAsia" w:ascii="仿宋" w:hAnsi="仿宋" w:eastAsia="仿宋" w:cs="仿宋"/>
          <w:sz w:val="36"/>
          <w:szCs w:val="36"/>
          <w:highlight w:val="none"/>
          <w:u w:val="none"/>
        </w:rPr>
        <w:fldChar w:fldCharType="begin"/>
      </w:r>
      <w:r>
        <w:rPr>
          <w:rFonts w:hint="eastAsia" w:ascii="仿宋" w:hAnsi="仿宋" w:eastAsia="仿宋" w:cs="仿宋"/>
          <w:sz w:val="36"/>
          <w:szCs w:val="36"/>
          <w:highlight w:val="none"/>
          <w:u w:val="none"/>
        </w:rPr>
        <w:instrText xml:space="preserve"> HYPERLINK "http://set2.mail.qq.com/cgi-bin/mail_spam?action=check_link&amp;spam=0&amp;url=http://www.baidu.com/s?wd=%E4%B9%99%E6%96%B9&amp;hl_tag=textlink&amp;tn=SE_hldp01350_v6v6zkg6" </w:instrText>
      </w:r>
      <w:r>
        <w:rPr>
          <w:rFonts w:hint="eastAsia" w:ascii="仿宋" w:hAnsi="仿宋" w:eastAsia="仿宋" w:cs="仿宋"/>
          <w:sz w:val="36"/>
          <w:szCs w:val="36"/>
          <w:highlight w:val="none"/>
          <w:u w:val="none"/>
        </w:rPr>
        <w:fldChar w:fldCharType="separate"/>
      </w:r>
      <w:r>
        <w:rPr>
          <w:rStyle w:val="6"/>
          <w:rFonts w:hint="eastAsia" w:ascii="仿宋" w:hAnsi="仿宋" w:eastAsia="仿宋" w:cs="仿宋"/>
          <w:b/>
          <w:color w:val="auto"/>
          <w:spacing w:val="23"/>
          <w:sz w:val="36"/>
          <w:szCs w:val="36"/>
          <w:highlight w:val="none"/>
          <w:u w:val="none"/>
        </w:rPr>
        <w:t>乙方</w:t>
      </w:r>
      <w:r>
        <w:rPr>
          <w:rFonts w:hint="eastAsia" w:ascii="仿宋" w:hAnsi="仿宋" w:eastAsia="仿宋" w:cs="仿宋"/>
          <w:b/>
          <w:spacing w:val="23"/>
          <w:sz w:val="36"/>
          <w:szCs w:val="36"/>
          <w:highlight w:val="none"/>
          <w:u w:val="none"/>
        </w:rPr>
        <w:fldChar w:fldCharType="end"/>
      </w:r>
      <w:r>
        <w:rPr>
          <w:rFonts w:hint="eastAsia" w:ascii="仿宋" w:hAnsi="仿宋" w:eastAsia="仿宋" w:cs="仿宋"/>
          <w:b/>
          <w:spacing w:val="23"/>
          <w:sz w:val="36"/>
          <w:szCs w:val="36"/>
          <w:highlight w:val="none"/>
          <w:u w:val="none"/>
        </w:rPr>
        <w:t>(供应商</w:t>
      </w:r>
      <w:r>
        <w:rPr>
          <w:rFonts w:hint="eastAsia" w:ascii="仿宋" w:hAnsi="仿宋" w:eastAsia="仿宋" w:cs="仿宋"/>
          <w:b/>
          <w:spacing w:val="23"/>
          <w:sz w:val="36"/>
          <w:szCs w:val="36"/>
          <w:highlight w:val="none"/>
        </w:rPr>
        <w:t>)：</w:t>
      </w:r>
      <w:r>
        <w:rPr>
          <w:rFonts w:hint="eastAsia" w:ascii="仿宋" w:hAnsi="仿宋" w:eastAsia="仿宋" w:cs="仿宋"/>
          <w:b/>
          <w:spacing w:val="23"/>
          <w:sz w:val="36"/>
          <w:szCs w:val="36"/>
          <w:highlight w:val="none"/>
          <w:u w:val="single"/>
        </w:rPr>
        <w:t xml:space="preserve">          </w:t>
      </w:r>
    </w:p>
    <w:p w14:paraId="13B1ED38">
      <w:pPr>
        <w:pStyle w:val="2"/>
        <w:keepNext w:val="0"/>
        <w:keepLines w:val="0"/>
        <w:pageBreakBefore w:val="0"/>
        <w:widowControl/>
        <w:kinsoku/>
        <w:wordWrap/>
        <w:overflowPunct/>
        <w:topLinePunct w:val="0"/>
        <w:bidi w:val="0"/>
        <w:adjustRightInd w:val="0"/>
        <w:spacing w:before="0" w:beforeAutospacing="0" w:after="0" w:afterAutospacing="0" w:line="240" w:lineRule="auto"/>
        <w:ind w:left="0" w:right="0" w:rightChars="0" w:firstLine="815" w:firstLineChars="200"/>
        <w:textAlignment w:val="auto"/>
        <w:rPr>
          <w:rFonts w:hint="eastAsia" w:ascii="仿宋" w:hAnsi="仿宋" w:eastAsia="仿宋" w:cs="仿宋"/>
          <w:b/>
          <w:spacing w:val="23"/>
          <w:kern w:val="0"/>
          <w:sz w:val="36"/>
          <w:szCs w:val="36"/>
          <w:highlight w:val="none"/>
        </w:rPr>
      </w:pPr>
      <w:r>
        <w:rPr>
          <w:rFonts w:hint="eastAsia" w:ascii="仿宋" w:hAnsi="仿宋" w:eastAsia="仿宋" w:cs="仿宋"/>
          <w:b/>
          <w:spacing w:val="23"/>
          <w:kern w:val="0"/>
          <w:sz w:val="36"/>
          <w:szCs w:val="36"/>
          <w:highlight w:val="none"/>
        </w:rPr>
        <w:t xml:space="preserve">     签订时间：</w:t>
      </w:r>
      <w:r>
        <w:rPr>
          <w:rFonts w:hint="eastAsia" w:ascii="仿宋" w:hAnsi="仿宋" w:eastAsia="仿宋" w:cs="仿宋"/>
          <w:b/>
          <w:spacing w:val="23"/>
          <w:kern w:val="0"/>
          <w:sz w:val="36"/>
          <w:szCs w:val="36"/>
          <w:highlight w:val="none"/>
          <w:u w:val="single"/>
        </w:rPr>
        <w:t xml:space="preserve">     </w:t>
      </w:r>
      <w:r>
        <w:rPr>
          <w:rFonts w:hint="eastAsia" w:ascii="仿宋" w:hAnsi="仿宋" w:eastAsia="仿宋" w:cs="仿宋"/>
          <w:b/>
          <w:spacing w:val="23"/>
          <w:kern w:val="0"/>
          <w:sz w:val="36"/>
          <w:szCs w:val="36"/>
          <w:highlight w:val="none"/>
        </w:rPr>
        <w:t>年</w:t>
      </w:r>
      <w:r>
        <w:rPr>
          <w:rFonts w:hint="eastAsia" w:ascii="仿宋" w:hAnsi="仿宋" w:eastAsia="仿宋" w:cs="仿宋"/>
          <w:b/>
          <w:spacing w:val="23"/>
          <w:kern w:val="0"/>
          <w:sz w:val="36"/>
          <w:szCs w:val="36"/>
          <w:highlight w:val="none"/>
          <w:u w:val="single"/>
        </w:rPr>
        <w:t xml:space="preserve">  </w:t>
      </w:r>
      <w:r>
        <w:rPr>
          <w:rFonts w:hint="eastAsia" w:ascii="仿宋" w:hAnsi="仿宋" w:eastAsia="仿宋" w:cs="仿宋"/>
          <w:b/>
          <w:spacing w:val="23"/>
          <w:kern w:val="0"/>
          <w:sz w:val="36"/>
          <w:szCs w:val="36"/>
          <w:highlight w:val="none"/>
        </w:rPr>
        <w:t>月</w:t>
      </w:r>
      <w:r>
        <w:rPr>
          <w:rFonts w:hint="eastAsia" w:ascii="仿宋" w:hAnsi="仿宋" w:eastAsia="仿宋" w:cs="仿宋"/>
          <w:b/>
          <w:spacing w:val="23"/>
          <w:kern w:val="0"/>
          <w:sz w:val="36"/>
          <w:szCs w:val="36"/>
          <w:highlight w:val="none"/>
          <w:u w:val="single"/>
        </w:rPr>
        <w:t xml:space="preserve">   </w:t>
      </w:r>
      <w:r>
        <w:rPr>
          <w:rFonts w:hint="eastAsia" w:ascii="仿宋" w:hAnsi="仿宋" w:eastAsia="仿宋" w:cs="仿宋"/>
          <w:b/>
          <w:spacing w:val="23"/>
          <w:kern w:val="0"/>
          <w:sz w:val="36"/>
          <w:szCs w:val="36"/>
          <w:highlight w:val="none"/>
        </w:rPr>
        <w:t>日</w:t>
      </w:r>
    </w:p>
    <w:p w14:paraId="7184C555">
      <w:pPr>
        <w:keepNext w:val="0"/>
        <w:keepLines w:val="0"/>
        <w:pageBreakBefore w:val="0"/>
        <w:kinsoku/>
        <w:wordWrap/>
        <w:overflowPunct/>
        <w:topLinePunct w:val="0"/>
        <w:bidi w:val="0"/>
        <w:spacing w:beforeAutospacing="0" w:afterAutospacing="0" w:line="240" w:lineRule="auto"/>
        <w:ind w:left="0" w:right="0" w:rightChars="0" w:firstLine="815" w:firstLineChars="200"/>
        <w:textAlignment w:val="auto"/>
        <w:rPr>
          <w:rFonts w:hint="eastAsia" w:ascii="仿宋" w:hAnsi="仿宋" w:eastAsia="仿宋" w:cs="仿宋"/>
          <w:b/>
          <w:spacing w:val="23"/>
          <w:kern w:val="0"/>
          <w:sz w:val="36"/>
          <w:szCs w:val="36"/>
          <w:highlight w:val="none"/>
        </w:rPr>
      </w:pPr>
      <w:r>
        <w:rPr>
          <w:rFonts w:hint="eastAsia" w:ascii="仿宋" w:hAnsi="仿宋" w:eastAsia="仿宋" w:cs="仿宋"/>
          <w:b/>
          <w:spacing w:val="23"/>
          <w:kern w:val="0"/>
          <w:sz w:val="36"/>
          <w:szCs w:val="36"/>
          <w:highlight w:val="none"/>
        </w:rPr>
        <w:br w:type="page"/>
      </w:r>
    </w:p>
    <w:p w14:paraId="008002EE">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甲方(</w:t>
      </w:r>
      <w:r>
        <w:rPr>
          <w:rFonts w:hint="eastAsia" w:ascii="仿宋" w:hAnsi="仿宋" w:eastAsia="仿宋" w:cs="仿宋"/>
          <w:sz w:val="20"/>
          <w:szCs w:val="20"/>
          <w:highlight w:val="none"/>
        </w:rPr>
        <w:fldChar w:fldCharType="begin"/>
      </w:r>
      <w:r>
        <w:rPr>
          <w:rFonts w:hint="eastAsia" w:ascii="仿宋" w:hAnsi="仿宋" w:eastAsia="仿宋" w:cs="仿宋"/>
          <w:sz w:val="20"/>
          <w:szCs w:val="20"/>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sz w:val="20"/>
          <w:szCs w:val="20"/>
          <w:highlight w:val="none"/>
        </w:rPr>
        <w:fldChar w:fldCharType="separate"/>
      </w:r>
      <w:r>
        <w:rPr>
          <w:rFonts w:hint="eastAsia" w:ascii="仿宋" w:hAnsi="仿宋" w:eastAsia="仿宋" w:cs="仿宋"/>
          <w:sz w:val="20"/>
          <w:szCs w:val="20"/>
          <w:highlight w:val="none"/>
        </w:rPr>
        <w:t>采购人</w:t>
      </w:r>
      <w:r>
        <w:rPr>
          <w:rFonts w:hint="eastAsia" w:ascii="仿宋" w:hAnsi="仿宋" w:eastAsia="仿宋" w:cs="仿宋"/>
          <w:sz w:val="20"/>
          <w:szCs w:val="20"/>
          <w:highlight w:val="none"/>
        </w:rPr>
        <w:fldChar w:fldCharType="end"/>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lang w:val="en-US" w:eastAsia="zh-CN"/>
        </w:rPr>
        <w:t xml:space="preserve">             </w:t>
      </w:r>
    </w:p>
    <w:p w14:paraId="11112DAA">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right="0" w:rightChars="0" w:firstLine="400" w:firstLineChars="200"/>
        <w:textAlignment w:val="auto"/>
        <w:rPr>
          <w:rFonts w:hint="eastAsia" w:ascii="仿宋" w:hAnsi="仿宋" w:eastAsia="仿宋" w:cs="仿宋"/>
          <w:kern w:val="0"/>
          <w:sz w:val="20"/>
          <w:szCs w:val="20"/>
          <w:highlight w:val="none"/>
          <w:lang w:val="en-US" w:eastAsia="zh-CN" w:bidi="ar-SA"/>
        </w:rPr>
      </w:pPr>
      <w:r>
        <w:rPr>
          <w:rFonts w:hint="eastAsia" w:ascii="仿宋" w:hAnsi="仿宋" w:eastAsia="仿宋" w:cs="仿宋"/>
          <w:sz w:val="20"/>
          <w:szCs w:val="20"/>
          <w:highlight w:val="none"/>
          <w:lang w:eastAsia="zh-CN"/>
        </w:rPr>
        <w:t>乙</w:t>
      </w:r>
      <w:r>
        <w:rPr>
          <w:rFonts w:hint="eastAsia" w:ascii="仿宋" w:hAnsi="仿宋" w:eastAsia="仿宋" w:cs="仿宋"/>
          <w:sz w:val="20"/>
          <w:szCs w:val="20"/>
          <w:highlight w:val="none"/>
        </w:rPr>
        <w:t>方(</w:t>
      </w:r>
      <w:r>
        <w:rPr>
          <w:rFonts w:hint="eastAsia" w:ascii="仿宋" w:hAnsi="仿宋" w:eastAsia="仿宋" w:cs="仿宋"/>
          <w:sz w:val="20"/>
          <w:szCs w:val="20"/>
          <w:highlight w:val="none"/>
          <w:lang w:val="en-US" w:eastAsia="zh-CN"/>
        </w:rPr>
        <w:t>供应商</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lang w:val="en-US" w:eastAsia="zh-CN"/>
        </w:rPr>
        <w:t xml:space="preserve">             </w:t>
      </w:r>
    </w:p>
    <w:p w14:paraId="5C308794">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rightChars="0" w:firstLine="400" w:firstLineChars="200"/>
        <w:jc w:val="left"/>
        <w:textAlignment w:val="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依照《中华人民共和国政府采购法》及实施条例、《中华人民共和国民法典》等法律、行政法规，遵循平等、自愿、公平和诚实信用的原则，双方就本项目服务范围与相关服务事项协商一致，订立本合同。</w:t>
      </w:r>
    </w:p>
    <w:p w14:paraId="1735BFDB">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2" w:firstLineChars="200"/>
        <w:textAlignment w:val="auto"/>
        <w:rPr>
          <w:rFonts w:hint="eastAsia" w:ascii="仿宋" w:hAnsi="仿宋" w:eastAsia="仿宋" w:cs="仿宋"/>
          <w:b/>
          <w:bCs/>
          <w:sz w:val="20"/>
          <w:szCs w:val="20"/>
          <w:highlight w:val="none"/>
          <w:u w:val="single"/>
        </w:rPr>
      </w:pPr>
      <w:r>
        <w:rPr>
          <w:rFonts w:hint="eastAsia" w:ascii="仿宋" w:hAnsi="仿宋" w:eastAsia="仿宋" w:cs="仿宋"/>
          <w:b/>
          <w:bCs/>
          <w:sz w:val="20"/>
          <w:szCs w:val="20"/>
          <w:highlight w:val="none"/>
        </w:rPr>
        <w:t>一、委托工作内容：</w:t>
      </w:r>
    </w:p>
    <w:p w14:paraId="1A90F55A">
      <w:pPr>
        <w:pStyle w:val="7"/>
        <w:keepNext w:val="0"/>
        <w:keepLines w:val="0"/>
        <w:pageBreakBefore w:val="0"/>
        <w:kinsoku/>
        <w:wordWrap/>
        <w:overflowPunct/>
        <w:topLinePunct w:val="0"/>
        <w:bidi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（一）服务内容</w:t>
      </w:r>
    </w:p>
    <w:p w14:paraId="7593CAE1">
      <w:pPr>
        <w:pStyle w:val="7"/>
        <w:keepNext w:val="0"/>
        <w:keepLines w:val="0"/>
        <w:pageBreakBefore w:val="0"/>
        <w:kinsoku/>
        <w:wordWrap/>
        <w:overflowPunct/>
        <w:topLinePunct w:val="0"/>
        <w:bidi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1、《陕西新闻联播》《都市快报》《第一新闻》《陕视市县》及“学习强国”融媒号等平台稿件采写和报道；</w:t>
      </w:r>
    </w:p>
    <w:p w14:paraId="33B87858">
      <w:pPr>
        <w:pStyle w:val="7"/>
        <w:keepNext w:val="0"/>
        <w:keepLines w:val="0"/>
        <w:pageBreakBefore w:val="0"/>
        <w:kinsoku/>
        <w:wordWrap/>
        <w:overflowPunct/>
        <w:topLinePunct w:val="0"/>
        <w:bidi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2、拍摄创意视频、专题片制作及旗下快手、抖音、头条号等新媒体平台推流发布；</w:t>
      </w:r>
    </w:p>
    <w:p w14:paraId="36E29FD2">
      <w:pPr>
        <w:pStyle w:val="7"/>
        <w:keepNext w:val="0"/>
        <w:keepLines w:val="0"/>
        <w:pageBreakBefore w:val="0"/>
        <w:kinsoku/>
        <w:wordWrap/>
        <w:overflowPunct/>
        <w:topLinePunct w:val="0"/>
        <w:bidi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3、其他</w:t>
      </w:r>
      <w:r>
        <w:rPr>
          <w:rFonts w:hint="eastAsia" w:ascii="仿宋" w:hAnsi="仿宋" w:eastAsia="仿宋" w:cs="仿宋"/>
          <w:sz w:val="20"/>
          <w:szCs w:val="20"/>
          <w:highlight w:val="none"/>
          <w:lang w:val="en-US" w:eastAsia="zh-Hans"/>
        </w:rPr>
        <w:t>广告投放、活动报道、媒体推广、大型活动策划执行等在内的相关的宣传服务。</w:t>
      </w:r>
      <w:r>
        <w:rPr>
          <w:rFonts w:hint="eastAsia" w:ascii="仿宋" w:hAnsi="仿宋" w:eastAsia="仿宋" w:cs="仿宋"/>
          <w:sz w:val="20"/>
          <w:szCs w:val="20"/>
          <w:highlight w:val="none"/>
          <w:lang w:val="en-US" w:eastAsia="zh-CN"/>
        </w:rPr>
        <w:t>其中，省级主流媒体大屏端拥有陕西新闻广播、陕西农村广播、交通广播等七套广播节目和陕西卫视、陕西一套新闻资讯、农林卫视等七套电视频道，小屏端拥有“陕西头条”“起点新闻”“闪视频”和1000多万粉丝用户的官方微博、微信等新媒体平台，各平台覆盖全省广播电视用户1100万。</w:t>
      </w:r>
    </w:p>
    <w:p w14:paraId="1928B431">
      <w:pPr>
        <w:pStyle w:val="7"/>
        <w:keepNext w:val="0"/>
        <w:keepLines w:val="0"/>
        <w:pageBreakBefore w:val="0"/>
        <w:kinsoku/>
        <w:wordWrap/>
        <w:overflowPunct/>
        <w:topLinePunct w:val="0"/>
        <w:bidi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二）</w:t>
      </w:r>
      <w:r>
        <w:rPr>
          <w:rFonts w:hint="eastAsia" w:ascii="仿宋" w:hAnsi="仿宋" w:eastAsia="仿宋" w:cs="仿宋"/>
          <w:sz w:val="20"/>
          <w:szCs w:val="20"/>
          <w:highlight w:val="none"/>
        </w:rPr>
        <w:t>服务要求</w:t>
      </w:r>
    </w:p>
    <w:p w14:paraId="43C47F0A">
      <w:pPr>
        <w:pStyle w:val="7"/>
        <w:keepNext w:val="0"/>
        <w:keepLines w:val="0"/>
        <w:pageBreakBefore w:val="0"/>
        <w:kinsoku/>
        <w:wordWrap/>
        <w:overflowPunct/>
        <w:topLinePunct w:val="0"/>
        <w:bidi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1、全媒体合作说明：合作期内，乙方在陕西广播电视台全媒体平台为甲方发稿不少于300篇（优先在热度较高的平台发布，如都市快报、都市热线、陕广新闻等平台）。</w:t>
      </w:r>
    </w:p>
    <w:p w14:paraId="5D47670E">
      <w:pPr>
        <w:pStyle w:val="7"/>
        <w:keepNext w:val="0"/>
        <w:keepLines w:val="0"/>
        <w:pageBreakBefore w:val="0"/>
        <w:kinsoku/>
        <w:wordWrap/>
        <w:overflowPunct/>
        <w:topLinePunct w:val="0"/>
        <w:bidi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2、短视频制作说明：合作期内，乙方利用陕西广播电视台旗下融媒体矩阵，为甲方重大活动、重点项目等提供短视频宣传推广服务，全年提供不少于60个短视频。</w:t>
      </w:r>
    </w:p>
    <w:p w14:paraId="726D0098">
      <w:pPr>
        <w:pStyle w:val="7"/>
        <w:keepNext w:val="0"/>
        <w:keepLines w:val="0"/>
        <w:pageBreakBefore w:val="0"/>
        <w:kinsoku/>
        <w:wordWrap/>
        <w:overflowPunct/>
        <w:topLinePunct w:val="0"/>
        <w:bidi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3、重大活动策划实施合作说明：乙方充分发挥在策划实施大型活动方面的经验和资源优势，全年为甲方设计策划并实施一场广场舞大赛及一场红五月音乐节等主题活动；乙方组建团队负责相关主题活动的组织、编排、策划及执行工作，包括不限于活动物料设计及制作、奖品采购、保险代买、摄影服务等，并利用陕西广播电视台媒体资源做好活动宣传工作。</w:t>
      </w:r>
    </w:p>
    <w:p w14:paraId="46126171">
      <w:pPr>
        <w:pStyle w:val="7"/>
        <w:keepNext w:val="0"/>
        <w:keepLines w:val="0"/>
        <w:pageBreakBefore w:val="0"/>
        <w:kinsoku/>
        <w:wordWrap/>
        <w:overflowPunct/>
        <w:topLinePunct w:val="0"/>
        <w:bidi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4、拟派人员要求：乙方负责安排2名政治素养强、专业能力精的工作人员，负责协调对接西安浐灞国际港宣传工作及合作事项，为浐灞国际港提供优质服务。要求拟派人员能策划、能拍摄、能剪辑、能制作，并且执行能力强，主动为策划宣传选题。</w:t>
      </w:r>
    </w:p>
    <w:p w14:paraId="48B77FD3">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5、在合作期内，如出现涉甲方舆情线索，乙方有责任提前预警告知甲方，并协助甲方前置处置；如有舆情信息出现在陕西广播电视台相关媒体上，乙方有责任协助甲方做好舆情管控处置工作。</w:t>
      </w:r>
    </w:p>
    <w:p w14:paraId="7CD0AF9D">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2" w:firstLineChars="200"/>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二、合同价款</w:t>
      </w:r>
    </w:p>
    <w:p w14:paraId="04B9D6C6">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（一）</w:t>
      </w:r>
      <w:r>
        <w:rPr>
          <w:rFonts w:hint="eastAsia" w:ascii="仿宋" w:hAnsi="仿宋" w:eastAsia="仿宋" w:cs="仿宋"/>
          <w:bCs/>
          <w:sz w:val="20"/>
          <w:szCs w:val="20"/>
          <w:highlight w:val="none"/>
        </w:rPr>
        <w:t>合同</w:t>
      </w:r>
      <w:r>
        <w:rPr>
          <w:rFonts w:hint="eastAsia" w:ascii="仿宋" w:hAnsi="仿宋" w:eastAsia="仿宋" w:cs="仿宋"/>
          <w:bCs/>
          <w:sz w:val="20"/>
          <w:szCs w:val="20"/>
          <w:highlight w:val="none"/>
          <w:lang w:val="en-US" w:eastAsia="zh-CN"/>
        </w:rPr>
        <w:t>总价（含税）：</w:t>
      </w:r>
      <w:r>
        <w:rPr>
          <w:rFonts w:hint="eastAsia" w:ascii="仿宋" w:hAnsi="仿宋" w:eastAsia="仿宋" w:cs="仿宋"/>
          <w:bCs/>
          <w:sz w:val="20"/>
          <w:szCs w:val="20"/>
          <w:highlight w:val="none"/>
        </w:rPr>
        <w:t>人民币（大写）</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u w:val="single"/>
          <w:lang w:val="en-US" w:eastAsia="zh-CN"/>
        </w:rPr>
        <w:t xml:space="preserve">         </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u w:val="single"/>
          <w:lang w:val="en-US" w:eastAsia="zh-CN"/>
        </w:rPr>
        <w:t xml:space="preserve">         </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w:t>
      </w:r>
    </w:p>
    <w:p w14:paraId="5E43DA54">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sz w:val="20"/>
          <w:szCs w:val="20"/>
          <w:highlight w:val="none"/>
        </w:rPr>
        <w:t>（二）合同总价是指本次</w:t>
      </w:r>
      <w:r>
        <w:rPr>
          <w:rFonts w:hint="eastAsia" w:ascii="仿宋" w:hAnsi="仿宋" w:eastAsia="仿宋" w:cs="仿宋"/>
          <w:sz w:val="20"/>
          <w:szCs w:val="20"/>
          <w:highlight w:val="none"/>
          <w:lang w:val="zh-CN"/>
        </w:rPr>
        <w:t>服务内容所需的全部费用,</w:t>
      </w:r>
      <w:r>
        <w:rPr>
          <w:rFonts w:hint="eastAsia" w:ascii="仿宋" w:hAnsi="仿宋" w:eastAsia="仿宋" w:cs="仿宋"/>
          <w:sz w:val="20"/>
          <w:szCs w:val="20"/>
          <w:highlight w:val="none"/>
        </w:rPr>
        <w:t>包括但不限于所列服务内容的执行费用、商务费用、管理费用、税金等成本费用。</w:t>
      </w:r>
      <w:r>
        <w:rPr>
          <w:rFonts w:hint="eastAsia" w:ascii="仿宋" w:hAnsi="仿宋" w:eastAsia="仿宋" w:cs="仿宋"/>
          <w:sz w:val="20"/>
          <w:szCs w:val="20"/>
          <w:highlight w:val="none"/>
        </w:rPr>
        <w:tab/>
      </w:r>
    </w:p>
    <w:p w14:paraId="1F655D12">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（三）</w:t>
      </w:r>
      <w:r>
        <w:rPr>
          <w:rFonts w:hint="eastAsia" w:ascii="仿宋" w:hAnsi="仿宋" w:eastAsia="仿宋" w:cs="仿宋"/>
          <w:sz w:val="20"/>
          <w:szCs w:val="20"/>
          <w:highlight w:val="none"/>
        </w:rPr>
        <w:t>本合同为固定总价合同</w:t>
      </w:r>
      <w:r>
        <w:rPr>
          <w:rFonts w:hint="eastAsia" w:ascii="仿宋" w:hAnsi="仿宋" w:eastAsia="仿宋" w:cs="仿宋"/>
          <w:sz w:val="20"/>
          <w:szCs w:val="20"/>
          <w:highlight w:val="none"/>
          <w:lang w:eastAsia="zh-CN"/>
        </w:rPr>
        <w:t>，</w:t>
      </w:r>
      <w:r>
        <w:rPr>
          <w:rFonts w:hint="eastAsia" w:ascii="仿宋" w:hAnsi="仿宋" w:eastAsia="仿宋" w:cs="仿宋"/>
          <w:bCs/>
          <w:sz w:val="20"/>
          <w:szCs w:val="20"/>
          <w:highlight w:val="none"/>
        </w:rPr>
        <w:t>合同价款一次性包死，不受市场价格变化因素的影响。</w:t>
      </w:r>
    </w:p>
    <w:p w14:paraId="5FEF2B6A">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2" w:firstLineChars="200"/>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三、款项结算</w:t>
      </w:r>
    </w:p>
    <w:p w14:paraId="098DC44E">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（一）预付款</w:t>
      </w:r>
      <w:r>
        <w:rPr>
          <w:rFonts w:hint="eastAsia" w:ascii="仿宋" w:hAnsi="仿宋" w:eastAsia="仿宋" w:cs="仿宋"/>
          <w:bCs/>
          <w:sz w:val="20"/>
          <w:szCs w:val="20"/>
          <w:highlight w:val="none"/>
        </w:rPr>
        <w:t>支付条款:</w:t>
      </w:r>
    </w:p>
    <w:p w14:paraId="03A5B978">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val="en-US" w:eastAsia="zh-CN"/>
        </w:rPr>
        <w:t>1、</w:t>
      </w:r>
      <w:r>
        <w:rPr>
          <w:rFonts w:hint="eastAsia" w:ascii="仿宋" w:hAnsi="仿宋" w:eastAsia="仿宋" w:cs="仿宋"/>
          <w:bCs/>
          <w:sz w:val="20"/>
          <w:szCs w:val="20"/>
          <w:highlight w:val="none"/>
        </w:rPr>
        <w:t>本合同设置预付款</w:t>
      </w:r>
      <w:r>
        <w:rPr>
          <w:rFonts w:hint="eastAsia" w:ascii="仿宋" w:hAnsi="仿宋" w:eastAsia="仿宋" w:cs="仿宋"/>
          <w:bCs/>
          <w:sz w:val="20"/>
          <w:szCs w:val="20"/>
          <w:highlight w:val="none"/>
          <w:lang w:eastAsia="zh-CN"/>
        </w:rPr>
        <w:t>；</w:t>
      </w:r>
    </w:p>
    <w:p w14:paraId="126F9904">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val="en-US" w:eastAsia="zh-CN"/>
        </w:rPr>
        <w:t>2、</w:t>
      </w:r>
      <w:r>
        <w:rPr>
          <w:rFonts w:hint="eastAsia" w:ascii="仿宋" w:hAnsi="仿宋" w:eastAsia="仿宋" w:cs="仿宋"/>
          <w:bCs/>
          <w:sz w:val="20"/>
          <w:szCs w:val="20"/>
          <w:highlight w:val="none"/>
        </w:rPr>
        <w:t>预付款金额:合同签订后预付合同总价款的</w:t>
      </w:r>
      <w:r>
        <w:rPr>
          <w:rFonts w:hint="eastAsia" w:ascii="仿宋" w:hAnsi="仿宋" w:eastAsia="仿宋" w:cs="仿宋"/>
          <w:bCs/>
          <w:sz w:val="20"/>
          <w:szCs w:val="20"/>
          <w:highlight w:val="none"/>
          <w:lang w:val="en-US" w:eastAsia="zh-CN"/>
        </w:rPr>
        <w:t>4</w:t>
      </w:r>
      <w:r>
        <w:rPr>
          <w:rFonts w:hint="eastAsia" w:ascii="仿宋" w:hAnsi="仿宋" w:eastAsia="仿宋" w:cs="仿宋"/>
          <w:bCs/>
          <w:sz w:val="20"/>
          <w:szCs w:val="20"/>
          <w:highlight w:val="none"/>
        </w:rPr>
        <w:t>0%</w:t>
      </w:r>
      <w:r>
        <w:rPr>
          <w:rFonts w:hint="eastAsia" w:ascii="仿宋" w:hAnsi="仿宋" w:eastAsia="仿宋" w:cs="仿宋"/>
          <w:bCs/>
          <w:sz w:val="20"/>
          <w:szCs w:val="20"/>
          <w:highlight w:val="none"/>
          <w:lang w:eastAsia="zh-CN"/>
        </w:rPr>
        <w:t>；</w:t>
      </w:r>
    </w:p>
    <w:p w14:paraId="1BA90EDC">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val="en-US" w:eastAsia="zh-CN"/>
        </w:rPr>
        <w:t>3、</w:t>
      </w:r>
      <w:r>
        <w:rPr>
          <w:rFonts w:hint="eastAsia" w:ascii="仿宋" w:hAnsi="仿宋" w:eastAsia="仿宋" w:cs="仿宋"/>
          <w:bCs/>
          <w:sz w:val="20"/>
          <w:szCs w:val="20"/>
          <w:highlight w:val="none"/>
        </w:rPr>
        <w:t>预付款支付条件:合同签订后1个月内</w:t>
      </w:r>
      <w:r>
        <w:rPr>
          <w:rFonts w:hint="eastAsia" w:ascii="仿宋" w:hAnsi="仿宋" w:eastAsia="仿宋" w:cs="仿宋"/>
          <w:bCs/>
          <w:sz w:val="20"/>
          <w:szCs w:val="20"/>
          <w:highlight w:val="none"/>
          <w:lang w:eastAsia="zh-CN"/>
        </w:rPr>
        <w:t>；</w:t>
      </w:r>
    </w:p>
    <w:p w14:paraId="54A01E7B">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4、</w:t>
      </w:r>
      <w:r>
        <w:rPr>
          <w:rFonts w:hint="eastAsia" w:ascii="仿宋" w:hAnsi="仿宋" w:eastAsia="仿宋" w:cs="仿宋"/>
          <w:bCs/>
          <w:sz w:val="20"/>
          <w:szCs w:val="20"/>
          <w:highlight w:val="none"/>
        </w:rPr>
        <w:t>其他:本项目预付款是根据政府采购相关政策规定要求，甲方为帮助乙方解决项目前期启动资金困难，保证乙方更有条件履行合同的保障性支援性资金。乙方应保证该资金用于项目前期各项工作费用，不得挪作他用，若因此项目进展受到影响，乙方承担由此引起的所有责任。</w:t>
      </w:r>
    </w:p>
    <w:p w14:paraId="436B006D">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（二）</w:t>
      </w:r>
      <w:r>
        <w:rPr>
          <w:rFonts w:hint="eastAsia" w:ascii="仿宋" w:hAnsi="仿宋" w:eastAsia="仿宋" w:cs="仿宋"/>
          <w:bCs/>
          <w:sz w:val="20"/>
          <w:szCs w:val="20"/>
          <w:highlight w:val="none"/>
        </w:rPr>
        <w:t>剩余款项支付条款:</w:t>
      </w:r>
    </w:p>
    <w:p w14:paraId="28F080AE">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1、</w:t>
      </w:r>
      <w:r>
        <w:rPr>
          <w:rFonts w:hint="eastAsia" w:ascii="仿宋" w:hAnsi="仿宋" w:eastAsia="仿宋" w:cs="仿宋"/>
          <w:bCs/>
          <w:sz w:val="20"/>
          <w:szCs w:val="20"/>
          <w:highlight w:val="none"/>
        </w:rPr>
        <w:t>项目整体服务完成经甲方验收合格后，支付合同</w:t>
      </w:r>
      <w:r>
        <w:rPr>
          <w:rFonts w:hint="eastAsia" w:ascii="仿宋" w:hAnsi="仿宋" w:eastAsia="仿宋" w:cs="仿宋"/>
          <w:bCs/>
          <w:sz w:val="20"/>
          <w:szCs w:val="20"/>
          <w:highlight w:val="none"/>
          <w:lang w:val="en-US" w:eastAsia="zh-CN"/>
        </w:rPr>
        <w:t>剩余</w:t>
      </w:r>
      <w:r>
        <w:rPr>
          <w:rFonts w:hint="eastAsia" w:ascii="仿宋" w:hAnsi="仿宋" w:eastAsia="仿宋" w:cs="仿宋"/>
          <w:bCs/>
          <w:sz w:val="20"/>
          <w:szCs w:val="20"/>
          <w:highlight w:val="none"/>
        </w:rPr>
        <w:t>价款。</w:t>
      </w:r>
    </w:p>
    <w:p w14:paraId="724244AF">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2、</w:t>
      </w:r>
      <w:r>
        <w:rPr>
          <w:rFonts w:hint="eastAsia" w:ascii="仿宋" w:hAnsi="仿宋" w:eastAsia="仿宋" w:cs="仿宋"/>
          <w:bCs/>
          <w:sz w:val="20"/>
          <w:szCs w:val="20"/>
          <w:highlight w:val="none"/>
        </w:rPr>
        <w:t>甲方付款前，乙方须出具正式等额、合法并符合甲方财务要求的增值税普通发票，否则，甲方有权拒绝付款并不承担任何逾期付款的违约责任。</w:t>
      </w:r>
    </w:p>
    <w:p w14:paraId="5BCBF83C">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2" w:firstLineChars="200"/>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四、服务地点及服务期限</w:t>
      </w:r>
    </w:p>
    <w:p w14:paraId="7F8B4AC5">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（一）服务地点：</w:t>
      </w:r>
      <w:r>
        <w:rPr>
          <w:rFonts w:hint="eastAsia" w:ascii="仿宋" w:hAnsi="仿宋" w:eastAsia="仿宋" w:cs="仿宋"/>
          <w:bCs/>
          <w:sz w:val="20"/>
          <w:szCs w:val="20"/>
          <w:highlight w:val="none"/>
          <w:lang w:eastAsia="zh-CN"/>
        </w:rPr>
        <w:t>甲方</w:t>
      </w:r>
      <w:r>
        <w:rPr>
          <w:rFonts w:hint="eastAsia" w:ascii="仿宋" w:hAnsi="仿宋" w:eastAsia="仿宋" w:cs="仿宋"/>
          <w:bCs/>
          <w:sz w:val="20"/>
          <w:szCs w:val="20"/>
          <w:highlight w:val="none"/>
        </w:rPr>
        <w:t>指定地点。</w:t>
      </w:r>
    </w:p>
    <w:p w14:paraId="64453347">
      <w:pPr>
        <w:keepNext w:val="0"/>
        <w:keepLines w:val="0"/>
        <w:pageBreakBefore w:val="0"/>
        <w:widowControl w:val="0"/>
        <w:tabs>
          <w:tab w:val="center" w:pos="4140"/>
          <w:tab w:val="right" w:pos="8300"/>
        </w:tabs>
        <w:kinsoku/>
        <w:wordWrap/>
        <w:overflowPunct/>
        <w:topLinePunct w:val="0"/>
        <w:autoSpaceDE w:val="0"/>
        <w:autoSpaceDN w:val="0"/>
        <w:bidi w:val="0"/>
        <w:adjustRightInd w:val="0"/>
        <w:snapToGrid/>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（二）服务期限：</w:t>
      </w:r>
      <w:r>
        <w:rPr>
          <w:rFonts w:hint="eastAsia" w:ascii="仿宋" w:hAnsi="仿宋" w:eastAsia="仿宋" w:cs="仿宋"/>
          <w:bCs/>
          <w:sz w:val="20"/>
          <w:szCs w:val="20"/>
          <w:highlight w:val="none"/>
          <w:lang w:val="zh-CN"/>
        </w:rPr>
        <w:t>自合同签订之日起</w:t>
      </w:r>
      <w:r>
        <w:rPr>
          <w:rFonts w:hint="eastAsia" w:ascii="仿宋" w:hAnsi="仿宋" w:eastAsia="仿宋" w:cs="仿宋"/>
          <w:bCs/>
          <w:sz w:val="20"/>
          <w:szCs w:val="20"/>
          <w:highlight w:val="none"/>
        </w:rPr>
        <w:t>一年</w:t>
      </w:r>
      <w:r>
        <w:rPr>
          <w:rFonts w:hint="eastAsia" w:ascii="仿宋" w:hAnsi="仿宋" w:eastAsia="仿宋" w:cs="仿宋"/>
          <w:bCs/>
          <w:sz w:val="20"/>
          <w:szCs w:val="20"/>
          <w:highlight w:val="none"/>
          <w:lang w:val="zh-CN"/>
        </w:rPr>
        <w:t>。</w:t>
      </w:r>
    </w:p>
    <w:p w14:paraId="661AA13E">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2" w:firstLineChars="200"/>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五、双方的权利和义务</w:t>
      </w:r>
    </w:p>
    <w:p w14:paraId="2C75223E">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（一）甲方的权利与义务</w:t>
      </w:r>
    </w:p>
    <w:p w14:paraId="2EE2D0F4">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1、甲方负责配合本次项目服务工作；</w:t>
      </w:r>
    </w:p>
    <w:p w14:paraId="2E2AAD31">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2、甲方应按本合同的约定向乙方支付合同价款；</w:t>
      </w:r>
    </w:p>
    <w:p w14:paraId="65C08082">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3、甲方根据需要对乙方提供的实施方案进行审核，提供建议及意见，确定最终实施的服务方案，以便乙方遵照执行；</w:t>
      </w:r>
    </w:p>
    <w:p w14:paraId="0D23147A">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4、甲方有权对乙方的工作进行监督和考核。</w:t>
      </w:r>
    </w:p>
    <w:p w14:paraId="1B574BF0">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（二）乙方的权利与义务</w:t>
      </w:r>
    </w:p>
    <w:p w14:paraId="39552492">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1、乙方的工作人员必须严格遵守甲方的规章制度，以良好的形象和积极的工作态度，按甲方要求开展工作；</w:t>
      </w:r>
    </w:p>
    <w:p w14:paraId="0CC7B77A">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2、乙方应服从甲方统筹管理并按流程开展工作；</w:t>
      </w:r>
    </w:p>
    <w:p w14:paraId="4D6F64C3">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3、乙方保证安排的相关人员需按照指定时间到达指定地点进行服务，如有特殊情况，必须事先通知并征得甲方同意；</w:t>
      </w:r>
    </w:p>
    <w:p w14:paraId="2C24B568">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4、乙方提交的方案等应得到甲方确认再予以实施；</w:t>
      </w:r>
    </w:p>
    <w:p w14:paraId="2D790940">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5、乙方在服务期间发布的任何涉及有关甲方的相关信息，需经甲方确认无误后方可发布；</w:t>
      </w:r>
    </w:p>
    <w:p w14:paraId="4F197224">
      <w:pPr>
        <w:keepNext w:val="0"/>
        <w:keepLines w:val="0"/>
        <w:pageBreakBefore w:val="0"/>
        <w:kinsoku/>
        <w:wordWrap/>
        <w:overflowPunct/>
        <w:topLinePunct w:val="0"/>
        <w:autoSpaceDE w:val="0"/>
        <w:autoSpaceDN w:val="0"/>
        <w:bidi w:val="0"/>
        <w:adjustRightInd w:val="0"/>
        <w:spacing w:beforeAutospacing="0" w:afterAutospacing="0" w:line="240" w:lineRule="auto"/>
        <w:ind w:left="0" w:right="0" w:rightChars="0" w:firstLine="402" w:firstLineChars="200"/>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六、服务质量保证</w:t>
      </w:r>
    </w:p>
    <w:p w14:paraId="32193A16">
      <w:pPr>
        <w:keepNext w:val="0"/>
        <w:keepLines w:val="0"/>
        <w:pageBreakBefore w:val="0"/>
        <w:widowControl w:val="0"/>
        <w:kinsoku/>
        <w:wordWrap/>
        <w:overflowPunct/>
        <w:topLinePunct w:val="0"/>
        <w:autoSpaceDE w:val="0"/>
        <w:autoSpaceDN w:val="0"/>
        <w:bidi w:val="0"/>
        <w:adjustRightIn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（一）乙方需派一名项目负责人，直接与甲方沟通，项目负责人接收甲方提出的问题与要求，并及时反馈给工作组，解决在项目实施过程中遇到的问题。</w:t>
      </w:r>
    </w:p>
    <w:p w14:paraId="342D512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（二）项目在实施过程中会出现不可预料的需求变更，乙方需积极配合甲方的需求变更，并按照变更后的需求继续进行方案实施。</w:t>
      </w:r>
    </w:p>
    <w:p w14:paraId="419DA6B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（三）乙方需提交所有实施方案流程及说明文档。</w:t>
      </w:r>
    </w:p>
    <w:p w14:paraId="272247E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（四）乙方需建立高效的服务团队，项目团队组成合理。</w:t>
      </w:r>
    </w:p>
    <w:p w14:paraId="4749001D">
      <w:pPr>
        <w:keepNext w:val="0"/>
        <w:keepLines w:val="0"/>
        <w:pageBreakBefore w:val="0"/>
        <w:widowControl w:val="0"/>
        <w:kinsoku/>
        <w:wordWrap/>
        <w:overflowPunct/>
        <w:topLinePunct w:val="0"/>
        <w:bidi w:val="0"/>
        <w:snapToGrid w:val="0"/>
        <w:spacing w:beforeAutospacing="0" w:afterAutospacing="0" w:line="240" w:lineRule="auto"/>
        <w:ind w:left="0" w:right="0" w:rightChars="0" w:firstLine="400" w:firstLineChars="200"/>
        <w:textAlignment w:val="auto"/>
        <w:rPr>
          <w:rFonts w:hint="eastAsia" w:ascii="仿宋" w:hAnsi="仿宋" w:eastAsia="仿宋" w:cs="仿宋"/>
          <w:b/>
          <w:sz w:val="20"/>
          <w:szCs w:val="20"/>
          <w:highlight w:val="none"/>
        </w:rPr>
      </w:pPr>
      <w:r>
        <w:rPr>
          <w:rFonts w:hint="eastAsia" w:ascii="仿宋" w:hAnsi="仿宋" w:eastAsia="仿宋" w:cs="仿宋"/>
          <w:bCs/>
          <w:sz w:val="20"/>
          <w:szCs w:val="20"/>
          <w:highlight w:val="none"/>
        </w:rPr>
        <w:t>（五）乙方需设有详细的技术资料档案和服务档案，将保存项目的详细资料以便于更好地提供服务。</w:t>
      </w:r>
    </w:p>
    <w:p w14:paraId="7135E556">
      <w:pPr>
        <w:keepNext w:val="0"/>
        <w:keepLines w:val="0"/>
        <w:pageBreakBefore w:val="0"/>
        <w:kinsoku/>
        <w:wordWrap/>
        <w:overflowPunct/>
        <w:topLinePunct w:val="0"/>
        <w:bidi w:val="0"/>
        <w:spacing w:beforeAutospacing="0" w:afterAutospacing="0" w:line="240" w:lineRule="auto"/>
        <w:ind w:left="0" w:right="0" w:rightChars="0" w:firstLine="402" w:firstLineChars="200"/>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七、知识产权</w:t>
      </w:r>
    </w:p>
    <w:p w14:paraId="48B6EE83">
      <w:pPr>
        <w:keepNext w:val="0"/>
        <w:keepLines w:val="0"/>
        <w:pageBreakBefore w:val="0"/>
        <w:widowControl w:val="0"/>
        <w:kinsoku/>
        <w:wordWrap/>
        <w:overflowPunct/>
        <w:topLinePunct w:val="0"/>
        <w:autoSpaceDE/>
        <w:autoSpaceDN/>
        <w:bidi w:val="0"/>
        <w:adjustRightInd/>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（一）本项目知识产权归甲方所有。</w:t>
      </w:r>
    </w:p>
    <w:p w14:paraId="4ACF8E40">
      <w:pPr>
        <w:keepNext w:val="0"/>
        <w:keepLines w:val="0"/>
        <w:pageBreakBefore w:val="0"/>
        <w:widowControl w:val="0"/>
        <w:kinsoku/>
        <w:wordWrap/>
        <w:overflowPunct/>
        <w:topLinePunct w:val="0"/>
        <w:autoSpaceDE/>
        <w:autoSpaceDN/>
        <w:bidi w:val="0"/>
        <w:adjustRightInd/>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734E934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（三）乙方为执行本合同而提供的技术资料使用权归甲方所有。</w:t>
      </w:r>
    </w:p>
    <w:p w14:paraId="7C8214AA">
      <w:pPr>
        <w:keepNext w:val="0"/>
        <w:keepLines w:val="0"/>
        <w:pageBreakBefore w:val="0"/>
        <w:kinsoku/>
        <w:wordWrap/>
        <w:overflowPunct/>
        <w:topLinePunct w:val="0"/>
        <w:bidi w:val="0"/>
        <w:spacing w:beforeAutospacing="0" w:afterAutospacing="0" w:line="240" w:lineRule="auto"/>
        <w:ind w:left="0" w:right="0" w:rightChars="0" w:firstLine="402" w:firstLineChars="200"/>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八、保密规定</w:t>
      </w:r>
    </w:p>
    <w:p w14:paraId="4DFD4C93">
      <w:pPr>
        <w:keepNext w:val="0"/>
        <w:keepLines w:val="0"/>
        <w:pageBreakBefore w:val="0"/>
        <w:kinsoku/>
        <w:wordWrap/>
        <w:overflowPunct/>
        <w:topLinePunct w:val="0"/>
        <w:bidi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4D6F9681">
      <w:pPr>
        <w:keepNext w:val="0"/>
        <w:keepLines w:val="0"/>
        <w:pageBreakBefore w:val="0"/>
        <w:kinsoku/>
        <w:wordWrap/>
        <w:overflowPunct/>
        <w:topLinePunct w:val="0"/>
        <w:bidi w:val="0"/>
        <w:snapToGrid w:val="0"/>
        <w:spacing w:beforeAutospacing="0" w:afterAutospacing="0" w:line="240" w:lineRule="auto"/>
        <w:ind w:left="0" w:right="0" w:rightChars="0" w:firstLine="402" w:firstLineChars="200"/>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九、其他事项</w:t>
      </w:r>
    </w:p>
    <w:p w14:paraId="6FAE3EF8">
      <w:pPr>
        <w:keepNext w:val="0"/>
        <w:keepLines w:val="0"/>
        <w:pageBreakBefore w:val="0"/>
        <w:kinsoku/>
        <w:wordWrap/>
        <w:overflowPunct/>
        <w:topLinePunct w:val="0"/>
        <w:bidi w:val="0"/>
        <w:snapToGrid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（一）乙方不得转让、分包给其它单位或个人。</w:t>
      </w:r>
    </w:p>
    <w:p w14:paraId="4D354E14">
      <w:pPr>
        <w:keepNext w:val="0"/>
        <w:keepLines w:val="0"/>
        <w:pageBreakBefore w:val="0"/>
        <w:kinsoku/>
        <w:wordWrap/>
        <w:overflowPunct/>
        <w:topLinePunct w:val="0"/>
        <w:bidi w:val="0"/>
        <w:snapToGrid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（二）乙方的响应文件和承诺等内容将列入合同。</w:t>
      </w:r>
    </w:p>
    <w:p w14:paraId="5798DBF8">
      <w:pPr>
        <w:keepNext w:val="0"/>
        <w:keepLines w:val="0"/>
        <w:pageBreakBefore w:val="0"/>
        <w:kinsoku/>
        <w:wordWrap/>
        <w:overflowPunct/>
        <w:topLinePunct w:val="0"/>
        <w:bidi w:val="0"/>
        <w:snapToGrid w:val="0"/>
        <w:spacing w:beforeAutospacing="0" w:afterAutospacing="0" w:line="240" w:lineRule="auto"/>
        <w:ind w:left="0" w:right="0" w:rightChars="0" w:firstLine="402" w:firstLineChars="200"/>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十、验收</w:t>
      </w:r>
    </w:p>
    <w:p w14:paraId="2CF1D9C6">
      <w:pPr>
        <w:keepNext w:val="0"/>
        <w:keepLines w:val="0"/>
        <w:pageBreakBefore w:val="0"/>
        <w:kinsoku/>
        <w:wordWrap/>
        <w:overflowPunct/>
        <w:topLinePunct w:val="0"/>
        <w:autoSpaceDE w:val="0"/>
        <w:autoSpaceDN w:val="0"/>
        <w:bidi w:val="0"/>
        <w:adjustRightInd w:val="0"/>
        <w:snapToGri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（一）本项目验收费用，由乙方自行承担。</w:t>
      </w:r>
    </w:p>
    <w:p w14:paraId="1D87C2A9">
      <w:pPr>
        <w:keepNext w:val="0"/>
        <w:keepLines w:val="0"/>
        <w:pageBreakBefore w:val="0"/>
        <w:kinsoku/>
        <w:wordWrap/>
        <w:overflowPunct/>
        <w:topLinePunct w:val="0"/>
        <w:autoSpaceDE w:val="0"/>
        <w:autoSpaceDN w:val="0"/>
        <w:bidi w:val="0"/>
        <w:adjustRightInd w:val="0"/>
        <w:snapToGri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（二）服务期满后，由乙方向甲方递交验收通知书，经甲方确认后，组织乙方进行系统验收（必要时</w:t>
      </w:r>
      <w:r>
        <w:rPr>
          <w:rFonts w:hint="eastAsia" w:ascii="仿宋" w:hAnsi="仿宋" w:eastAsia="仿宋" w:cs="仿宋"/>
          <w:bCs/>
          <w:sz w:val="20"/>
          <w:szCs w:val="20"/>
          <w:highlight w:val="none"/>
          <w:lang w:eastAsia="zh-CN"/>
        </w:rPr>
        <w:t>甲方</w:t>
      </w:r>
      <w:r>
        <w:rPr>
          <w:rFonts w:hint="eastAsia" w:ascii="仿宋" w:hAnsi="仿宋" w:eastAsia="仿宋" w:cs="仿宋"/>
          <w:bCs/>
          <w:sz w:val="20"/>
          <w:szCs w:val="20"/>
          <w:highlight w:val="none"/>
        </w:rPr>
        <w:t>可委托具有相关资质的第三方检测机构/技术专家对本次服务进行系统验收，需要国家法定检验部门进行检验或验收的由乙方负责联系）。验收合格后，填写政府采购项目验收单作为对本次服务的最终认可。</w:t>
      </w:r>
    </w:p>
    <w:p w14:paraId="25824755">
      <w:pPr>
        <w:keepNext w:val="0"/>
        <w:keepLines w:val="0"/>
        <w:pageBreakBefore w:val="0"/>
        <w:kinsoku/>
        <w:wordWrap/>
        <w:overflowPunct/>
        <w:topLinePunct w:val="0"/>
        <w:autoSpaceDE w:val="0"/>
        <w:autoSpaceDN w:val="0"/>
        <w:bidi w:val="0"/>
        <w:adjustRightInd w:val="0"/>
        <w:snapToGri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（三）验收依据：</w:t>
      </w:r>
    </w:p>
    <w:p w14:paraId="60248A91">
      <w:pPr>
        <w:keepNext w:val="0"/>
        <w:keepLines w:val="0"/>
        <w:pageBreakBefore w:val="0"/>
        <w:kinsoku/>
        <w:wordWrap/>
        <w:overflowPunct/>
        <w:topLinePunct w:val="0"/>
        <w:autoSpaceDE w:val="0"/>
        <w:autoSpaceDN w:val="0"/>
        <w:bidi w:val="0"/>
        <w:adjustRightInd w:val="0"/>
        <w:snapToGri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1、本合同；</w:t>
      </w:r>
    </w:p>
    <w:p w14:paraId="64893C22">
      <w:pPr>
        <w:keepNext w:val="0"/>
        <w:keepLines w:val="0"/>
        <w:pageBreakBefore w:val="0"/>
        <w:kinsoku/>
        <w:wordWrap/>
        <w:overflowPunct/>
        <w:topLinePunct w:val="0"/>
        <w:autoSpaceDE w:val="0"/>
        <w:autoSpaceDN w:val="0"/>
        <w:bidi w:val="0"/>
        <w:adjustRightInd w:val="0"/>
        <w:snapToGri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2、</w:t>
      </w:r>
      <w:r>
        <w:rPr>
          <w:rFonts w:hint="eastAsia" w:ascii="仿宋" w:hAnsi="仿宋" w:eastAsia="仿宋" w:cs="仿宋"/>
          <w:bCs/>
          <w:sz w:val="20"/>
          <w:szCs w:val="20"/>
          <w:highlight w:val="none"/>
          <w:lang w:val="en-US" w:eastAsia="zh-CN"/>
        </w:rPr>
        <w:t>招标</w:t>
      </w:r>
      <w:r>
        <w:rPr>
          <w:rFonts w:hint="eastAsia" w:ascii="仿宋" w:hAnsi="仿宋" w:eastAsia="仿宋" w:cs="仿宋"/>
          <w:bCs/>
          <w:sz w:val="20"/>
          <w:szCs w:val="20"/>
          <w:highlight w:val="none"/>
        </w:rPr>
        <w:t>文件、</w:t>
      </w:r>
      <w:r>
        <w:rPr>
          <w:rFonts w:hint="eastAsia" w:ascii="仿宋" w:hAnsi="仿宋" w:eastAsia="仿宋" w:cs="仿宋"/>
          <w:bCs/>
          <w:sz w:val="20"/>
          <w:szCs w:val="20"/>
          <w:highlight w:val="none"/>
          <w:lang w:val="en-US" w:eastAsia="zh-CN"/>
        </w:rPr>
        <w:t>投标文件</w:t>
      </w:r>
      <w:r>
        <w:rPr>
          <w:rFonts w:hint="eastAsia" w:ascii="仿宋" w:hAnsi="仿宋" w:eastAsia="仿宋" w:cs="仿宋"/>
          <w:bCs/>
          <w:sz w:val="20"/>
          <w:szCs w:val="20"/>
          <w:highlight w:val="none"/>
        </w:rPr>
        <w:t>；</w:t>
      </w:r>
    </w:p>
    <w:p w14:paraId="2F16B10A">
      <w:pPr>
        <w:keepNext w:val="0"/>
        <w:keepLines w:val="0"/>
        <w:pageBreakBefore w:val="0"/>
        <w:kinsoku/>
        <w:wordWrap/>
        <w:overflowPunct/>
        <w:topLinePunct w:val="0"/>
        <w:bidi w:val="0"/>
        <w:snapToGri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3、</w:t>
      </w:r>
      <w:r>
        <w:rPr>
          <w:rFonts w:hint="eastAsia" w:ascii="仿宋" w:hAnsi="仿宋" w:eastAsia="仿宋" w:cs="仿宋"/>
          <w:bCs/>
          <w:sz w:val="20"/>
          <w:szCs w:val="20"/>
          <w:highlight w:val="none"/>
          <w:lang w:val="en-US" w:eastAsia="zh-CN"/>
        </w:rPr>
        <w:t>合同签订时国家及行业现行的标准和技术规范</w:t>
      </w:r>
      <w:r>
        <w:rPr>
          <w:rFonts w:hint="eastAsia" w:ascii="仿宋" w:hAnsi="仿宋" w:eastAsia="仿宋" w:cs="仿宋"/>
          <w:bCs/>
          <w:sz w:val="20"/>
          <w:szCs w:val="20"/>
          <w:highlight w:val="none"/>
        </w:rPr>
        <w:t>。</w:t>
      </w:r>
    </w:p>
    <w:p w14:paraId="3CC21D8A">
      <w:pPr>
        <w:keepNext w:val="0"/>
        <w:keepLines w:val="0"/>
        <w:pageBreakBefore w:val="0"/>
        <w:kinsoku/>
        <w:wordWrap/>
        <w:overflowPunct/>
        <w:topLinePunct w:val="0"/>
        <w:bidi w:val="0"/>
        <w:snapToGrid w:val="0"/>
        <w:spacing w:beforeAutospacing="0" w:afterAutospacing="0" w:line="240" w:lineRule="auto"/>
        <w:ind w:left="0" w:right="0" w:rightChars="0" w:firstLine="402" w:firstLineChars="200"/>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十一、争议解决</w:t>
      </w:r>
    </w:p>
    <w:p w14:paraId="56DE6474">
      <w:pPr>
        <w:keepNext w:val="0"/>
        <w:keepLines w:val="0"/>
        <w:pageBreakBefore w:val="0"/>
        <w:kinsoku/>
        <w:wordWrap/>
        <w:overflowPunct/>
        <w:topLinePunct w:val="0"/>
        <w:autoSpaceDE w:val="0"/>
        <w:autoSpaceDN w:val="0"/>
        <w:bidi w:val="0"/>
        <w:adjustRightInd w:val="0"/>
        <w:snapToGrid w:val="0"/>
        <w:spacing w:beforeAutospacing="0" w:afterAutospacing="0" w:line="240" w:lineRule="auto"/>
        <w:ind w:left="0" w:right="0" w:rightChars="0" w:firstLine="400" w:firstLineChars="200"/>
        <w:textAlignment w:val="auto"/>
        <w:rPr>
          <w:rFonts w:hint="eastAsia" w:ascii="仿宋" w:hAnsi="仿宋" w:eastAsia="仿宋" w:cs="仿宋"/>
          <w:bCs/>
          <w:sz w:val="20"/>
          <w:szCs w:val="20"/>
          <w:highlight w:val="none"/>
        </w:rPr>
      </w:pPr>
      <w:r>
        <w:rPr>
          <w:rFonts w:hint="eastAsia" w:ascii="仿宋" w:hAnsi="仿宋" w:eastAsia="仿宋" w:cs="仿宋"/>
          <w:color w:val="000000"/>
          <w:kern w:val="0"/>
          <w:sz w:val="20"/>
          <w:szCs w:val="20"/>
          <w:highlight w:val="none"/>
          <w:lang w:val="en-US" w:eastAsia="zh-CN" w:bidi="ar"/>
        </w:rPr>
        <w:t>在执行本合同中发生的或与本合同有关的争端，双方应通过友好协商解决，协商达不成一致时，双方均有权向甲方所在地有管辖权的人民法院提起诉讼。</w:t>
      </w:r>
    </w:p>
    <w:p w14:paraId="2328EF91">
      <w:pPr>
        <w:keepNext w:val="0"/>
        <w:keepLines w:val="0"/>
        <w:pageBreakBefore w:val="0"/>
        <w:kinsoku/>
        <w:wordWrap/>
        <w:overflowPunct/>
        <w:topLinePunct w:val="0"/>
        <w:bidi w:val="0"/>
        <w:snapToGrid w:val="0"/>
        <w:spacing w:beforeAutospacing="0" w:afterAutospacing="0" w:line="240" w:lineRule="auto"/>
        <w:ind w:left="0" w:right="0" w:rightChars="0" w:firstLine="402" w:firstLineChars="200"/>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十二、监督和管理</w:t>
      </w:r>
    </w:p>
    <w:p w14:paraId="2BD4C73E">
      <w:pPr>
        <w:keepNext w:val="0"/>
        <w:keepLines w:val="0"/>
        <w:pageBreakBefore w:val="0"/>
        <w:widowControl/>
        <w:kinsoku/>
        <w:wordWrap/>
        <w:overflowPunct/>
        <w:topLinePunct w:val="0"/>
        <w:bidi w:val="0"/>
        <w:spacing w:beforeAutospacing="0" w:afterAutospacing="0" w:line="240" w:lineRule="auto"/>
        <w:ind w:left="0" w:right="0" w:rightChars="0" w:firstLine="400" w:firstLineChars="20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02CF7300">
      <w:pPr>
        <w:keepNext w:val="0"/>
        <w:keepLines w:val="0"/>
        <w:pageBreakBefore w:val="0"/>
        <w:kinsoku/>
        <w:wordWrap/>
        <w:overflowPunct/>
        <w:topLinePunct w:val="0"/>
        <w:bidi w:val="0"/>
        <w:snapToGrid w:val="0"/>
        <w:spacing w:beforeAutospacing="0" w:afterAutospacing="0" w:line="240" w:lineRule="auto"/>
        <w:ind w:left="0" w:right="0" w:rightChars="0" w:firstLine="402" w:firstLineChars="200"/>
        <w:textAlignment w:val="auto"/>
        <w:rPr>
          <w:rFonts w:hint="eastAsia" w:ascii="仿宋" w:hAnsi="仿宋" w:eastAsia="仿宋" w:cs="仿宋"/>
          <w:sz w:val="20"/>
          <w:szCs w:val="20"/>
          <w:highlight w:val="none"/>
        </w:rPr>
      </w:pPr>
      <w:r>
        <w:rPr>
          <w:rFonts w:hint="eastAsia" w:ascii="仿宋" w:hAnsi="仿宋" w:eastAsia="仿宋" w:cs="仿宋"/>
          <w:b/>
          <w:sz w:val="20"/>
          <w:szCs w:val="20"/>
          <w:highlight w:val="none"/>
        </w:rPr>
        <w:t>十三、违约责任</w:t>
      </w:r>
    </w:p>
    <w:p w14:paraId="5552D609">
      <w:pPr>
        <w:keepNext w:val="0"/>
        <w:keepLines w:val="0"/>
        <w:pageBreakBefore w:val="0"/>
        <w:kinsoku/>
        <w:wordWrap/>
        <w:overflowPunct/>
        <w:topLinePunct w:val="0"/>
        <w:bidi w:val="0"/>
        <w:snapToGrid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（一）按《</w:t>
      </w:r>
      <w:r>
        <w:rPr>
          <w:rFonts w:hint="eastAsia" w:ascii="仿宋" w:hAnsi="仿宋" w:eastAsia="仿宋" w:cs="仿宋"/>
          <w:bCs/>
          <w:sz w:val="20"/>
          <w:szCs w:val="20"/>
          <w:highlight w:val="none"/>
        </w:rPr>
        <w:t>中华人民共和国民法典</w:t>
      </w:r>
      <w:r>
        <w:rPr>
          <w:rFonts w:hint="eastAsia" w:ascii="仿宋" w:hAnsi="仿宋" w:eastAsia="仿宋" w:cs="仿宋"/>
          <w:sz w:val="20"/>
          <w:szCs w:val="20"/>
          <w:highlight w:val="none"/>
        </w:rPr>
        <w:t>》中的相关条款执行。</w:t>
      </w:r>
    </w:p>
    <w:p w14:paraId="741F26E0">
      <w:pPr>
        <w:keepNext w:val="0"/>
        <w:keepLines w:val="0"/>
        <w:pageBreakBefore w:val="0"/>
        <w:kinsoku/>
        <w:wordWrap/>
        <w:overflowPunct/>
        <w:topLinePunct w:val="0"/>
        <w:bidi w:val="0"/>
        <w:snapToGrid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（二）未按合同要求提供服务或服务质量不能满足本次采购要求，采购人会同监督机构、采购代理机构有权终止合同和对</w:t>
      </w:r>
      <w:r>
        <w:rPr>
          <w:rFonts w:hint="eastAsia" w:ascii="仿宋" w:hAnsi="仿宋" w:eastAsia="仿宋" w:cs="仿宋"/>
          <w:sz w:val="20"/>
          <w:szCs w:val="20"/>
          <w:highlight w:val="none"/>
          <w:lang w:val="en-US" w:eastAsia="zh-CN"/>
        </w:rPr>
        <w:t>中标</w:t>
      </w:r>
      <w:r>
        <w:rPr>
          <w:rFonts w:hint="eastAsia" w:ascii="仿宋" w:hAnsi="仿宋" w:eastAsia="仿宋" w:cs="仿宋"/>
          <w:sz w:val="20"/>
          <w:szCs w:val="20"/>
          <w:highlight w:val="none"/>
        </w:rPr>
        <w:t>供应商违约行为进行追究，同时按政府采购法的有关规定进行相应的处罚。</w:t>
      </w:r>
    </w:p>
    <w:p w14:paraId="4DF3433C">
      <w:pPr>
        <w:keepNext w:val="0"/>
        <w:keepLines w:val="0"/>
        <w:pageBreakBefore w:val="0"/>
        <w:kinsoku/>
        <w:wordWrap/>
        <w:overflowPunct/>
        <w:topLinePunct w:val="0"/>
        <w:autoSpaceDE w:val="0"/>
        <w:autoSpaceDN w:val="0"/>
        <w:bidi w:val="0"/>
        <w:snapToGrid w:val="0"/>
        <w:spacing w:beforeAutospacing="0" w:afterAutospacing="0" w:line="240" w:lineRule="auto"/>
        <w:ind w:left="0" w:right="0" w:rightChars="0" w:firstLine="402" w:firstLineChars="200"/>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十四、合同生效</w:t>
      </w:r>
    </w:p>
    <w:p w14:paraId="3EF879FF">
      <w:pPr>
        <w:keepNext w:val="0"/>
        <w:keepLines w:val="0"/>
        <w:pageBreakBefore w:val="0"/>
        <w:kinsoku/>
        <w:wordWrap/>
        <w:overflowPunct/>
        <w:topLinePunct w:val="0"/>
        <w:autoSpaceDE w:val="0"/>
        <w:autoSpaceDN w:val="0"/>
        <w:bidi w:val="0"/>
        <w:snapToGrid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（一）本合同须经甲、乙双方的法定代表人（授权代表）在合同书上签字并加盖本单位公章后正式生效。</w:t>
      </w:r>
    </w:p>
    <w:p w14:paraId="21550F72">
      <w:pPr>
        <w:keepNext w:val="0"/>
        <w:keepLines w:val="0"/>
        <w:pageBreakBefore w:val="0"/>
        <w:kinsoku/>
        <w:wordWrap/>
        <w:overflowPunct/>
        <w:topLinePunct w:val="0"/>
        <w:autoSpaceDE w:val="0"/>
        <w:autoSpaceDN w:val="0"/>
        <w:bidi w:val="0"/>
        <w:snapToGrid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（二）合同生效后，甲、乙双方须严格执行本合同条款的规定，全面履行合同，违者按《</w:t>
      </w:r>
      <w:r>
        <w:rPr>
          <w:rFonts w:hint="eastAsia" w:ascii="仿宋" w:hAnsi="仿宋" w:eastAsia="仿宋" w:cs="仿宋"/>
          <w:bCs/>
          <w:sz w:val="20"/>
          <w:szCs w:val="20"/>
          <w:highlight w:val="none"/>
        </w:rPr>
        <w:t>中华人民共和国民法典</w:t>
      </w:r>
      <w:r>
        <w:rPr>
          <w:rFonts w:hint="eastAsia" w:ascii="仿宋" w:hAnsi="仿宋" w:eastAsia="仿宋" w:cs="仿宋"/>
          <w:sz w:val="20"/>
          <w:szCs w:val="20"/>
          <w:highlight w:val="none"/>
        </w:rPr>
        <w:t>》的有关规定承担相应责任。</w:t>
      </w:r>
    </w:p>
    <w:p w14:paraId="4361A139">
      <w:pPr>
        <w:keepNext w:val="0"/>
        <w:keepLines w:val="0"/>
        <w:pageBreakBefore w:val="0"/>
        <w:kinsoku/>
        <w:wordWrap/>
        <w:overflowPunct/>
        <w:topLinePunct w:val="0"/>
        <w:autoSpaceDE w:val="0"/>
        <w:autoSpaceDN w:val="0"/>
        <w:bidi w:val="0"/>
        <w:snapToGrid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（三）本合同一式</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single"/>
          <w:lang w:val="en-US" w:eastAsia="zh-CN"/>
        </w:rPr>
        <w:t xml:space="preserve"> 肆</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份，甲乙双方各执</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single"/>
          <w:lang w:val="en-US" w:eastAsia="zh-CN"/>
        </w:rPr>
        <w:t xml:space="preserve"> 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份。</w:t>
      </w:r>
    </w:p>
    <w:p w14:paraId="20583748">
      <w:pPr>
        <w:keepNext w:val="0"/>
        <w:keepLines w:val="0"/>
        <w:pageBreakBefore w:val="0"/>
        <w:widowControl/>
        <w:kinsoku/>
        <w:wordWrap/>
        <w:overflowPunct/>
        <w:topLinePunct w:val="0"/>
        <w:bidi w:val="0"/>
        <w:spacing w:beforeAutospacing="0" w:afterAutospacing="0" w:line="240" w:lineRule="auto"/>
        <w:ind w:left="0" w:right="0" w:rightChars="0" w:firstLine="400" w:firstLineChars="20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（四）本合同如有未尽事宜，甲、乙双方协商解决。</w:t>
      </w:r>
    </w:p>
    <w:p w14:paraId="27D1F499">
      <w:pPr>
        <w:keepNext w:val="0"/>
        <w:keepLines w:val="0"/>
        <w:pageBreakBefore w:val="0"/>
        <w:kinsoku/>
        <w:wordWrap/>
        <w:overflowPunct/>
        <w:topLinePunct w:val="0"/>
        <w:bidi w:val="0"/>
        <w:spacing w:beforeAutospacing="0" w:afterAutospacing="0" w:line="240" w:lineRule="auto"/>
        <w:ind w:left="0" w:right="0" w:rightChars="0" w:firstLine="400" w:firstLineChars="200"/>
        <w:textAlignment w:val="auto"/>
        <w:rPr>
          <w:rFonts w:hint="eastAsia" w:ascii="仿宋" w:hAnsi="仿宋" w:eastAsia="仿宋" w:cs="仿宋"/>
          <w:sz w:val="20"/>
          <w:szCs w:val="20"/>
          <w:highlight w:val="none"/>
        </w:r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06F48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l2br w:val="nil"/>
              <w:tr2bl w:val="nil"/>
            </w:tcBorders>
          </w:tcPr>
          <w:p w14:paraId="2BAEA815">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甲 方：</w:t>
            </w:r>
            <w:r>
              <w:rPr>
                <w:rFonts w:hint="eastAsia" w:ascii="仿宋" w:hAnsi="仿宋" w:eastAsia="仿宋" w:cs="仿宋"/>
                <w:color w:val="auto"/>
                <w:kern w:val="0"/>
                <w:sz w:val="20"/>
                <w:szCs w:val="20"/>
                <w:highlight w:val="none"/>
                <w:u w:val="single"/>
              </w:rPr>
              <w:t xml:space="preserve">     （盖章）    </w:t>
            </w:r>
          </w:p>
          <w:p w14:paraId="28E8FAF0">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地 址：</w:t>
            </w:r>
            <w:r>
              <w:rPr>
                <w:rFonts w:hint="eastAsia" w:ascii="仿宋" w:hAnsi="仿宋" w:eastAsia="仿宋" w:cs="仿宋"/>
                <w:color w:val="auto"/>
                <w:kern w:val="0"/>
                <w:sz w:val="20"/>
                <w:szCs w:val="20"/>
                <w:highlight w:val="none"/>
                <w:u w:val="single"/>
              </w:rPr>
              <w:t xml:space="preserve">                 </w:t>
            </w:r>
          </w:p>
          <w:p w14:paraId="6AD02482">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邮政编码：</w:t>
            </w:r>
            <w:r>
              <w:rPr>
                <w:rFonts w:hint="eastAsia" w:ascii="仿宋" w:hAnsi="仿宋" w:eastAsia="仿宋" w:cs="仿宋"/>
                <w:color w:val="auto"/>
                <w:kern w:val="0"/>
                <w:sz w:val="20"/>
                <w:szCs w:val="20"/>
                <w:highlight w:val="none"/>
                <w:u w:val="single"/>
              </w:rPr>
              <w:t xml:space="preserve">              </w:t>
            </w:r>
          </w:p>
          <w:p w14:paraId="7D423681">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法定代表人或其授权</w:t>
            </w:r>
          </w:p>
          <w:p w14:paraId="31250DE7">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的代理人：</w:t>
            </w:r>
            <w:r>
              <w:rPr>
                <w:rFonts w:hint="eastAsia" w:ascii="仿宋" w:hAnsi="仿宋" w:eastAsia="仿宋" w:cs="仿宋"/>
                <w:color w:val="auto"/>
                <w:kern w:val="0"/>
                <w:sz w:val="20"/>
                <w:szCs w:val="20"/>
                <w:highlight w:val="none"/>
                <w:u w:val="single"/>
              </w:rPr>
              <w:t xml:space="preserve">（签字）      </w:t>
            </w:r>
          </w:p>
          <w:p w14:paraId="1AF0C2C9">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开户银行：</w:t>
            </w:r>
            <w:r>
              <w:rPr>
                <w:rFonts w:hint="eastAsia" w:ascii="仿宋" w:hAnsi="仿宋" w:eastAsia="仿宋" w:cs="仿宋"/>
                <w:color w:val="auto"/>
                <w:kern w:val="0"/>
                <w:sz w:val="20"/>
                <w:szCs w:val="20"/>
                <w:highlight w:val="none"/>
                <w:u w:val="single"/>
              </w:rPr>
              <w:t xml:space="preserve">              </w:t>
            </w:r>
          </w:p>
          <w:p w14:paraId="164D55DF">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账号：</w:t>
            </w:r>
            <w:r>
              <w:rPr>
                <w:rFonts w:hint="eastAsia" w:ascii="仿宋" w:hAnsi="仿宋" w:eastAsia="仿宋" w:cs="仿宋"/>
                <w:color w:val="auto"/>
                <w:kern w:val="0"/>
                <w:sz w:val="20"/>
                <w:szCs w:val="20"/>
                <w:highlight w:val="none"/>
                <w:u w:val="single"/>
              </w:rPr>
              <w:t xml:space="preserve">                  </w:t>
            </w:r>
          </w:p>
          <w:p w14:paraId="3D2F6BC9">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电话：</w:t>
            </w:r>
            <w:r>
              <w:rPr>
                <w:rFonts w:hint="eastAsia" w:ascii="仿宋" w:hAnsi="仿宋" w:eastAsia="仿宋" w:cs="仿宋"/>
                <w:color w:val="auto"/>
                <w:kern w:val="0"/>
                <w:sz w:val="20"/>
                <w:szCs w:val="20"/>
                <w:highlight w:val="none"/>
                <w:u w:val="single"/>
              </w:rPr>
              <w:t xml:space="preserve">                  </w:t>
            </w:r>
          </w:p>
          <w:p w14:paraId="3CA2B2C4">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传真：</w:t>
            </w:r>
            <w:r>
              <w:rPr>
                <w:rFonts w:hint="eastAsia" w:ascii="仿宋" w:hAnsi="仿宋" w:eastAsia="仿宋" w:cs="仿宋"/>
                <w:color w:val="auto"/>
                <w:kern w:val="0"/>
                <w:sz w:val="20"/>
                <w:szCs w:val="20"/>
                <w:highlight w:val="none"/>
                <w:u w:val="single"/>
              </w:rPr>
              <w:t xml:space="preserve">                  </w:t>
            </w:r>
          </w:p>
          <w:p w14:paraId="77F52F8D">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电子邮箱：</w:t>
            </w:r>
            <w:r>
              <w:rPr>
                <w:rFonts w:hint="eastAsia" w:ascii="仿宋" w:hAnsi="仿宋" w:eastAsia="仿宋" w:cs="仿宋"/>
                <w:color w:val="auto"/>
                <w:kern w:val="0"/>
                <w:sz w:val="20"/>
                <w:szCs w:val="20"/>
                <w:highlight w:val="none"/>
                <w:u w:val="single"/>
              </w:rPr>
              <w:t xml:space="preserve">              </w:t>
            </w:r>
          </w:p>
        </w:tc>
        <w:tc>
          <w:tcPr>
            <w:tcW w:w="4261" w:type="dxa"/>
            <w:tcBorders>
              <w:tl2br w:val="nil"/>
              <w:tr2bl w:val="nil"/>
            </w:tcBorders>
          </w:tcPr>
          <w:p w14:paraId="0210124B">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乙 方：</w:t>
            </w:r>
            <w:r>
              <w:rPr>
                <w:rFonts w:hint="eastAsia" w:ascii="仿宋" w:hAnsi="仿宋" w:eastAsia="仿宋" w:cs="仿宋"/>
                <w:color w:val="auto"/>
                <w:kern w:val="0"/>
                <w:sz w:val="20"/>
                <w:szCs w:val="20"/>
                <w:highlight w:val="none"/>
                <w:u w:val="single"/>
              </w:rPr>
              <w:t xml:space="preserve">     （盖章）    </w:t>
            </w:r>
          </w:p>
          <w:p w14:paraId="2829D95B">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地 址：</w:t>
            </w:r>
            <w:r>
              <w:rPr>
                <w:rFonts w:hint="eastAsia" w:ascii="仿宋" w:hAnsi="仿宋" w:eastAsia="仿宋" w:cs="仿宋"/>
                <w:color w:val="auto"/>
                <w:kern w:val="0"/>
                <w:sz w:val="20"/>
                <w:szCs w:val="20"/>
                <w:highlight w:val="none"/>
                <w:u w:val="single"/>
              </w:rPr>
              <w:t xml:space="preserve">                 </w:t>
            </w:r>
          </w:p>
          <w:p w14:paraId="6C572D92">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邮政编码：</w:t>
            </w:r>
            <w:r>
              <w:rPr>
                <w:rFonts w:hint="eastAsia" w:ascii="仿宋" w:hAnsi="仿宋" w:eastAsia="仿宋" w:cs="仿宋"/>
                <w:color w:val="auto"/>
                <w:kern w:val="0"/>
                <w:sz w:val="20"/>
                <w:szCs w:val="20"/>
                <w:highlight w:val="none"/>
                <w:u w:val="single"/>
              </w:rPr>
              <w:t xml:space="preserve">              </w:t>
            </w:r>
          </w:p>
          <w:p w14:paraId="6EFB1441">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法定代表人或其授权</w:t>
            </w:r>
          </w:p>
          <w:p w14:paraId="53E49DF7">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的代理人：</w:t>
            </w:r>
            <w:r>
              <w:rPr>
                <w:rFonts w:hint="eastAsia" w:ascii="仿宋" w:hAnsi="仿宋" w:eastAsia="仿宋" w:cs="仿宋"/>
                <w:color w:val="auto"/>
                <w:kern w:val="0"/>
                <w:sz w:val="20"/>
                <w:szCs w:val="20"/>
                <w:highlight w:val="none"/>
                <w:u w:val="single"/>
              </w:rPr>
              <w:t xml:space="preserve">（签字）      </w:t>
            </w:r>
          </w:p>
          <w:p w14:paraId="0B200445">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开户银行：</w:t>
            </w:r>
            <w:r>
              <w:rPr>
                <w:rFonts w:hint="eastAsia" w:ascii="仿宋" w:hAnsi="仿宋" w:eastAsia="仿宋" w:cs="仿宋"/>
                <w:color w:val="auto"/>
                <w:kern w:val="0"/>
                <w:sz w:val="20"/>
                <w:szCs w:val="20"/>
                <w:highlight w:val="none"/>
                <w:u w:val="single"/>
              </w:rPr>
              <w:t xml:space="preserve">              </w:t>
            </w:r>
          </w:p>
          <w:p w14:paraId="799016A5">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账号：</w:t>
            </w:r>
            <w:r>
              <w:rPr>
                <w:rFonts w:hint="eastAsia" w:ascii="仿宋" w:hAnsi="仿宋" w:eastAsia="仿宋" w:cs="仿宋"/>
                <w:color w:val="auto"/>
                <w:kern w:val="0"/>
                <w:sz w:val="20"/>
                <w:szCs w:val="20"/>
                <w:highlight w:val="none"/>
                <w:u w:val="single"/>
              </w:rPr>
              <w:t xml:space="preserve">                  </w:t>
            </w:r>
          </w:p>
          <w:p w14:paraId="722C0572">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电话：</w:t>
            </w:r>
            <w:r>
              <w:rPr>
                <w:rFonts w:hint="eastAsia" w:ascii="仿宋" w:hAnsi="仿宋" w:eastAsia="仿宋" w:cs="仿宋"/>
                <w:color w:val="auto"/>
                <w:kern w:val="0"/>
                <w:sz w:val="20"/>
                <w:szCs w:val="20"/>
                <w:highlight w:val="none"/>
                <w:u w:val="single"/>
              </w:rPr>
              <w:t xml:space="preserve">                  </w:t>
            </w:r>
          </w:p>
          <w:p w14:paraId="2EB2CBDB">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传真：</w:t>
            </w:r>
            <w:r>
              <w:rPr>
                <w:rFonts w:hint="eastAsia" w:ascii="仿宋" w:hAnsi="仿宋" w:eastAsia="仿宋" w:cs="仿宋"/>
                <w:color w:val="auto"/>
                <w:kern w:val="0"/>
                <w:sz w:val="20"/>
                <w:szCs w:val="20"/>
                <w:highlight w:val="none"/>
                <w:u w:val="single"/>
              </w:rPr>
              <w:t xml:space="preserve">                  </w:t>
            </w:r>
          </w:p>
          <w:p w14:paraId="426CF74B">
            <w:pPr>
              <w:keepNext w:val="0"/>
              <w:keepLines w:val="0"/>
              <w:pageBreakBefore w:val="0"/>
              <w:widowControl w:val="0"/>
              <w:kinsoku/>
              <w:wordWrap/>
              <w:overflowPunct/>
              <w:topLinePunct w:val="0"/>
              <w:bidi w:val="0"/>
              <w:spacing w:beforeAutospacing="0" w:afterAutospacing="0" w:line="360" w:lineRule="auto"/>
              <w:ind w:left="0" w:right="0" w:rightChars="0" w:firstLine="400" w:firstLineChars="200"/>
              <w:jc w:val="both"/>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电子邮箱：</w:t>
            </w:r>
            <w:r>
              <w:rPr>
                <w:rFonts w:hint="eastAsia" w:ascii="仿宋" w:hAnsi="仿宋" w:eastAsia="仿宋" w:cs="仿宋"/>
                <w:color w:val="auto"/>
                <w:kern w:val="0"/>
                <w:sz w:val="20"/>
                <w:szCs w:val="20"/>
                <w:highlight w:val="none"/>
                <w:u w:val="single"/>
              </w:rPr>
              <w:t xml:space="preserve">              </w:t>
            </w:r>
          </w:p>
        </w:tc>
      </w:tr>
    </w:tbl>
    <w:p w14:paraId="474F29DA">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D350FC"/>
    <w:rsid w:val="02D35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Hyperlink"/>
    <w:qFormat/>
    <w:uiPriority w:val="99"/>
    <w:rPr>
      <w:color w:val="0000FF"/>
      <w:u w:val="single"/>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2026-08-12T08:16:00Z</dcterms:created>
  <dc:creator>aaa</dc:creator>
  <cp:lastModifiedBy>aaa</cp:lastModifiedBy>
  <dcterms:modified xsi:type="dcterms:W3CDTF">2026-08-12T08:17:03Z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7E94E16DF6534BADAFC9E6CA90AEB1DB_11</vt:lpwstr>
  </property>
  <property fmtid="{D5CDD505-2E9C-101B-9397-08002B2CF9AE}" pid="4" name="KSOTemplateDocerSaveRecord">
    <vt:lpwstr>eyJoZGlkIjoiOGQxZDQyYjEzNTMyMmM2MjRlM2NjM2ExN2I0YjhmNzciLCJ1c2VySWQiOiI0MTA1MzM4NDYifQ==</vt:lpwstr>
  </property>
</Properties>
</file>