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397CB8A">
      <w:pPr>
        <w:pStyle w:val="2"/>
        <w:jc w:val="center"/>
        <w:rPr>
          <w:rFonts w:hint="eastAsia" w:ascii="宋体" w:hAnsi="宋体" w:eastAsia="宋体" w:cs="宋体"/>
          <w:b/>
          <w:bCs/>
          <w:spacing w:val="12"/>
          <w:kern w:val="2"/>
          <w:sz w:val="44"/>
          <w:szCs w:val="52"/>
          <w:lang w:val="en-US" w:eastAsia="zh-CN" w:bidi="ar-SA"/>
        </w:rPr>
      </w:pPr>
    </w:p>
    <w:p w14:paraId="4D67E87B">
      <w:pPr>
        <w:pStyle w:val="2"/>
        <w:jc w:val="center"/>
        <w:rPr>
          <w:rFonts w:hint="eastAsia" w:ascii="宋体" w:hAnsi="宋体" w:eastAsia="宋体" w:cs="宋体"/>
          <w:b/>
          <w:bCs/>
          <w:spacing w:val="12"/>
          <w:kern w:val="2"/>
          <w:sz w:val="44"/>
          <w:szCs w:val="52"/>
          <w:lang w:val="en-US" w:eastAsia="zh-CN" w:bidi="ar-SA"/>
        </w:rPr>
      </w:pPr>
    </w:p>
    <w:p w14:paraId="1BE10E8A">
      <w:pPr>
        <w:pStyle w:val="2"/>
        <w:rPr>
          <w:rFonts w:hint="default" w:ascii="宋体" w:hAnsi="宋体" w:eastAsia="宋体" w:cs="宋体"/>
          <w:u w:val="single"/>
          <w:lang w:val="en-US" w:eastAsia="zh-CN"/>
        </w:rPr>
      </w:pPr>
      <w:r>
        <w:rPr>
          <w:rFonts w:hint="eastAsia" w:ascii="宋体" w:hAnsi="宋体" w:eastAsia="宋体" w:cs="宋体"/>
          <w:u w:val="single"/>
          <w:lang w:val="en-US" w:eastAsia="zh-CN"/>
        </w:rPr>
        <w:t xml:space="preserve">                   （项目名称）                     </w:t>
      </w:r>
    </w:p>
    <w:p w14:paraId="19C94D41">
      <w:pPr>
        <w:spacing w:line="360" w:lineRule="auto"/>
        <w:jc w:val="center"/>
        <w:rPr>
          <w:rFonts w:hint="eastAsia" w:ascii="宋体" w:hAnsi="宋体" w:eastAsia="宋体" w:cs="宋体"/>
          <w:b/>
          <w:bCs/>
          <w:spacing w:val="12"/>
          <w:sz w:val="52"/>
          <w:szCs w:val="52"/>
        </w:rPr>
      </w:pPr>
    </w:p>
    <w:p w14:paraId="65DD2B35">
      <w:pPr>
        <w:spacing w:line="360" w:lineRule="auto"/>
        <w:jc w:val="center"/>
        <w:rPr>
          <w:rFonts w:hint="eastAsia" w:ascii="宋体" w:hAnsi="宋体" w:eastAsia="宋体" w:cs="宋体"/>
          <w:b/>
          <w:bCs/>
          <w:spacing w:val="12"/>
          <w:sz w:val="52"/>
          <w:szCs w:val="52"/>
        </w:rPr>
      </w:pPr>
      <w:r>
        <w:rPr>
          <w:rFonts w:hint="eastAsia" w:ascii="宋体" w:hAnsi="宋体" w:eastAsia="宋体" w:cs="宋体"/>
          <w:b/>
          <w:bCs/>
          <w:spacing w:val="12"/>
          <w:sz w:val="52"/>
          <w:szCs w:val="52"/>
        </w:rPr>
        <w:t>政府采购合同书</w:t>
      </w:r>
    </w:p>
    <w:p w14:paraId="3350ED26">
      <w:pPr>
        <w:spacing w:line="360" w:lineRule="auto"/>
        <w:jc w:val="center"/>
        <w:rPr>
          <w:rFonts w:hint="eastAsia" w:ascii="宋体" w:hAnsi="宋体" w:eastAsia="宋体" w:cs="宋体"/>
          <w:spacing w:val="12"/>
          <w:sz w:val="32"/>
          <w:szCs w:val="32"/>
        </w:rPr>
      </w:pPr>
      <w:r>
        <w:rPr>
          <w:rFonts w:hint="eastAsia" w:ascii="宋体" w:hAnsi="宋体" w:eastAsia="宋体" w:cs="宋体"/>
          <w:spacing w:val="12"/>
          <w:sz w:val="32"/>
          <w:szCs w:val="32"/>
        </w:rPr>
        <w:t xml:space="preserve">                   </w:t>
      </w:r>
    </w:p>
    <w:p w14:paraId="27B0DB5B">
      <w:pPr>
        <w:pStyle w:val="2"/>
        <w:rPr>
          <w:rFonts w:hint="eastAsia" w:ascii="宋体" w:hAnsi="宋体" w:eastAsia="宋体" w:cs="宋体"/>
          <w:spacing w:val="12"/>
        </w:rPr>
      </w:pPr>
    </w:p>
    <w:p w14:paraId="1C31F11D">
      <w:pPr>
        <w:pStyle w:val="2"/>
        <w:rPr>
          <w:rFonts w:hint="eastAsia" w:ascii="宋体" w:hAnsi="宋体" w:eastAsia="宋体" w:cs="宋体"/>
          <w:spacing w:val="12"/>
        </w:rPr>
      </w:pPr>
    </w:p>
    <w:p w14:paraId="05036CF6">
      <w:pPr>
        <w:pStyle w:val="5"/>
        <w:ind w:firstLine="0"/>
        <w:rPr>
          <w:rFonts w:hint="eastAsia" w:ascii="宋体" w:hAnsi="宋体" w:eastAsia="宋体" w:cs="宋体"/>
          <w:spacing w:val="12"/>
          <w:sz w:val="32"/>
          <w:szCs w:val="32"/>
        </w:rPr>
      </w:pPr>
    </w:p>
    <w:p w14:paraId="23B1BDBB">
      <w:pPr>
        <w:rPr>
          <w:rFonts w:hint="eastAsia" w:ascii="宋体" w:hAnsi="宋体" w:eastAsia="宋体" w:cs="宋体"/>
        </w:rPr>
      </w:pPr>
    </w:p>
    <w:p w14:paraId="75019B7C">
      <w:pPr>
        <w:pStyle w:val="11"/>
        <w:ind w:left="0" w:leftChars="0" w:firstLine="0" w:firstLineChars="0"/>
        <w:rPr>
          <w:rFonts w:hint="eastAsia" w:ascii="宋体" w:hAnsi="宋体" w:eastAsia="宋体" w:cs="宋体"/>
        </w:rPr>
      </w:pPr>
    </w:p>
    <w:p w14:paraId="70218345">
      <w:pPr>
        <w:pStyle w:val="11"/>
        <w:ind w:left="0" w:leftChars="0" w:firstLine="0" w:firstLineChars="0"/>
        <w:rPr>
          <w:rFonts w:hint="eastAsia" w:ascii="宋体" w:hAnsi="宋体" w:eastAsia="宋体" w:cs="宋体"/>
        </w:rPr>
      </w:pPr>
    </w:p>
    <w:p w14:paraId="736D619B">
      <w:pPr>
        <w:pStyle w:val="11"/>
        <w:rPr>
          <w:rFonts w:hint="eastAsia" w:ascii="宋体" w:hAnsi="宋体" w:eastAsia="宋体" w:cs="宋体"/>
        </w:rPr>
      </w:pPr>
    </w:p>
    <w:p w14:paraId="0A00C8A0">
      <w:pPr>
        <w:pStyle w:val="11"/>
        <w:rPr>
          <w:rFonts w:hint="eastAsia" w:ascii="宋体" w:hAnsi="宋体" w:eastAsia="宋体" w:cs="宋体"/>
        </w:rPr>
      </w:pPr>
    </w:p>
    <w:p w14:paraId="0ECB10CE">
      <w:pPr>
        <w:pStyle w:val="11"/>
        <w:rPr>
          <w:rFonts w:hint="eastAsia" w:ascii="宋体" w:hAnsi="宋体" w:eastAsia="宋体" w:cs="宋体"/>
        </w:rPr>
      </w:pPr>
    </w:p>
    <w:p w14:paraId="582B404B">
      <w:pPr>
        <w:spacing w:line="360" w:lineRule="auto"/>
        <w:ind w:firstLine="1525" w:firstLineChars="500"/>
        <w:jc w:val="left"/>
        <w:rPr>
          <w:rFonts w:hint="eastAsia" w:ascii="宋体" w:hAnsi="宋体" w:eastAsia="宋体" w:cs="宋体"/>
          <w:b/>
          <w:bCs/>
          <w:spacing w:val="12"/>
          <w:sz w:val="28"/>
          <w:szCs w:val="28"/>
          <w:lang w:eastAsia="zh-CN"/>
        </w:rPr>
      </w:pPr>
      <w:r>
        <w:rPr>
          <w:rFonts w:hint="eastAsia" w:ascii="宋体" w:hAnsi="宋体" w:eastAsia="宋体" w:cs="宋体"/>
          <w:b/>
          <w:bCs/>
          <w:spacing w:val="12"/>
          <w:sz w:val="28"/>
          <w:szCs w:val="28"/>
        </w:rPr>
        <w:t>采购人：</w:t>
      </w:r>
    </w:p>
    <w:p w14:paraId="29893E01">
      <w:pPr>
        <w:spacing w:line="360" w:lineRule="auto"/>
        <w:ind w:firstLine="1525" w:firstLineChars="500"/>
        <w:rPr>
          <w:rFonts w:hint="eastAsia" w:ascii="宋体" w:hAnsi="宋体" w:eastAsia="宋体" w:cs="宋体"/>
          <w:b/>
          <w:bCs/>
          <w:spacing w:val="12"/>
          <w:sz w:val="28"/>
          <w:szCs w:val="28"/>
        </w:rPr>
      </w:pPr>
      <w:r>
        <w:rPr>
          <w:rFonts w:hint="eastAsia" w:ascii="宋体" w:hAnsi="宋体" w:eastAsia="宋体" w:cs="宋体"/>
          <w:b/>
          <w:bCs/>
          <w:spacing w:val="12"/>
          <w:sz w:val="28"/>
          <w:szCs w:val="28"/>
        </w:rPr>
        <w:t>供应商：</w:t>
      </w:r>
    </w:p>
    <w:p w14:paraId="285DD8D8">
      <w:pPr>
        <w:keepNext w:val="0"/>
        <w:keepLines w:val="0"/>
        <w:pageBreakBefore w:val="0"/>
        <w:kinsoku/>
        <w:wordWrap/>
        <w:overflowPunct/>
        <w:topLinePunct w:val="0"/>
        <w:autoSpaceDE/>
        <w:autoSpaceDN/>
        <w:bidi w:val="0"/>
        <w:adjustRightInd/>
        <w:snapToGrid/>
        <w:spacing w:line="480" w:lineRule="auto"/>
        <w:textAlignment w:val="auto"/>
        <w:rPr>
          <w:rFonts w:hint="eastAsia" w:ascii="宋体" w:hAnsi="宋体" w:eastAsia="宋体" w:cs="宋体"/>
          <w:sz w:val="24"/>
        </w:rPr>
      </w:pPr>
      <w:r>
        <w:rPr>
          <w:rFonts w:hint="eastAsia" w:ascii="宋体" w:hAnsi="宋体" w:eastAsia="宋体" w:cs="宋体"/>
          <w:sz w:val="24"/>
          <w:lang w:val="en-US" w:eastAsia="zh-CN"/>
        </w:rPr>
        <w:br w:type="page"/>
      </w:r>
      <w:r>
        <w:rPr>
          <w:rFonts w:hint="eastAsia" w:ascii="宋体" w:hAnsi="宋体" w:eastAsia="宋体" w:cs="宋体"/>
          <w:sz w:val="24"/>
          <w:lang w:val="en-US" w:eastAsia="zh-CN"/>
        </w:rPr>
        <w:t>签</w:t>
      </w:r>
      <w:r>
        <w:rPr>
          <w:rFonts w:hint="eastAsia" w:ascii="宋体" w:hAnsi="宋体" w:eastAsia="宋体" w:cs="宋体"/>
          <w:sz w:val="24"/>
        </w:rPr>
        <w:t xml:space="preserve">订地点：  </w:t>
      </w:r>
    </w:p>
    <w:p w14:paraId="5EF39551">
      <w:pPr>
        <w:keepNext w:val="0"/>
        <w:keepLines w:val="0"/>
        <w:pageBreakBefore w:val="0"/>
        <w:widowControl/>
        <w:suppressLineNumbers w:val="0"/>
        <w:kinsoku/>
        <w:wordWrap/>
        <w:overflowPunct/>
        <w:topLinePunct w:val="0"/>
        <w:autoSpaceDE/>
        <w:autoSpaceDN/>
        <w:bidi w:val="0"/>
        <w:adjustRightInd/>
        <w:snapToGrid/>
        <w:spacing w:line="480" w:lineRule="auto"/>
        <w:jc w:val="left"/>
        <w:textAlignment w:val="auto"/>
        <w:rPr>
          <w:rFonts w:hint="eastAsia" w:ascii="宋体" w:hAnsi="宋体" w:eastAsia="宋体" w:cs="宋体"/>
          <w:sz w:val="24"/>
        </w:rPr>
      </w:pPr>
      <w:r>
        <w:rPr>
          <w:rFonts w:hint="eastAsia" w:ascii="宋体" w:hAnsi="宋体" w:eastAsia="宋体" w:cs="宋体"/>
          <w:sz w:val="24"/>
        </w:rPr>
        <w:t xml:space="preserve">项目编号：          </w:t>
      </w:r>
      <w:r>
        <w:rPr>
          <w:rFonts w:hint="eastAsia" w:ascii="宋体" w:hAnsi="宋体" w:cs="宋体"/>
          <w:sz w:val="24"/>
          <w:lang w:val="en-US" w:eastAsia="zh-CN"/>
        </w:rPr>
        <w:t xml:space="preserve">                       </w:t>
      </w:r>
      <w:r>
        <w:rPr>
          <w:rFonts w:hint="eastAsia" w:ascii="宋体" w:hAnsi="宋体" w:eastAsia="宋体" w:cs="宋体"/>
          <w:sz w:val="24"/>
        </w:rPr>
        <w:t xml:space="preserve">  </w:t>
      </w:r>
      <w:r>
        <w:rPr>
          <w:rFonts w:hint="eastAsia" w:ascii="宋体" w:hAnsi="宋体" w:cs="宋体"/>
          <w:sz w:val="24"/>
          <w:lang w:val="en-US" w:eastAsia="zh-CN"/>
        </w:rPr>
        <w:t xml:space="preserve"> </w:t>
      </w:r>
      <w:r>
        <w:rPr>
          <w:rFonts w:hint="eastAsia" w:ascii="宋体" w:hAnsi="宋体" w:eastAsia="宋体" w:cs="宋体"/>
          <w:sz w:val="24"/>
          <w:lang w:val="en-US" w:eastAsia="zh-CN"/>
        </w:rPr>
        <w:t xml:space="preserve">  </w:t>
      </w:r>
      <w:r>
        <w:rPr>
          <w:rFonts w:hint="eastAsia" w:ascii="宋体" w:hAnsi="宋体" w:eastAsia="宋体" w:cs="宋体"/>
          <w:sz w:val="24"/>
        </w:rPr>
        <w:t xml:space="preserve"> </w:t>
      </w:r>
    </w:p>
    <w:p w14:paraId="2905D8C9">
      <w:pPr>
        <w:keepNext w:val="0"/>
        <w:keepLines w:val="0"/>
        <w:pageBreakBefore w:val="0"/>
        <w:widowControl/>
        <w:suppressLineNumbers w:val="0"/>
        <w:kinsoku/>
        <w:wordWrap/>
        <w:overflowPunct/>
        <w:topLinePunct w:val="0"/>
        <w:autoSpaceDE/>
        <w:autoSpaceDN/>
        <w:bidi w:val="0"/>
        <w:adjustRightInd/>
        <w:snapToGrid/>
        <w:spacing w:line="480" w:lineRule="auto"/>
        <w:jc w:val="left"/>
        <w:textAlignment w:val="auto"/>
        <w:rPr>
          <w:rFonts w:hint="eastAsia" w:ascii="宋体" w:hAnsi="宋体" w:eastAsia="宋体" w:cs="宋体"/>
          <w:sz w:val="24"/>
        </w:rPr>
      </w:pPr>
      <w:r>
        <w:rPr>
          <w:rFonts w:hint="eastAsia" w:ascii="宋体" w:hAnsi="宋体" w:eastAsia="宋体" w:cs="宋体"/>
          <w:sz w:val="24"/>
        </w:rPr>
        <w:t xml:space="preserve">签订时间： </w:t>
      </w:r>
      <w:r>
        <w:rPr>
          <w:rFonts w:hint="eastAsia" w:ascii="宋体" w:hAnsi="宋体" w:cs="宋体"/>
          <w:sz w:val="24"/>
          <w:lang w:val="en-US" w:eastAsia="zh-CN"/>
        </w:rPr>
        <w:t xml:space="preserve"> </w:t>
      </w:r>
      <w:r>
        <w:rPr>
          <w:rFonts w:hint="eastAsia" w:ascii="宋体" w:hAnsi="宋体" w:eastAsia="宋体" w:cs="宋体"/>
          <w:sz w:val="24"/>
        </w:rPr>
        <w:t xml:space="preserve">  年 </w:t>
      </w:r>
      <w:r>
        <w:rPr>
          <w:rFonts w:hint="eastAsia" w:ascii="宋体" w:hAnsi="宋体" w:cs="宋体"/>
          <w:sz w:val="24"/>
          <w:lang w:val="en-US" w:eastAsia="zh-CN"/>
        </w:rPr>
        <w:t xml:space="preserve"> </w:t>
      </w:r>
      <w:r>
        <w:rPr>
          <w:rFonts w:hint="eastAsia" w:ascii="宋体" w:hAnsi="宋体" w:eastAsia="宋体" w:cs="宋体"/>
          <w:sz w:val="24"/>
          <w:lang w:val="en-US" w:eastAsia="zh-CN"/>
        </w:rPr>
        <w:t xml:space="preserve"> </w:t>
      </w:r>
      <w:r>
        <w:rPr>
          <w:rFonts w:hint="eastAsia" w:ascii="宋体" w:hAnsi="宋体" w:eastAsia="宋体" w:cs="宋体"/>
          <w:sz w:val="24"/>
        </w:rPr>
        <w:t xml:space="preserve"> 月</w:t>
      </w:r>
      <w:r>
        <w:rPr>
          <w:rFonts w:hint="eastAsia" w:ascii="宋体" w:hAnsi="宋体" w:cs="宋体"/>
          <w:sz w:val="24"/>
          <w:lang w:val="en-US" w:eastAsia="zh-CN"/>
        </w:rPr>
        <w:t xml:space="preserve"> </w:t>
      </w:r>
      <w:r>
        <w:rPr>
          <w:rFonts w:hint="eastAsia" w:ascii="宋体" w:hAnsi="宋体" w:eastAsia="宋体" w:cs="宋体"/>
          <w:sz w:val="24"/>
        </w:rPr>
        <w:t xml:space="preserve">  日</w:t>
      </w:r>
    </w:p>
    <w:p w14:paraId="60A1192F">
      <w:pPr>
        <w:keepNext w:val="0"/>
        <w:keepLines w:val="0"/>
        <w:pageBreakBefore w:val="0"/>
        <w:kinsoku/>
        <w:wordWrap/>
        <w:overflowPunct/>
        <w:topLinePunct w:val="0"/>
        <w:autoSpaceDE/>
        <w:autoSpaceDN/>
        <w:bidi w:val="0"/>
        <w:adjustRightInd/>
        <w:snapToGrid/>
        <w:spacing w:line="480" w:lineRule="auto"/>
        <w:textAlignment w:val="auto"/>
        <w:rPr>
          <w:rFonts w:hint="eastAsia" w:ascii="宋体" w:hAnsi="宋体" w:eastAsia="宋体" w:cs="宋体"/>
          <w:sz w:val="24"/>
        </w:rPr>
      </w:pPr>
      <w:r>
        <w:rPr>
          <w:rFonts w:hint="eastAsia" w:ascii="宋体" w:hAnsi="宋体" w:eastAsia="宋体" w:cs="宋体"/>
          <w:sz w:val="24"/>
        </w:rPr>
        <w:t>采购人：</w:t>
      </w:r>
    </w:p>
    <w:p w14:paraId="22041339">
      <w:pPr>
        <w:keepNext w:val="0"/>
        <w:keepLines w:val="0"/>
        <w:pageBreakBefore w:val="0"/>
        <w:kinsoku/>
        <w:wordWrap/>
        <w:overflowPunct/>
        <w:topLinePunct w:val="0"/>
        <w:autoSpaceDE/>
        <w:autoSpaceDN/>
        <w:bidi w:val="0"/>
        <w:adjustRightInd/>
        <w:snapToGrid/>
        <w:spacing w:line="480" w:lineRule="auto"/>
        <w:textAlignment w:val="auto"/>
        <w:rPr>
          <w:rFonts w:hint="eastAsia" w:ascii="宋体" w:hAnsi="宋体" w:eastAsia="宋体" w:cs="宋体"/>
          <w:sz w:val="24"/>
        </w:rPr>
      </w:pPr>
      <w:r>
        <w:rPr>
          <w:rFonts w:hint="eastAsia" w:ascii="宋体" w:hAnsi="宋体" w:eastAsia="宋体" w:cs="宋体"/>
          <w:sz w:val="24"/>
        </w:rPr>
        <w:t>供应商：</w:t>
      </w:r>
    </w:p>
    <w:p w14:paraId="32A88FB4">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sz w:val="24"/>
        </w:rPr>
      </w:pPr>
      <w:r>
        <w:rPr>
          <w:rFonts w:hint="eastAsia" w:ascii="宋体" w:hAnsi="宋体" w:eastAsia="宋体" w:cs="宋体"/>
          <w:sz w:val="24"/>
        </w:rPr>
        <w:t>根据</w:t>
      </w:r>
      <w:r>
        <w:rPr>
          <w:rFonts w:hint="eastAsia" w:ascii="宋体" w:hAnsi="宋体" w:eastAsia="宋体" w:cs="宋体"/>
          <w:b/>
          <w:bCs/>
          <w:sz w:val="24"/>
          <w:u w:val="single"/>
          <w:lang w:eastAsia="zh-CN"/>
        </w:rPr>
        <w:t>（项目名称）</w:t>
      </w:r>
      <w:r>
        <w:rPr>
          <w:rFonts w:hint="eastAsia" w:ascii="宋体" w:hAnsi="宋体" w:eastAsia="宋体" w:cs="宋体"/>
          <w:sz w:val="24"/>
        </w:rPr>
        <w:t>的采购结果，按照《中华人民共和国政府采购法》、《中华人民共和国民法典》等规定，经双方协商，本着平等互利和诚实信用的原则，一致同意签订本合同如下。</w:t>
      </w:r>
    </w:p>
    <w:p w14:paraId="6703311E">
      <w:pPr>
        <w:keepNext w:val="0"/>
        <w:keepLines w:val="0"/>
        <w:pageBreakBefore w:val="0"/>
        <w:kinsoku/>
        <w:wordWrap/>
        <w:overflowPunct/>
        <w:topLinePunct w:val="0"/>
        <w:autoSpaceDE/>
        <w:autoSpaceDN/>
        <w:bidi w:val="0"/>
        <w:spacing w:line="360" w:lineRule="auto"/>
        <w:ind w:firstLine="482" w:firstLineChars="200"/>
        <w:textAlignment w:val="auto"/>
        <w:rPr>
          <w:rFonts w:hint="eastAsia" w:ascii="宋体" w:hAnsi="宋体" w:eastAsia="宋体" w:cs="宋体"/>
          <w:b/>
          <w:bCs/>
          <w:sz w:val="24"/>
        </w:rPr>
      </w:pPr>
      <w:r>
        <w:rPr>
          <w:rFonts w:hint="eastAsia" w:ascii="宋体" w:hAnsi="宋体" w:eastAsia="宋体" w:cs="宋体"/>
          <w:b/>
          <w:bCs/>
          <w:sz w:val="24"/>
        </w:rPr>
        <w:t>一、合同文件</w:t>
      </w:r>
    </w:p>
    <w:p w14:paraId="342FCCF3">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sz w:val="24"/>
        </w:rPr>
      </w:pPr>
      <w:r>
        <w:rPr>
          <w:rFonts w:hint="eastAsia" w:ascii="宋体" w:hAnsi="宋体" w:eastAsia="宋体" w:cs="宋体"/>
          <w:sz w:val="24"/>
        </w:rPr>
        <w:t>1、协议书条款；</w:t>
      </w:r>
    </w:p>
    <w:p w14:paraId="7D0FAEC5">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sz w:val="24"/>
        </w:rPr>
      </w:pPr>
      <w:r>
        <w:rPr>
          <w:rFonts w:hint="eastAsia" w:ascii="宋体" w:hAnsi="宋体" w:eastAsia="宋体" w:cs="宋体"/>
          <w:sz w:val="24"/>
        </w:rPr>
        <w:t>2、</w:t>
      </w:r>
      <w:r>
        <w:rPr>
          <w:rFonts w:hint="eastAsia" w:ascii="宋体" w:hAnsi="宋体" w:cs="宋体"/>
          <w:sz w:val="24"/>
          <w:lang w:val="en-US" w:eastAsia="zh-CN"/>
        </w:rPr>
        <w:t>招标文件</w:t>
      </w:r>
      <w:r>
        <w:rPr>
          <w:rFonts w:hint="eastAsia" w:ascii="宋体" w:hAnsi="宋体" w:eastAsia="宋体" w:cs="宋体"/>
          <w:sz w:val="24"/>
        </w:rPr>
        <w:t>；</w:t>
      </w:r>
    </w:p>
    <w:p w14:paraId="50060DA5">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sz w:val="24"/>
        </w:rPr>
      </w:pPr>
      <w:r>
        <w:rPr>
          <w:rFonts w:hint="eastAsia" w:ascii="宋体" w:hAnsi="宋体" w:eastAsia="宋体" w:cs="宋体"/>
          <w:sz w:val="24"/>
        </w:rPr>
        <w:t>3、</w:t>
      </w:r>
      <w:r>
        <w:rPr>
          <w:rFonts w:hint="eastAsia" w:ascii="宋体" w:hAnsi="宋体" w:cs="宋体"/>
          <w:sz w:val="24"/>
          <w:lang w:val="en-US" w:eastAsia="zh-CN"/>
        </w:rPr>
        <w:t>投标</w:t>
      </w:r>
      <w:r>
        <w:rPr>
          <w:rFonts w:hint="eastAsia" w:ascii="宋体" w:hAnsi="宋体" w:eastAsia="宋体" w:cs="宋体"/>
          <w:sz w:val="24"/>
        </w:rPr>
        <w:t>文件；</w:t>
      </w:r>
    </w:p>
    <w:p w14:paraId="0220527E">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sz w:val="24"/>
        </w:rPr>
      </w:pPr>
      <w:r>
        <w:rPr>
          <w:rFonts w:hint="eastAsia" w:ascii="宋体" w:hAnsi="宋体" w:eastAsia="宋体" w:cs="宋体"/>
          <w:sz w:val="24"/>
        </w:rPr>
        <w:t>4、</w:t>
      </w:r>
      <w:r>
        <w:rPr>
          <w:rFonts w:hint="eastAsia" w:ascii="宋体" w:hAnsi="宋体" w:cs="宋体"/>
          <w:sz w:val="24"/>
          <w:lang w:val="en-US" w:eastAsia="zh-CN"/>
        </w:rPr>
        <w:t>中标</w:t>
      </w:r>
      <w:r>
        <w:rPr>
          <w:rFonts w:hint="eastAsia" w:ascii="宋体" w:hAnsi="宋体" w:eastAsia="宋体" w:cs="宋体"/>
          <w:sz w:val="24"/>
        </w:rPr>
        <w:t>通知书；</w:t>
      </w:r>
    </w:p>
    <w:p w14:paraId="271C99D9">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sz w:val="24"/>
        </w:rPr>
      </w:pPr>
      <w:r>
        <w:rPr>
          <w:rFonts w:hint="eastAsia" w:ascii="宋体" w:hAnsi="宋体" w:eastAsia="宋体" w:cs="宋体"/>
          <w:sz w:val="24"/>
        </w:rPr>
        <w:t>5、其他。</w:t>
      </w:r>
    </w:p>
    <w:p w14:paraId="700705D5">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sz w:val="24"/>
        </w:rPr>
      </w:pPr>
      <w:r>
        <w:rPr>
          <w:rFonts w:hint="eastAsia" w:ascii="宋体" w:hAnsi="宋体" w:eastAsia="宋体" w:cs="宋体"/>
          <w:sz w:val="24"/>
        </w:rPr>
        <w:t>上述所指合同文件应认为是互相补充和解释的，但是有模棱两可或互相矛盾之处，以其所列内容顺序为准。</w:t>
      </w:r>
    </w:p>
    <w:p w14:paraId="3F994C62">
      <w:pPr>
        <w:keepNext w:val="0"/>
        <w:keepLines w:val="0"/>
        <w:pageBreakBefore w:val="0"/>
        <w:kinsoku/>
        <w:wordWrap/>
        <w:overflowPunct/>
        <w:topLinePunct w:val="0"/>
        <w:autoSpaceDE/>
        <w:autoSpaceDN/>
        <w:bidi w:val="0"/>
        <w:spacing w:line="360" w:lineRule="auto"/>
        <w:ind w:firstLine="482" w:firstLineChars="200"/>
        <w:textAlignment w:val="auto"/>
        <w:rPr>
          <w:rFonts w:hint="eastAsia" w:ascii="宋体" w:hAnsi="宋体" w:eastAsia="宋体" w:cs="宋体"/>
          <w:b/>
          <w:bCs/>
          <w:sz w:val="24"/>
        </w:rPr>
      </w:pPr>
      <w:bookmarkStart w:id="0" w:name="_Toc9090"/>
      <w:r>
        <w:rPr>
          <w:rFonts w:hint="eastAsia" w:ascii="宋体" w:hAnsi="宋体" w:eastAsia="宋体" w:cs="宋体"/>
          <w:b/>
          <w:bCs/>
          <w:sz w:val="24"/>
        </w:rPr>
        <w:t>二、合同价款</w:t>
      </w:r>
      <w:bookmarkEnd w:id="0"/>
    </w:p>
    <w:p w14:paraId="4DB04F4F">
      <w:pPr>
        <w:keepNext w:val="0"/>
        <w:keepLines w:val="0"/>
        <w:pageBreakBefore w:val="0"/>
        <w:kinsoku/>
        <w:wordWrap/>
        <w:overflowPunct/>
        <w:topLinePunct w:val="0"/>
        <w:autoSpaceDE/>
        <w:autoSpaceDN/>
        <w:bidi w:val="0"/>
        <w:spacing w:line="360" w:lineRule="auto"/>
        <w:ind w:firstLine="480" w:firstLineChars="200"/>
        <w:textAlignment w:val="auto"/>
        <w:rPr>
          <w:rFonts w:hint="default" w:ascii="宋体" w:hAnsi="宋体" w:eastAsia="宋体" w:cs="宋体"/>
          <w:b/>
          <w:bCs/>
          <w:color w:val="auto"/>
          <w:sz w:val="24"/>
          <w:highlight w:val="none"/>
          <w:u w:val="single"/>
          <w:lang w:val="en-US"/>
        </w:rPr>
      </w:pPr>
      <w:r>
        <w:rPr>
          <w:rFonts w:hint="eastAsia" w:ascii="宋体" w:hAnsi="宋体" w:eastAsia="宋体" w:cs="宋体"/>
          <w:b w:val="0"/>
          <w:bCs w:val="0"/>
          <w:sz w:val="24"/>
          <w:highlight w:val="none"/>
        </w:rPr>
        <w:t>（一）合同价款</w:t>
      </w:r>
      <w:r>
        <w:rPr>
          <w:rFonts w:hint="eastAsia" w:ascii="宋体" w:hAnsi="宋体" w:cs="宋体"/>
          <w:b w:val="0"/>
          <w:bCs w:val="0"/>
          <w:sz w:val="24"/>
          <w:highlight w:val="none"/>
          <w:lang w:eastAsia="zh-CN"/>
        </w:rPr>
        <w:t>：</w:t>
      </w:r>
      <w:r>
        <w:rPr>
          <w:rFonts w:hint="eastAsia" w:ascii="宋体" w:hAnsi="宋体" w:cs="宋体"/>
          <w:b/>
          <w:bCs/>
          <w:color w:val="auto"/>
          <w:sz w:val="24"/>
          <w:highlight w:val="none"/>
          <w:lang w:val="en-US" w:eastAsia="zh-CN"/>
        </w:rPr>
        <w:t>单价：</w:t>
      </w:r>
      <w:r>
        <w:rPr>
          <w:rFonts w:hint="eastAsia" w:ascii="宋体" w:hAnsi="宋体" w:eastAsia="宋体" w:cs="宋体"/>
          <w:b/>
          <w:bCs/>
          <w:color w:val="auto"/>
          <w:sz w:val="24"/>
          <w:highlight w:val="none"/>
        </w:rPr>
        <w:t>人民币（大写）</w:t>
      </w:r>
      <w:r>
        <w:rPr>
          <w:rFonts w:hint="eastAsia" w:ascii="宋体" w:hAnsi="宋体" w:cs="宋体"/>
          <w:b/>
          <w:bCs/>
          <w:color w:val="auto"/>
          <w:sz w:val="24"/>
          <w:highlight w:val="none"/>
          <w:u w:val="single"/>
          <w:lang w:val="en-US" w:eastAsia="zh-CN"/>
        </w:rPr>
        <w:t xml:space="preserve">       </w:t>
      </w:r>
      <w:r>
        <w:rPr>
          <w:rFonts w:hint="eastAsia" w:ascii="宋体" w:hAnsi="宋体" w:eastAsia="宋体" w:cs="宋体"/>
          <w:b/>
          <w:bCs/>
          <w:color w:val="auto"/>
          <w:sz w:val="24"/>
          <w:highlight w:val="none"/>
        </w:rPr>
        <w:t>（￥</w:t>
      </w:r>
      <w:r>
        <w:rPr>
          <w:rFonts w:hint="eastAsia" w:ascii="宋体" w:hAnsi="宋体" w:cs="宋体"/>
          <w:b/>
          <w:bCs/>
          <w:color w:val="auto"/>
          <w:sz w:val="24"/>
          <w:highlight w:val="none"/>
          <w:u w:val="single"/>
          <w:lang w:val="en-US" w:eastAsia="zh-CN"/>
        </w:rPr>
        <w:t xml:space="preserve">      </w:t>
      </w:r>
      <w:r>
        <w:rPr>
          <w:rFonts w:hint="eastAsia" w:ascii="宋体" w:hAnsi="宋体" w:eastAsia="宋体" w:cs="宋体"/>
          <w:b/>
          <w:bCs/>
          <w:color w:val="auto"/>
          <w:sz w:val="24"/>
          <w:highlight w:val="none"/>
        </w:rPr>
        <w:t>）</w:t>
      </w:r>
    </w:p>
    <w:p w14:paraId="15EA7A0A">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sz w:val="24"/>
          <w:lang w:eastAsia="zh-CN"/>
        </w:rPr>
      </w:pPr>
      <w:r>
        <w:rPr>
          <w:rFonts w:hint="eastAsia" w:ascii="宋体" w:hAnsi="宋体" w:eastAsia="宋体" w:cs="宋体"/>
          <w:sz w:val="24"/>
        </w:rPr>
        <w:t>（二）合同总价款是指完成本次</w:t>
      </w:r>
      <w:r>
        <w:rPr>
          <w:rFonts w:hint="eastAsia" w:ascii="宋体" w:hAnsi="宋体" w:eastAsia="宋体" w:cs="宋体"/>
          <w:sz w:val="24"/>
          <w:lang w:val="en-US" w:eastAsia="zh-CN"/>
        </w:rPr>
        <w:t>服务</w:t>
      </w:r>
      <w:r>
        <w:rPr>
          <w:rFonts w:hint="eastAsia" w:ascii="宋体" w:hAnsi="宋体" w:eastAsia="宋体" w:cs="宋体"/>
          <w:sz w:val="24"/>
        </w:rPr>
        <w:t>包含的所有</w:t>
      </w:r>
      <w:r>
        <w:rPr>
          <w:rFonts w:hint="eastAsia" w:ascii="宋体" w:hAnsi="宋体" w:eastAsia="宋体" w:cs="宋体"/>
          <w:sz w:val="24"/>
          <w:lang w:val="en-US" w:eastAsia="zh-CN"/>
        </w:rPr>
        <w:t>费用</w:t>
      </w:r>
      <w:r>
        <w:rPr>
          <w:rFonts w:hint="eastAsia" w:ascii="宋体" w:hAnsi="宋体" w:eastAsia="宋体" w:cs="宋体"/>
          <w:sz w:val="24"/>
        </w:rPr>
        <w:t>，包括</w:t>
      </w:r>
      <w:r>
        <w:rPr>
          <w:rFonts w:hint="eastAsia" w:ascii="宋体" w:hAnsi="宋体" w:eastAsia="宋体" w:cs="宋体"/>
          <w:sz w:val="24"/>
          <w:lang w:val="en-US" w:eastAsia="zh-CN"/>
        </w:rPr>
        <w:t>本次招标包括但不限于人工费、寒假附加服务费、管理费、税金、利润、招标文件明示及暗示所有风险等所有费用，服务期内采购人不再增加任何费用。</w:t>
      </w:r>
    </w:p>
    <w:p w14:paraId="1E1EE16E">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（三）合同总价一次性包死，不受市场价格变化因素的影响。</w:t>
      </w:r>
      <w:bookmarkStart w:id="1" w:name="_Toc5628"/>
    </w:p>
    <w:p w14:paraId="2F69BAF8">
      <w:pPr>
        <w:keepNext w:val="0"/>
        <w:keepLines w:val="0"/>
        <w:pageBreakBefore w:val="0"/>
        <w:kinsoku/>
        <w:wordWrap/>
        <w:overflowPunct/>
        <w:topLinePunct w:val="0"/>
        <w:autoSpaceDE/>
        <w:autoSpaceDN/>
        <w:bidi w:val="0"/>
        <w:spacing w:line="360" w:lineRule="auto"/>
        <w:ind w:firstLine="482" w:firstLineChars="200"/>
        <w:textAlignment w:val="auto"/>
        <w:rPr>
          <w:rFonts w:hint="eastAsia" w:ascii="宋体" w:hAnsi="宋体" w:eastAsia="宋体" w:cs="宋体"/>
          <w:b/>
          <w:sz w:val="24"/>
        </w:rPr>
      </w:pPr>
      <w:r>
        <w:rPr>
          <w:rFonts w:hint="eastAsia" w:ascii="宋体" w:hAnsi="宋体" w:eastAsia="宋体" w:cs="宋体"/>
          <w:b/>
          <w:sz w:val="24"/>
        </w:rPr>
        <w:t>三、款项结算</w:t>
      </w:r>
      <w:bookmarkEnd w:id="1"/>
    </w:p>
    <w:p w14:paraId="4488E6F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kern w:val="0"/>
          <w:sz w:val="24"/>
          <w:szCs w:val="21"/>
          <w:highlight w:val="none"/>
        </w:rPr>
      </w:pPr>
      <w:r>
        <w:rPr>
          <w:rFonts w:hint="eastAsia" w:ascii="宋体" w:hAnsi="宋体" w:eastAsia="宋体" w:cs="宋体"/>
          <w:kern w:val="0"/>
          <w:sz w:val="24"/>
          <w:szCs w:val="21"/>
        </w:rPr>
        <w:t>（</w:t>
      </w:r>
      <w:r>
        <w:rPr>
          <w:rFonts w:hint="eastAsia" w:ascii="宋体" w:hAnsi="宋体" w:cs="宋体"/>
          <w:kern w:val="0"/>
          <w:sz w:val="24"/>
          <w:szCs w:val="21"/>
          <w:lang w:val="en-US" w:eastAsia="zh-CN"/>
        </w:rPr>
        <w:t>1</w:t>
      </w:r>
      <w:r>
        <w:rPr>
          <w:rFonts w:hint="eastAsia" w:ascii="宋体" w:hAnsi="宋体" w:eastAsia="宋体" w:cs="宋体"/>
          <w:kern w:val="0"/>
          <w:sz w:val="24"/>
          <w:szCs w:val="21"/>
        </w:rPr>
        <w:t>）合同价款的</w:t>
      </w:r>
      <w:r>
        <w:rPr>
          <w:rFonts w:hint="eastAsia" w:ascii="宋体" w:hAnsi="宋体" w:eastAsia="宋体" w:cs="宋体"/>
          <w:kern w:val="0"/>
          <w:sz w:val="24"/>
          <w:szCs w:val="21"/>
          <w:highlight w:val="none"/>
        </w:rPr>
        <w:t>支付</w:t>
      </w:r>
      <w:r>
        <w:rPr>
          <w:rFonts w:hint="eastAsia" w:ascii="宋体" w:hAnsi="宋体" w:eastAsia="宋体" w:cs="宋体"/>
          <w:b/>
          <w:bCs/>
          <w:kern w:val="0"/>
          <w:sz w:val="24"/>
          <w:szCs w:val="21"/>
          <w:highlight w:val="none"/>
        </w:rPr>
        <w:t>：</w:t>
      </w:r>
      <w:r>
        <w:rPr>
          <w:rFonts w:hint="eastAsia" w:ascii="宋体" w:hAnsi="宋体" w:eastAsia="宋体" w:cs="宋体"/>
          <w:b w:val="0"/>
          <w:bCs w:val="0"/>
          <w:kern w:val="0"/>
          <w:sz w:val="24"/>
          <w:szCs w:val="21"/>
          <w:highlight w:val="none"/>
        </w:rPr>
        <w:t>本项目按月结算服务费，每月月初</w:t>
      </w:r>
      <w:bookmarkStart w:id="2" w:name="_Hlk76337571"/>
      <w:r>
        <w:rPr>
          <w:rFonts w:hint="eastAsia" w:ascii="宋体" w:hAnsi="宋体" w:eastAsia="宋体" w:cs="宋体"/>
          <w:b w:val="0"/>
          <w:bCs w:val="0"/>
          <w:kern w:val="0"/>
          <w:sz w:val="24"/>
          <w:szCs w:val="21"/>
          <w:highlight w:val="none"/>
        </w:rPr>
        <w:t>结算上月服务费用，供应商</w:t>
      </w:r>
      <w:bookmarkEnd w:id="2"/>
      <w:r>
        <w:rPr>
          <w:rFonts w:hint="eastAsia" w:ascii="宋体" w:hAnsi="宋体" w:eastAsia="宋体" w:cs="宋体"/>
          <w:b w:val="0"/>
          <w:bCs w:val="0"/>
          <w:kern w:val="0"/>
          <w:sz w:val="24"/>
          <w:szCs w:val="21"/>
          <w:highlight w:val="none"/>
        </w:rPr>
        <w:t>向采购人出具正式发票后，采购人支付</w:t>
      </w:r>
      <w:bookmarkStart w:id="3" w:name="_Hlk76852298"/>
      <w:r>
        <w:rPr>
          <w:rFonts w:hint="eastAsia" w:ascii="宋体" w:hAnsi="宋体" w:eastAsia="宋体" w:cs="宋体"/>
          <w:b w:val="0"/>
          <w:bCs w:val="0"/>
          <w:kern w:val="0"/>
          <w:sz w:val="24"/>
          <w:szCs w:val="21"/>
          <w:highlight w:val="none"/>
        </w:rPr>
        <w:t>上月服务费用</w:t>
      </w:r>
      <w:bookmarkEnd w:id="3"/>
      <w:r>
        <w:rPr>
          <w:rFonts w:hint="eastAsia" w:ascii="宋体" w:hAnsi="宋体" w:eastAsia="宋体" w:cs="宋体"/>
          <w:b w:val="0"/>
          <w:bCs w:val="0"/>
          <w:kern w:val="0"/>
          <w:sz w:val="24"/>
          <w:szCs w:val="21"/>
          <w:highlight w:val="none"/>
        </w:rPr>
        <w:t>。</w:t>
      </w:r>
    </w:p>
    <w:p w14:paraId="019F1752">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b w:val="0"/>
          <w:bCs w:val="0"/>
          <w:kern w:val="0"/>
          <w:sz w:val="24"/>
          <w:szCs w:val="21"/>
          <w:highlight w:val="none"/>
          <w:lang w:val="en-US" w:eastAsia="zh-CN"/>
        </w:rPr>
      </w:pPr>
      <w:r>
        <w:rPr>
          <w:rFonts w:hint="eastAsia" w:ascii="宋体" w:hAnsi="宋体" w:eastAsia="宋体" w:cs="宋体"/>
          <w:b/>
          <w:bCs/>
          <w:kern w:val="0"/>
          <w:sz w:val="24"/>
          <w:szCs w:val="21"/>
          <w:highlight w:val="none"/>
          <w:lang w:val="en-US" w:eastAsia="zh-CN"/>
        </w:rPr>
        <w:t>注：以每管理200名学生为一个基数，计算服务费的单价，不足200名学生按200名学生计算。每月服务费根据当月在校学生人数据实结算。其中寒假期间（1个月）为附加服务，不支付其他费用。</w:t>
      </w:r>
    </w:p>
    <w:p w14:paraId="3D0EEC2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kern w:val="0"/>
          <w:sz w:val="24"/>
          <w:szCs w:val="21"/>
          <w:highlight w:val="none"/>
          <w:lang w:val="en-US" w:eastAsia="zh-CN"/>
        </w:rPr>
      </w:pPr>
      <w:r>
        <w:rPr>
          <w:rFonts w:hint="eastAsia" w:ascii="宋体" w:hAnsi="宋体" w:eastAsia="宋体" w:cs="宋体"/>
          <w:b w:val="0"/>
          <w:bCs w:val="0"/>
          <w:kern w:val="0"/>
          <w:sz w:val="24"/>
          <w:szCs w:val="21"/>
          <w:highlight w:val="none"/>
          <w:lang w:val="en-US" w:eastAsia="zh-CN"/>
        </w:rPr>
        <w:t>说明：本次招标包括但不限于</w:t>
      </w:r>
      <w:bookmarkStart w:id="11" w:name="_GoBack"/>
      <w:bookmarkEnd w:id="11"/>
      <w:r>
        <w:rPr>
          <w:rFonts w:hint="eastAsia" w:ascii="宋体" w:hAnsi="宋体" w:eastAsia="宋体" w:cs="宋体"/>
          <w:b w:val="0"/>
          <w:bCs w:val="0"/>
          <w:kern w:val="0"/>
          <w:sz w:val="24"/>
          <w:szCs w:val="21"/>
          <w:highlight w:val="none"/>
          <w:lang w:val="en-US" w:eastAsia="zh-CN"/>
        </w:rPr>
        <w:t>人工费、寒假附加服务费、管理费、税金、利润、招标文件明示及暗示所有风险等所有费用，服务期内采购人不再增加任何费用。最终实际结算费用不得超过采购预算。</w:t>
      </w:r>
    </w:p>
    <w:p w14:paraId="3E11B7FC">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kern w:val="0"/>
          <w:sz w:val="24"/>
          <w:szCs w:val="21"/>
        </w:rPr>
      </w:pPr>
      <w:r>
        <w:rPr>
          <w:rFonts w:hint="eastAsia" w:ascii="宋体" w:hAnsi="宋体" w:eastAsia="宋体" w:cs="宋体"/>
          <w:kern w:val="0"/>
          <w:sz w:val="24"/>
          <w:szCs w:val="21"/>
          <w:lang w:val="en-US" w:eastAsia="zh-CN" w:bidi="ar-SA"/>
        </w:rPr>
        <w:t>（2）</w:t>
      </w:r>
      <w:r>
        <w:rPr>
          <w:rFonts w:hint="eastAsia" w:ascii="宋体" w:hAnsi="宋体" w:eastAsia="宋体" w:cs="宋体"/>
          <w:kern w:val="0"/>
          <w:sz w:val="24"/>
          <w:szCs w:val="21"/>
        </w:rPr>
        <w:t>结算方式：银行转账。</w:t>
      </w:r>
    </w:p>
    <w:p w14:paraId="1AEA34BF">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kern w:val="0"/>
          <w:sz w:val="24"/>
          <w:szCs w:val="21"/>
        </w:rPr>
      </w:pPr>
      <w:r>
        <w:rPr>
          <w:rFonts w:hint="eastAsia" w:ascii="宋体" w:hAnsi="宋体" w:eastAsia="宋体" w:cs="宋体"/>
          <w:kern w:val="0"/>
          <w:sz w:val="24"/>
          <w:szCs w:val="21"/>
          <w:lang w:val="en-US" w:eastAsia="zh-CN" w:bidi="ar-SA"/>
        </w:rPr>
        <w:t>（</w:t>
      </w:r>
      <w:r>
        <w:rPr>
          <w:rFonts w:hint="eastAsia" w:ascii="宋体" w:hAnsi="宋体" w:cs="宋体"/>
          <w:kern w:val="0"/>
          <w:sz w:val="24"/>
          <w:szCs w:val="21"/>
          <w:lang w:val="en-US" w:eastAsia="zh-CN" w:bidi="ar-SA"/>
        </w:rPr>
        <w:t>3</w:t>
      </w:r>
      <w:r>
        <w:rPr>
          <w:rFonts w:hint="eastAsia" w:ascii="宋体" w:hAnsi="宋体" w:eastAsia="宋体" w:cs="宋体"/>
          <w:kern w:val="0"/>
          <w:sz w:val="24"/>
          <w:szCs w:val="21"/>
          <w:lang w:val="en-US" w:eastAsia="zh-CN" w:bidi="ar-SA"/>
        </w:rPr>
        <w:t>）</w:t>
      </w:r>
      <w:r>
        <w:rPr>
          <w:rFonts w:hint="eastAsia" w:ascii="宋体" w:hAnsi="宋体" w:eastAsia="宋体" w:cs="宋体"/>
          <w:kern w:val="0"/>
          <w:sz w:val="24"/>
          <w:szCs w:val="21"/>
        </w:rPr>
        <w:t>支付方式：由采购人负责结算，合同签订后，供应商在接受付款前，开具等额发票给采购人。</w:t>
      </w:r>
    </w:p>
    <w:p w14:paraId="4ACB417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cs="宋体"/>
          <w:kern w:val="0"/>
          <w:sz w:val="24"/>
          <w:szCs w:val="21"/>
          <w:lang w:val="en-US" w:eastAsia="zh-CN"/>
        </w:rPr>
      </w:pPr>
      <w:r>
        <w:rPr>
          <w:rFonts w:hint="eastAsia" w:ascii="宋体" w:hAnsi="宋体" w:cs="宋体"/>
          <w:kern w:val="0"/>
          <w:sz w:val="24"/>
          <w:szCs w:val="21"/>
          <w:lang w:eastAsia="zh-CN"/>
        </w:rPr>
        <w:t>（</w:t>
      </w:r>
      <w:r>
        <w:rPr>
          <w:rFonts w:hint="eastAsia" w:ascii="宋体" w:hAnsi="宋体" w:cs="宋体"/>
          <w:kern w:val="0"/>
          <w:sz w:val="24"/>
          <w:szCs w:val="21"/>
          <w:lang w:val="en-US" w:eastAsia="zh-CN"/>
        </w:rPr>
        <w:t>4</w:t>
      </w:r>
      <w:r>
        <w:rPr>
          <w:rFonts w:hint="eastAsia" w:ascii="宋体" w:hAnsi="宋体" w:cs="宋体"/>
          <w:kern w:val="0"/>
          <w:sz w:val="24"/>
          <w:szCs w:val="21"/>
          <w:lang w:eastAsia="zh-CN"/>
        </w:rPr>
        <w:t>）</w:t>
      </w:r>
      <w:r>
        <w:rPr>
          <w:rFonts w:hint="eastAsia" w:ascii="宋体" w:hAnsi="宋体" w:cs="宋体"/>
          <w:kern w:val="0"/>
          <w:sz w:val="24"/>
          <w:szCs w:val="21"/>
          <w:lang w:val="en-US" w:eastAsia="zh-CN"/>
        </w:rPr>
        <w:t>供应商账户信息：</w:t>
      </w:r>
    </w:p>
    <w:p w14:paraId="2FF5063D">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cs="宋体"/>
          <w:kern w:val="0"/>
          <w:sz w:val="24"/>
          <w:szCs w:val="21"/>
          <w:lang w:val="en-US" w:eastAsia="zh-CN"/>
        </w:rPr>
      </w:pPr>
      <w:r>
        <w:rPr>
          <w:rFonts w:hint="eastAsia" w:ascii="宋体" w:hAnsi="宋体" w:cs="宋体"/>
          <w:kern w:val="0"/>
          <w:sz w:val="24"/>
          <w:szCs w:val="21"/>
          <w:lang w:val="en-US" w:eastAsia="zh-CN"/>
        </w:rPr>
        <w:t>开户银行：</w:t>
      </w:r>
    </w:p>
    <w:p w14:paraId="6B03D772">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default" w:ascii="宋体" w:hAnsi="宋体" w:cs="宋体"/>
          <w:kern w:val="0"/>
          <w:sz w:val="24"/>
          <w:szCs w:val="21"/>
          <w:lang w:val="en-US" w:eastAsia="zh-CN"/>
        </w:rPr>
      </w:pPr>
      <w:r>
        <w:rPr>
          <w:rFonts w:hint="eastAsia" w:ascii="宋体" w:hAnsi="宋体" w:cs="宋体"/>
          <w:kern w:val="0"/>
          <w:sz w:val="24"/>
          <w:szCs w:val="21"/>
          <w:lang w:val="en-US" w:eastAsia="zh-CN"/>
        </w:rPr>
        <w:t>开户账号：</w:t>
      </w:r>
    </w:p>
    <w:p w14:paraId="44E28BB1">
      <w:pPr>
        <w:keepNext w:val="0"/>
        <w:keepLines w:val="0"/>
        <w:pageBreakBefore w:val="0"/>
        <w:numPr>
          <w:ilvl w:val="0"/>
          <w:numId w:val="1"/>
        </w:numPr>
        <w:kinsoku/>
        <w:wordWrap/>
        <w:overflowPunct/>
        <w:topLinePunct w:val="0"/>
        <w:autoSpaceDE/>
        <w:autoSpaceDN/>
        <w:bidi w:val="0"/>
        <w:spacing w:line="360" w:lineRule="auto"/>
        <w:ind w:firstLine="482" w:firstLineChars="200"/>
        <w:textAlignment w:val="auto"/>
        <w:rPr>
          <w:rFonts w:hint="eastAsia" w:ascii="宋体" w:hAnsi="宋体" w:cs="宋体"/>
          <w:b/>
          <w:sz w:val="24"/>
          <w:lang w:val="en-US" w:eastAsia="zh-CN"/>
        </w:rPr>
      </w:pPr>
      <w:bookmarkStart w:id="4" w:name="_Toc12029"/>
      <w:r>
        <w:rPr>
          <w:rFonts w:hint="eastAsia" w:ascii="宋体" w:hAnsi="宋体" w:cs="宋体"/>
          <w:b/>
          <w:sz w:val="24"/>
          <w:lang w:val="en-US" w:eastAsia="zh-CN"/>
        </w:rPr>
        <w:t>内容及要求</w:t>
      </w:r>
    </w:p>
    <w:p w14:paraId="2FCA5273">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sz w:val="24"/>
          <w:szCs w:val="24"/>
        </w:rPr>
      </w:pPr>
      <w:r>
        <w:rPr>
          <w:rFonts w:hint="eastAsia" w:ascii="宋体" w:hAnsi="宋体" w:eastAsia="宋体" w:cs="宋体"/>
          <w:b w:val="0"/>
          <w:bCs/>
          <w:sz w:val="24"/>
          <w:szCs w:val="24"/>
        </w:rPr>
        <w:t>（一）服务人员要求：</w:t>
      </w:r>
    </w:p>
    <w:p w14:paraId="2D784E68">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sz w:val="24"/>
          <w:szCs w:val="24"/>
        </w:rPr>
      </w:pPr>
      <w:r>
        <w:rPr>
          <w:rFonts w:hint="eastAsia" w:ascii="宋体" w:hAnsi="宋体" w:eastAsia="宋体" w:cs="宋体"/>
          <w:b w:val="0"/>
          <w:bCs/>
          <w:sz w:val="24"/>
          <w:szCs w:val="24"/>
        </w:rPr>
        <w:t>本次服务须包含项目负责人、日常学生管理服务人员及楼内管理服务人员等与本项目有关的其他人员。</w:t>
      </w:r>
    </w:p>
    <w:p w14:paraId="34981E86">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sz w:val="24"/>
          <w:szCs w:val="24"/>
        </w:rPr>
      </w:pPr>
      <w:r>
        <w:rPr>
          <w:rFonts w:hint="eastAsia" w:ascii="宋体" w:hAnsi="宋体" w:eastAsia="宋体" w:cs="宋体"/>
          <w:b w:val="0"/>
          <w:bCs/>
          <w:sz w:val="24"/>
          <w:szCs w:val="24"/>
        </w:rPr>
        <w:t>1、需配备项目负责人1名，全面负责与采购人进行日常项目对接，调配项目所需服务人员，使服务达到采购人要求，</w:t>
      </w:r>
      <w:r>
        <w:rPr>
          <w:rFonts w:hint="eastAsia" w:ascii="宋体" w:hAnsi="宋体" w:eastAsia="宋体" w:cs="宋体"/>
          <w:b w:val="0"/>
          <w:bCs/>
          <w:sz w:val="24"/>
          <w:szCs w:val="24"/>
          <w:lang w:val="en-US" w:eastAsia="zh-CN"/>
        </w:rPr>
        <w:t>须提供驻校服务，</w:t>
      </w:r>
      <w:r>
        <w:rPr>
          <w:rFonts w:hint="eastAsia" w:ascii="宋体" w:hAnsi="宋体" w:eastAsia="宋体" w:cs="宋体"/>
          <w:b w:val="0"/>
          <w:bCs/>
          <w:sz w:val="24"/>
          <w:szCs w:val="24"/>
        </w:rPr>
        <w:t>对采购人提出的要求做出及时响应。</w:t>
      </w:r>
    </w:p>
    <w:p w14:paraId="55B75DFF">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sz w:val="24"/>
          <w:szCs w:val="24"/>
        </w:rPr>
      </w:pPr>
      <w:r>
        <w:rPr>
          <w:rFonts w:hint="eastAsia" w:ascii="宋体" w:hAnsi="宋体" w:eastAsia="宋体" w:cs="宋体"/>
          <w:b w:val="0"/>
          <w:bCs/>
          <w:sz w:val="24"/>
          <w:szCs w:val="24"/>
        </w:rPr>
        <w:t>2、日常学生管理服务人员应为教官，日常月份（10个月）具体人数以每管理200名学生为一个基数计算，不足200名学生按200名学生计算，确定日常学生管理服务人员（教官）数量。寒假（1个月）不配备日常学生管理服务人员，需提供驻校服务，人数不包含其他现场管理人员。</w:t>
      </w:r>
    </w:p>
    <w:p w14:paraId="4CAA39EE">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sz w:val="24"/>
          <w:szCs w:val="24"/>
        </w:rPr>
      </w:pPr>
      <w:r>
        <w:rPr>
          <w:rFonts w:hint="eastAsia" w:ascii="宋体" w:hAnsi="宋体" w:eastAsia="宋体" w:cs="宋体"/>
          <w:b w:val="0"/>
          <w:bCs/>
          <w:sz w:val="24"/>
          <w:szCs w:val="24"/>
        </w:rPr>
        <w:t>（1）日常学生管理服务人员须具有以下条件：</w:t>
      </w:r>
    </w:p>
    <w:p w14:paraId="3C35A046">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sz w:val="24"/>
          <w:szCs w:val="24"/>
        </w:rPr>
      </w:pPr>
      <w:r>
        <w:rPr>
          <w:rFonts w:hint="eastAsia" w:ascii="宋体" w:hAnsi="宋体" w:eastAsia="宋体" w:cs="宋体"/>
          <w:b w:val="0"/>
          <w:bCs/>
          <w:sz w:val="24"/>
          <w:szCs w:val="24"/>
        </w:rPr>
        <w:t>①热爱党的教育事业和学生管理工作，热爱学生，善于沟通，责任心强，爱岗敬业，工作主动，乐于奉献，关心学生成长成才。</w:t>
      </w:r>
    </w:p>
    <w:p w14:paraId="257DB7CB">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sz w:val="24"/>
          <w:szCs w:val="24"/>
        </w:rPr>
      </w:pPr>
      <w:r>
        <w:rPr>
          <w:rFonts w:hint="eastAsia" w:ascii="宋体" w:hAnsi="宋体" w:eastAsia="宋体" w:cs="宋体"/>
          <w:b w:val="0"/>
          <w:bCs/>
          <w:sz w:val="24"/>
          <w:szCs w:val="24"/>
        </w:rPr>
        <w:t>②严格遵守师德师风规范，具备职业道德，以身作则，言传身教，用爱心、耐心和责任心对待每一位学生。</w:t>
      </w:r>
    </w:p>
    <w:p w14:paraId="3E295B77">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sz w:val="24"/>
          <w:szCs w:val="24"/>
        </w:rPr>
      </w:pPr>
      <w:r>
        <w:rPr>
          <w:rFonts w:hint="eastAsia" w:ascii="宋体" w:hAnsi="宋体" w:eastAsia="宋体" w:cs="宋体"/>
          <w:b w:val="0"/>
          <w:bCs/>
          <w:sz w:val="24"/>
          <w:szCs w:val="24"/>
        </w:rPr>
        <w:t>③思想素质高，政治立场坚定，有较高个人素养和人文素养，处事公平公正（须提供公安机关出具的无犯罪记录证明）。</w:t>
      </w:r>
    </w:p>
    <w:p w14:paraId="29536531">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sz w:val="24"/>
          <w:szCs w:val="24"/>
        </w:rPr>
      </w:pPr>
      <w:r>
        <w:rPr>
          <w:rFonts w:hint="eastAsia" w:ascii="宋体" w:hAnsi="宋体" w:eastAsia="宋体" w:cs="宋体"/>
          <w:b w:val="0"/>
          <w:bCs/>
          <w:sz w:val="24"/>
          <w:szCs w:val="24"/>
        </w:rPr>
        <w:t>④必须是身心健康的退伍军人或警校毕业生，能够适应学生准军事化管理高强度工作要求（需提供县级以上医院出具的体检报告）。</w:t>
      </w:r>
    </w:p>
    <w:p w14:paraId="1DD6D327">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sz w:val="24"/>
          <w:szCs w:val="24"/>
        </w:rPr>
      </w:pPr>
      <w:r>
        <w:rPr>
          <w:rFonts w:hint="eastAsia" w:ascii="宋体" w:hAnsi="宋体" w:eastAsia="宋体" w:cs="宋体"/>
          <w:b w:val="0"/>
          <w:bCs/>
          <w:sz w:val="24"/>
          <w:szCs w:val="24"/>
        </w:rPr>
        <w:t>⑤上岗前须完整提供相关资料（个人简历、毕业证或退伍证、身份证、荣誉证、无犯罪证明、县级以上医院出具的体检报告、社保缴纳证明等）并提交复印件。由服务公司负责招聘、面试及录用工作，学院对人员资料进行形式核验，核验无误后方可上岗。</w:t>
      </w:r>
    </w:p>
    <w:p w14:paraId="44495933">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sz w:val="24"/>
          <w:szCs w:val="24"/>
        </w:rPr>
      </w:pPr>
      <w:r>
        <w:rPr>
          <w:rFonts w:hint="eastAsia" w:ascii="宋体" w:hAnsi="宋体" w:eastAsia="宋体" w:cs="宋体"/>
          <w:b w:val="0"/>
          <w:bCs/>
          <w:sz w:val="24"/>
          <w:szCs w:val="24"/>
        </w:rPr>
        <w:t>3、楼内管理服务人员应为楼管员，日常月份（10个月）具体人数不低于17名，寒假（1个月）不得少于3名，不包含其他现场管理人员，需提供驻校服务。</w:t>
      </w:r>
    </w:p>
    <w:p w14:paraId="4BE7D837">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sz w:val="24"/>
          <w:szCs w:val="24"/>
        </w:rPr>
      </w:pPr>
      <w:r>
        <w:rPr>
          <w:rFonts w:hint="eastAsia" w:ascii="宋体" w:hAnsi="宋体" w:eastAsia="宋体" w:cs="宋体"/>
          <w:b w:val="0"/>
          <w:bCs/>
          <w:sz w:val="24"/>
          <w:szCs w:val="24"/>
        </w:rPr>
        <w:t>楼内管理服务人员须具有以下条件：</w:t>
      </w:r>
    </w:p>
    <w:p w14:paraId="19DFDC1B">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sz w:val="24"/>
          <w:szCs w:val="24"/>
        </w:rPr>
      </w:pPr>
      <w:r>
        <w:rPr>
          <w:rFonts w:hint="eastAsia" w:ascii="宋体" w:hAnsi="宋体" w:eastAsia="宋体" w:cs="宋体"/>
          <w:b w:val="0"/>
          <w:bCs/>
          <w:sz w:val="24"/>
          <w:szCs w:val="24"/>
        </w:rPr>
        <w:t>（1）拥护中华人民共和国宪法，拥护中国共产党领导和社会主义制度。</w:t>
      </w:r>
    </w:p>
    <w:p w14:paraId="70797A74">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sz w:val="24"/>
          <w:szCs w:val="24"/>
        </w:rPr>
      </w:pPr>
      <w:r>
        <w:rPr>
          <w:rFonts w:hint="eastAsia" w:ascii="宋体" w:hAnsi="宋体" w:eastAsia="宋体" w:cs="宋体"/>
          <w:b w:val="0"/>
          <w:bCs/>
          <w:sz w:val="24"/>
          <w:szCs w:val="24"/>
        </w:rPr>
        <w:t>（2）具有良好的政治素质和道德品行。</w:t>
      </w:r>
    </w:p>
    <w:p w14:paraId="50C99272">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sz w:val="24"/>
          <w:szCs w:val="24"/>
        </w:rPr>
      </w:pPr>
      <w:r>
        <w:rPr>
          <w:rFonts w:hint="eastAsia" w:ascii="宋体" w:hAnsi="宋体" w:eastAsia="宋体" w:cs="宋体"/>
          <w:b w:val="0"/>
          <w:bCs/>
          <w:sz w:val="24"/>
          <w:szCs w:val="24"/>
        </w:rPr>
        <w:t>（3）具有正常履行职责的身体条件和心理素质，能胜任公寓楼管理工作（需提供县级以上医院出具的体检报告）。达到法定退休年龄的人员，由服务公司与其签订劳务协议并购买足额意外伤害保险。</w:t>
      </w:r>
    </w:p>
    <w:p w14:paraId="1B074F60">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sz w:val="24"/>
          <w:szCs w:val="24"/>
        </w:rPr>
      </w:pPr>
      <w:r>
        <w:rPr>
          <w:rFonts w:hint="eastAsia" w:ascii="宋体" w:hAnsi="宋体" w:eastAsia="宋体" w:cs="宋体"/>
          <w:b w:val="0"/>
          <w:bCs/>
          <w:sz w:val="24"/>
          <w:szCs w:val="24"/>
        </w:rPr>
        <w:t>（4）具有符合职位要求的工作能力，能适应公寓24小时值守工作。</w:t>
      </w:r>
    </w:p>
    <w:p w14:paraId="16BC6A12">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sz w:val="24"/>
          <w:szCs w:val="24"/>
        </w:rPr>
      </w:pPr>
      <w:r>
        <w:rPr>
          <w:rFonts w:hint="eastAsia" w:ascii="宋体" w:hAnsi="宋体" w:eastAsia="宋体" w:cs="宋体"/>
          <w:b w:val="0"/>
          <w:bCs/>
          <w:sz w:val="24"/>
          <w:szCs w:val="24"/>
        </w:rPr>
        <w:t>（二）服务内容：</w:t>
      </w:r>
    </w:p>
    <w:p w14:paraId="4C3D322D">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sz w:val="24"/>
          <w:szCs w:val="24"/>
        </w:rPr>
      </w:pPr>
      <w:r>
        <w:rPr>
          <w:rFonts w:hint="eastAsia" w:ascii="宋体" w:hAnsi="宋体" w:eastAsia="宋体" w:cs="宋体"/>
          <w:b w:val="0"/>
          <w:bCs/>
          <w:sz w:val="24"/>
          <w:szCs w:val="24"/>
        </w:rPr>
        <w:t>本次服务内容共包含日常学生管理服务及楼内管理服务。</w:t>
      </w:r>
    </w:p>
    <w:p w14:paraId="6B8CAB73">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sz w:val="24"/>
          <w:szCs w:val="24"/>
        </w:rPr>
      </w:pPr>
      <w:r>
        <w:rPr>
          <w:rFonts w:hint="eastAsia" w:ascii="宋体" w:hAnsi="宋体" w:eastAsia="宋体" w:cs="宋体"/>
          <w:b w:val="0"/>
          <w:bCs/>
          <w:sz w:val="24"/>
          <w:szCs w:val="24"/>
        </w:rPr>
        <w:t>1、日常学生管理服务内容</w:t>
      </w:r>
    </w:p>
    <w:p w14:paraId="1F031040">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sz w:val="24"/>
          <w:szCs w:val="24"/>
        </w:rPr>
      </w:pPr>
      <w:r>
        <w:rPr>
          <w:rFonts w:hint="eastAsia" w:ascii="宋体" w:hAnsi="宋体" w:eastAsia="宋体" w:cs="宋体"/>
          <w:b w:val="0"/>
          <w:bCs/>
          <w:sz w:val="24"/>
          <w:szCs w:val="24"/>
        </w:rPr>
        <w:t>（1）每天早上响起床号后，督促学生起床，楼下集合，组织学生出操。</w:t>
      </w:r>
    </w:p>
    <w:p w14:paraId="144D6E4A">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sz w:val="24"/>
          <w:szCs w:val="24"/>
        </w:rPr>
      </w:pPr>
      <w:r>
        <w:rPr>
          <w:rFonts w:hint="eastAsia" w:ascii="宋体" w:hAnsi="宋体" w:eastAsia="宋体" w:cs="宋体"/>
          <w:b w:val="0"/>
          <w:bCs/>
          <w:sz w:val="24"/>
          <w:szCs w:val="24"/>
        </w:rPr>
        <w:t>（2）早操结束后，带学生回宿舍整理内务、洗漱、吃早餐。</w:t>
      </w:r>
    </w:p>
    <w:p w14:paraId="711BC462">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sz w:val="24"/>
          <w:szCs w:val="24"/>
        </w:rPr>
      </w:pPr>
      <w:r>
        <w:rPr>
          <w:rFonts w:hint="eastAsia" w:ascii="宋体" w:hAnsi="宋体" w:eastAsia="宋体" w:cs="宋体"/>
          <w:b w:val="0"/>
          <w:bCs/>
          <w:sz w:val="24"/>
          <w:szCs w:val="24"/>
        </w:rPr>
        <w:t>（3）检查学生仪容仪表，组织学生及时清理宿舍卫生，在指定地点集合、清点人数，对迟到学生进行批评教育，对未到学生查明原因并做好记录，第一时间上报服务公司项目负责人，由其对接学生处核查处理。</w:t>
      </w:r>
    </w:p>
    <w:p w14:paraId="7E10B695">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sz w:val="24"/>
          <w:szCs w:val="24"/>
        </w:rPr>
      </w:pPr>
      <w:r>
        <w:rPr>
          <w:rFonts w:hint="eastAsia" w:ascii="宋体" w:hAnsi="宋体" w:eastAsia="宋体" w:cs="宋体"/>
          <w:b w:val="0"/>
          <w:bCs/>
          <w:sz w:val="24"/>
          <w:szCs w:val="24"/>
        </w:rPr>
        <w:t>（4）每天上午、中午、晚自习上课前十分钟将学生整队带到教学楼，使学生做好课前及晚自习准备。</w:t>
      </w:r>
    </w:p>
    <w:p w14:paraId="187093E0">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sz w:val="24"/>
          <w:szCs w:val="24"/>
        </w:rPr>
      </w:pPr>
      <w:r>
        <w:rPr>
          <w:rFonts w:hint="eastAsia" w:ascii="宋体" w:hAnsi="宋体" w:eastAsia="宋体" w:cs="宋体"/>
          <w:b w:val="0"/>
          <w:bCs/>
          <w:sz w:val="24"/>
          <w:szCs w:val="24"/>
        </w:rPr>
        <w:t>（5）学生离开公寓前必须确保宿舍内务整洁、楼道卫生干净，督促楼内管理服务人员打扫区域卫生。</w:t>
      </w:r>
    </w:p>
    <w:p w14:paraId="3E080233">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sz w:val="24"/>
          <w:szCs w:val="24"/>
        </w:rPr>
      </w:pPr>
      <w:r>
        <w:rPr>
          <w:rFonts w:hint="eastAsia" w:ascii="宋体" w:hAnsi="宋体" w:eastAsia="宋体" w:cs="宋体"/>
          <w:b w:val="0"/>
          <w:bCs/>
          <w:sz w:val="24"/>
          <w:szCs w:val="24"/>
        </w:rPr>
        <w:t>（6）学生放学时，在食堂组织有序就餐，不发生拥挤等现象。</w:t>
      </w:r>
    </w:p>
    <w:p w14:paraId="738BF426">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sz w:val="24"/>
          <w:szCs w:val="24"/>
        </w:rPr>
      </w:pPr>
      <w:r>
        <w:rPr>
          <w:rFonts w:hint="eastAsia" w:ascii="宋体" w:hAnsi="宋体" w:eastAsia="宋体" w:cs="宋体"/>
          <w:b w:val="0"/>
          <w:bCs/>
          <w:sz w:val="24"/>
          <w:szCs w:val="24"/>
        </w:rPr>
        <w:t>（7）学生进入宿舍后，要加强巡查学生吸烟、打架斗殴、赌博、使用大功率电器、携带管制刀具等违纪现象，排查处理突发事件，严禁外来人员进入宿舍，相关情况及时上报服务公司。</w:t>
      </w:r>
    </w:p>
    <w:p w14:paraId="202B9450">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sz w:val="24"/>
          <w:szCs w:val="24"/>
        </w:rPr>
      </w:pPr>
      <w:r>
        <w:rPr>
          <w:rFonts w:hint="eastAsia" w:ascii="宋体" w:hAnsi="宋体" w:eastAsia="宋体" w:cs="宋体"/>
          <w:b w:val="0"/>
          <w:bCs/>
          <w:sz w:val="24"/>
          <w:szCs w:val="24"/>
        </w:rPr>
        <w:t>（8）配合班主任开展第二课堂活动，训练国旗护卫队，周一早上组织升旗仪式。</w:t>
      </w:r>
    </w:p>
    <w:p w14:paraId="3262F52B">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sz w:val="24"/>
          <w:szCs w:val="24"/>
        </w:rPr>
      </w:pPr>
      <w:r>
        <w:rPr>
          <w:rFonts w:hint="eastAsia" w:ascii="宋体" w:hAnsi="宋体" w:eastAsia="宋体" w:cs="宋体"/>
          <w:b w:val="0"/>
          <w:bCs/>
          <w:sz w:val="24"/>
          <w:szCs w:val="24"/>
        </w:rPr>
        <w:t>（9）课前、课间、课后在教学楼、操场等学生活动区域巡回检查，发现学生吸烟、打架斗殴等不良现象，视情况对违纪学生进行批评教育，情节严重者上报服务公司，由公司统一交由学生处处理。</w:t>
      </w:r>
    </w:p>
    <w:p w14:paraId="51C870A7">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sz w:val="24"/>
          <w:szCs w:val="24"/>
        </w:rPr>
      </w:pPr>
      <w:r>
        <w:rPr>
          <w:rFonts w:hint="eastAsia" w:ascii="宋体" w:hAnsi="宋体" w:eastAsia="宋体" w:cs="宋体"/>
          <w:b w:val="0"/>
          <w:bCs/>
          <w:sz w:val="24"/>
          <w:szCs w:val="24"/>
        </w:rPr>
        <w:t>（10）负责学院大型活动的集合整队工作，保证活动顺利进行。</w:t>
      </w:r>
    </w:p>
    <w:p w14:paraId="42876BB6">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sz w:val="24"/>
          <w:szCs w:val="24"/>
        </w:rPr>
      </w:pPr>
      <w:r>
        <w:rPr>
          <w:rFonts w:hint="eastAsia" w:ascii="宋体" w:hAnsi="宋体" w:eastAsia="宋体" w:cs="宋体"/>
          <w:b w:val="0"/>
          <w:bCs/>
          <w:sz w:val="24"/>
          <w:szCs w:val="24"/>
        </w:rPr>
        <w:t>（11）配合班主任开展纪律教育、法制教育、安全教育、心理健康教育和爱护公物教育等，促进文明校园建设。</w:t>
      </w:r>
    </w:p>
    <w:p w14:paraId="5674CFB8">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sz w:val="24"/>
          <w:szCs w:val="24"/>
        </w:rPr>
      </w:pPr>
      <w:r>
        <w:rPr>
          <w:rFonts w:hint="eastAsia" w:ascii="宋体" w:hAnsi="宋体" w:eastAsia="宋体" w:cs="宋体"/>
          <w:b w:val="0"/>
          <w:bCs/>
          <w:sz w:val="24"/>
          <w:szCs w:val="24"/>
        </w:rPr>
        <w:t>（12）定期向供应商项目管理人员通报学生在公寓的纪律及生活卫生情况，与班主任对接沟通，共同掌握学生思想动态，正确处理学生在公寓的突发事件。</w:t>
      </w:r>
    </w:p>
    <w:p w14:paraId="02DC9BC9">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sz w:val="24"/>
          <w:szCs w:val="24"/>
        </w:rPr>
      </w:pPr>
      <w:r>
        <w:rPr>
          <w:rFonts w:hint="eastAsia" w:ascii="宋体" w:hAnsi="宋体" w:eastAsia="宋体" w:cs="宋体"/>
          <w:b w:val="0"/>
          <w:bCs/>
          <w:sz w:val="24"/>
          <w:szCs w:val="24"/>
        </w:rPr>
        <w:t>（13）完成学院及学生处交办的、属于服务范围内的临时性任务。</w:t>
      </w:r>
    </w:p>
    <w:p w14:paraId="09293E1F">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sz w:val="24"/>
          <w:szCs w:val="24"/>
        </w:rPr>
      </w:pPr>
      <w:r>
        <w:rPr>
          <w:rFonts w:hint="eastAsia" w:ascii="宋体" w:hAnsi="宋体" w:eastAsia="宋体" w:cs="宋体"/>
          <w:b w:val="0"/>
          <w:bCs/>
          <w:sz w:val="24"/>
          <w:szCs w:val="24"/>
        </w:rPr>
        <w:t>（14）供应商全面负责日常学生管理服务团队进行准军事化管理，制定驻勤排班计划，执行24小时驻勤制度。</w:t>
      </w:r>
    </w:p>
    <w:p w14:paraId="139A9A7C">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sz w:val="24"/>
          <w:szCs w:val="24"/>
          <w:lang w:eastAsia="zh-CN"/>
        </w:rPr>
      </w:pPr>
      <w:r>
        <w:rPr>
          <w:rFonts w:hint="eastAsia" w:ascii="宋体" w:hAnsi="宋体" w:eastAsia="宋体" w:cs="宋体"/>
          <w:b w:val="0"/>
          <w:bCs/>
          <w:sz w:val="24"/>
          <w:szCs w:val="24"/>
        </w:rPr>
        <w:t>（15）供应商应参照学院的《住校教官管理制度》等管理标准，制定并执行其内部管理办法，并报学院备案。确保其人员遵守学院校园管理、安全等规定</w:t>
      </w:r>
      <w:r>
        <w:rPr>
          <w:rFonts w:hint="eastAsia" w:ascii="宋体" w:hAnsi="宋体" w:cs="宋体"/>
          <w:b w:val="0"/>
          <w:bCs/>
          <w:sz w:val="24"/>
          <w:szCs w:val="24"/>
          <w:lang w:eastAsia="zh-CN"/>
        </w:rPr>
        <w:t>。</w:t>
      </w:r>
    </w:p>
    <w:p w14:paraId="606ED41E">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sz w:val="24"/>
          <w:szCs w:val="24"/>
        </w:rPr>
      </w:pPr>
      <w:r>
        <w:rPr>
          <w:rFonts w:hint="eastAsia" w:ascii="宋体" w:hAnsi="宋体" w:eastAsia="宋体" w:cs="宋体"/>
          <w:b w:val="0"/>
          <w:bCs/>
          <w:sz w:val="24"/>
          <w:szCs w:val="24"/>
        </w:rPr>
        <w:t>2、楼内管理服务内容</w:t>
      </w:r>
    </w:p>
    <w:p w14:paraId="2E0D856F">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sz w:val="24"/>
          <w:szCs w:val="24"/>
        </w:rPr>
      </w:pPr>
      <w:r>
        <w:rPr>
          <w:rFonts w:hint="eastAsia" w:ascii="宋体" w:hAnsi="宋体" w:eastAsia="宋体" w:cs="宋体"/>
          <w:b w:val="0"/>
          <w:bCs/>
          <w:sz w:val="24"/>
          <w:szCs w:val="24"/>
        </w:rPr>
        <w:t>（1）负责打扫、保洁学生公寓公共区域卫生，清理垃圾。</w:t>
      </w:r>
    </w:p>
    <w:p w14:paraId="5BCF0DBA">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sz w:val="24"/>
          <w:szCs w:val="24"/>
        </w:rPr>
      </w:pPr>
      <w:r>
        <w:rPr>
          <w:rFonts w:hint="eastAsia" w:ascii="宋体" w:hAnsi="宋体" w:eastAsia="宋体" w:cs="宋体"/>
          <w:b w:val="0"/>
          <w:bCs/>
          <w:sz w:val="24"/>
          <w:szCs w:val="24"/>
        </w:rPr>
        <w:t>（2）按照作息时间表，做好开灯、关灯、开门、关门工作。</w:t>
      </w:r>
    </w:p>
    <w:p w14:paraId="123CC2AD">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sz w:val="24"/>
          <w:szCs w:val="24"/>
        </w:rPr>
      </w:pPr>
      <w:r>
        <w:rPr>
          <w:rFonts w:hint="eastAsia" w:ascii="宋体" w:hAnsi="宋体" w:eastAsia="宋体" w:cs="宋体"/>
          <w:b w:val="0"/>
          <w:bCs/>
          <w:sz w:val="24"/>
          <w:szCs w:val="24"/>
        </w:rPr>
        <w:t>（3）须提供驻校服务，24小时在岗。</w:t>
      </w:r>
    </w:p>
    <w:p w14:paraId="42F13750">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sz w:val="24"/>
          <w:szCs w:val="24"/>
        </w:rPr>
      </w:pPr>
      <w:r>
        <w:rPr>
          <w:rFonts w:hint="eastAsia" w:ascii="宋体" w:hAnsi="宋体" w:eastAsia="宋体" w:cs="宋体"/>
          <w:b w:val="0"/>
          <w:bCs/>
          <w:sz w:val="24"/>
          <w:szCs w:val="24"/>
        </w:rPr>
        <w:t>（4）完成学院及学生处交办的、公寓管理范围内的临时性任务。</w:t>
      </w:r>
    </w:p>
    <w:p w14:paraId="1B584F14">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sz w:val="24"/>
          <w:szCs w:val="24"/>
        </w:rPr>
      </w:pPr>
      <w:r>
        <w:rPr>
          <w:rFonts w:hint="eastAsia" w:ascii="宋体" w:hAnsi="宋体" w:cs="宋体"/>
          <w:b w:val="0"/>
          <w:bCs/>
          <w:sz w:val="24"/>
          <w:szCs w:val="24"/>
          <w:lang w:eastAsia="zh-CN"/>
        </w:rPr>
        <w:t>（三）</w:t>
      </w:r>
      <w:r>
        <w:rPr>
          <w:rFonts w:hint="eastAsia" w:ascii="宋体" w:hAnsi="宋体" w:eastAsia="宋体" w:cs="宋体"/>
          <w:b w:val="0"/>
          <w:bCs/>
          <w:sz w:val="24"/>
          <w:szCs w:val="24"/>
        </w:rPr>
        <w:t>考核内容</w:t>
      </w:r>
    </w:p>
    <w:p w14:paraId="35EE84A5">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sz w:val="24"/>
          <w:szCs w:val="24"/>
        </w:rPr>
      </w:pPr>
      <w:r>
        <w:rPr>
          <w:rFonts w:hint="eastAsia" w:ascii="宋体" w:hAnsi="宋体" w:eastAsia="宋体" w:cs="宋体"/>
          <w:b w:val="0"/>
          <w:bCs/>
          <w:sz w:val="24"/>
          <w:szCs w:val="24"/>
        </w:rPr>
        <w:t>1</w:t>
      </w:r>
      <w:r>
        <w:rPr>
          <w:rFonts w:hint="eastAsia" w:ascii="宋体" w:hAnsi="宋体" w:cs="宋体"/>
          <w:b w:val="0"/>
          <w:bCs/>
          <w:sz w:val="24"/>
          <w:szCs w:val="24"/>
          <w:lang w:val="en-US" w:eastAsia="zh-CN"/>
        </w:rPr>
        <w:t>.</w:t>
      </w:r>
      <w:r>
        <w:rPr>
          <w:rFonts w:hint="eastAsia" w:ascii="宋体" w:hAnsi="宋体" w:eastAsia="宋体" w:cs="宋体"/>
          <w:b w:val="0"/>
          <w:bCs/>
          <w:sz w:val="24"/>
          <w:szCs w:val="24"/>
        </w:rPr>
        <w:t>供应商应定期组织业务培训和考核，考核结果由供应商自行存档管理，学院可查看整体考核情况。</w:t>
      </w:r>
    </w:p>
    <w:p w14:paraId="1498AD9D">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sz w:val="24"/>
          <w:szCs w:val="24"/>
          <w:lang w:eastAsia="zh-CN"/>
        </w:rPr>
      </w:pPr>
      <w:r>
        <w:rPr>
          <w:rFonts w:hint="eastAsia" w:ascii="宋体" w:hAnsi="宋体" w:eastAsia="宋体" w:cs="宋体"/>
          <w:b w:val="0"/>
          <w:bCs/>
          <w:sz w:val="24"/>
          <w:szCs w:val="24"/>
        </w:rPr>
        <w:t>2.学院学生处、后勤服务中心、保卫处、教务处、综合高中部等职能部门负责人，每月联合开展服务工作综合考评，考评结果作为服务费用结算、合作合同履约评价的核心依据。供应商须全程配合各项考核工作，针对考核通报问题按期完成整改闭环</w:t>
      </w:r>
      <w:r>
        <w:rPr>
          <w:rFonts w:hint="eastAsia" w:ascii="宋体" w:hAnsi="宋体" w:cs="宋体"/>
          <w:b w:val="0"/>
          <w:bCs/>
          <w:sz w:val="24"/>
          <w:szCs w:val="24"/>
          <w:lang w:eastAsia="zh-CN"/>
        </w:rPr>
        <w:t>。</w:t>
      </w:r>
    </w:p>
    <w:p w14:paraId="069012E3">
      <w:pPr>
        <w:keepNext w:val="0"/>
        <w:keepLines w:val="0"/>
        <w:pageBreakBefore w:val="0"/>
        <w:kinsoku/>
        <w:wordWrap/>
        <w:overflowPunct/>
        <w:topLinePunct w:val="0"/>
        <w:bidi w:val="0"/>
        <w:spacing w:line="360" w:lineRule="auto"/>
        <w:ind w:firstLine="482" w:firstLineChars="200"/>
        <w:textAlignment w:val="auto"/>
        <w:rPr>
          <w:rFonts w:hint="default" w:ascii="宋体" w:hAnsi="宋体" w:eastAsia="宋体" w:cs="宋体"/>
          <w:b/>
          <w:sz w:val="24"/>
          <w:lang w:val="en-US" w:eastAsia="zh-CN"/>
        </w:rPr>
      </w:pPr>
      <w:r>
        <w:rPr>
          <w:rFonts w:hint="eastAsia" w:ascii="宋体" w:hAnsi="宋体" w:cs="宋体"/>
          <w:b/>
          <w:sz w:val="24"/>
          <w:lang w:val="en-US" w:eastAsia="zh-CN"/>
        </w:rPr>
        <w:t>3.服务期：</w:t>
      </w:r>
      <w:r>
        <w:rPr>
          <w:rFonts w:hint="eastAsia" w:ascii="宋体" w:hAnsi="宋体" w:cs="宋体"/>
          <w:b w:val="0"/>
          <w:bCs/>
          <w:sz w:val="24"/>
          <w:u w:val="single"/>
          <w:lang w:val="en-US" w:eastAsia="zh-CN"/>
        </w:rPr>
        <w:t>合同期限11个月，2026年8月15日至2027年7月15日；</w:t>
      </w:r>
      <w:r>
        <w:rPr>
          <w:rFonts w:hint="eastAsia" w:ascii="宋体" w:hAnsi="宋体" w:eastAsia="宋体" w:cs="宋体"/>
          <w:b/>
          <w:sz w:val="24"/>
          <w:lang w:val="en-US" w:eastAsia="zh-CN"/>
        </w:rPr>
        <w:t xml:space="preserve"> </w:t>
      </w:r>
    </w:p>
    <w:bookmarkEnd w:id="4"/>
    <w:p w14:paraId="270F2123">
      <w:pPr>
        <w:keepNext w:val="0"/>
        <w:keepLines w:val="0"/>
        <w:pageBreakBefore w:val="0"/>
        <w:widowControl/>
        <w:tabs>
          <w:tab w:val="left" w:pos="0"/>
          <w:tab w:val="left" w:pos="437"/>
          <w:tab w:val="left" w:pos="1311"/>
        </w:tabs>
        <w:kinsoku/>
        <w:wordWrap/>
        <w:overflowPunct/>
        <w:topLinePunct w:val="0"/>
        <w:bidi w:val="0"/>
        <w:adjustRightInd w:val="0"/>
        <w:snapToGrid w:val="0"/>
        <w:spacing w:line="360" w:lineRule="auto"/>
        <w:ind w:firstLine="482" w:firstLineChars="200"/>
        <w:jc w:val="left"/>
        <w:textAlignment w:val="auto"/>
        <w:rPr>
          <w:rFonts w:hint="eastAsia" w:ascii="宋体" w:hAnsi="宋体" w:eastAsia="宋体" w:cs="宋体"/>
          <w:b/>
          <w:bCs/>
          <w:kern w:val="0"/>
          <w:sz w:val="24"/>
          <w:szCs w:val="21"/>
          <w:highlight w:val="none"/>
        </w:rPr>
      </w:pPr>
      <w:r>
        <w:rPr>
          <w:rFonts w:hint="eastAsia" w:ascii="宋体" w:hAnsi="宋体" w:cs="宋体"/>
          <w:b/>
          <w:bCs/>
          <w:kern w:val="0"/>
          <w:sz w:val="24"/>
          <w:szCs w:val="21"/>
          <w:highlight w:val="none"/>
          <w:lang w:val="en-US" w:eastAsia="zh-CN"/>
        </w:rPr>
        <w:t>五</w:t>
      </w:r>
      <w:r>
        <w:rPr>
          <w:rFonts w:hint="eastAsia" w:ascii="宋体" w:hAnsi="宋体" w:eastAsia="宋体" w:cs="宋体"/>
          <w:b/>
          <w:bCs/>
          <w:kern w:val="0"/>
          <w:sz w:val="24"/>
          <w:szCs w:val="21"/>
          <w:highlight w:val="none"/>
        </w:rPr>
        <w:t>、技术资料</w:t>
      </w:r>
    </w:p>
    <w:p w14:paraId="3F2AA654">
      <w:pPr>
        <w:keepNext w:val="0"/>
        <w:keepLines w:val="0"/>
        <w:pageBreakBefore w:val="0"/>
        <w:widowControl w:val="0"/>
        <w:tabs>
          <w:tab w:val="left" w:pos="0"/>
          <w:tab w:val="left" w:pos="437"/>
          <w:tab w:val="left" w:pos="1311"/>
        </w:tabs>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kern w:val="0"/>
          <w:sz w:val="24"/>
          <w:szCs w:val="21"/>
        </w:rPr>
      </w:pPr>
      <w:r>
        <w:rPr>
          <w:rFonts w:hint="eastAsia" w:ascii="宋体" w:hAnsi="宋体" w:eastAsia="宋体" w:cs="宋体"/>
          <w:kern w:val="0"/>
          <w:sz w:val="24"/>
          <w:szCs w:val="21"/>
          <w:highlight w:val="none"/>
        </w:rPr>
        <w:t>1.</w:t>
      </w:r>
      <w:bookmarkStart w:id="5" w:name="_Hlk73203142"/>
      <w:r>
        <w:rPr>
          <w:rFonts w:hint="eastAsia" w:ascii="宋体" w:hAnsi="宋体" w:eastAsia="宋体" w:cs="宋体"/>
          <w:kern w:val="0"/>
          <w:sz w:val="24"/>
          <w:szCs w:val="21"/>
          <w:highlight w:val="none"/>
        </w:rPr>
        <w:t>供应商</w:t>
      </w:r>
      <w:bookmarkEnd w:id="5"/>
      <w:r>
        <w:rPr>
          <w:rFonts w:hint="eastAsia" w:ascii="宋体" w:hAnsi="宋体" w:eastAsia="宋体" w:cs="宋体"/>
          <w:kern w:val="0"/>
          <w:sz w:val="24"/>
          <w:szCs w:val="21"/>
          <w:highlight w:val="none"/>
        </w:rPr>
        <w:t>应按</w:t>
      </w:r>
      <w:r>
        <w:rPr>
          <w:rFonts w:hint="eastAsia" w:ascii="宋体" w:hAnsi="宋体" w:cs="宋体"/>
          <w:kern w:val="0"/>
          <w:sz w:val="24"/>
          <w:szCs w:val="21"/>
          <w:highlight w:val="none"/>
          <w:lang w:val="en-US" w:eastAsia="zh-CN"/>
        </w:rPr>
        <w:t>采购</w:t>
      </w:r>
      <w:r>
        <w:rPr>
          <w:rFonts w:hint="eastAsia" w:ascii="宋体" w:hAnsi="宋体" w:eastAsia="宋体" w:cs="宋体"/>
          <w:kern w:val="0"/>
          <w:sz w:val="24"/>
          <w:szCs w:val="21"/>
          <w:highlight w:val="none"/>
        </w:rPr>
        <w:t>文件规定的时间向</w:t>
      </w:r>
      <w:r>
        <w:rPr>
          <w:rFonts w:hint="eastAsia" w:ascii="宋体" w:hAnsi="宋体" w:eastAsia="宋体" w:cs="宋体"/>
          <w:kern w:val="0"/>
          <w:sz w:val="24"/>
          <w:szCs w:val="21"/>
        </w:rPr>
        <w:t>采购人提供完成项目的有关服务资料。</w:t>
      </w:r>
    </w:p>
    <w:p w14:paraId="7F39B880">
      <w:pPr>
        <w:keepNext w:val="0"/>
        <w:keepLines w:val="0"/>
        <w:pageBreakBefore w:val="0"/>
        <w:widowControl w:val="0"/>
        <w:tabs>
          <w:tab w:val="left" w:pos="0"/>
          <w:tab w:val="left" w:pos="437"/>
          <w:tab w:val="left" w:pos="1311"/>
        </w:tabs>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kern w:val="0"/>
          <w:sz w:val="24"/>
          <w:szCs w:val="21"/>
        </w:rPr>
      </w:pPr>
      <w:r>
        <w:rPr>
          <w:rFonts w:hint="eastAsia" w:ascii="宋体" w:hAnsi="宋体" w:eastAsia="宋体" w:cs="宋体"/>
          <w:kern w:val="0"/>
          <w:sz w:val="24"/>
          <w:szCs w:val="21"/>
        </w:rPr>
        <w:t>2.没有采购人事先书面同意，供应商不得将由采购人提供的有关合同或任何合同条文、规格、计划、样品或资料提供给与履行本合同无关的任何其他人。即使向履行本合同有关的人员提供，也应注意保密并限于履行合同的必需范围。</w:t>
      </w:r>
    </w:p>
    <w:p w14:paraId="6BCADCE5">
      <w:pPr>
        <w:keepNext w:val="0"/>
        <w:keepLines w:val="0"/>
        <w:pageBreakBefore w:val="0"/>
        <w:widowControl/>
        <w:tabs>
          <w:tab w:val="left" w:pos="0"/>
          <w:tab w:val="left" w:pos="437"/>
          <w:tab w:val="left" w:pos="1311"/>
        </w:tabs>
        <w:kinsoku/>
        <w:wordWrap/>
        <w:overflowPunct/>
        <w:topLinePunct w:val="0"/>
        <w:bidi w:val="0"/>
        <w:adjustRightInd w:val="0"/>
        <w:snapToGrid w:val="0"/>
        <w:spacing w:line="360" w:lineRule="auto"/>
        <w:ind w:firstLine="482" w:firstLineChars="200"/>
        <w:jc w:val="left"/>
        <w:textAlignment w:val="auto"/>
        <w:rPr>
          <w:rFonts w:hint="eastAsia" w:ascii="宋体" w:hAnsi="宋体" w:eastAsia="宋体" w:cs="宋体"/>
          <w:b/>
          <w:kern w:val="0"/>
          <w:sz w:val="24"/>
          <w:szCs w:val="21"/>
        </w:rPr>
      </w:pPr>
      <w:r>
        <w:rPr>
          <w:rFonts w:hint="eastAsia" w:ascii="宋体" w:hAnsi="宋体" w:cs="宋体"/>
          <w:b/>
          <w:kern w:val="0"/>
          <w:sz w:val="24"/>
          <w:szCs w:val="21"/>
          <w:lang w:val="en-US" w:eastAsia="zh-CN"/>
        </w:rPr>
        <w:t>六</w:t>
      </w:r>
      <w:r>
        <w:rPr>
          <w:rFonts w:hint="eastAsia" w:ascii="宋体" w:hAnsi="宋体" w:eastAsia="宋体" w:cs="宋体"/>
          <w:b/>
          <w:kern w:val="0"/>
          <w:sz w:val="24"/>
          <w:szCs w:val="21"/>
        </w:rPr>
        <w:t>、技术情报的保密</w:t>
      </w:r>
    </w:p>
    <w:p w14:paraId="67A08016">
      <w:pPr>
        <w:keepNext w:val="0"/>
        <w:keepLines w:val="0"/>
        <w:pageBreakBefore w:val="0"/>
        <w:widowControl w:val="0"/>
        <w:tabs>
          <w:tab w:val="left" w:pos="0"/>
          <w:tab w:val="left" w:pos="437"/>
          <w:tab w:val="left" w:pos="1311"/>
        </w:tabs>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kern w:val="0"/>
          <w:sz w:val="24"/>
          <w:szCs w:val="21"/>
        </w:rPr>
      </w:pPr>
      <w:r>
        <w:rPr>
          <w:rFonts w:hint="eastAsia" w:ascii="宋体" w:hAnsi="宋体" w:eastAsia="宋体" w:cs="宋体"/>
          <w:kern w:val="0"/>
          <w:sz w:val="24"/>
          <w:szCs w:val="21"/>
        </w:rPr>
        <w:t>1.采购人、供应商双方商定，供应商取得的所有原始技术资料在工作结束后交还采购人，供应商不得对外泄露。</w:t>
      </w:r>
    </w:p>
    <w:p w14:paraId="5A515910">
      <w:pPr>
        <w:keepNext w:val="0"/>
        <w:keepLines w:val="0"/>
        <w:pageBreakBefore w:val="0"/>
        <w:widowControl w:val="0"/>
        <w:tabs>
          <w:tab w:val="left" w:pos="0"/>
          <w:tab w:val="left" w:pos="437"/>
          <w:tab w:val="left" w:pos="1311"/>
        </w:tabs>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kern w:val="0"/>
          <w:sz w:val="24"/>
          <w:szCs w:val="21"/>
        </w:rPr>
      </w:pPr>
      <w:r>
        <w:rPr>
          <w:rFonts w:hint="eastAsia" w:ascii="宋体" w:hAnsi="宋体" w:eastAsia="宋体" w:cs="宋体"/>
          <w:kern w:val="0"/>
          <w:sz w:val="24"/>
          <w:szCs w:val="21"/>
        </w:rPr>
        <w:t>2.</w:t>
      </w:r>
      <w:r>
        <w:rPr>
          <w:rFonts w:hint="eastAsia" w:ascii="宋体" w:hAnsi="宋体" w:eastAsia="宋体" w:cs="宋体"/>
          <w:kern w:val="0"/>
          <w:sz w:val="24"/>
          <w:szCs w:val="21"/>
          <w:lang w:val="en-US" w:eastAsia="zh-CN"/>
        </w:rPr>
        <w:t>相关资料</w:t>
      </w:r>
      <w:r>
        <w:rPr>
          <w:rFonts w:hint="eastAsia" w:ascii="宋体" w:hAnsi="宋体" w:eastAsia="宋体" w:cs="宋体"/>
          <w:kern w:val="0"/>
          <w:sz w:val="24"/>
          <w:szCs w:val="21"/>
        </w:rPr>
        <w:t>涉及国家秘密的，供应商应严格遵守国家《保密法》及有关保密规定，履行有关保密程序，供应商涉密人员上岗应当经过保密教育培训，掌握保密知识技能，签订保密承诺书，严格遵守保密规章制度，不得泄露国家秘密。</w:t>
      </w:r>
    </w:p>
    <w:p w14:paraId="5BF8A182">
      <w:pPr>
        <w:keepNext w:val="0"/>
        <w:keepLines w:val="0"/>
        <w:pageBreakBefore w:val="0"/>
        <w:widowControl/>
        <w:tabs>
          <w:tab w:val="left" w:pos="0"/>
          <w:tab w:val="left" w:pos="437"/>
          <w:tab w:val="left" w:pos="1311"/>
        </w:tabs>
        <w:kinsoku/>
        <w:wordWrap/>
        <w:overflowPunct/>
        <w:topLinePunct w:val="0"/>
        <w:bidi w:val="0"/>
        <w:adjustRightInd w:val="0"/>
        <w:snapToGrid w:val="0"/>
        <w:spacing w:line="360" w:lineRule="auto"/>
        <w:ind w:firstLine="482" w:firstLineChars="200"/>
        <w:jc w:val="left"/>
        <w:textAlignment w:val="auto"/>
        <w:rPr>
          <w:rFonts w:hint="eastAsia" w:ascii="宋体" w:hAnsi="宋体" w:eastAsia="宋体" w:cs="宋体"/>
          <w:b/>
          <w:bCs/>
          <w:kern w:val="0"/>
          <w:sz w:val="24"/>
          <w:szCs w:val="21"/>
        </w:rPr>
      </w:pPr>
      <w:r>
        <w:rPr>
          <w:rFonts w:hint="eastAsia" w:ascii="宋体" w:hAnsi="宋体" w:cs="宋体"/>
          <w:b/>
          <w:bCs/>
          <w:kern w:val="0"/>
          <w:sz w:val="24"/>
          <w:szCs w:val="21"/>
          <w:lang w:val="en-US" w:eastAsia="zh-CN"/>
        </w:rPr>
        <w:t>七</w:t>
      </w:r>
      <w:r>
        <w:rPr>
          <w:rFonts w:hint="eastAsia" w:ascii="宋体" w:hAnsi="宋体" w:eastAsia="宋体" w:cs="宋体"/>
          <w:b/>
          <w:bCs/>
          <w:kern w:val="0"/>
          <w:sz w:val="24"/>
          <w:szCs w:val="21"/>
        </w:rPr>
        <w:t>、转</w:t>
      </w:r>
      <w:r>
        <w:rPr>
          <w:rFonts w:hint="eastAsia" w:ascii="宋体" w:hAnsi="宋体" w:eastAsia="宋体" w:cs="宋体"/>
          <w:b/>
          <w:bCs/>
          <w:kern w:val="0"/>
          <w:sz w:val="24"/>
          <w:szCs w:val="21"/>
          <w:lang w:val="en-US" w:eastAsia="zh-CN"/>
        </w:rPr>
        <w:t>让</w:t>
      </w:r>
      <w:r>
        <w:rPr>
          <w:rFonts w:hint="eastAsia" w:ascii="宋体" w:hAnsi="宋体" w:eastAsia="宋体" w:cs="宋体"/>
          <w:b/>
          <w:bCs/>
          <w:kern w:val="0"/>
          <w:sz w:val="24"/>
          <w:szCs w:val="21"/>
        </w:rPr>
        <w:t>或分包</w:t>
      </w:r>
    </w:p>
    <w:p w14:paraId="3FFD2EDB">
      <w:pPr>
        <w:keepNext w:val="0"/>
        <w:keepLines w:val="0"/>
        <w:pageBreakBefore w:val="0"/>
        <w:widowControl/>
        <w:tabs>
          <w:tab w:val="left" w:pos="0"/>
          <w:tab w:val="left" w:pos="437"/>
          <w:tab w:val="left" w:pos="1311"/>
        </w:tabs>
        <w:kinsoku/>
        <w:wordWrap/>
        <w:overflowPunct/>
        <w:topLinePunct w:val="0"/>
        <w:bidi w:val="0"/>
        <w:adjustRightInd w:val="0"/>
        <w:snapToGrid w:val="0"/>
        <w:spacing w:line="360" w:lineRule="auto"/>
        <w:ind w:firstLine="480" w:firstLineChars="200"/>
        <w:jc w:val="left"/>
        <w:textAlignment w:val="auto"/>
        <w:rPr>
          <w:rFonts w:hint="eastAsia" w:ascii="宋体" w:hAnsi="宋体" w:eastAsia="宋体" w:cs="宋体"/>
          <w:kern w:val="0"/>
          <w:sz w:val="24"/>
          <w:szCs w:val="21"/>
          <w:lang w:eastAsia="zh-CN"/>
        </w:rPr>
      </w:pPr>
      <w:r>
        <w:rPr>
          <w:rFonts w:hint="eastAsia" w:ascii="宋体" w:hAnsi="宋体" w:eastAsia="宋体" w:cs="宋体"/>
          <w:kern w:val="0"/>
          <w:sz w:val="24"/>
          <w:szCs w:val="21"/>
        </w:rPr>
        <w:t>1.本合同范围的项目服务内容，应由供应商直接服务，不得转让他人</w:t>
      </w:r>
      <w:r>
        <w:rPr>
          <w:rFonts w:hint="eastAsia" w:ascii="宋体" w:hAnsi="宋体" w:cs="宋体"/>
          <w:kern w:val="0"/>
          <w:sz w:val="24"/>
          <w:szCs w:val="21"/>
          <w:lang w:eastAsia="zh-CN"/>
        </w:rPr>
        <w:t>。</w:t>
      </w:r>
    </w:p>
    <w:p w14:paraId="1A891994">
      <w:pPr>
        <w:keepNext w:val="0"/>
        <w:keepLines w:val="0"/>
        <w:pageBreakBefore w:val="0"/>
        <w:widowControl/>
        <w:tabs>
          <w:tab w:val="left" w:pos="0"/>
          <w:tab w:val="left" w:pos="437"/>
          <w:tab w:val="left" w:pos="1311"/>
        </w:tabs>
        <w:kinsoku/>
        <w:wordWrap/>
        <w:overflowPunct/>
        <w:topLinePunct w:val="0"/>
        <w:bidi w:val="0"/>
        <w:adjustRightInd w:val="0"/>
        <w:snapToGrid w:val="0"/>
        <w:spacing w:line="360" w:lineRule="auto"/>
        <w:ind w:firstLine="480" w:firstLineChars="200"/>
        <w:jc w:val="left"/>
        <w:textAlignment w:val="auto"/>
        <w:rPr>
          <w:rFonts w:hint="eastAsia" w:ascii="宋体" w:hAnsi="宋体" w:eastAsia="宋体" w:cs="宋体"/>
          <w:kern w:val="0"/>
          <w:sz w:val="24"/>
          <w:szCs w:val="21"/>
        </w:rPr>
      </w:pPr>
      <w:r>
        <w:rPr>
          <w:rFonts w:hint="eastAsia" w:ascii="宋体" w:hAnsi="宋体" w:eastAsia="宋体" w:cs="宋体"/>
          <w:kern w:val="0"/>
          <w:sz w:val="24"/>
          <w:szCs w:val="21"/>
        </w:rPr>
        <w:t>2.如有转让和未经采购人同意的分包行为，采购人有权解除合同，并追究供应商的违约责任。</w:t>
      </w:r>
    </w:p>
    <w:p w14:paraId="04E8E815">
      <w:pPr>
        <w:keepNext w:val="0"/>
        <w:keepLines w:val="0"/>
        <w:pageBreakBefore w:val="0"/>
        <w:widowControl/>
        <w:tabs>
          <w:tab w:val="left" w:pos="0"/>
          <w:tab w:val="left" w:pos="437"/>
          <w:tab w:val="left" w:pos="1311"/>
        </w:tabs>
        <w:kinsoku/>
        <w:wordWrap/>
        <w:overflowPunct/>
        <w:topLinePunct w:val="0"/>
        <w:bidi w:val="0"/>
        <w:adjustRightInd w:val="0"/>
        <w:snapToGrid w:val="0"/>
        <w:spacing w:line="360" w:lineRule="auto"/>
        <w:ind w:firstLine="482" w:firstLineChars="200"/>
        <w:jc w:val="left"/>
        <w:textAlignment w:val="auto"/>
        <w:rPr>
          <w:rFonts w:hint="eastAsia" w:ascii="宋体" w:hAnsi="宋体" w:eastAsia="宋体" w:cs="宋体"/>
          <w:b/>
          <w:kern w:val="0"/>
          <w:sz w:val="24"/>
          <w:szCs w:val="21"/>
        </w:rPr>
      </w:pPr>
      <w:bookmarkStart w:id="6" w:name="_Toc28452"/>
      <w:r>
        <w:rPr>
          <w:rFonts w:hint="eastAsia" w:ascii="宋体" w:hAnsi="宋体" w:cs="宋体"/>
          <w:b/>
          <w:kern w:val="0"/>
          <w:sz w:val="24"/>
          <w:szCs w:val="21"/>
          <w:lang w:val="en-US" w:eastAsia="zh-CN"/>
        </w:rPr>
        <w:t>八</w:t>
      </w:r>
      <w:r>
        <w:rPr>
          <w:rFonts w:hint="eastAsia" w:ascii="宋体" w:hAnsi="宋体" w:eastAsia="宋体" w:cs="宋体"/>
          <w:b/>
          <w:kern w:val="0"/>
          <w:sz w:val="24"/>
          <w:szCs w:val="21"/>
        </w:rPr>
        <w:t>、采购人的权利及义务</w:t>
      </w:r>
      <w:bookmarkEnd w:id="6"/>
    </w:p>
    <w:p w14:paraId="41493ADA">
      <w:pPr>
        <w:keepNext w:val="0"/>
        <w:keepLines w:val="0"/>
        <w:pageBreakBefore w:val="0"/>
        <w:widowControl/>
        <w:tabs>
          <w:tab w:val="left" w:pos="0"/>
          <w:tab w:val="left" w:pos="437"/>
          <w:tab w:val="left" w:pos="1311"/>
        </w:tabs>
        <w:kinsoku/>
        <w:wordWrap/>
        <w:overflowPunct/>
        <w:topLinePunct w:val="0"/>
        <w:bidi w:val="0"/>
        <w:adjustRightInd w:val="0"/>
        <w:snapToGrid w:val="0"/>
        <w:spacing w:line="360" w:lineRule="auto"/>
        <w:ind w:firstLine="480" w:firstLineChars="200"/>
        <w:jc w:val="left"/>
        <w:textAlignment w:val="auto"/>
        <w:rPr>
          <w:rFonts w:hint="eastAsia" w:ascii="宋体" w:hAnsi="宋体" w:eastAsia="宋体" w:cs="宋体"/>
          <w:kern w:val="0"/>
          <w:sz w:val="24"/>
          <w:szCs w:val="21"/>
        </w:rPr>
      </w:pPr>
      <w:r>
        <w:rPr>
          <w:rFonts w:hint="eastAsia" w:ascii="宋体" w:hAnsi="宋体" w:eastAsia="宋体" w:cs="宋体"/>
          <w:kern w:val="0"/>
          <w:sz w:val="24"/>
          <w:szCs w:val="21"/>
        </w:rPr>
        <w:t>（一）采购人的权利</w:t>
      </w:r>
    </w:p>
    <w:p w14:paraId="66D9CC02">
      <w:pPr>
        <w:keepNext w:val="0"/>
        <w:keepLines w:val="0"/>
        <w:pageBreakBefore w:val="0"/>
        <w:widowControl/>
        <w:tabs>
          <w:tab w:val="left" w:pos="0"/>
          <w:tab w:val="left" w:pos="437"/>
          <w:tab w:val="left" w:pos="1311"/>
        </w:tabs>
        <w:kinsoku/>
        <w:wordWrap/>
        <w:overflowPunct/>
        <w:topLinePunct w:val="0"/>
        <w:bidi w:val="0"/>
        <w:adjustRightInd w:val="0"/>
        <w:snapToGrid w:val="0"/>
        <w:spacing w:line="360" w:lineRule="auto"/>
        <w:ind w:firstLine="480" w:firstLineChars="200"/>
        <w:jc w:val="left"/>
        <w:textAlignment w:val="auto"/>
        <w:rPr>
          <w:rFonts w:hint="eastAsia" w:ascii="宋体" w:hAnsi="宋体" w:eastAsia="宋体" w:cs="宋体"/>
          <w:kern w:val="0"/>
          <w:sz w:val="24"/>
          <w:szCs w:val="21"/>
        </w:rPr>
      </w:pPr>
      <w:r>
        <w:rPr>
          <w:rFonts w:hint="eastAsia" w:ascii="宋体" w:hAnsi="宋体" w:eastAsia="宋体" w:cs="宋体"/>
          <w:kern w:val="0"/>
          <w:sz w:val="24"/>
          <w:szCs w:val="21"/>
        </w:rPr>
        <w:t>1．采购人有权向供应商询问工作进展情况及相关的内容。</w:t>
      </w:r>
    </w:p>
    <w:p w14:paraId="6A101522">
      <w:pPr>
        <w:keepNext w:val="0"/>
        <w:keepLines w:val="0"/>
        <w:pageBreakBefore w:val="0"/>
        <w:widowControl/>
        <w:tabs>
          <w:tab w:val="left" w:pos="0"/>
          <w:tab w:val="left" w:pos="437"/>
          <w:tab w:val="left" w:pos="1311"/>
        </w:tabs>
        <w:kinsoku/>
        <w:wordWrap/>
        <w:overflowPunct/>
        <w:topLinePunct w:val="0"/>
        <w:bidi w:val="0"/>
        <w:adjustRightInd w:val="0"/>
        <w:snapToGrid w:val="0"/>
        <w:spacing w:line="360" w:lineRule="auto"/>
        <w:ind w:firstLine="480" w:firstLineChars="200"/>
        <w:jc w:val="left"/>
        <w:textAlignment w:val="auto"/>
        <w:rPr>
          <w:rFonts w:hint="eastAsia" w:ascii="宋体" w:hAnsi="宋体" w:eastAsia="宋体" w:cs="宋体"/>
          <w:kern w:val="0"/>
          <w:sz w:val="24"/>
          <w:szCs w:val="21"/>
        </w:rPr>
      </w:pPr>
      <w:r>
        <w:rPr>
          <w:rFonts w:hint="eastAsia" w:ascii="宋体" w:hAnsi="宋体" w:eastAsia="宋体" w:cs="宋体"/>
          <w:kern w:val="0"/>
          <w:sz w:val="24"/>
          <w:szCs w:val="21"/>
        </w:rPr>
        <w:t>2．采购人有权阐述对具体问题的意见和建议。</w:t>
      </w:r>
    </w:p>
    <w:p w14:paraId="13BDDBE5">
      <w:pPr>
        <w:keepNext w:val="0"/>
        <w:keepLines w:val="0"/>
        <w:pageBreakBefore w:val="0"/>
        <w:widowControl/>
        <w:tabs>
          <w:tab w:val="left" w:pos="0"/>
          <w:tab w:val="left" w:pos="437"/>
          <w:tab w:val="left" w:pos="1311"/>
        </w:tabs>
        <w:kinsoku/>
        <w:wordWrap/>
        <w:overflowPunct/>
        <w:topLinePunct w:val="0"/>
        <w:bidi w:val="0"/>
        <w:adjustRightInd w:val="0"/>
        <w:snapToGrid w:val="0"/>
        <w:spacing w:line="360" w:lineRule="auto"/>
        <w:ind w:firstLine="480" w:firstLineChars="200"/>
        <w:jc w:val="left"/>
        <w:textAlignment w:val="auto"/>
        <w:rPr>
          <w:rFonts w:hint="eastAsia" w:ascii="宋体" w:hAnsi="宋体" w:eastAsia="宋体" w:cs="宋体"/>
          <w:kern w:val="0"/>
          <w:sz w:val="24"/>
          <w:szCs w:val="21"/>
        </w:rPr>
      </w:pPr>
      <w:r>
        <w:rPr>
          <w:rFonts w:hint="eastAsia" w:ascii="宋体" w:hAnsi="宋体" w:eastAsia="宋体" w:cs="宋体"/>
          <w:kern w:val="0"/>
          <w:sz w:val="24"/>
          <w:szCs w:val="21"/>
        </w:rPr>
        <w:t>3. 采购人有权根据项目的具体情况，要求供应商按期到项目现场勘探解决争议。</w:t>
      </w:r>
    </w:p>
    <w:p w14:paraId="7994B840">
      <w:pPr>
        <w:keepNext w:val="0"/>
        <w:keepLines w:val="0"/>
        <w:pageBreakBefore w:val="0"/>
        <w:widowControl/>
        <w:tabs>
          <w:tab w:val="left" w:pos="0"/>
          <w:tab w:val="left" w:pos="437"/>
          <w:tab w:val="left" w:pos="1311"/>
        </w:tabs>
        <w:kinsoku/>
        <w:wordWrap/>
        <w:overflowPunct/>
        <w:topLinePunct w:val="0"/>
        <w:bidi w:val="0"/>
        <w:adjustRightInd w:val="0"/>
        <w:snapToGrid w:val="0"/>
        <w:spacing w:line="360" w:lineRule="auto"/>
        <w:ind w:firstLine="480" w:firstLineChars="200"/>
        <w:jc w:val="left"/>
        <w:textAlignment w:val="auto"/>
        <w:rPr>
          <w:rFonts w:hint="eastAsia" w:ascii="宋体" w:hAnsi="宋体" w:eastAsia="宋体" w:cs="宋体"/>
          <w:kern w:val="0"/>
          <w:sz w:val="24"/>
          <w:szCs w:val="21"/>
        </w:rPr>
      </w:pPr>
      <w:r>
        <w:rPr>
          <w:rFonts w:hint="eastAsia" w:ascii="宋体" w:hAnsi="宋体" w:eastAsia="宋体" w:cs="宋体"/>
          <w:kern w:val="0"/>
          <w:sz w:val="24"/>
          <w:szCs w:val="21"/>
        </w:rPr>
        <w:t>4．当采购人认定供应商专业人员不按合同履行其职责，或与第三人串通给采购人造成经济损失的，采购人有权要求更换专业人员，直至终止合同并要求供应商承担相应的赔偿责任。</w:t>
      </w:r>
    </w:p>
    <w:p w14:paraId="237665DE">
      <w:pPr>
        <w:keepNext w:val="0"/>
        <w:keepLines w:val="0"/>
        <w:pageBreakBefore w:val="0"/>
        <w:widowControl/>
        <w:tabs>
          <w:tab w:val="left" w:pos="0"/>
          <w:tab w:val="left" w:pos="437"/>
          <w:tab w:val="left" w:pos="1311"/>
        </w:tabs>
        <w:kinsoku/>
        <w:wordWrap/>
        <w:overflowPunct/>
        <w:topLinePunct w:val="0"/>
        <w:bidi w:val="0"/>
        <w:adjustRightInd w:val="0"/>
        <w:snapToGrid w:val="0"/>
        <w:spacing w:line="360" w:lineRule="auto"/>
        <w:ind w:firstLine="480" w:firstLineChars="200"/>
        <w:jc w:val="left"/>
        <w:textAlignment w:val="auto"/>
        <w:rPr>
          <w:rFonts w:hint="eastAsia" w:ascii="宋体" w:hAnsi="宋体" w:eastAsia="宋体" w:cs="宋体"/>
          <w:kern w:val="0"/>
          <w:sz w:val="24"/>
          <w:szCs w:val="21"/>
        </w:rPr>
      </w:pPr>
      <w:r>
        <w:rPr>
          <w:rFonts w:hint="eastAsia" w:ascii="宋体" w:hAnsi="宋体" w:eastAsia="宋体" w:cs="宋体"/>
          <w:kern w:val="0"/>
          <w:sz w:val="24"/>
          <w:szCs w:val="21"/>
        </w:rPr>
        <w:t>（二）采购人的义务</w:t>
      </w:r>
    </w:p>
    <w:p w14:paraId="73485FA3">
      <w:pPr>
        <w:keepNext w:val="0"/>
        <w:keepLines w:val="0"/>
        <w:pageBreakBefore w:val="0"/>
        <w:widowControl/>
        <w:tabs>
          <w:tab w:val="left" w:pos="0"/>
          <w:tab w:val="left" w:pos="437"/>
          <w:tab w:val="left" w:pos="1311"/>
        </w:tabs>
        <w:kinsoku/>
        <w:wordWrap/>
        <w:overflowPunct/>
        <w:topLinePunct w:val="0"/>
        <w:bidi w:val="0"/>
        <w:adjustRightInd w:val="0"/>
        <w:snapToGrid w:val="0"/>
        <w:spacing w:line="360" w:lineRule="auto"/>
        <w:ind w:firstLine="480" w:firstLineChars="200"/>
        <w:jc w:val="left"/>
        <w:textAlignment w:val="auto"/>
        <w:rPr>
          <w:rFonts w:hint="eastAsia" w:ascii="宋体" w:hAnsi="宋体" w:eastAsia="宋体" w:cs="宋体"/>
          <w:kern w:val="0"/>
          <w:sz w:val="24"/>
          <w:szCs w:val="21"/>
        </w:rPr>
      </w:pPr>
      <w:r>
        <w:rPr>
          <w:rFonts w:hint="eastAsia" w:ascii="宋体" w:hAnsi="宋体" w:eastAsia="宋体" w:cs="宋体"/>
          <w:kern w:val="0"/>
          <w:sz w:val="24"/>
          <w:szCs w:val="21"/>
        </w:rPr>
        <w:t>采购人应当在约定的时间内，向供应商提供与本项目实施有关的资料。</w:t>
      </w:r>
    </w:p>
    <w:p w14:paraId="5953302C">
      <w:pPr>
        <w:keepNext w:val="0"/>
        <w:keepLines w:val="0"/>
        <w:pageBreakBefore w:val="0"/>
        <w:widowControl/>
        <w:tabs>
          <w:tab w:val="left" w:pos="0"/>
          <w:tab w:val="left" w:pos="437"/>
          <w:tab w:val="left" w:pos="1311"/>
        </w:tabs>
        <w:kinsoku/>
        <w:wordWrap/>
        <w:overflowPunct/>
        <w:topLinePunct w:val="0"/>
        <w:bidi w:val="0"/>
        <w:adjustRightInd w:val="0"/>
        <w:snapToGrid w:val="0"/>
        <w:spacing w:line="360" w:lineRule="auto"/>
        <w:ind w:firstLine="482" w:firstLineChars="200"/>
        <w:jc w:val="left"/>
        <w:textAlignment w:val="auto"/>
        <w:rPr>
          <w:rFonts w:hint="eastAsia" w:ascii="宋体" w:hAnsi="宋体" w:eastAsia="宋体" w:cs="宋体"/>
          <w:b/>
          <w:kern w:val="0"/>
          <w:sz w:val="24"/>
          <w:szCs w:val="21"/>
        </w:rPr>
      </w:pPr>
      <w:bookmarkStart w:id="7" w:name="_Toc14300"/>
      <w:r>
        <w:rPr>
          <w:rFonts w:hint="eastAsia" w:ascii="宋体" w:hAnsi="宋体" w:cs="宋体"/>
          <w:b/>
          <w:kern w:val="0"/>
          <w:sz w:val="24"/>
          <w:szCs w:val="21"/>
          <w:lang w:val="en-US" w:eastAsia="zh-CN"/>
        </w:rPr>
        <w:t>九</w:t>
      </w:r>
      <w:r>
        <w:rPr>
          <w:rFonts w:hint="eastAsia" w:ascii="宋体" w:hAnsi="宋体" w:eastAsia="宋体" w:cs="宋体"/>
          <w:b/>
          <w:kern w:val="0"/>
          <w:sz w:val="24"/>
          <w:szCs w:val="21"/>
        </w:rPr>
        <w:t>、供应商的权利及义务</w:t>
      </w:r>
      <w:bookmarkEnd w:id="7"/>
    </w:p>
    <w:p w14:paraId="53A36BF3">
      <w:pPr>
        <w:keepNext w:val="0"/>
        <w:keepLines w:val="0"/>
        <w:pageBreakBefore w:val="0"/>
        <w:widowControl/>
        <w:tabs>
          <w:tab w:val="left" w:pos="0"/>
          <w:tab w:val="left" w:pos="437"/>
          <w:tab w:val="left" w:pos="1311"/>
        </w:tabs>
        <w:kinsoku/>
        <w:wordWrap/>
        <w:overflowPunct/>
        <w:topLinePunct w:val="0"/>
        <w:bidi w:val="0"/>
        <w:adjustRightInd w:val="0"/>
        <w:snapToGrid w:val="0"/>
        <w:spacing w:line="360" w:lineRule="auto"/>
        <w:ind w:firstLine="480" w:firstLineChars="200"/>
        <w:jc w:val="left"/>
        <w:textAlignment w:val="auto"/>
        <w:rPr>
          <w:rFonts w:hint="eastAsia" w:ascii="宋体" w:hAnsi="宋体" w:eastAsia="宋体" w:cs="宋体"/>
          <w:kern w:val="0"/>
          <w:sz w:val="24"/>
          <w:szCs w:val="21"/>
        </w:rPr>
      </w:pPr>
      <w:r>
        <w:rPr>
          <w:rFonts w:hint="eastAsia" w:ascii="宋体" w:hAnsi="宋体" w:eastAsia="宋体" w:cs="宋体"/>
          <w:kern w:val="0"/>
          <w:sz w:val="24"/>
          <w:szCs w:val="21"/>
        </w:rPr>
        <w:t>（一）供应商的权利</w:t>
      </w:r>
    </w:p>
    <w:p w14:paraId="35E7611D">
      <w:pPr>
        <w:keepNext w:val="0"/>
        <w:keepLines w:val="0"/>
        <w:pageBreakBefore w:val="0"/>
        <w:widowControl/>
        <w:tabs>
          <w:tab w:val="left" w:pos="0"/>
          <w:tab w:val="left" w:pos="437"/>
          <w:tab w:val="left" w:pos="1311"/>
        </w:tabs>
        <w:kinsoku/>
        <w:wordWrap/>
        <w:overflowPunct/>
        <w:topLinePunct w:val="0"/>
        <w:bidi w:val="0"/>
        <w:adjustRightInd w:val="0"/>
        <w:snapToGrid w:val="0"/>
        <w:spacing w:line="360" w:lineRule="auto"/>
        <w:ind w:firstLine="480" w:firstLineChars="200"/>
        <w:jc w:val="left"/>
        <w:textAlignment w:val="auto"/>
        <w:rPr>
          <w:rFonts w:hint="eastAsia" w:ascii="宋体" w:hAnsi="宋体" w:eastAsia="宋体" w:cs="宋体"/>
          <w:kern w:val="0"/>
          <w:sz w:val="24"/>
          <w:szCs w:val="21"/>
        </w:rPr>
      </w:pPr>
      <w:r>
        <w:rPr>
          <w:rFonts w:hint="eastAsia" w:ascii="宋体" w:hAnsi="宋体" w:eastAsia="宋体" w:cs="宋体"/>
          <w:kern w:val="0"/>
          <w:sz w:val="24"/>
          <w:szCs w:val="21"/>
        </w:rPr>
        <w:t>1.供应商在项目实施过程中，如采购人提供的资料不明确时可向采购人提出书面报告。</w:t>
      </w:r>
    </w:p>
    <w:p w14:paraId="433B3238">
      <w:pPr>
        <w:keepNext w:val="0"/>
        <w:keepLines w:val="0"/>
        <w:pageBreakBefore w:val="0"/>
        <w:widowControl/>
        <w:tabs>
          <w:tab w:val="left" w:pos="0"/>
          <w:tab w:val="left" w:pos="437"/>
          <w:tab w:val="left" w:pos="1311"/>
        </w:tabs>
        <w:kinsoku/>
        <w:wordWrap/>
        <w:overflowPunct/>
        <w:topLinePunct w:val="0"/>
        <w:bidi w:val="0"/>
        <w:adjustRightInd w:val="0"/>
        <w:snapToGrid w:val="0"/>
        <w:spacing w:line="360" w:lineRule="auto"/>
        <w:ind w:firstLine="480" w:firstLineChars="200"/>
        <w:jc w:val="left"/>
        <w:textAlignment w:val="auto"/>
        <w:rPr>
          <w:rFonts w:hint="eastAsia" w:ascii="宋体" w:hAnsi="宋体" w:eastAsia="宋体" w:cs="宋体"/>
          <w:kern w:val="0"/>
          <w:sz w:val="24"/>
          <w:szCs w:val="21"/>
        </w:rPr>
      </w:pPr>
      <w:r>
        <w:rPr>
          <w:rFonts w:hint="eastAsia" w:ascii="宋体" w:hAnsi="宋体" w:eastAsia="宋体" w:cs="宋体"/>
          <w:kern w:val="0"/>
          <w:sz w:val="24"/>
          <w:szCs w:val="21"/>
        </w:rPr>
        <w:t>2.供应商在项目实施过程中，有到项目现场勘察的权利。</w:t>
      </w:r>
    </w:p>
    <w:p w14:paraId="69119024">
      <w:pPr>
        <w:keepNext w:val="0"/>
        <w:keepLines w:val="0"/>
        <w:pageBreakBefore w:val="0"/>
        <w:widowControl/>
        <w:tabs>
          <w:tab w:val="left" w:pos="0"/>
          <w:tab w:val="left" w:pos="437"/>
          <w:tab w:val="left" w:pos="1311"/>
        </w:tabs>
        <w:kinsoku/>
        <w:wordWrap/>
        <w:overflowPunct/>
        <w:topLinePunct w:val="0"/>
        <w:bidi w:val="0"/>
        <w:adjustRightInd w:val="0"/>
        <w:snapToGrid w:val="0"/>
        <w:spacing w:line="360" w:lineRule="auto"/>
        <w:ind w:firstLine="480" w:firstLineChars="200"/>
        <w:jc w:val="left"/>
        <w:textAlignment w:val="auto"/>
        <w:rPr>
          <w:rFonts w:hint="eastAsia" w:ascii="宋体" w:hAnsi="宋体" w:eastAsia="宋体" w:cs="宋体"/>
          <w:b w:val="0"/>
          <w:bCs w:val="0"/>
          <w:kern w:val="0"/>
          <w:sz w:val="24"/>
          <w:szCs w:val="21"/>
        </w:rPr>
      </w:pPr>
      <w:r>
        <w:rPr>
          <w:rFonts w:hint="eastAsia" w:ascii="宋体" w:hAnsi="宋体" w:eastAsia="宋体" w:cs="宋体"/>
          <w:b w:val="0"/>
          <w:bCs w:val="0"/>
          <w:kern w:val="0"/>
          <w:sz w:val="24"/>
          <w:szCs w:val="21"/>
        </w:rPr>
        <w:t>（二）供应商的义务</w:t>
      </w:r>
    </w:p>
    <w:p w14:paraId="65FB989F">
      <w:pPr>
        <w:keepNext w:val="0"/>
        <w:keepLines w:val="0"/>
        <w:pageBreakBefore w:val="0"/>
        <w:widowControl/>
        <w:tabs>
          <w:tab w:val="left" w:pos="0"/>
          <w:tab w:val="left" w:pos="437"/>
          <w:tab w:val="left" w:pos="1311"/>
        </w:tabs>
        <w:kinsoku/>
        <w:wordWrap/>
        <w:overflowPunct/>
        <w:topLinePunct w:val="0"/>
        <w:bidi w:val="0"/>
        <w:adjustRightInd w:val="0"/>
        <w:snapToGrid w:val="0"/>
        <w:spacing w:line="360" w:lineRule="auto"/>
        <w:ind w:firstLine="480" w:firstLineChars="200"/>
        <w:jc w:val="left"/>
        <w:textAlignment w:val="auto"/>
        <w:rPr>
          <w:rFonts w:hint="eastAsia" w:ascii="宋体" w:hAnsi="宋体" w:eastAsia="宋体" w:cs="宋体"/>
          <w:kern w:val="0"/>
          <w:sz w:val="24"/>
          <w:szCs w:val="21"/>
          <w:lang w:val="en-US" w:eastAsia="zh-CN"/>
        </w:rPr>
      </w:pPr>
      <w:bookmarkStart w:id="8" w:name="_Toc534"/>
      <w:r>
        <w:rPr>
          <w:rFonts w:hint="eastAsia" w:ascii="宋体" w:hAnsi="宋体" w:eastAsia="宋体" w:cs="宋体"/>
          <w:kern w:val="0"/>
          <w:sz w:val="24"/>
          <w:szCs w:val="21"/>
          <w:lang w:val="en-US" w:eastAsia="zh-CN"/>
        </w:rPr>
        <w:t>1.供应商应依法与本项目所有服务人员签订劳动合同或劳务协议并缴纳社会保险，本项目所有服务人员与学院不存在任何形式的用工关系。</w:t>
      </w:r>
    </w:p>
    <w:p w14:paraId="437980BB">
      <w:pPr>
        <w:keepNext w:val="0"/>
        <w:keepLines w:val="0"/>
        <w:pageBreakBefore w:val="0"/>
        <w:widowControl/>
        <w:tabs>
          <w:tab w:val="left" w:pos="0"/>
          <w:tab w:val="left" w:pos="437"/>
          <w:tab w:val="left" w:pos="1311"/>
        </w:tabs>
        <w:kinsoku/>
        <w:wordWrap/>
        <w:overflowPunct/>
        <w:topLinePunct w:val="0"/>
        <w:bidi w:val="0"/>
        <w:adjustRightInd w:val="0"/>
        <w:snapToGrid w:val="0"/>
        <w:spacing w:line="360" w:lineRule="auto"/>
        <w:ind w:firstLine="480" w:firstLineChars="200"/>
        <w:jc w:val="left"/>
        <w:textAlignment w:val="auto"/>
        <w:rPr>
          <w:rFonts w:hint="eastAsia" w:ascii="宋体" w:hAnsi="宋体" w:eastAsia="宋体" w:cs="宋体"/>
          <w:kern w:val="0"/>
          <w:sz w:val="24"/>
          <w:szCs w:val="21"/>
          <w:lang w:val="en-US" w:eastAsia="zh-CN"/>
        </w:rPr>
      </w:pPr>
      <w:r>
        <w:rPr>
          <w:rFonts w:hint="eastAsia" w:ascii="宋体" w:hAnsi="宋体" w:eastAsia="宋体" w:cs="宋体"/>
          <w:kern w:val="0"/>
          <w:sz w:val="24"/>
          <w:szCs w:val="21"/>
          <w:lang w:val="en-US" w:eastAsia="zh-CN"/>
        </w:rPr>
        <w:t>2.服务期间服务人员发生工伤、人身损害等事故的，由供应商依法承担相应责任，学院不承担任何责任。</w:t>
      </w:r>
    </w:p>
    <w:p w14:paraId="4F92A606">
      <w:pPr>
        <w:keepNext w:val="0"/>
        <w:keepLines w:val="0"/>
        <w:pageBreakBefore w:val="0"/>
        <w:widowControl/>
        <w:tabs>
          <w:tab w:val="left" w:pos="0"/>
          <w:tab w:val="left" w:pos="437"/>
          <w:tab w:val="left" w:pos="1311"/>
        </w:tabs>
        <w:kinsoku/>
        <w:wordWrap/>
        <w:overflowPunct/>
        <w:topLinePunct w:val="0"/>
        <w:bidi w:val="0"/>
        <w:adjustRightInd w:val="0"/>
        <w:snapToGrid w:val="0"/>
        <w:spacing w:line="360" w:lineRule="auto"/>
        <w:ind w:firstLine="480" w:firstLineChars="200"/>
        <w:jc w:val="left"/>
        <w:textAlignment w:val="auto"/>
        <w:rPr>
          <w:rFonts w:hint="eastAsia" w:ascii="宋体" w:hAnsi="宋体" w:eastAsia="宋体" w:cs="宋体"/>
          <w:kern w:val="0"/>
          <w:sz w:val="24"/>
          <w:szCs w:val="21"/>
          <w:lang w:val="en-US" w:eastAsia="zh-CN"/>
        </w:rPr>
      </w:pPr>
      <w:r>
        <w:rPr>
          <w:rFonts w:hint="eastAsia" w:ascii="宋体" w:hAnsi="宋体" w:eastAsia="宋体" w:cs="宋体"/>
          <w:kern w:val="0"/>
          <w:sz w:val="24"/>
          <w:szCs w:val="21"/>
          <w:lang w:val="en-US" w:eastAsia="zh-CN"/>
        </w:rPr>
        <w:t>3.</w:t>
      </w:r>
      <w:bookmarkStart w:id="9" w:name="OLE_LINK1"/>
      <w:r>
        <w:rPr>
          <w:rFonts w:hint="eastAsia" w:ascii="宋体" w:hAnsi="宋体" w:eastAsia="宋体" w:cs="宋体"/>
          <w:kern w:val="0"/>
          <w:sz w:val="24"/>
          <w:szCs w:val="21"/>
          <w:lang w:val="en-US" w:eastAsia="zh-CN"/>
        </w:rPr>
        <w:t>若因服务人员个人行为给学院造成不良影响或经济损失的，学院有权直接向供应商追究违约责任</w:t>
      </w:r>
      <w:bookmarkEnd w:id="9"/>
      <w:r>
        <w:rPr>
          <w:rFonts w:hint="eastAsia" w:ascii="宋体" w:hAnsi="宋体" w:eastAsia="宋体" w:cs="宋体"/>
          <w:kern w:val="0"/>
          <w:sz w:val="24"/>
          <w:szCs w:val="21"/>
          <w:lang w:val="en-US" w:eastAsia="zh-CN"/>
        </w:rPr>
        <w:t>，供应商承担后可再向涉事个人追偿；若因服务人员个人行为对服务对象造成不良影响或人身伤害等违法行为，学院有权追究供应商及服务人员的违法责任。</w:t>
      </w:r>
    </w:p>
    <w:p w14:paraId="04881D8D">
      <w:pPr>
        <w:keepNext w:val="0"/>
        <w:keepLines w:val="0"/>
        <w:pageBreakBefore w:val="0"/>
        <w:widowControl/>
        <w:tabs>
          <w:tab w:val="left" w:pos="0"/>
          <w:tab w:val="left" w:pos="437"/>
          <w:tab w:val="left" w:pos="1311"/>
        </w:tabs>
        <w:kinsoku/>
        <w:wordWrap/>
        <w:overflowPunct/>
        <w:topLinePunct w:val="0"/>
        <w:bidi w:val="0"/>
        <w:adjustRightInd w:val="0"/>
        <w:snapToGrid w:val="0"/>
        <w:spacing w:line="360" w:lineRule="auto"/>
        <w:ind w:firstLine="480" w:firstLineChars="200"/>
        <w:jc w:val="left"/>
        <w:textAlignment w:val="auto"/>
        <w:rPr>
          <w:rFonts w:hint="eastAsia" w:ascii="宋体" w:hAnsi="宋体" w:eastAsia="宋体" w:cs="宋体"/>
          <w:kern w:val="0"/>
          <w:sz w:val="24"/>
          <w:szCs w:val="21"/>
          <w:lang w:val="en-US" w:eastAsia="zh-CN"/>
        </w:rPr>
      </w:pPr>
      <w:r>
        <w:rPr>
          <w:rFonts w:hint="eastAsia" w:ascii="宋体" w:hAnsi="宋体" w:eastAsia="宋体" w:cs="宋体"/>
          <w:kern w:val="0"/>
          <w:sz w:val="24"/>
          <w:szCs w:val="21"/>
          <w:lang w:val="en-US" w:eastAsia="zh-CN"/>
        </w:rPr>
        <w:t>4.服务人员提交的各类证件、证明复印件等个人资料，学院仅用于资质核验，予以查阅。</w:t>
      </w:r>
    </w:p>
    <w:p w14:paraId="1223D8CC">
      <w:pPr>
        <w:keepNext w:val="0"/>
        <w:keepLines w:val="0"/>
        <w:pageBreakBefore w:val="0"/>
        <w:widowControl/>
        <w:tabs>
          <w:tab w:val="left" w:pos="0"/>
          <w:tab w:val="left" w:pos="437"/>
          <w:tab w:val="left" w:pos="1311"/>
        </w:tabs>
        <w:kinsoku/>
        <w:wordWrap/>
        <w:overflowPunct/>
        <w:topLinePunct w:val="0"/>
        <w:bidi w:val="0"/>
        <w:adjustRightInd w:val="0"/>
        <w:snapToGrid w:val="0"/>
        <w:spacing w:line="360" w:lineRule="auto"/>
        <w:ind w:firstLine="480" w:firstLineChars="200"/>
        <w:jc w:val="left"/>
        <w:textAlignment w:val="auto"/>
        <w:rPr>
          <w:rFonts w:hint="eastAsia" w:ascii="宋体" w:hAnsi="宋体" w:eastAsia="宋体" w:cs="宋体"/>
          <w:kern w:val="0"/>
          <w:sz w:val="24"/>
          <w:szCs w:val="21"/>
        </w:rPr>
      </w:pPr>
      <w:r>
        <w:rPr>
          <w:rFonts w:hint="eastAsia" w:ascii="宋体" w:hAnsi="宋体" w:eastAsia="宋体" w:cs="宋体"/>
          <w:kern w:val="0"/>
          <w:sz w:val="24"/>
          <w:szCs w:val="21"/>
          <w:lang w:val="en-US" w:eastAsia="zh-CN"/>
        </w:rPr>
        <w:t>5.供应商不得将本项目服务内容转包、分包。</w:t>
      </w:r>
    </w:p>
    <w:p w14:paraId="5CF24657">
      <w:pPr>
        <w:keepNext w:val="0"/>
        <w:keepLines w:val="0"/>
        <w:pageBreakBefore w:val="0"/>
        <w:widowControl/>
        <w:tabs>
          <w:tab w:val="left" w:pos="0"/>
          <w:tab w:val="left" w:pos="437"/>
          <w:tab w:val="left" w:pos="1311"/>
        </w:tabs>
        <w:kinsoku/>
        <w:wordWrap/>
        <w:overflowPunct/>
        <w:topLinePunct w:val="0"/>
        <w:bidi w:val="0"/>
        <w:adjustRightInd w:val="0"/>
        <w:snapToGrid w:val="0"/>
        <w:spacing w:line="360" w:lineRule="auto"/>
        <w:ind w:firstLine="482" w:firstLineChars="200"/>
        <w:jc w:val="left"/>
        <w:textAlignment w:val="auto"/>
        <w:rPr>
          <w:rFonts w:hint="eastAsia" w:ascii="宋体" w:hAnsi="宋体" w:eastAsia="宋体" w:cs="宋体"/>
          <w:b/>
          <w:kern w:val="0"/>
          <w:sz w:val="24"/>
          <w:szCs w:val="21"/>
        </w:rPr>
      </w:pPr>
      <w:r>
        <w:rPr>
          <w:rFonts w:hint="eastAsia" w:ascii="宋体" w:hAnsi="宋体" w:eastAsia="宋体" w:cs="宋体"/>
          <w:b/>
          <w:kern w:val="0"/>
          <w:sz w:val="24"/>
          <w:szCs w:val="21"/>
        </w:rPr>
        <w:t>十、服务保证</w:t>
      </w:r>
      <w:bookmarkEnd w:id="8"/>
    </w:p>
    <w:p w14:paraId="5A575BEE">
      <w:pPr>
        <w:keepNext w:val="0"/>
        <w:keepLines w:val="0"/>
        <w:pageBreakBefore w:val="0"/>
        <w:widowControl/>
        <w:tabs>
          <w:tab w:val="left" w:pos="0"/>
          <w:tab w:val="left" w:pos="437"/>
          <w:tab w:val="left" w:pos="1311"/>
        </w:tabs>
        <w:kinsoku/>
        <w:wordWrap/>
        <w:overflowPunct/>
        <w:topLinePunct w:val="0"/>
        <w:bidi w:val="0"/>
        <w:adjustRightInd w:val="0"/>
        <w:snapToGrid w:val="0"/>
        <w:spacing w:line="360" w:lineRule="auto"/>
        <w:ind w:firstLine="480" w:firstLineChars="200"/>
        <w:jc w:val="left"/>
        <w:textAlignment w:val="auto"/>
        <w:rPr>
          <w:rFonts w:hint="eastAsia" w:ascii="宋体" w:hAnsi="宋体" w:eastAsia="宋体" w:cs="宋体"/>
          <w:kern w:val="0"/>
          <w:sz w:val="24"/>
          <w:szCs w:val="21"/>
          <w:lang w:val="en-US" w:eastAsia="zh-CN"/>
        </w:rPr>
      </w:pPr>
      <w:bookmarkStart w:id="10" w:name="_Toc26949"/>
      <w:r>
        <w:rPr>
          <w:rFonts w:hint="eastAsia" w:ascii="宋体" w:hAnsi="宋体" w:eastAsia="宋体" w:cs="宋体"/>
          <w:kern w:val="0"/>
          <w:sz w:val="24"/>
          <w:szCs w:val="21"/>
          <w:lang w:val="en-US" w:eastAsia="zh-CN"/>
        </w:rPr>
        <w:t>服务必须</w:t>
      </w:r>
      <w:r>
        <w:rPr>
          <w:rFonts w:hint="eastAsia" w:ascii="宋体" w:hAnsi="宋体" w:cs="宋体"/>
          <w:kern w:val="0"/>
          <w:sz w:val="24"/>
          <w:szCs w:val="21"/>
          <w:lang w:val="en-US" w:eastAsia="zh-CN"/>
        </w:rPr>
        <w:t>达到采购人</w:t>
      </w:r>
      <w:r>
        <w:rPr>
          <w:rFonts w:hint="eastAsia" w:ascii="宋体" w:hAnsi="宋体" w:eastAsia="宋体" w:cs="宋体"/>
          <w:kern w:val="0"/>
          <w:sz w:val="24"/>
          <w:szCs w:val="21"/>
          <w:lang w:val="en-US" w:eastAsia="zh-CN"/>
        </w:rPr>
        <w:t>要求及采购人需求。</w:t>
      </w:r>
    </w:p>
    <w:bookmarkEnd w:id="10"/>
    <w:p w14:paraId="4D1B9530">
      <w:pPr>
        <w:keepNext w:val="0"/>
        <w:keepLines w:val="0"/>
        <w:pageBreakBefore w:val="0"/>
        <w:widowControl w:val="0"/>
        <w:numPr>
          <w:ilvl w:val="0"/>
          <w:numId w:val="0"/>
        </w:numPr>
        <w:kinsoku/>
        <w:wordWrap/>
        <w:overflowPunct/>
        <w:topLinePunct w:val="0"/>
        <w:autoSpaceDE w:val="0"/>
        <w:autoSpaceDN w:val="0"/>
        <w:bidi w:val="0"/>
        <w:adjustRightInd w:val="0"/>
        <w:snapToGrid w:val="0"/>
        <w:spacing w:line="360" w:lineRule="auto"/>
        <w:ind w:firstLine="482" w:firstLineChars="200"/>
        <w:textAlignment w:val="auto"/>
        <w:rPr>
          <w:rFonts w:hint="eastAsia" w:ascii="宋体" w:hAnsi="宋体" w:eastAsia="宋体" w:cs="宋体"/>
          <w:b/>
          <w:sz w:val="24"/>
        </w:rPr>
      </w:pPr>
      <w:r>
        <w:rPr>
          <w:rFonts w:hint="eastAsia" w:ascii="宋体" w:hAnsi="宋体" w:eastAsia="宋体" w:cs="宋体"/>
          <w:b/>
          <w:sz w:val="24"/>
          <w:lang w:val="en-US" w:eastAsia="zh-CN"/>
        </w:rPr>
        <w:t>十</w:t>
      </w:r>
      <w:r>
        <w:rPr>
          <w:rFonts w:hint="eastAsia" w:ascii="宋体" w:hAnsi="宋体" w:cs="宋体"/>
          <w:b/>
          <w:sz w:val="24"/>
          <w:lang w:val="en-US" w:eastAsia="zh-CN"/>
        </w:rPr>
        <w:t>一</w:t>
      </w:r>
      <w:r>
        <w:rPr>
          <w:rFonts w:hint="eastAsia" w:ascii="宋体" w:hAnsi="宋体" w:eastAsia="宋体" w:cs="宋体"/>
          <w:b/>
          <w:sz w:val="24"/>
          <w:lang w:val="en-US" w:eastAsia="zh-CN"/>
        </w:rPr>
        <w:t>、</w:t>
      </w:r>
      <w:r>
        <w:rPr>
          <w:rFonts w:hint="eastAsia" w:ascii="宋体" w:hAnsi="宋体" w:eastAsia="宋体" w:cs="宋体"/>
          <w:b/>
          <w:sz w:val="24"/>
        </w:rPr>
        <w:t>验收</w:t>
      </w:r>
      <w:r>
        <w:rPr>
          <w:rFonts w:hint="eastAsia" w:ascii="宋体" w:hAnsi="宋体" w:eastAsia="宋体" w:cs="宋体"/>
          <w:b/>
          <w:sz w:val="24"/>
          <w:lang w:eastAsia="zh-CN"/>
        </w:rPr>
        <w:t>、</w:t>
      </w:r>
      <w:r>
        <w:rPr>
          <w:rFonts w:hint="eastAsia" w:ascii="宋体" w:hAnsi="宋体" w:eastAsia="宋体" w:cs="宋体"/>
          <w:b/>
          <w:sz w:val="24"/>
        </w:rPr>
        <w:t>结算</w:t>
      </w:r>
    </w:p>
    <w:p w14:paraId="5756E9B0">
      <w:pPr>
        <w:pStyle w:val="2"/>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kern w:val="0"/>
          <w:sz w:val="24"/>
          <w:szCs w:val="21"/>
          <w:lang w:val="en-US" w:eastAsia="zh-CN" w:bidi="ar-SA"/>
        </w:rPr>
      </w:pPr>
      <w:r>
        <w:rPr>
          <w:rFonts w:hint="eastAsia" w:ascii="宋体" w:hAnsi="宋体" w:eastAsia="宋体" w:cs="宋体"/>
          <w:kern w:val="0"/>
          <w:sz w:val="24"/>
          <w:szCs w:val="21"/>
          <w:lang w:val="en-US" w:eastAsia="zh-CN" w:bidi="ar-SA"/>
        </w:rPr>
        <w:t>1、所提供的人员要求符合采购文件、供应商承诺及采购合同约定的要求。</w:t>
      </w:r>
    </w:p>
    <w:p w14:paraId="67976FB4">
      <w:pPr>
        <w:pStyle w:val="2"/>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kern w:val="0"/>
          <w:sz w:val="24"/>
          <w:szCs w:val="21"/>
          <w:lang w:val="en-US" w:eastAsia="zh-CN" w:bidi="ar-SA"/>
        </w:rPr>
      </w:pPr>
      <w:r>
        <w:rPr>
          <w:rFonts w:hint="eastAsia" w:ascii="宋体" w:hAnsi="宋体" w:eastAsia="宋体" w:cs="宋体"/>
          <w:kern w:val="0"/>
          <w:sz w:val="24"/>
          <w:szCs w:val="21"/>
          <w:lang w:val="en-US" w:eastAsia="zh-CN" w:bidi="ar-SA"/>
        </w:rPr>
        <w:t>2、所提供的服务质量要求符合采购文件、供应商承诺及采购合同约定的要求。</w:t>
      </w:r>
    </w:p>
    <w:p w14:paraId="1C9492AE">
      <w:pPr>
        <w:pStyle w:val="2"/>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kern w:val="0"/>
          <w:sz w:val="24"/>
          <w:szCs w:val="21"/>
          <w:lang w:val="en-US" w:eastAsia="zh-CN" w:bidi="ar-SA"/>
        </w:rPr>
      </w:pPr>
      <w:r>
        <w:rPr>
          <w:rFonts w:hint="eastAsia" w:ascii="宋体" w:hAnsi="宋体" w:eastAsia="宋体" w:cs="宋体"/>
          <w:kern w:val="0"/>
          <w:sz w:val="24"/>
          <w:szCs w:val="21"/>
          <w:lang w:val="en-US" w:eastAsia="zh-CN" w:bidi="ar-SA"/>
        </w:rPr>
        <w:t>3、如有抽检要求的，随时接受履约过程中工作的监督、检查和指导。</w:t>
      </w:r>
    </w:p>
    <w:p w14:paraId="71319296">
      <w:pPr>
        <w:pStyle w:val="2"/>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kern w:val="0"/>
          <w:sz w:val="24"/>
          <w:szCs w:val="21"/>
          <w:lang w:val="en-US" w:eastAsia="zh-CN" w:bidi="ar-SA"/>
        </w:rPr>
      </w:pPr>
      <w:r>
        <w:rPr>
          <w:rFonts w:hint="eastAsia" w:ascii="宋体" w:hAnsi="宋体" w:eastAsia="宋体" w:cs="宋体"/>
          <w:kern w:val="0"/>
          <w:sz w:val="24"/>
          <w:szCs w:val="21"/>
          <w:lang w:val="en-US" w:eastAsia="zh-CN" w:bidi="ar-SA"/>
        </w:rPr>
        <w:t>4、抽检结果符合采购文件、供应商承诺及采购合同约定的要求。</w:t>
      </w:r>
    </w:p>
    <w:p w14:paraId="3F80FEC4">
      <w:pPr>
        <w:pStyle w:val="2"/>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kern w:val="0"/>
          <w:sz w:val="24"/>
          <w:szCs w:val="21"/>
          <w:lang w:val="en-US" w:eastAsia="zh-CN" w:bidi="ar-SA"/>
        </w:rPr>
      </w:pPr>
      <w:r>
        <w:rPr>
          <w:rFonts w:hint="eastAsia" w:ascii="宋体" w:hAnsi="宋体" w:eastAsia="宋体" w:cs="宋体"/>
          <w:kern w:val="0"/>
          <w:sz w:val="24"/>
          <w:szCs w:val="21"/>
          <w:lang w:val="en-US" w:eastAsia="zh-CN" w:bidi="ar-SA"/>
        </w:rPr>
        <w:t>5、所有人员到达指定服务地点，并持证上岗。</w:t>
      </w:r>
    </w:p>
    <w:p w14:paraId="0D124A05">
      <w:pPr>
        <w:pStyle w:val="2"/>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kern w:val="0"/>
          <w:sz w:val="24"/>
          <w:szCs w:val="21"/>
          <w:lang w:val="en-US" w:eastAsia="zh-CN" w:bidi="ar-SA"/>
        </w:rPr>
      </w:pPr>
      <w:r>
        <w:rPr>
          <w:rFonts w:hint="eastAsia" w:ascii="宋体" w:hAnsi="宋体" w:eastAsia="宋体" w:cs="宋体"/>
          <w:kern w:val="0"/>
          <w:sz w:val="24"/>
          <w:szCs w:val="21"/>
          <w:lang w:val="en-US" w:eastAsia="zh-CN" w:bidi="ar-SA"/>
        </w:rPr>
        <w:t>6、采购文件、供应商承诺及采购合同约定的附件、工具、技术资料等齐全，能够保证正常使用。</w:t>
      </w:r>
    </w:p>
    <w:p w14:paraId="0CB24F9F">
      <w:pPr>
        <w:keepNext w:val="0"/>
        <w:keepLines w:val="0"/>
        <w:pageBreakBefore w:val="0"/>
        <w:widowControl/>
        <w:tabs>
          <w:tab w:val="left" w:pos="0"/>
          <w:tab w:val="left" w:pos="437"/>
          <w:tab w:val="left" w:pos="1311"/>
        </w:tabs>
        <w:kinsoku/>
        <w:wordWrap/>
        <w:overflowPunct/>
        <w:topLinePunct w:val="0"/>
        <w:bidi w:val="0"/>
        <w:adjustRightInd w:val="0"/>
        <w:snapToGrid w:val="0"/>
        <w:spacing w:line="360" w:lineRule="auto"/>
        <w:ind w:firstLine="482" w:firstLineChars="200"/>
        <w:jc w:val="left"/>
        <w:textAlignment w:val="auto"/>
        <w:rPr>
          <w:rFonts w:hint="eastAsia" w:ascii="宋体" w:hAnsi="宋体" w:eastAsia="宋体" w:cs="宋体"/>
          <w:bCs/>
          <w:sz w:val="24"/>
        </w:rPr>
      </w:pPr>
      <w:r>
        <w:rPr>
          <w:rFonts w:hint="eastAsia" w:ascii="宋体" w:hAnsi="宋体" w:eastAsia="宋体" w:cs="宋体"/>
          <w:b/>
          <w:sz w:val="24"/>
          <w:lang w:val="en-US" w:eastAsia="zh-CN"/>
        </w:rPr>
        <w:t>十</w:t>
      </w:r>
      <w:r>
        <w:rPr>
          <w:rFonts w:hint="eastAsia" w:ascii="宋体" w:hAnsi="宋体" w:cs="宋体"/>
          <w:b/>
          <w:sz w:val="24"/>
          <w:lang w:val="en-US" w:eastAsia="zh-CN"/>
        </w:rPr>
        <w:t>二</w:t>
      </w:r>
      <w:r>
        <w:rPr>
          <w:rFonts w:hint="eastAsia" w:ascii="宋体" w:hAnsi="宋体" w:eastAsia="宋体" w:cs="宋体"/>
          <w:b/>
          <w:sz w:val="24"/>
          <w:lang w:val="en-US" w:eastAsia="zh-CN"/>
        </w:rPr>
        <w:t>、</w:t>
      </w:r>
      <w:r>
        <w:rPr>
          <w:rFonts w:hint="eastAsia" w:ascii="宋体" w:hAnsi="宋体" w:eastAsia="宋体" w:cs="宋体"/>
          <w:b/>
          <w:sz w:val="24"/>
        </w:rPr>
        <w:t>违约责任</w:t>
      </w:r>
    </w:p>
    <w:p w14:paraId="7D56208C">
      <w:pPr>
        <w:keepNext w:val="0"/>
        <w:keepLines w:val="0"/>
        <w:pageBreakBefore w:val="0"/>
        <w:widowControl/>
        <w:tabs>
          <w:tab w:val="left" w:pos="0"/>
          <w:tab w:val="left" w:pos="437"/>
          <w:tab w:val="left" w:pos="1311"/>
        </w:tabs>
        <w:kinsoku/>
        <w:wordWrap/>
        <w:overflowPunct/>
        <w:topLinePunct w:val="0"/>
        <w:bidi w:val="0"/>
        <w:adjustRightInd w:val="0"/>
        <w:snapToGrid w:val="0"/>
        <w:spacing w:line="360" w:lineRule="auto"/>
        <w:ind w:firstLine="480" w:firstLineChars="200"/>
        <w:jc w:val="left"/>
        <w:textAlignment w:val="auto"/>
        <w:rPr>
          <w:rFonts w:hint="eastAsia" w:ascii="宋体" w:hAnsi="宋体" w:eastAsia="宋体" w:cs="宋体"/>
          <w:b w:val="0"/>
          <w:bCs w:val="0"/>
          <w:kern w:val="0"/>
          <w:sz w:val="24"/>
          <w:szCs w:val="21"/>
        </w:rPr>
      </w:pPr>
      <w:r>
        <w:rPr>
          <w:rFonts w:hint="eastAsia" w:ascii="宋体" w:hAnsi="宋体" w:eastAsia="宋体" w:cs="宋体"/>
          <w:b w:val="0"/>
          <w:bCs w:val="0"/>
          <w:kern w:val="0"/>
          <w:sz w:val="24"/>
          <w:szCs w:val="21"/>
        </w:rPr>
        <w:t>1</w:t>
      </w:r>
      <w:r>
        <w:rPr>
          <w:rFonts w:hint="eastAsia" w:ascii="宋体" w:hAnsi="宋体" w:eastAsia="宋体" w:cs="宋体"/>
          <w:b w:val="0"/>
          <w:bCs w:val="0"/>
          <w:kern w:val="0"/>
          <w:sz w:val="24"/>
          <w:szCs w:val="21"/>
          <w:lang w:val="en-US" w:eastAsia="zh-CN"/>
        </w:rPr>
        <w:t>.</w:t>
      </w:r>
      <w:r>
        <w:rPr>
          <w:rFonts w:hint="eastAsia" w:ascii="宋体" w:hAnsi="宋体" w:cs="宋体"/>
          <w:b w:val="0"/>
          <w:bCs w:val="0"/>
          <w:kern w:val="0"/>
          <w:sz w:val="24"/>
          <w:szCs w:val="21"/>
          <w:lang w:eastAsia="zh-CN"/>
        </w:rPr>
        <w:t>供应商</w:t>
      </w:r>
      <w:r>
        <w:rPr>
          <w:rFonts w:hint="eastAsia" w:ascii="宋体" w:hAnsi="宋体" w:eastAsia="宋体" w:cs="宋体"/>
          <w:b w:val="0"/>
          <w:bCs w:val="0"/>
          <w:kern w:val="0"/>
          <w:sz w:val="24"/>
          <w:szCs w:val="21"/>
        </w:rPr>
        <w:t>未按合同要求及时提供服务或提供的服务不能满足技术标准和要求，需在</w:t>
      </w:r>
      <w:r>
        <w:rPr>
          <w:rFonts w:hint="eastAsia" w:ascii="宋体" w:hAnsi="宋体" w:cs="宋体"/>
          <w:b w:val="0"/>
          <w:bCs w:val="0"/>
          <w:kern w:val="0"/>
          <w:sz w:val="24"/>
          <w:szCs w:val="21"/>
          <w:lang w:eastAsia="zh-CN"/>
        </w:rPr>
        <w:t>采购人</w:t>
      </w:r>
      <w:r>
        <w:rPr>
          <w:rFonts w:hint="eastAsia" w:ascii="宋体" w:hAnsi="宋体" w:eastAsia="宋体" w:cs="宋体"/>
          <w:b w:val="0"/>
          <w:bCs w:val="0"/>
          <w:kern w:val="0"/>
          <w:sz w:val="24"/>
          <w:szCs w:val="21"/>
        </w:rPr>
        <w:t>指定的期限内无条件重新提供满足</w:t>
      </w:r>
      <w:r>
        <w:rPr>
          <w:rFonts w:hint="eastAsia" w:ascii="宋体" w:hAnsi="宋体" w:cs="宋体"/>
          <w:b w:val="0"/>
          <w:bCs w:val="0"/>
          <w:kern w:val="0"/>
          <w:sz w:val="24"/>
          <w:szCs w:val="21"/>
          <w:lang w:eastAsia="zh-CN"/>
        </w:rPr>
        <w:t>采购人</w:t>
      </w:r>
      <w:r>
        <w:rPr>
          <w:rFonts w:hint="eastAsia" w:ascii="宋体" w:hAnsi="宋体" w:eastAsia="宋体" w:cs="宋体"/>
          <w:b w:val="0"/>
          <w:bCs w:val="0"/>
          <w:kern w:val="0"/>
          <w:sz w:val="24"/>
          <w:szCs w:val="21"/>
        </w:rPr>
        <w:t>需求的相关服务，否则</w:t>
      </w:r>
      <w:r>
        <w:rPr>
          <w:rFonts w:hint="eastAsia" w:ascii="宋体" w:hAnsi="宋体" w:cs="宋体"/>
          <w:b w:val="0"/>
          <w:bCs w:val="0"/>
          <w:kern w:val="0"/>
          <w:sz w:val="24"/>
          <w:szCs w:val="21"/>
          <w:lang w:eastAsia="zh-CN"/>
        </w:rPr>
        <w:t>采购人</w:t>
      </w:r>
      <w:r>
        <w:rPr>
          <w:rFonts w:hint="eastAsia" w:ascii="宋体" w:hAnsi="宋体" w:eastAsia="宋体" w:cs="宋体"/>
          <w:b w:val="0"/>
          <w:bCs w:val="0"/>
          <w:kern w:val="0"/>
          <w:sz w:val="24"/>
          <w:szCs w:val="21"/>
        </w:rPr>
        <w:t>有权解除本合同，</w:t>
      </w:r>
      <w:r>
        <w:rPr>
          <w:rFonts w:hint="eastAsia" w:ascii="宋体" w:hAnsi="宋体" w:cs="宋体"/>
          <w:b w:val="0"/>
          <w:bCs w:val="0"/>
          <w:kern w:val="0"/>
          <w:sz w:val="24"/>
          <w:szCs w:val="21"/>
          <w:lang w:eastAsia="zh-CN"/>
        </w:rPr>
        <w:t>采购人</w:t>
      </w:r>
      <w:r>
        <w:rPr>
          <w:rFonts w:hint="eastAsia" w:ascii="宋体" w:hAnsi="宋体" w:eastAsia="宋体" w:cs="宋体"/>
          <w:b w:val="0"/>
          <w:bCs w:val="0"/>
          <w:kern w:val="0"/>
          <w:sz w:val="24"/>
          <w:szCs w:val="21"/>
        </w:rPr>
        <w:t>解除合同的书面通知书到达</w:t>
      </w:r>
      <w:r>
        <w:rPr>
          <w:rFonts w:hint="eastAsia" w:ascii="宋体" w:hAnsi="宋体" w:cs="宋体"/>
          <w:b w:val="0"/>
          <w:bCs w:val="0"/>
          <w:kern w:val="0"/>
          <w:sz w:val="24"/>
          <w:szCs w:val="21"/>
          <w:lang w:eastAsia="zh-CN"/>
        </w:rPr>
        <w:t>供应商</w:t>
      </w:r>
      <w:r>
        <w:rPr>
          <w:rFonts w:hint="eastAsia" w:ascii="宋体" w:hAnsi="宋体" w:eastAsia="宋体" w:cs="宋体"/>
          <w:b w:val="0"/>
          <w:bCs w:val="0"/>
          <w:kern w:val="0"/>
          <w:sz w:val="24"/>
          <w:szCs w:val="21"/>
        </w:rPr>
        <w:t>之日起合同解除，</w:t>
      </w:r>
      <w:r>
        <w:rPr>
          <w:rFonts w:hint="eastAsia" w:ascii="宋体" w:hAnsi="宋体" w:cs="宋体"/>
          <w:b w:val="0"/>
          <w:bCs w:val="0"/>
          <w:kern w:val="0"/>
          <w:sz w:val="24"/>
          <w:szCs w:val="21"/>
          <w:lang w:eastAsia="zh-CN"/>
        </w:rPr>
        <w:t>采购人</w:t>
      </w:r>
      <w:r>
        <w:rPr>
          <w:rFonts w:hint="eastAsia" w:ascii="宋体" w:hAnsi="宋体" w:eastAsia="宋体" w:cs="宋体"/>
          <w:b w:val="0"/>
          <w:bCs w:val="0"/>
          <w:kern w:val="0"/>
          <w:sz w:val="24"/>
          <w:szCs w:val="21"/>
        </w:rPr>
        <w:t>可不向</w:t>
      </w:r>
      <w:r>
        <w:rPr>
          <w:rFonts w:hint="eastAsia" w:ascii="宋体" w:hAnsi="宋体" w:cs="宋体"/>
          <w:b w:val="0"/>
          <w:bCs w:val="0"/>
          <w:kern w:val="0"/>
          <w:sz w:val="24"/>
          <w:szCs w:val="21"/>
          <w:lang w:eastAsia="zh-CN"/>
        </w:rPr>
        <w:t>供应商</w:t>
      </w:r>
      <w:r>
        <w:rPr>
          <w:rFonts w:hint="eastAsia" w:ascii="宋体" w:hAnsi="宋体" w:eastAsia="宋体" w:cs="宋体"/>
          <w:b w:val="0"/>
          <w:bCs w:val="0"/>
          <w:kern w:val="0"/>
          <w:sz w:val="24"/>
          <w:szCs w:val="21"/>
        </w:rPr>
        <w:t>支付任何费用。</w:t>
      </w:r>
    </w:p>
    <w:p w14:paraId="4C2505AC">
      <w:pPr>
        <w:keepNext w:val="0"/>
        <w:keepLines w:val="0"/>
        <w:pageBreakBefore w:val="0"/>
        <w:widowControl/>
        <w:tabs>
          <w:tab w:val="left" w:pos="0"/>
          <w:tab w:val="left" w:pos="437"/>
          <w:tab w:val="left" w:pos="1311"/>
        </w:tabs>
        <w:kinsoku/>
        <w:wordWrap/>
        <w:overflowPunct/>
        <w:topLinePunct w:val="0"/>
        <w:bidi w:val="0"/>
        <w:adjustRightInd w:val="0"/>
        <w:snapToGrid w:val="0"/>
        <w:spacing w:line="360" w:lineRule="auto"/>
        <w:ind w:firstLine="480" w:firstLineChars="200"/>
        <w:jc w:val="left"/>
        <w:textAlignment w:val="auto"/>
        <w:rPr>
          <w:rFonts w:hint="eastAsia" w:ascii="宋体" w:hAnsi="宋体" w:eastAsia="宋体" w:cs="宋体"/>
          <w:b w:val="0"/>
          <w:bCs w:val="0"/>
          <w:kern w:val="0"/>
          <w:sz w:val="24"/>
          <w:szCs w:val="21"/>
        </w:rPr>
      </w:pPr>
      <w:r>
        <w:rPr>
          <w:rFonts w:hint="eastAsia" w:ascii="宋体" w:hAnsi="宋体" w:eastAsia="宋体" w:cs="宋体"/>
          <w:b w:val="0"/>
          <w:bCs w:val="0"/>
          <w:kern w:val="0"/>
          <w:sz w:val="24"/>
          <w:szCs w:val="21"/>
        </w:rPr>
        <w:t>2</w:t>
      </w:r>
      <w:r>
        <w:rPr>
          <w:rFonts w:hint="eastAsia" w:ascii="宋体" w:hAnsi="宋体" w:eastAsia="宋体" w:cs="宋体"/>
          <w:b w:val="0"/>
          <w:bCs w:val="0"/>
          <w:kern w:val="0"/>
          <w:sz w:val="24"/>
          <w:szCs w:val="21"/>
          <w:lang w:val="en-US" w:eastAsia="zh-CN"/>
        </w:rPr>
        <w:t>.</w:t>
      </w:r>
      <w:r>
        <w:rPr>
          <w:rFonts w:hint="eastAsia" w:ascii="宋体" w:hAnsi="宋体" w:eastAsia="宋体" w:cs="宋体"/>
          <w:b w:val="0"/>
          <w:bCs w:val="0"/>
          <w:kern w:val="0"/>
          <w:sz w:val="24"/>
          <w:szCs w:val="21"/>
        </w:rPr>
        <w:t>合同生效后，除合同另有约定外，</w:t>
      </w:r>
      <w:r>
        <w:rPr>
          <w:rFonts w:hint="eastAsia" w:ascii="宋体" w:hAnsi="宋体" w:cs="宋体"/>
          <w:b w:val="0"/>
          <w:bCs w:val="0"/>
          <w:kern w:val="0"/>
          <w:sz w:val="24"/>
          <w:szCs w:val="21"/>
          <w:lang w:val="en-US" w:eastAsia="zh-CN"/>
        </w:rPr>
        <w:t>采购人、供应商</w:t>
      </w:r>
      <w:r>
        <w:rPr>
          <w:rFonts w:hint="eastAsia" w:ascii="宋体" w:hAnsi="宋体" w:eastAsia="宋体" w:cs="宋体"/>
          <w:b w:val="0"/>
          <w:bCs w:val="0"/>
          <w:kern w:val="0"/>
          <w:sz w:val="24"/>
          <w:szCs w:val="21"/>
        </w:rPr>
        <w:t>双方不得中途毁约，否则视为违约，违约方除向对方支付已发生的各项费用外，还需支付违约金，违约为合同金额的10%。合同在履行中发生争议，由双方协商解决；协商不成时，任何一方均可向</w:t>
      </w:r>
      <w:r>
        <w:rPr>
          <w:rFonts w:hint="eastAsia" w:ascii="宋体" w:hAnsi="宋体" w:cs="宋体"/>
          <w:b w:val="0"/>
          <w:bCs w:val="0"/>
          <w:kern w:val="0"/>
          <w:sz w:val="24"/>
          <w:szCs w:val="21"/>
          <w:lang w:eastAsia="zh-CN"/>
        </w:rPr>
        <w:t>采购人</w:t>
      </w:r>
      <w:r>
        <w:rPr>
          <w:rFonts w:hint="eastAsia" w:ascii="宋体" w:hAnsi="宋体" w:eastAsia="宋体" w:cs="宋体"/>
          <w:b w:val="0"/>
          <w:bCs w:val="0"/>
          <w:kern w:val="0"/>
          <w:sz w:val="24"/>
          <w:szCs w:val="21"/>
        </w:rPr>
        <w:t>住所地有管辖权的人民法院起诉。</w:t>
      </w:r>
    </w:p>
    <w:p w14:paraId="5F6F7395">
      <w:pPr>
        <w:keepNext w:val="0"/>
        <w:keepLines w:val="0"/>
        <w:pageBreakBefore w:val="0"/>
        <w:widowControl/>
        <w:tabs>
          <w:tab w:val="left" w:pos="0"/>
          <w:tab w:val="left" w:pos="437"/>
          <w:tab w:val="left" w:pos="1311"/>
        </w:tabs>
        <w:kinsoku/>
        <w:wordWrap/>
        <w:overflowPunct/>
        <w:topLinePunct w:val="0"/>
        <w:bidi w:val="0"/>
        <w:adjustRightInd w:val="0"/>
        <w:snapToGrid w:val="0"/>
        <w:spacing w:line="360" w:lineRule="auto"/>
        <w:ind w:firstLine="480" w:firstLineChars="200"/>
        <w:jc w:val="left"/>
        <w:textAlignment w:val="auto"/>
        <w:rPr>
          <w:rFonts w:hint="eastAsia" w:ascii="宋体" w:hAnsi="宋体" w:cs="宋体"/>
          <w:b w:val="0"/>
          <w:bCs w:val="0"/>
          <w:kern w:val="0"/>
          <w:sz w:val="24"/>
          <w:szCs w:val="21"/>
          <w:lang w:val="en-US" w:eastAsia="zh-CN"/>
        </w:rPr>
      </w:pPr>
      <w:r>
        <w:rPr>
          <w:rFonts w:hint="eastAsia" w:ascii="宋体" w:hAnsi="宋体" w:cs="宋体"/>
          <w:b w:val="0"/>
          <w:bCs w:val="0"/>
          <w:kern w:val="0"/>
          <w:sz w:val="24"/>
          <w:szCs w:val="21"/>
          <w:lang w:val="en-US" w:eastAsia="zh-CN"/>
        </w:rPr>
        <w:t>3、供应商出现下列违规情形的，学院将依规实施对服务单位进行经济处罚，具体处罚标准分类如下:</w:t>
      </w:r>
    </w:p>
    <w:p w14:paraId="0A8C6A4D">
      <w:pPr>
        <w:keepNext w:val="0"/>
        <w:keepLines w:val="0"/>
        <w:pageBreakBefore w:val="0"/>
        <w:widowControl/>
        <w:tabs>
          <w:tab w:val="left" w:pos="0"/>
          <w:tab w:val="left" w:pos="437"/>
          <w:tab w:val="left" w:pos="1311"/>
        </w:tabs>
        <w:kinsoku/>
        <w:wordWrap/>
        <w:overflowPunct/>
        <w:topLinePunct w:val="0"/>
        <w:bidi w:val="0"/>
        <w:adjustRightInd w:val="0"/>
        <w:snapToGrid w:val="0"/>
        <w:spacing w:line="360" w:lineRule="auto"/>
        <w:ind w:firstLine="480" w:firstLineChars="200"/>
        <w:jc w:val="left"/>
        <w:textAlignment w:val="auto"/>
        <w:rPr>
          <w:rFonts w:hint="eastAsia" w:ascii="宋体" w:hAnsi="宋体" w:cs="宋体"/>
          <w:b w:val="0"/>
          <w:bCs w:val="0"/>
          <w:kern w:val="0"/>
          <w:sz w:val="24"/>
          <w:szCs w:val="21"/>
          <w:lang w:val="en-US" w:eastAsia="zh-CN"/>
        </w:rPr>
      </w:pPr>
      <w:r>
        <w:rPr>
          <w:rFonts w:hint="eastAsia" w:ascii="宋体" w:hAnsi="宋体" w:cs="宋体"/>
          <w:b w:val="0"/>
          <w:bCs w:val="0"/>
          <w:kern w:val="0"/>
          <w:sz w:val="24"/>
          <w:szCs w:val="21"/>
          <w:lang w:val="en-US" w:eastAsia="zh-CN"/>
        </w:rPr>
        <w:t>（1）因供应商内部管理疏漏、失职引发重大事故，视其情节给予经济处罚:</w:t>
      </w:r>
    </w:p>
    <w:p w14:paraId="3C36FE21">
      <w:pPr>
        <w:keepNext w:val="0"/>
        <w:keepLines w:val="0"/>
        <w:pageBreakBefore w:val="0"/>
        <w:widowControl/>
        <w:tabs>
          <w:tab w:val="left" w:pos="0"/>
          <w:tab w:val="left" w:pos="437"/>
          <w:tab w:val="left" w:pos="1311"/>
        </w:tabs>
        <w:kinsoku/>
        <w:wordWrap/>
        <w:overflowPunct/>
        <w:topLinePunct w:val="0"/>
        <w:bidi w:val="0"/>
        <w:adjustRightInd w:val="0"/>
        <w:snapToGrid w:val="0"/>
        <w:spacing w:line="360" w:lineRule="auto"/>
        <w:ind w:firstLine="480" w:firstLineChars="200"/>
        <w:jc w:val="left"/>
        <w:textAlignment w:val="auto"/>
        <w:rPr>
          <w:rFonts w:hint="eastAsia" w:ascii="宋体" w:hAnsi="宋体" w:cs="宋体"/>
          <w:b w:val="0"/>
          <w:bCs w:val="0"/>
          <w:kern w:val="0"/>
          <w:sz w:val="24"/>
          <w:szCs w:val="21"/>
          <w:lang w:val="en-US" w:eastAsia="zh-CN"/>
        </w:rPr>
      </w:pPr>
      <w:r>
        <w:rPr>
          <w:rFonts w:hint="eastAsia" w:ascii="宋体" w:hAnsi="宋体" w:cs="宋体"/>
          <w:b w:val="0"/>
          <w:bCs w:val="0"/>
          <w:kern w:val="0"/>
          <w:sz w:val="24"/>
          <w:szCs w:val="21"/>
          <w:lang w:val="en-US" w:eastAsia="zh-CN"/>
        </w:rPr>
        <w:t>①供应商未按标准足额配备人员、人员擅自脱岗空岗或服务质量不达标的，学院有权要求责令限期整改，视情节给予经济处罚1---2万元。</w:t>
      </w:r>
    </w:p>
    <w:p w14:paraId="4A4C015B">
      <w:pPr>
        <w:keepNext w:val="0"/>
        <w:keepLines w:val="0"/>
        <w:pageBreakBefore w:val="0"/>
        <w:widowControl/>
        <w:tabs>
          <w:tab w:val="left" w:pos="0"/>
          <w:tab w:val="left" w:pos="437"/>
          <w:tab w:val="left" w:pos="1311"/>
        </w:tabs>
        <w:kinsoku/>
        <w:wordWrap/>
        <w:overflowPunct/>
        <w:topLinePunct w:val="0"/>
        <w:bidi w:val="0"/>
        <w:adjustRightInd w:val="0"/>
        <w:snapToGrid w:val="0"/>
        <w:spacing w:line="360" w:lineRule="auto"/>
        <w:ind w:firstLine="480" w:firstLineChars="200"/>
        <w:jc w:val="left"/>
        <w:textAlignment w:val="auto"/>
        <w:rPr>
          <w:rFonts w:hint="eastAsia" w:ascii="宋体" w:hAnsi="宋体" w:cs="宋体"/>
          <w:b w:val="0"/>
          <w:bCs w:val="0"/>
          <w:kern w:val="0"/>
          <w:sz w:val="24"/>
          <w:szCs w:val="21"/>
          <w:lang w:val="en-US" w:eastAsia="zh-CN"/>
        </w:rPr>
      </w:pPr>
      <w:r>
        <w:rPr>
          <w:rFonts w:hint="eastAsia" w:ascii="宋体" w:hAnsi="宋体" w:cs="宋体"/>
          <w:b w:val="0"/>
          <w:bCs w:val="0"/>
          <w:kern w:val="0"/>
          <w:sz w:val="24"/>
          <w:szCs w:val="21"/>
          <w:lang w:val="en-US" w:eastAsia="zh-CN"/>
        </w:rPr>
        <w:t>②存在学生日常安全管理缺位、重点时段与重点区域监管空白、日常安全排查滞后、在岗履职松懈、学生安全管理制度落实不到位等情况，视情节给予经济处罚2---3万元。</w:t>
      </w:r>
    </w:p>
    <w:p w14:paraId="5B354141">
      <w:pPr>
        <w:keepNext w:val="0"/>
        <w:keepLines w:val="0"/>
        <w:pageBreakBefore w:val="0"/>
        <w:widowControl/>
        <w:tabs>
          <w:tab w:val="left" w:pos="0"/>
          <w:tab w:val="left" w:pos="437"/>
          <w:tab w:val="left" w:pos="1311"/>
        </w:tabs>
        <w:kinsoku/>
        <w:wordWrap/>
        <w:overflowPunct/>
        <w:topLinePunct w:val="0"/>
        <w:bidi w:val="0"/>
        <w:adjustRightInd w:val="0"/>
        <w:snapToGrid w:val="0"/>
        <w:spacing w:line="360" w:lineRule="auto"/>
        <w:ind w:firstLine="480" w:firstLineChars="200"/>
        <w:jc w:val="left"/>
        <w:textAlignment w:val="auto"/>
        <w:rPr>
          <w:rFonts w:hint="eastAsia" w:ascii="宋体" w:hAnsi="宋体" w:cs="宋体"/>
          <w:b w:val="0"/>
          <w:bCs w:val="0"/>
          <w:kern w:val="0"/>
          <w:sz w:val="24"/>
          <w:szCs w:val="21"/>
          <w:lang w:val="en-US" w:eastAsia="zh-CN"/>
        </w:rPr>
      </w:pPr>
      <w:r>
        <w:rPr>
          <w:rFonts w:hint="eastAsia" w:ascii="宋体" w:hAnsi="宋体" w:cs="宋体"/>
          <w:b w:val="0"/>
          <w:bCs w:val="0"/>
          <w:kern w:val="0"/>
          <w:sz w:val="24"/>
          <w:szCs w:val="21"/>
          <w:lang w:val="en-US" w:eastAsia="zh-CN"/>
        </w:rPr>
        <w:t>③在岗期间严重脱岗失责，学生集中活动区域无人员管控，履行安全管理责任不到位，造成人员伤亡，严重扰乱校园教育教学秩序并引发校内外舆情，视情节给于经济处罚3---5万元。</w:t>
      </w:r>
    </w:p>
    <w:p w14:paraId="12D7E4D9">
      <w:pPr>
        <w:keepNext w:val="0"/>
        <w:keepLines w:val="0"/>
        <w:pageBreakBefore w:val="0"/>
        <w:widowControl/>
        <w:tabs>
          <w:tab w:val="left" w:pos="0"/>
          <w:tab w:val="left" w:pos="437"/>
          <w:tab w:val="left" w:pos="1311"/>
        </w:tabs>
        <w:kinsoku/>
        <w:wordWrap/>
        <w:overflowPunct/>
        <w:topLinePunct w:val="0"/>
        <w:bidi w:val="0"/>
        <w:adjustRightInd w:val="0"/>
        <w:snapToGrid w:val="0"/>
        <w:spacing w:line="360" w:lineRule="auto"/>
        <w:ind w:firstLine="480" w:firstLineChars="200"/>
        <w:jc w:val="left"/>
        <w:textAlignment w:val="auto"/>
        <w:rPr>
          <w:rFonts w:hint="eastAsia" w:ascii="宋体" w:hAnsi="宋体" w:cs="宋体"/>
          <w:b w:val="0"/>
          <w:bCs w:val="0"/>
          <w:kern w:val="0"/>
          <w:sz w:val="24"/>
          <w:szCs w:val="21"/>
          <w:lang w:val="en-US" w:eastAsia="zh-CN"/>
        </w:rPr>
      </w:pPr>
      <w:r>
        <w:rPr>
          <w:rFonts w:hint="eastAsia" w:ascii="宋体" w:hAnsi="宋体" w:cs="宋体"/>
          <w:b w:val="0"/>
          <w:bCs w:val="0"/>
          <w:kern w:val="0"/>
          <w:sz w:val="24"/>
          <w:szCs w:val="21"/>
          <w:lang w:val="en-US" w:eastAsia="zh-CN"/>
        </w:rPr>
        <w:t>（2）供应商员工在履职中有以下违纪行为者，视其情节给予经济处罚:</w:t>
      </w:r>
    </w:p>
    <w:p w14:paraId="23A342FC">
      <w:pPr>
        <w:keepNext w:val="0"/>
        <w:keepLines w:val="0"/>
        <w:pageBreakBefore w:val="0"/>
        <w:widowControl/>
        <w:tabs>
          <w:tab w:val="left" w:pos="0"/>
          <w:tab w:val="left" w:pos="437"/>
          <w:tab w:val="left" w:pos="1311"/>
        </w:tabs>
        <w:kinsoku/>
        <w:wordWrap/>
        <w:overflowPunct/>
        <w:topLinePunct w:val="0"/>
        <w:bidi w:val="0"/>
        <w:adjustRightInd w:val="0"/>
        <w:snapToGrid w:val="0"/>
        <w:spacing w:line="360" w:lineRule="auto"/>
        <w:ind w:firstLine="480" w:firstLineChars="200"/>
        <w:jc w:val="left"/>
        <w:textAlignment w:val="auto"/>
        <w:rPr>
          <w:rFonts w:hint="eastAsia" w:ascii="宋体" w:hAnsi="宋体" w:cs="宋体"/>
          <w:b w:val="0"/>
          <w:bCs w:val="0"/>
          <w:kern w:val="0"/>
          <w:sz w:val="24"/>
          <w:szCs w:val="21"/>
          <w:lang w:val="en-US" w:eastAsia="zh-CN"/>
        </w:rPr>
      </w:pPr>
      <w:r>
        <w:rPr>
          <w:rFonts w:hint="eastAsia" w:ascii="宋体" w:hAnsi="宋体" w:cs="宋体"/>
          <w:b w:val="0"/>
          <w:bCs w:val="0"/>
          <w:kern w:val="0"/>
          <w:sz w:val="24"/>
          <w:szCs w:val="21"/>
          <w:lang w:val="en-US" w:eastAsia="zh-CN"/>
        </w:rPr>
        <w:t>①在岗期间言行礼仪不规范，工作时段吸烟、嚼口香糖、等有损岗位形象的行为，单次处罚200元;</w:t>
      </w:r>
    </w:p>
    <w:p w14:paraId="61AD131F">
      <w:pPr>
        <w:keepNext w:val="0"/>
        <w:keepLines w:val="0"/>
        <w:pageBreakBefore w:val="0"/>
        <w:widowControl/>
        <w:tabs>
          <w:tab w:val="left" w:pos="0"/>
          <w:tab w:val="left" w:pos="437"/>
          <w:tab w:val="left" w:pos="1311"/>
        </w:tabs>
        <w:kinsoku/>
        <w:wordWrap/>
        <w:overflowPunct/>
        <w:topLinePunct w:val="0"/>
        <w:bidi w:val="0"/>
        <w:adjustRightInd w:val="0"/>
        <w:snapToGrid w:val="0"/>
        <w:spacing w:line="360" w:lineRule="auto"/>
        <w:ind w:firstLine="480" w:firstLineChars="200"/>
        <w:jc w:val="left"/>
        <w:textAlignment w:val="auto"/>
        <w:rPr>
          <w:rFonts w:hint="eastAsia" w:ascii="宋体" w:hAnsi="宋体" w:cs="宋体"/>
          <w:b w:val="0"/>
          <w:bCs w:val="0"/>
          <w:kern w:val="0"/>
          <w:sz w:val="24"/>
          <w:szCs w:val="21"/>
          <w:lang w:val="en-US" w:eastAsia="zh-CN"/>
        </w:rPr>
      </w:pPr>
      <w:r>
        <w:rPr>
          <w:rFonts w:hint="eastAsia" w:ascii="宋体" w:hAnsi="宋体" w:cs="宋体"/>
          <w:b w:val="0"/>
          <w:bCs w:val="0"/>
          <w:kern w:val="0"/>
          <w:sz w:val="24"/>
          <w:szCs w:val="21"/>
          <w:lang w:val="en-US" w:eastAsia="zh-CN"/>
        </w:rPr>
        <w:t>②公寓楼道、水房、卫生间清扫不及时，保洁作业未达标准，单次处罚200元;</w:t>
      </w:r>
    </w:p>
    <w:p w14:paraId="52AEF85A">
      <w:pPr>
        <w:keepNext w:val="0"/>
        <w:keepLines w:val="0"/>
        <w:pageBreakBefore w:val="0"/>
        <w:widowControl/>
        <w:tabs>
          <w:tab w:val="left" w:pos="0"/>
          <w:tab w:val="left" w:pos="437"/>
          <w:tab w:val="left" w:pos="1311"/>
        </w:tabs>
        <w:kinsoku/>
        <w:wordWrap/>
        <w:overflowPunct/>
        <w:topLinePunct w:val="0"/>
        <w:bidi w:val="0"/>
        <w:adjustRightInd w:val="0"/>
        <w:snapToGrid w:val="0"/>
        <w:spacing w:line="360" w:lineRule="auto"/>
        <w:ind w:firstLine="480" w:firstLineChars="200"/>
        <w:jc w:val="left"/>
        <w:textAlignment w:val="auto"/>
        <w:rPr>
          <w:rFonts w:hint="eastAsia" w:ascii="宋体" w:hAnsi="宋体" w:cs="宋体"/>
          <w:b w:val="0"/>
          <w:bCs w:val="0"/>
          <w:kern w:val="0"/>
          <w:sz w:val="24"/>
          <w:szCs w:val="21"/>
          <w:lang w:val="en-US" w:eastAsia="zh-CN"/>
        </w:rPr>
      </w:pPr>
      <w:r>
        <w:rPr>
          <w:rFonts w:hint="eastAsia" w:ascii="宋体" w:hAnsi="宋体" w:cs="宋体"/>
          <w:b w:val="0"/>
          <w:bCs w:val="0"/>
          <w:kern w:val="0"/>
          <w:sz w:val="24"/>
          <w:szCs w:val="21"/>
          <w:lang w:val="en-US" w:eastAsia="zh-CN"/>
        </w:rPr>
        <w:t>③服务人员物品随意堆放，占用楼梯间、消防通道、楼道出入口等，单次处罚200元;</w:t>
      </w:r>
    </w:p>
    <w:p w14:paraId="336154FA">
      <w:pPr>
        <w:keepNext w:val="0"/>
        <w:keepLines w:val="0"/>
        <w:pageBreakBefore w:val="0"/>
        <w:widowControl/>
        <w:tabs>
          <w:tab w:val="left" w:pos="0"/>
          <w:tab w:val="left" w:pos="437"/>
          <w:tab w:val="left" w:pos="1311"/>
        </w:tabs>
        <w:kinsoku/>
        <w:wordWrap/>
        <w:overflowPunct/>
        <w:topLinePunct w:val="0"/>
        <w:bidi w:val="0"/>
        <w:adjustRightInd w:val="0"/>
        <w:snapToGrid w:val="0"/>
        <w:spacing w:line="360" w:lineRule="auto"/>
        <w:ind w:firstLine="480" w:firstLineChars="200"/>
        <w:jc w:val="left"/>
        <w:textAlignment w:val="auto"/>
        <w:rPr>
          <w:rFonts w:hint="eastAsia" w:ascii="宋体" w:hAnsi="宋体" w:cs="宋体"/>
          <w:b w:val="0"/>
          <w:bCs w:val="0"/>
          <w:kern w:val="0"/>
          <w:sz w:val="24"/>
          <w:szCs w:val="21"/>
          <w:lang w:val="en-US" w:eastAsia="zh-CN"/>
        </w:rPr>
      </w:pPr>
      <w:r>
        <w:rPr>
          <w:rFonts w:hint="eastAsia" w:ascii="宋体" w:hAnsi="宋体" w:cs="宋体"/>
          <w:b w:val="0"/>
          <w:bCs w:val="0"/>
          <w:kern w:val="0"/>
          <w:sz w:val="24"/>
          <w:szCs w:val="21"/>
          <w:lang w:val="en-US" w:eastAsia="zh-CN"/>
        </w:rPr>
        <w:t>④工作人员与在校学生建立不正当交往或恋爱关系，单次处罚300元;</w:t>
      </w:r>
    </w:p>
    <w:p w14:paraId="7A832CFB">
      <w:pPr>
        <w:keepNext w:val="0"/>
        <w:keepLines w:val="0"/>
        <w:pageBreakBefore w:val="0"/>
        <w:widowControl/>
        <w:tabs>
          <w:tab w:val="left" w:pos="0"/>
          <w:tab w:val="left" w:pos="437"/>
          <w:tab w:val="left" w:pos="1311"/>
        </w:tabs>
        <w:kinsoku/>
        <w:wordWrap/>
        <w:overflowPunct/>
        <w:topLinePunct w:val="0"/>
        <w:bidi w:val="0"/>
        <w:adjustRightInd w:val="0"/>
        <w:snapToGrid w:val="0"/>
        <w:spacing w:line="360" w:lineRule="auto"/>
        <w:ind w:firstLine="480" w:firstLineChars="200"/>
        <w:jc w:val="left"/>
        <w:textAlignment w:val="auto"/>
        <w:rPr>
          <w:rFonts w:hint="eastAsia" w:ascii="宋体" w:hAnsi="宋体" w:cs="宋体"/>
          <w:b w:val="0"/>
          <w:bCs w:val="0"/>
          <w:kern w:val="0"/>
          <w:sz w:val="24"/>
          <w:szCs w:val="21"/>
          <w:lang w:val="en-US" w:eastAsia="zh-CN"/>
        </w:rPr>
      </w:pPr>
      <w:r>
        <w:rPr>
          <w:rFonts w:hint="eastAsia" w:ascii="宋体" w:hAnsi="宋体" w:cs="宋体"/>
          <w:b w:val="0"/>
          <w:bCs w:val="0"/>
          <w:kern w:val="0"/>
          <w:sz w:val="24"/>
          <w:szCs w:val="21"/>
          <w:lang w:val="en-US" w:eastAsia="zh-CN"/>
        </w:rPr>
        <w:t>⑤私自向学生索要、交换手机号、QQ、微信等网络通讯账号，或侵占学生合法权益，单次处罚400元;</w:t>
      </w:r>
    </w:p>
    <w:p w14:paraId="7B54B50E">
      <w:pPr>
        <w:keepNext w:val="0"/>
        <w:keepLines w:val="0"/>
        <w:pageBreakBefore w:val="0"/>
        <w:widowControl/>
        <w:tabs>
          <w:tab w:val="left" w:pos="0"/>
          <w:tab w:val="left" w:pos="437"/>
          <w:tab w:val="left" w:pos="1311"/>
        </w:tabs>
        <w:kinsoku/>
        <w:wordWrap/>
        <w:overflowPunct/>
        <w:topLinePunct w:val="0"/>
        <w:bidi w:val="0"/>
        <w:adjustRightInd w:val="0"/>
        <w:snapToGrid w:val="0"/>
        <w:spacing w:line="360" w:lineRule="auto"/>
        <w:ind w:firstLine="480" w:firstLineChars="200"/>
        <w:jc w:val="left"/>
        <w:textAlignment w:val="auto"/>
        <w:rPr>
          <w:rFonts w:hint="eastAsia" w:ascii="宋体" w:hAnsi="宋体" w:cs="宋体"/>
          <w:b w:val="0"/>
          <w:bCs w:val="0"/>
          <w:kern w:val="0"/>
          <w:sz w:val="24"/>
          <w:szCs w:val="21"/>
          <w:lang w:val="en-US" w:eastAsia="zh-CN"/>
        </w:rPr>
      </w:pPr>
      <w:r>
        <w:rPr>
          <w:rFonts w:hint="eastAsia" w:ascii="宋体" w:hAnsi="宋体" w:cs="宋体"/>
          <w:b w:val="0"/>
          <w:bCs w:val="0"/>
          <w:kern w:val="0"/>
          <w:sz w:val="24"/>
          <w:szCs w:val="21"/>
          <w:lang w:val="en-US" w:eastAsia="zh-CN"/>
        </w:rPr>
        <w:t>⑥与学生发生口角争执、肢体冲突，存在辱骂、殴打、变相体罚学生等行为，单次处罚500元;</w:t>
      </w:r>
    </w:p>
    <w:p w14:paraId="1D095D23">
      <w:pPr>
        <w:keepNext w:val="0"/>
        <w:keepLines w:val="0"/>
        <w:pageBreakBefore w:val="0"/>
        <w:widowControl/>
        <w:tabs>
          <w:tab w:val="left" w:pos="0"/>
          <w:tab w:val="left" w:pos="437"/>
          <w:tab w:val="left" w:pos="1311"/>
        </w:tabs>
        <w:kinsoku/>
        <w:wordWrap/>
        <w:overflowPunct/>
        <w:topLinePunct w:val="0"/>
        <w:bidi w:val="0"/>
        <w:adjustRightInd w:val="0"/>
        <w:snapToGrid w:val="0"/>
        <w:spacing w:line="360" w:lineRule="auto"/>
        <w:ind w:firstLine="480" w:firstLineChars="200"/>
        <w:jc w:val="left"/>
        <w:textAlignment w:val="auto"/>
        <w:rPr>
          <w:rFonts w:hint="eastAsia" w:ascii="宋体" w:hAnsi="宋体" w:cs="宋体"/>
          <w:b w:val="0"/>
          <w:bCs w:val="0"/>
          <w:kern w:val="0"/>
          <w:sz w:val="24"/>
          <w:szCs w:val="21"/>
          <w:lang w:val="en-US" w:eastAsia="zh-CN"/>
        </w:rPr>
      </w:pPr>
      <w:r>
        <w:rPr>
          <w:rFonts w:hint="eastAsia" w:ascii="宋体" w:hAnsi="宋体" w:cs="宋体"/>
          <w:b w:val="0"/>
          <w:bCs w:val="0"/>
          <w:kern w:val="0"/>
          <w:sz w:val="24"/>
          <w:szCs w:val="21"/>
          <w:lang w:val="en-US" w:eastAsia="zh-CN"/>
        </w:rPr>
        <w:t>⑦接受学生宴请聚餐、一同饮酒、打牌、吸烟，或随同学生进入各类娱乐场所，存在其他同类违规行为，单次处罚500元;</w:t>
      </w:r>
    </w:p>
    <w:p w14:paraId="69B62742">
      <w:pPr>
        <w:keepNext w:val="0"/>
        <w:keepLines w:val="0"/>
        <w:pageBreakBefore w:val="0"/>
        <w:widowControl/>
        <w:tabs>
          <w:tab w:val="left" w:pos="0"/>
          <w:tab w:val="left" w:pos="437"/>
          <w:tab w:val="left" w:pos="1311"/>
        </w:tabs>
        <w:kinsoku/>
        <w:wordWrap/>
        <w:overflowPunct/>
        <w:topLinePunct w:val="0"/>
        <w:bidi w:val="0"/>
        <w:adjustRightInd w:val="0"/>
        <w:snapToGrid w:val="0"/>
        <w:spacing w:line="360" w:lineRule="auto"/>
        <w:ind w:firstLine="480" w:firstLineChars="200"/>
        <w:jc w:val="left"/>
        <w:textAlignment w:val="auto"/>
        <w:rPr>
          <w:rFonts w:hint="eastAsia" w:ascii="宋体" w:hAnsi="宋体" w:cs="宋体"/>
          <w:b w:val="0"/>
          <w:bCs w:val="0"/>
          <w:kern w:val="0"/>
          <w:sz w:val="24"/>
          <w:szCs w:val="21"/>
          <w:lang w:val="en-US" w:eastAsia="zh-CN"/>
        </w:rPr>
      </w:pPr>
      <w:r>
        <w:rPr>
          <w:rFonts w:hint="eastAsia" w:ascii="宋体" w:hAnsi="宋体" w:cs="宋体"/>
          <w:b w:val="0"/>
          <w:bCs w:val="0"/>
          <w:kern w:val="0"/>
          <w:sz w:val="24"/>
          <w:szCs w:val="21"/>
          <w:lang w:val="en-US" w:eastAsia="zh-CN"/>
        </w:rPr>
        <w:t>⑧工作人员擅自脱岗、空岗，致使公寓值守、日常巡查等岗位无人在岗，单次处罚500元;</w:t>
      </w:r>
    </w:p>
    <w:p w14:paraId="0A6FE83A">
      <w:pPr>
        <w:keepNext w:val="0"/>
        <w:keepLines w:val="0"/>
        <w:pageBreakBefore w:val="0"/>
        <w:widowControl/>
        <w:tabs>
          <w:tab w:val="left" w:pos="0"/>
          <w:tab w:val="left" w:pos="437"/>
          <w:tab w:val="left" w:pos="1311"/>
        </w:tabs>
        <w:kinsoku/>
        <w:wordWrap/>
        <w:overflowPunct/>
        <w:topLinePunct w:val="0"/>
        <w:bidi w:val="0"/>
        <w:adjustRightInd w:val="0"/>
        <w:snapToGrid w:val="0"/>
        <w:spacing w:line="360" w:lineRule="auto"/>
        <w:ind w:firstLine="480" w:firstLineChars="200"/>
        <w:jc w:val="left"/>
        <w:textAlignment w:val="auto"/>
        <w:rPr>
          <w:rFonts w:hint="eastAsia" w:ascii="宋体" w:hAnsi="宋体" w:cs="宋体"/>
          <w:b w:val="0"/>
          <w:bCs w:val="0"/>
          <w:kern w:val="0"/>
          <w:sz w:val="24"/>
          <w:szCs w:val="21"/>
          <w:lang w:val="en-US" w:eastAsia="zh-CN"/>
        </w:rPr>
      </w:pPr>
      <w:r>
        <w:rPr>
          <w:rFonts w:hint="eastAsia" w:ascii="宋体" w:hAnsi="宋体" w:cs="宋体"/>
          <w:b w:val="0"/>
          <w:bCs w:val="0"/>
          <w:kern w:val="0"/>
          <w:sz w:val="24"/>
          <w:szCs w:val="21"/>
          <w:lang w:val="en-US" w:eastAsia="zh-CN"/>
        </w:rPr>
        <w:t>⑨工作人员酒后上岗或在岗饮酒滋事，单次处罚500元;</w:t>
      </w:r>
    </w:p>
    <w:p w14:paraId="740166E9">
      <w:pPr>
        <w:keepNext w:val="0"/>
        <w:keepLines w:val="0"/>
        <w:pageBreakBefore w:val="0"/>
        <w:widowControl/>
        <w:tabs>
          <w:tab w:val="left" w:pos="0"/>
          <w:tab w:val="left" w:pos="437"/>
          <w:tab w:val="left" w:pos="1311"/>
        </w:tabs>
        <w:kinsoku/>
        <w:wordWrap/>
        <w:overflowPunct/>
        <w:topLinePunct w:val="0"/>
        <w:bidi w:val="0"/>
        <w:adjustRightInd w:val="0"/>
        <w:snapToGrid w:val="0"/>
        <w:spacing w:line="360" w:lineRule="auto"/>
        <w:ind w:firstLine="480" w:firstLineChars="200"/>
        <w:jc w:val="left"/>
        <w:textAlignment w:val="auto"/>
        <w:rPr>
          <w:rFonts w:hint="eastAsia" w:ascii="宋体" w:hAnsi="宋体" w:cs="宋体"/>
          <w:b w:val="0"/>
          <w:bCs w:val="0"/>
          <w:kern w:val="0"/>
          <w:sz w:val="24"/>
          <w:szCs w:val="21"/>
          <w:lang w:val="en-US" w:eastAsia="zh-CN"/>
        </w:rPr>
      </w:pPr>
      <w:r>
        <w:rPr>
          <w:rFonts w:hint="eastAsia" w:ascii="宋体" w:hAnsi="宋体" w:cs="宋体"/>
          <w:b w:val="0"/>
          <w:bCs w:val="0"/>
          <w:kern w:val="0"/>
          <w:sz w:val="24"/>
          <w:szCs w:val="21"/>
          <w:lang w:val="en-US" w:eastAsia="zh-CN"/>
        </w:rPr>
        <w:t>⑩发生违规事件、纠纷、安全事故后隐瞒不报、迟报瞒报，单次处罚500元。</w:t>
      </w:r>
    </w:p>
    <w:p w14:paraId="397028B7">
      <w:pPr>
        <w:keepNext w:val="0"/>
        <w:keepLines w:val="0"/>
        <w:pageBreakBefore w:val="0"/>
        <w:widowControl/>
        <w:tabs>
          <w:tab w:val="left" w:pos="0"/>
          <w:tab w:val="left" w:pos="437"/>
          <w:tab w:val="left" w:pos="1311"/>
        </w:tabs>
        <w:kinsoku/>
        <w:wordWrap/>
        <w:overflowPunct/>
        <w:topLinePunct w:val="0"/>
        <w:bidi w:val="0"/>
        <w:adjustRightInd w:val="0"/>
        <w:snapToGrid w:val="0"/>
        <w:spacing w:line="360" w:lineRule="auto"/>
        <w:ind w:firstLine="480" w:firstLineChars="200"/>
        <w:jc w:val="left"/>
        <w:textAlignment w:val="auto"/>
        <w:rPr>
          <w:rFonts w:hint="eastAsia" w:ascii="宋体" w:hAnsi="宋体" w:cs="宋体"/>
          <w:b w:val="0"/>
          <w:bCs w:val="0"/>
          <w:kern w:val="0"/>
          <w:sz w:val="24"/>
          <w:szCs w:val="21"/>
          <w:lang w:val="en-US" w:eastAsia="zh-CN"/>
        </w:rPr>
      </w:pPr>
      <w:r>
        <w:rPr>
          <w:rFonts w:hint="eastAsia" w:ascii="宋体" w:hAnsi="宋体" w:cs="宋体"/>
          <w:b w:val="0"/>
          <w:bCs w:val="0"/>
          <w:kern w:val="0"/>
          <w:sz w:val="24"/>
          <w:szCs w:val="21"/>
          <w:lang w:val="en-US" w:eastAsia="zh-CN"/>
        </w:rPr>
        <w:t>3.供应商未依法为工作人员参保、未落实安全保障义务，引发劳动纠纷、安全事故的，全部责任由供应商独立承担；若造成学院损失，学院有权全额追偿。</w:t>
      </w:r>
    </w:p>
    <w:p w14:paraId="7140C426">
      <w:pPr>
        <w:keepNext w:val="0"/>
        <w:keepLines w:val="0"/>
        <w:pageBreakBefore w:val="0"/>
        <w:widowControl/>
        <w:tabs>
          <w:tab w:val="left" w:pos="0"/>
          <w:tab w:val="left" w:pos="437"/>
          <w:tab w:val="left" w:pos="1311"/>
        </w:tabs>
        <w:kinsoku/>
        <w:wordWrap/>
        <w:overflowPunct/>
        <w:topLinePunct w:val="0"/>
        <w:bidi w:val="0"/>
        <w:adjustRightInd w:val="0"/>
        <w:snapToGrid w:val="0"/>
        <w:spacing w:line="360" w:lineRule="auto"/>
        <w:ind w:firstLine="482" w:firstLineChars="200"/>
        <w:jc w:val="left"/>
        <w:textAlignment w:val="auto"/>
        <w:rPr>
          <w:rFonts w:hint="eastAsia" w:ascii="宋体" w:hAnsi="宋体" w:eastAsia="宋体" w:cs="宋体"/>
          <w:b/>
          <w:bCs/>
          <w:kern w:val="0"/>
          <w:sz w:val="24"/>
          <w:szCs w:val="21"/>
        </w:rPr>
      </w:pPr>
      <w:r>
        <w:rPr>
          <w:rFonts w:hint="eastAsia" w:ascii="宋体" w:hAnsi="宋体" w:eastAsia="宋体" w:cs="宋体"/>
          <w:b/>
          <w:bCs/>
          <w:kern w:val="0"/>
          <w:sz w:val="24"/>
          <w:szCs w:val="21"/>
        </w:rPr>
        <w:t>十</w:t>
      </w:r>
      <w:r>
        <w:rPr>
          <w:rFonts w:hint="eastAsia" w:ascii="宋体" w:hAnsi="宋体" w:cs="宋体"/>
          <w:b/>
          <w:bCs/>
          <w:kern w:val="0"/>
          <w:sz w:val="24"/>
          <w:szCs w:val="21"/>
          <w:lang w:val="en-US" w:eastAsia="zh-CN"/>
        </w:rPr>
        <w:t>三</w:t>
      </w:r>
      <w:r>
        <w:rPr>
          <w:rFonts w:hint="eastAsia" w:ascii="宋体" w:hAnsi="宋体" w:eastAsia="宋体" w:cs="宋体"/>
          <w:b/>
          <w:bCs/>
          <w:kern w:val="0"/>
          <w:sz w:val="24"/>
          <w:szCs w:val="21"/>
        </w:rPr>
        <w:t>、不可抗力事件处理</w:t>
      </w:r>
    </w:p>
    <w:p w14:paraId="7539994E">
      <w:pPr>
        <w:keepNext w:val="0"/>
        <w:keepLines w:val="0"/>
        <w:pageBreakBefore w:val="0"/>
        <w:widowControl/>
        <w:tabs>
          <w:tab w:val="left" w:pos="0"/>
          <w:tab w:val="left" w:pos="437"/>
          <w:tab w:val="left" w:pos="1311"/>
        </w:tabs>
        <w:kinsoku/>
        <w:wordWrap/>
        <w:overflowPunct/>
        <w:topLinePunct w:val="0"/>
        <w:bidi w:val="0"/>
        <w:adjustRightInd w:val="0"/>
        <w:snapToGrid w:val="0"/>
        <w:spacing w:line="360" w:lineRule="auto"/>
        <w:ind w:firstLine="480" w:firstLineChars="200"/>
        <w:jc w:val="left"/>
        <w:textAlignment w:val="auto"/>
        <w:rPr>
          <w:rFonts w:hint="eastAsia" w:ascii="宋体" w:hAnsi="宋体" w:eastAsia="宋体" w:cs="宋体"/>
          <w:kern w:val="0"/>
          <w:sz w:val="24"/>
          <w:szCs w:val="21"/>
        </w:rPr>
      </w:pPr>
      <w:r>
        <w:rPr>
          <w:rFonts w:hint="eastAsia" w:ascii="宋体" w:hAnsi="宋体" w:eastAsia="宋体" w:cs="宋体"/>
          <w:kern w:val="0"/>
          <w:sz w:val="24"/>
          <w:szCs w:val="21"/>
        </w:rPr>
        <w:t>1. 在合同有效期内，任何一方因不可抗力事件导致不能履行合同，则合同履行期可延长，其延长期与不可抗力影响期相同。</w:t>
      </w:r>
    </w:p>
    <w:p w14:paraId="3B51084E">
      <w:pPr>
        <w:keepNext w:val="0"/>
        <w:keepLines w:val="0"/>
        <w:pageBreakBefore w:val="0"/>
        <w:widowControl/>
        <w:tabs>
          <w:tab w:val="left" w:pos="0"/>
          <w:tab w:val="left" w:pos="437"/>
          <w:tab w:val="left" w:pos="1311"/>
        </w:tabs>
        <w:kinsoku/>
        <w:wordWrap/>
        <w:overflowPunct/>
        <w:topLinePunct w:val="0"/>
        <w:bidi w:val="0"/>
        <w:adjustRightInd w:val="0"/>
        <w:snapToGrid w:val="0"/>
        <w:spacing w:line="360" w:lineRule="auto"/>
        <w:ind w:firstLine="480" w:firstLineChars="200"/>
        <w:jc w:val="left"/>
        <w:textAlignment w:val="auto"/>
        <w:rPr>
          <w:rFonts w:hint="eastAsia" w:ascii="宋体" w:hAnsi="宋体" w:eastAsia="宋体" w:cs="宋体"/>
          <w:kern w:val="0"/>
          <w:sz w:val="24"/>
          <w:szCs w:val="21"/>
        </w:rPr>
      </w:pPr>
      <w:r>
        <w:rPr>
          <w:rFonts w:hint="eastAsia" w:ascii="宋体" w:hAnsi="宋体" w:eastAsia="宋体" w:cs="宋体"/>
          <w:kern w:val="0"/>
          <w:sz w:val="24"/>
          <w:szCs w:val="21"/>
        </w:rPr>
        <w:t>2. 不可抗力事件发生后，应立即通知对方，并寄送有关权威机构出具的证明。</w:t>
      </w:r>
    </w:p>
    <w:p w14:paraId="090CD7F7">
      <w:pPr>
        <w:keepNext w:val="0"/>
        <w:keepLines w:val="0"/>
        <w:pageBreakBefore w:val="0"/>
        <w:widowControl/>
        <w:tabs>
          <w:tab w:val="left" w:pos="0"/>
          <w:tab w:val="left" w:pos="437"/>
          <w:tab w:val="left" w:pos="1311"/>
        </w:tabs>
        <w:kinsoku/>
        <w:wordWrap/>
        <w:overflowPunct/>
        <w:topLinePunct w:val="0"/>
        <w:bidi w:val="0"/>
        <w:adjustRightInd w:val="0"/>
        <w:snapToGrid w:val="0"/>
        <w:spacing w:line="360" w:lineRule="auto"/>
        <w:ind w:firstLine="480" w:firstLineChars="200"/>
        <w:jc w:val="left"/>
        <w:textAlignment w:val="auto"/>
        <w:rPr>
          <w:rFonts w:hint="eastAsia" w:ascii="宋体" w:hAnsi="宋体" w:eastAsia="宋体" w:cs="宋体"/>
          <w:kern w:val="0"/>
          <w:sz w:val="24"/>
          <w:szCs w:val="21"/>
        </w:rPr>
      </w:pPr>
      <w:r>
        <w:rPr>
          <w:rFonts w:hint="eastAsia" w:ascii="宋体" w:hAnsi="宋体" w:eastAsia="宋体" w:cs="宋体"/>
          <w:kern w:val="0"/>
          <w:sz w:val="24"/>
          <w:szCs w:val="21"/>
        </w:rPr>
        <w:t>3. 不可抗力事件延续120天以上，双方应通过友好协商，确定是否继续履行合同。</w:t>
      </w:r>
    </w:p>
    <w:p w14:paraId="537E2F28">
      <w:pPr>
        <w:keepNext w:val="0"/>
        <w:keepLines w:val="0"/>
        <w:pageBreakBefore w:val="0"/>
        <w:widowControl/>
        <w:tabs>
          <w:tab w:val="left" w:pos="0"/>
          <w:tab w:val="left" w:pos="437"/>
          <w:tab w:val="left" w:pos="1311"/>
        </w:tabs>
        <w:kinsoku/>
        <w:wordWrap/>
        <w:overflowPunct/>
        <w:topLinePunct w:val="0"/>
        <w:bidi w:val="0"/>
        <w:adjustRightInd w:val="0"/>
        <w:snapToGrid w:val="0"/>
        <w:spacing w:line="360" w:lineRule="auto"/>
        <w:ind w:firstLine="482" w:firstLineChars="200"/>
        <w:jc w:val="left"/>
        <w:textAlignment w:val="auto"/>
        <w:rPr>
          <w:rFonts w:hint="eastAsia" w:ascii="宋体" w:hAnsi="宋体" w:eastAsia="宋体" w:cs="宋体"/>
          <w:b/>
          <w:bCs/>
          <w:kern w:val="0"/>
          <w:sz w:val="24"/>
          <w:szCs w:val="21"/>
        </w:rPr>
      </w:pPr>
      <w:r>
        <w:rPr>
          <w:rFonts w:hint="eastAsia" w:ascii="宋体" w:hAnsi="宋体" w:eastAsia="宋体" w:cs="宋体"/>
          <w:b/>
          <w:bCs/>
          <w:kern w:val="0"/>
          <w:sz w:val="24"/>
          <w:szCs w:val="21"/>
        </w:rPr>
        <w:t>十</w:t>
      </w:r>
      <w:r>
        <w:rPr>
          <w:rFonts w:hint="eastAsia" w:ascii="宋体" w:hAnsi="宋体" w:cs="宋体"/>
          <w:b/>
          <w:bCs/>
          <w:kern w:val="0"/>
          <w:sz w:val="24"/>
          <w:szCs w:val="21"/>
          <w:lang w:val="en-US" w:eastAsia="zh-CN"/>
        </w:rPr>
        <w:t>四</w:t>
      </w:r>
      <w:r>
        <w:rPr>
          <w:rFonts w:hint="eastAsia" w:ascii="宋体" w:hAnsi="宋体" w:eastAsia="宋体" w:cs="宋体"/>
          <w:b/>
          <w:bCs/>
          <w:kern w:val="0"/>
          <w:sz w:val="24"/>
          <w:szCs w:val="21"/>
        </w:rPr>
        <w:t>、诉讼</w:t>
      </w:r>
    </w:p>
    <w:p w14:paraId="639830B7">
      <w:pPr>
        <w:keepNext w:val="0"/>
        <w:keepLines w:val="0"/>
        <w:pageBreakBefore w:val="0"/>
        <w:widowControl/>
        <w:tabs>
          <w:tab w:val="left" w:pos="0"/>
          <w:tab w:val="left" w:pos="437"/>
          <w:tab w:val="left" w:pos="1311"/>
        </w:tabs>
        <w:kinsoku/>
        <w:wordWrap/>
        <w:overflowPunct/>
        <w:topLinePunct w:val="0"/>
        <w:bidi w:val="0"/>
        <w:adjustRightInd w:val="0"/>
        <w:snapToGrid w:val="0"/>
        <w:spacing w:line="360" w:lineRule="auto"/>
        <w:ind w:firstLine="448" w:firstLineChars="200"/>
        <w:jc w:val="left"/>
        <w:textAlignment w:val="auto"/>
        <w:rPr>
          <w:rFonts w:hint="eastAsia" w:ascii="宋体" w:hAnsi="宋体" w:eastAsia="宋体" w:cs="宋体"/>
          <w:spacing w:val="-8"/>
          <w:kern w:val="0"/>
          <w:sz w:val="24"/>
          <w:szCs w:val="21"/>
        </w:rPr>
      </w:pPr>
      <w:r>
        <w:rPr>
          <w:rFonts w:hint="eastAsia" w:ascii="宋体" w:hAnsi="宋体" w:eastAsia="宋体" w:cs="宋体"/>
          <w:spacing w:val="-8"/>
          <w:kern w:val="0"/>
          <w:sz w:val="24"/>
          <w:szCs w:val="21"/>
        </w:rPr>
        <w:t>双方在执行合同中所发生的一切争议，应通过协商解决。如协商不成，可向采购人所在地法院起诉。</w:t>
      </w:r>
    </w:p>
    <w:p w14:paraId="76063A09">
      <w:pPr>
        <w:keepNext w:val="0"/>
        <w:keepLines w:val="0"/>
        <w:pageBreakBefore w:val="0"/>
        <w:widowControl/>
        <w:tabs>
          <w:tab w:val="left" w:pos="0"/>
          <w:tab w:val="left" w:pos="437"/>
          <w:tab w:val="left" w:pos="1311"/>
        </w:tabs>
        <w:kinsoku/>
        <w:wordWrap/>
        <w:overflowPunct/>
        <w:topLinePunct w:val="0"/>
        <w:bidi w:val="0"/>
        <w:adjustRightInd w:val="0"/>
        <w:snapToGrid w:val="0"/>
        <w:spacing w:line="360" w:lineRule="auto"/>
        <w:ind w:firstLine="482" w:firstLineChars="200"/>
        <w:jc w:val="left"/>
        <w:textAlignment w:val="auto"/>
        <w:rPr>
          <w:rFonts w:hint="eastAsia" w:ascii="宋体" w:hAnsi="宋体" w:eastAsia="宋体" w:cs="宋体"/>
          <w:b/>
          <w:bCs/>
          <w:kern w:val="0"/>
          <w:sz w:val="24"/>
          <w:szCs w:val="21"/>
        </w:rPr>
      </w:pPr>
      <w:r>
        <w:rPr>
          <w:rFonts w:hint="eastAsia" w:ascii="宋体" w:hAnsi="宋体" w:eastAsia="宋体" w:cs="宋体"/>
          <w:b/>
          <w:bCs/>
          <w:kern w:val="0"/>
          <w:sz w:val="24"/>
          <w:szCs w:val="21"/>
        </w:rPr>
        <w:t>十</w:t>
      </w:r>
      <w:r>
        <w:rPr>
          <w:rFonts w:hint="eastAsia" w:ascii="宋体" w:hAnsi="宋体" w:cs="宋体"/>
          <w:b/>
          <w:bCs/>
          <w:kern w:val="0"/>
          <w:sz w:val="24"/>
          <w:szCs w:val="21"/>
          <w:lang w:val="en-US" w:eastAsia="zh-CN"/>
        </w:rPr>
        <w:t>五</w:t>
      </w:r>
      <w:r>
        <w:rPr>
          <w:rFonts w:hint="eastAsia" w:ascii="宋体" w:hAnsi="宋体" w:eastAsia="宋体" w:cs="宋体"/>
          <w:b/>
          <w:bCs/>
          <w:kern w:val="0"/>
          <w:sz w:val="24"/>
          <w:szCs w:val="21"/>
        </w:rPr>
        <w:t>、合同生效及其它</w:t>
      </w:r>
    </w:p>
    <w:p w14:paraId="43C29E41">
      <w:pPr>
        <w:keepNext w:val="0"/>
        <w:keepLines w:val="0"/>
        <w:pageBreakBefore w:val="0"/>
        <w:widowControl/>
        <w:tabs>
          <w:tab w:val="left" w:pos="0"/>
          <w:tab w:val="left" w:pos="437"/>
          <w:tab w:val="left" w:pos="1311"/>
        </w:tabs>
        <w:kinsoku/>
        <w:wordWrap/>
        <w:overflowPunct/>
        <w:topLinePunct w:val="0"/>
        <w:bidi w:val="0"/>
        <w:adjustRightInd w:val="0"/>
        <w:snapToGrid w:val="0"/>
        <w:spacing w:line="360" w:lineRule="auto"/>
        <w:ind w:firstLine="480" w:firstLineChars="200"/>
        <w:jc w:val="left"/>
        <w:textAlignment w:val="auto"/>
        <w:rPr>
          <w:rFonts w:hint="eastAsia" w:ascii="宋体" w:hAnsi="宋体" w:eastAsia="宋体" w:cs="宋体"/>
          <w:kern w:val="0"/>
          <w:sz w:val="24"/>
          <w:szCs w:val="21"/>
        </w:rPr>
      </w:pPr>
      <w:r>
        <w:rPr>
          <w:rFonts w:hint="eastAsia" w:ascii="宋体" w:hAnsi="宋体" w:eastAsia="宋体" w:cs="宋体"/>
          <w:kern w:val="0"/>
          <w:sz w:val="24"/>
          <w:szCs w:val="21"/>
        </w:rPr>
        <w:t>1</w:t>
      </w:r>
      <w:r>
        <w:rPr>
          <w:rFonts w:hint="eastAsia" w:ascii="宋体" w:hAnsi="宋体" w:eastAsia="宋体" w:cs="宋体"/>
          <w:kern w:val="0"/>
          <w:sz w:val="24"/>
          <w:szCs w:val="21"/>
          <w:lang w:val="en-US" w:eastAsia="zh-CN"/>
        </w:rPr>
        <w:t>.</w:t>
      </w:r>
      <w:r>
        <w:rPr>
          <w:rFonts w:hint="eastAsia" w:ascii="宋体" w:hAnsi="宋体" w:eastAsia="宋体" w:cs="宋体"/>
          <w:kern w:val="0"/>
          <w:sz w:val="24"/>
          <w:szCs w:val="21"/>
        </w:rPr>
        <w:t>本合同经采购人、供应商法定代表人或其委托人签字并加盖公章后生效。</w:t>
      </w:r>
    </w:p>
    <w:p w14:paraId="230B0845">
      <w:pPr>
        <w:keepNext w:val="0"/>
        <w:keepLines w:val="0"/>
        <w:pageBreakBefore w:val="0"/>
        <w:widowControl/>
        <w:tabs>
          <w:tab w:val="left" w:pos="0"/>
          <w:tab w:val="left" w:pos="437"/>
          <w:tab w:val="left" w:pos="1311"/>
        </w:tabs>
        <w:kinsoku/>
        <w:wordWrap/>
        <w:overflowPunct/>
        <w:topLinePunct w:val="0"/>
        <w:bidi w:val="0"/>
        <w:adjustRightInd w:val="0"/>
        <w:snapToGrid w:val="0"/>
        <w:spacing w:line="360" w:lineRule="auto"/>
        <w:ind w:firstLine="448" w:firstLineChars="200"/>
        <w:jc w:val="left"/>
        <w:textAlignment w:val="auto"/>
        <w:rPr>
          <w:rFonts w:hint="eastAsia" w:ascii="宋体" w:hAnsi="宋体" w:eastAsia="宋体" w:cs="宋体"/>
          <w:spacing w:val="-8"/>
          <w:kern w:val="0"/>
          <w:sz w:val="24"/>
          <w:szCs w:val="21"/>
        </w:rPr>
      </w:pPr>
      <w:r>
        <w:rPr>
          <w:rFonts w:hint="eastAsia" w:ascii="宋体" w:hAnsi="宋体" w:eastAsia="宋体" w:cs="宋体"/>
          <w:spacing w:val="-8"/>
          <w:kern w:val="0"/>
          <w:sz w:val="24"/>
          <w:szCs w:val="21"/>
        </w:rPr>
        <w:t>2</w:t>
      </w:r>
      <w:r>
        <w:rPr>
          <w:rFonts w:hint="eastAsia" w:ascii="宋体" w:hAnsi="宋体" w:eastAsia="宋体" w:cs="宋体"/>
          <w:spacing w:val="-8"/>
          <w:kern w:val="0"/>
          <w:sz w:val="24"/>
          <w:szCs w:val="21"/>
          <w:lang w:val="en-US" w:eastAsia="zh-CN"/>
        </w:rPr>
        <w:t>.</w:t>
      </w:r>
      <w:r>
        <w:rPr>
          <w:rFonts w:hint="eastAsia" w:ascii="宋体" w:hAnsi="宋体" w:eastAsia="宋体" w:cs="宋体"/>
          <w:spacing w:val="-8"/>
          <w:kern w:val="0"/>
          <w:sz w:val="24"/>
          <w:szCs w:val="21"/>
        </w:rPr>
        <w:t>本合同一式</w:t>
      </w:r>
      <w:r>
        <w:rPr>
          <w:rFonts w:hint="eastAsia" w:ascii="宋体" w:hAnsi="宋体" w:eastAsia="宋体" w:cs="宋体"/>
          <w:spacing w:val="-8"/>
          <w:kern w:val="0"/>
          <w:sz w:val="24"/>
          <w:szCs w:val="21"/>
          <w:u w:val="single"/>
          <w:lang w:val="en-US" w:eastAsia="zh-CN"/>
        </w:rPr>
        <w:t>陆</w:t>
      </w:r>
      <w:r>
        <w:rPr>
          <w:rFonts w:hint="eastAsia" w:ascii="宋体" w:hAnsi="宋体" w:eastAsia="宋体" w:cs="宋体"/>
          <w:spacing w:val="-8"/>
          <w:kern w:val="0"/>
          <w:sz w:val="24"/>
          <w:szCs w:val="21"/>
        </w:rPr>
        <w:t>份，采购人、供应商各执</w:t>
      </w:r>
      <w:r>
        <w:rPr>
          <w:rFonts w:hint="eastAsia" w:ascii="宋体" w:hAnsi="宋体" w:eastAsia="宋体" w:cs="宋体"/>
          <w:spacing w:val="-8"/>
          <w:kern w:val="0"/>
          <w:sz w:val="24"/>
          <w:szCs w:val="21"/>
          <w:u w:val="single"/>
          <w:lang w:val="en-US" w:eastAsia="zh-CN"/>
        </w:rPr>
        <w:t>贰</w:t>
      </w:r>
      <w:r>
        <w:rPr>
          <w:rFonts w:hint="eastAsia" w:ascii="宋体" w:hAnsi="宋体" w:eastAsia="宋体" w:cs="宋体"/>
          <w:spacing w:val="-8"/>
          <w:kern w:val="0"/>
          <w:sz w:val="24"/>
          <w:szCs w:val="21"/>
        </w:rPr>
        <w:t>份，其余相关部门各</w:t>
      </w:r>
      <w:r>
        <w:rPr>
          <w:rFonts w:hint="eastAsia" w:ascii="宋体" w:hAnsi="宋体" w:eastAsia="宋体" w:cs="宋体"/>
          <w:spacing w:val="-8"/>
          <w:kern w:val="0"/>
          <w:sz w:val="24"/>
          <w:szCs w:val="21"/>
          <w:u w:val="single"/>
          <w:lang w:val="en-US" w:eastAsia="zh-CN"/>
        </w:rPr>
        <w:t>壹</w:t>
      </w:r>
      <w:r>
        <w:rPr>
          <w:rFonts w:hint="eastAsia" w:ascii="宋体" w:hAnsi="宋体" w:eastAsia="宋体" w:cs="宋体"/>
          <w:spacing w:val="-8"/>
          <w:kern w:val="0"/>
          <w:sz w:val="24"/>
          <w:szCs w:val="21"/>
        </w:rPr>
        <w:t>份。</w:t>
      </w:r>
    </w:p>
    <w:p w14:paraId="69E242B0">
      <w:pPr>
        <w:pStyle w:val="3"/>
        <w:keepNext w:val="0"/>
        <w:keepLines w:val="0"/>
        <w:pageBreakBefore w:val="0"/>
        <w:kinsoku/>
        <w:wordWrap/>
        <w:overflowPunct/>
        <w:topLinePunct w:val="0"/>
        <w:bidi w:val="0"/>
        <w:spacing w:line="360" w:lineRule="auto"/>
        <w:textAlignment w:val="auto"/>
        <w:rPr>
          <w:rFonts w:hint="eastAsia" w:ascii="宋体" w:hAnsi="宋体" w:eastAsia="宋体" w:cs="宋体"/>
          <w:spacing w:val="-8"/>
          <w:kern w:val="0"/>
          <w:sz w:val="24"/>
          <w:szCs w:val="21"/>
        </w:rPr>
      </w:pPr>
    </w:p>
    <w:p w14:paraId="7CAFF422">
      <w:pPr>
        <w:pStyle w:val="3"/>
        <w:keepNext w:val="0"/>
        <w:keepLines w:val="0"/>
        <w:pageBreakBefore w:val="0"/>
        <w:kinsoku/>
        <w:wordWrap/>
        <w:overflowPunct/>
        <w:topLinePunct w:val="0"/>
        <w:bidi w:val="0"/>
        <w:spacing w:line="360" w:lineRule="auto"/>
        <w:textAlignment w:val="auto"/>
        <w:rPr>
          <w:rFonts w:hint="eastAsia"/>
        </w:rPr>
      </w:pPr>
    </w:p>
    <w:p w14:paraId="49BF39A2">
      <w:pPr>
        <w:pStyle w:val="3"/>
        <w:keepNext w:val="0"/>
        <w:keepLines w:val="0"/>
        <w:pageBreakBefore w:val="0"/>
        <w:kinsoku/>
        <w:wordWrap/>
        <w:overflowPunct/>
        <w:topLinePunct w:val="0"/>
        <w:bidi w:val="0"/>
        <w:spacing w:line="360" w:lineRule="auto"/>
        <w:ind w:firstLine="240" w:firstLineChars="100"/>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 xml:space="preserve">采购人（章）：                            供应商（章）：         </w:t>
      </w:r>
    </w:p>
    <w:p w14:paraId="2361DFCB">
      <w:pPr>
        <w:pStyle w:val="3"/>
        <w:keepNext w:val="0"/>
        <w:keepLines w:val="0"/>
        <w:pageBreakBefore w:val="0"/>
        <w:kinsoku/>
        <w:wordWrap/>
        <w:overflowPunct/>
        <w:topLinePunct w:val="0"/>
        <w:bidi w:val="0"/>
        <w:spacing w:line="360" w:lineRule="auto"/>
        <w:ind w:firstLine="240" w:firstLineChars="100"/>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法定代表人　</w:t>
      </w:r>
      <w:r>
        <w:rPr>
          <w:rFonts w:hint="eastAsia" w:ascii="宋体" w:hAnsi="宋体" w:eastAsia="宋体" w:cs="宋体"/>
          <w:color w:val="auto"/>
          <w:kern w:val="0"/>
          <w:szCs w:val="21"/>
          <w:lang w:val="en-US" w:eastAsia="zh-CN"/>
        </w:rPr>
        <w:t xml:space="preserve">                              </w:t>
      </w:r>
      <w:r>
        <w:rPr>
          <w:rFonts w:hint="eastAsia" w:ascii="宋体" w:hAnsi="宋体" w:eastAsia="宋体" w:cs="宋体"/>
          <w:color w:val="auto"/>
          <w:kern w:val="0"/>
          <w:szCs w:val="21"/>
        </w:rPr>
        <w:t>法定代表人</w:t>
      </w:r>
    </w:p>
    <w:p w14:paraId="3D859B6E">
      <w:pPr>
        <w:pStyle w:val="3"/>
        <w:keepNext w:val="0"/>
        <w:keepLines w:val="0"/>
        <w:pageBreakBefore w:val="0"/>
        <w:kinsoku/>
        <w:wordWrap/>
        <w:overflowPunct/>
        <w:topLinePunct w:val="0"/>
        <w:bidi w:val="0"/>
        <w:spacing w:line="360" w:lineRule="auto"/>
        <w:ind w:firstLine="240" w:firstLineChars="100"/>
        <w:textAlignment w:val="auto"/>
        <w:rPr>
          <w:rFonts w:hint="eastAsia" w:ascii="宋体" w:hAnsi="宋体" w:eastAsia="宋体" w:cs="宋体"/>
          <w:color w:val="auto"/>
          <w:kern w:val="0"/>
          <w:sz w:val="24"/>
          <w:szCs w:val="21"/>
          <w:lang w:val="en-US" w:eastAsia="zh-CN" w:bidi="ar-SA"/>
        </w:rPr>
      </w:pPr>
      <w:r>
        <w:rPr>
          <w:rFonts w:hint="eastAsia" w:ascii="宋体" w:hAnsi="宋体" w:eastAsia="宋体" w:cs="宋体"/>
          <w:color w:val="auto"/>
          <w:kern w:val="0"/>
          <w:szCs w:val="21"/>
        </w:rPr>
        <w:t>或委托代理人</w:t>
      </w:r>
      <w:r>
        <w:rPr>
          <w:rFonts w:hint="eastAsia" w:ascii="宋体" w:hAnsi="宋体" w:eastAsia="宋体" w:cs="宋体"/>
          <w:color w:val="auto"/>
          <w:kern w:val="0"/>
          <w:szCs w:val="21"/>
          <w:lang w:eastAsia="zh-CN"/>
        </w:rPr>
        <w:t>（</w:t>
      </w:r>
      <w:r>
        <w:rPr>
          <w:rFonts w:hint="eastAsia" w:ascii="宋体" w:hAnsi="宋体" w:eastAsia="宋体" w:cs="宋体"/>
          <w:color w:val="auto"/>
          <w:kern w:val="0"/>
          <w:szCs w:val="21"/>
          <w:lang w:val="en-US" w:eastAsia="zh-CN"/>
        </w:rPr>
        <w:t>签字或盖章</w:t>
      </w:r>
      <w:r>
        <w:rPr>
          <w:rFonts w:hint="eastAsia" w:ascii="宋体" w:hAnsi="宋体" w:eastAsia="宋体" w:cs="宋体"/>
          <w:color w:val="auto"/>
          <w:kern w:val="0"/>
          <w:szCs w:val="21"/>
          <w:lang w:eastAsia="zh-CN"/>
        </w:rPr>
        <w:t>）</w:t>
      </w:r>
      <w:r>
        <w:rPr>
          <w:rFonts w:hint="eastAsia" w:ascii="宋体" w:hAnsi="宋体" w:eastAsia="宋体" w:cs="宋体"/>
          <w:color w:val="auto"/>
          <w:kern w:val="0"/>
          <w:szCs w:val="21"/>
        </w:rPr>
        <w:t>：              或委托代理人</w:t>
      </w:r>
      <w:r>
        <w:rPr>
          <w:rFonts w:hint="eastAsia" w:ascii="宋体" w:hAnsi="宋体" w:eastAsia="宋体" w:cs="宋体"/>
          <w:color w:val="auto"/>
          <w:kern w:val="0"/>
          <w:szCs w:val="21"/>
          <w:lang w:eastAsia="zh-CN"/>
        </w:rPr>
        <w:t>（</w:t>
      </w:r>
      <w:r>
        <w:rPr>
          <w:rFonts w:hint="eastAsia" w:ascii="宋体" w:hAnsi="宋体" w:eastAsia="宋体" w:cs="宋体"/>
          <w:color w:val="auto"/>
          <w:kern w:val="0"/>
          <w:szCs w:val="21"/>
          <w:lang w:val="en-US" w:eastAsia="zh-CN"/>
        </w:rPr>
        <w:t>签字或盖章</w:t>
      </w:r>
      <w:r>
        <w:rPr>
          <w:rFonts w:hint="eastAsia" w:ascii="宋体" w:hAnsi="宋体" w:eastAsia="宋体" w:cs="宋体"/>
          <w:color w:val="auto"/>
          <w:kern w:val="0"/>
          <w:szCs w:val="21"/>
          <w:lang w:eastAsia="zh-CN"/>
        </w:rPr>
        <w:t>）</w:t>
      </w:r>
      <w:r>
        <w:rPr>
          <w:rFonts w:hint="eastAsia" w:ascii="宋体" w:hAnsi="宋体" w:eastAsia="宋体" w:cs="宋体"/>
          <w:color w:val="auto"/>
          <w:kern w:val="0"/>
          <w:szCs w:val="21"/>
        </w:rPr>
        <w:t xml:space="preserve">：  </w:t>
      </w:r>
    </w:p>
    <w:p w14:paraId="0B4B6A87">
      <w:pPr>
        <w:keepNext w:val="0"/>
        <w:keepLines w:val="0"/>
        <w:pageBreakBefore w:val="0"/>
        <w:kinsoku/>
        <w:wordWrap/>
        <w:overflowPunct/>
        <w:topLinePunct w:val="0"/>
        <w:bidi w:val="0"/>
        <w:spacing w:line="360" w:lineRule="auto"/>
        <w:ind w:firstLine="720" w:firstLineChars="300"/>
        <w:jc w:val="both"/>
        <w:textAlignment w:val="auto"/>
        <w:rPr>
          <w:rFonts w:hint="eastAsia" w:ascii="宋体" w:hAnsi="宋体" w:eastAsia="宋体" w:cs="宋体"/>
          <w:b/>
          <w:bCs/>
          <w:sz w:val="32"/>
          <w:szCs w:val="20"/>
        </w:rPr>
      </w:pPr>
      <w:r>
        <w:rPr>
          <w:rFonts w:hint="eastAsia" w:ascii="宋体" w:hAnsi="宋体" w:eastAsia="宋体" w:cs="宋体"/>
          <w:color w:val="auto"/>
          <w:kern w:val="0"/>
          <w:sz w:val="24"/>
          <w:szCs w:val="21"/>
          <w:lang w:val="en-US" w:eastAsia="zh-CN" w:bidi="ar-SA"/>
        </w:rPr>
        <w:t xml:space="preserve">年   月   日                             </w:t>
      </w:r>
      <w:r>
        <w:rPr>
          <w:rFonts w:hint="eastAsia" w:ascii="宋体" w:hAnsi="宋体" w:cs="宋体"/>
          <w:color w:val="auto"/>
          <w:kern w:val="0"/>
          <w:sz w:val="24"/>
          <w:szCs w:val="21"/>
          <w:lang w:val="en-US" w:eastAsia="zh-CN" w:bidi="ar-SA"/>
        </w:rPr>
        <w:t xml:space="preserve">  </w:t>
      </w:r>
      <w:r>
        <w:rPr>
          <w:rFonts w:hint="eastAsia" w:ascii="宋体" w:hAnsi="宋体" w:eastAsia="宋体" w:cs="宋体"/>
          <w:color w:val="auto"/>
          <w:kern w:val="0"/>
          <w:sz w:val="24"/>
          <w:szCs w:val="21"/>
          <w:lang w:val="en-US" w:eastAsia="zh-CN" w:bidi="ar-SA"/>
        </w:rPr>
        <w:t>年   月   日</w:t>
      </w:r>
    </w:p>
    <w:p w14:paraId="229716F2">
      <w:pPr>
        <w:rPr>
          <w:rFonts w:hint="eastAsia"/>
        </w:rPr>
      </w:pPr>
    </w:p>
    <w:p w14:paraId="69134DAE"/>
    <w:sectPr>
      <w:pgSz w:w="11906" w:h="16838"/>
      <w:pgMar w:top="1440" w:right="1349" w:bottom="1440" w:left="1349"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_GB2312">
    <w:altName w:val="Courier New"/>
    <w:panose1 w:val="00000000000000000000"/>
    <w:charset w:val="00"/>
    <w:family w:val="auto"/>
    <w:pitch w:val="default"/>
    <w:sig w:usb0="00000000"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D0C5303"/>
    <w:multiLevelType w:val="singleLevel"/>
    <w:tmpl w:val="6D0C5303"/>
    <w:lvl w:ilvl="0" w:tentative="0">
      <w:start w:val="4"/>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D04467D"/>
    <w:rsid w:val="0580326D"/>
    <w:rsid w:val="08167EB9"/>
    <w:rsid w:val="0C10198B"/>
    <w:rsid w:val="0D0E115E"/>
    <w:rsid w:val="0D501777"/>
    <w:rsid w:val="10152804"/>
    <w:rsid w:val="103B628C"/>
    <w:rsid w:val="145514C5"/>
    <w:rsid w:val="1C405B29"/>
    <w:rsid w:val="233139A1"/>
    <w:rsid w:val="23E91014"/>
    <w:rsid w:val="2586552D"/>
    <w:rsid w:val="268362C1"/>
    <w:rsid w:val="2B5116C7"/>
    <w:rsid w:val="2DB9081B"/>
    <w:rsid w:val="303348B4"/>
    <w:rsid w:val="34425A65"/>
    <w:rsid w:val="36C05642"/>
    <w:rsid w:val="37505C96"/>
    <w:rsid w:val="37DE5A4E"/>
    <w:rsid w:val="3B3C3253"/>
    <w:rsid w:val="3D2C2DB7"/>
    <w:rsid w:val="3FF676AC"/>
    <w:rsid w:val="40C41707"/>
    <w:rsid w:val="428922E5"/>
    <w:rsid w:val="42DF08CC"/>
    <w:rsid w:val="45C324BB"/>
    <w:rsid w:val="49BC54C3"/>
    <w:rsid w:val="4CB608EF"/>
    <w:rsid w:val="4D184F9C"/>
    <w:rsid w:val="4D302450"/>
    <w:rsid w:val="52DC6BD6"/>
    <w:rsid w:val="59A044B9"/>
    <w:rsid w:val="59A33FA9"/>
    <w:rsid w:val="5B4134F3"/>
    <w:rsid w:val="5C191D98"/>
    <w:rsid w:val="5C3B671B"/>
    <w:rsid w:val="5CF74060"/>
    <w:rsid w:val="5E7B54F5"/>
    <w:rsid w:val="5FA406FE"/>
    <w:rsid w:val="6470717E"/>
    <w:rsid w:val="6AC20E70"/>
    <w:rsid w:val="6D04467D"/>
    <w:rsid w:val="7183054D"/>
    <w:rsid w:val="733E203B"/>
    <w:rsid w:val="76D51DAB"/>
    <w:rsid w:val="777032C5"/>
    <w:rsid w:val="77AB4063"/>
    <w:rsid w:val="785809B5"/>
    <w:rsid w:val="79DA35C0"/>
    <w:rsid w:val="7CB974BC"/>
    <w:rsid w:val="7F8E60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qFormat="1"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99"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autoSpaceDE w:val="0"/>
      <w:autoSpaceDN w:val="0"/>
      <w:adjustRightInd w:val="0"/>
      <w:spacing w:line="640" w:lineRule="exact"/>
      <w:ind w:firstLine="585"/>
    </w:pPr>
    <w:rPr>
      <w:rFonts w:ascii="??_GB2312" w:eastAsia="Times New Roman"/>
      <w:sz w:val="32"/>
      <w:szCs w:val="32"/>
    </w:rPr>
  </w:style>
  <w:style w:type="paragraph" w:styleId="3">
    <w:name w:val="Body Text"/>
    <w:basedOn w:val="1"/>
    <w:next w:val="1"/>
    <w:qFormat/>
    <w:uiPriority w:val="99"/>
    <w:rPr>
      <w:color w:val="993300"/>
      <w:sz w:val="24"/>
    </w:rPr>
  </w:style>
  <w:style w:type="paragraph" w:styleId="4">
    <w:name w:val="Body Text Indent"/>
    <w:basedOn w:val="1"/>
    <w:qFormat/>
    <w:uiPriority w:val="0"/>
    <w:pPr>
      <w:ind w:firstLine="480"/>
    </w:pPr>
    <w:rPr>
      <w:rFonts w:ascii="宋体" w:hAnsi="宋体"/>
    </w:rPr>
  </w:style>
  <w:style w:type="paragraph" w:styleId="5">
    <w:name w:val="table of figures"/>
    <w:basedOn w:val="1"/>
    <w:next w:val="1"/>
    <w:qFormat/>
    <w:uiPriority w:val="0"/>
    <w:pPr>
      <w:spacing w:line="360" w:lineRule="auto"/>
      <w:ind w:hanging="200"/>
    </w:pPr>
    <w:rPr>
      <w:rFonts w:ascii="宋体"/>
      <w:kern w:val="0"/>
      <w:sz w:val="20"/>
      <w:szCs w:val="20"/>
    </w:rPr>
  </w:style>
  <w:style w:type="paragraph" w:styleId="6">
    <w:name w:val="Normal (Web)"/>
    <w:basedOn w:val="1"/>
    <w:unhideWhenUsed/>
    <w:qFormat/>
    <w:uiPriority w:val="99"/>
    <w:pPr>
      <w:keepNext w:val="0"/>
      <w:keepLines w:val="0"/>
      <w:widowControl w:val="0"/>
      <w:suppressLineNumbers w:val="0"/>
      <w:spacing w:before="0" w:beforeAutospacing="0" w:after="0" w:afterAutospacing="0"/>
      <w:ind w:left="0" w:right="0"/>
      <w:jc w:val="both"/>
    </w:pPr>
    <w:rPr>
      <w:rFonts w:hint="default" w:ascii="Times New Roman" w:hAnsi="Times New Roman" w:eastAsia="宋体" w:cs="Times New Roman"/>
      <w:kern w:val="2"/>
      <w:sz w:val="24"/>
      <w:szCs w:val="20"/>
      <w:lang w:val="en-US" w:eastAsia="zh-CN" w:bidi="ar"/>
    </w:rPr>
  </w:style>
  <w:style w:type="paragraph" w:styleId="7">
    <w:name w:val="Title"/>
    <w:basedOn w:val="1"/>
    <w:next w:val="1"/>
    <w:qFormat/>
    <w:uiPriority w:val="99"/>
    <w:pPr>
      <w:jc w:val="center"/>
      <w:outlineLvl w:val="0"/>
    </w:pPr>
    <w:rPr>
      <w:rFonts w:ascii="Arial" w:hAnsi="Arial" w:cs="Arial"/>
      <w:b/>
      <w:bCs/>
      <w:sz w:val="32"/>
      <w:szCs w:val="32"/>
    </w:rPr>
  </w:style>
  <w:style w:type="paragraph" w:styleId="8">
    <w:name w:val="Body Text First Indent 2"/>
    <w:basedOn w:val="4"/>
    <w:qFormat/>
    <w:uiPriority w:val="0"/>
    <w:pPr>
      <w:ind w:firstLine="420"/>
    </w:pPr>
  </w:style>
  <w:style w:type="paragraph" w:customStyle="1" w:styleId="11">
    <w:name w:val="正文缩进1"/>
    <w:basedOn w:val="1"/>
    <w:qFormat/>
    <w:uiPriority w:val="0"/>
    <w:pPr>
      <w:ind w:firstLine="420" w:firstLineChars="200"/>
    </w:pPr>
  </w:style>
  <w:style w:type="paragraph" w:customStyle="1" w:styleId="12">
    <w:name w:val="null3"/>
    <w:qFormat/>
    <w:uiPriority w:val="0"/>
    <w:rPr>
      <w:rFonts w:hint="eastAsia" w:ascii="Calibri" w:hAnsi="Calibri" w:eastAsia="宋体" w:cs="Times New Roman"/>
      <w:lang w:val="en-US" w:eastAsia="zh-Han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5181</Words>
  <Characters>5276</Characters>
  <Lines>0</Lines>
  <Paragraphs>0</Paragraphs>
  <TotalTime>0</TotalTime>
  <ScaleCrop>false</ScaleCrop>
  <LinksUpToDate>false</LinksUpToDate>
  <CharactersWithSpaces>5532</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2025-04-09T07:43:00Z</dcterms:created>
  <dc:creator>琥珀</dc:creator>
  <cp:lastModifiedBy>南柯一梦</cp:lastModifiedBy>
  <dcterms:modified xsi:type="dcterms:W3CDTF">2026-07-23T08:29:43Z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D1EFC0AF08A14CABA586F890E04936C5_11</vt:lpwstr>
  </property>
  <property fmtid="{D5CDD505-2E9C-101B-9397-08002B2CF9AE}" pid="4" name="KSOTemplateDocerSaveRecord">
    <vt:lpwstr>eyJoZGlkIjoiODMwMmY4ODJkNTZmNjA4MTU3ODk3ZTRjOGEwYmVhNGUiLCJ1c2VySWQiOiI1NDExODg2NzgifQ==</vt:lpwstr>
  </property>
</Properties>
</file>