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6FCCB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采购需求</w:t>
      </w:r>
    </w:p>
    <w:p w14:paraId="433C3B7F">
      <w:pPr>
        <w:pStyle w:val="5"/>
        <w:spacing w:line="360" w:lineRule="auto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>一、计划工期：</w:t>
      </w:r>
    </w:p>
    <w:p w14:paraId="6AA53BAC">
      <w:pPr>
        <w:pStyle w:val="5"/>
        <w:spacing w:line="360" w:lineRule="auto"/>
        <w:ind w:firstLine="480"/>
        <w:jc w:val="both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sz w:val="21"/>
          <w:highlight w:val="none"/>
          <w:lang w:val="en-US" w:eastAsia="zh-CN"/>
        </w:rPr>
        <w:t>65</w:t>
      </w:r>
      <w:r>
        <w:rPr>
          <w:rFonts w:hint="eastAsia" w:ascii="宋体" w:hAnsi="宋体" w:eastAsia="宋体" w:cs="宋体"/>
          <w:sz w:val="21"/>
          <w:highlight w:val="none"/>
        </w:rPr>
        <w:t>日历天。</w:t>
      </w:r>
    </w:p>
    <w:p w14:paraId="04BC7826">
      <w:pPr>
        <w:pStyle w:val="5"/>
        <w:spacing w:line="360" w:lineRule="auto"/>
        <w:jc w:val="both"/>
        <w:rPr>
          <w:rFonts w:hint="eastAsia" w:ascii="宋体" w:hAnsi="宋体" w:eastAsia="宋体" w:cs="宋体"/>
          <w:sz w:val="21"/>
        </w:rPr>
      </w:pPr>
      <w:r>
        <w:rPr>
          <w:rFonts w:hint="eastAsia" w:ascii="宋体" w:hAnsi="宋体" w:eastAsia="宋体" w:cs="宋体"/>
          <w:sz w:val="21"/>
        </w:rPr>
        <w:t>二、质保期：</w:t>
      </w:r>
      <w:bookmarkStart w:id="0" w:name="_GoBack"/>
      <w:bookmarkEnd w:id="0"/>
    </w:p>
    <w:p w14:paraId="64FA97C8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1、基础设施工程、房屋建筑的地基基础工程和主体结构工程，为设计文件规定的该工程的合理使用年限。</w:t>
      </w:r>
    </w:p>
    <w:p w14:paraId="2083EE43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2、屋面防水工程、有防水要求的卫生间、房间和外墙面的防渗漏，为5年。</w:t>
      </w:r>
    </w:p>
    <w:p w14:paraId="22B2CECD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宋体" w:hAnsi="宋体" w:eastAsia="宋体" w:cs="宋体"/>
          <w:sz w:val="21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3、电气管线、给排水管道、设备安装和装修工程，为2年</w:t>
      </w:r>
      <w:r>
        <w:rPr>
          <w:rFonts w:hint="eastAsia" w:ascii="宋体" w:hAnsi="宋体" w:eastAsia="宋体" w:cs="宋体"/>
          <w:sz w:val="21"/>
        </w:rPr>
        <w:t>。</w:t>
      </w:r>
    </w:p>
    <w:p w14:paraId="70CD0400">
      <w:pPr>
        <w:pStyle w:val="5"/>
        <w:spacing w:line="360" w:lineRule="auto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>三、缺陷责任期：</w:t>
      </w:r>
    </w:p>
    <w:p w14:paraId="1A10407C">
      <w:pPr>
        <w:pStyle w:val="5"/>
        <w:spacing w:line="360" w:lineRule="auto"/>
        <w:ind w:firstLine="48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>自竣工验收之日起</w:t>
      </w:r>
      <w:r>
        <w:rPr>
          <w:rFonts w:hint="eastAsia" w:ascii="宋体" w:hAnsi="宋体" w:eastAsia="宋体" w:cs="宋体"/>
          <w:sz w:val="21"/>
          <w:u w:val="single"/>
        </w:rPr>
        <w:t xml:space="preserve"> 1 </w:t>
      </w:r>
      <w:r>
        <w:rPr>
          <w:rFonts w:hint="eastAsia" w:ascii="宋体" w:hAnsi="宋体" w:eastAsia="宋体" w:cs="宋体"/>
          <w:sz w:val="21"/>
        </w:rPr>
        <w:t>年。</w:t>
      </w:r>
    </w:p>
    <w:p w14:paraId="35CCD205">
      <w:pPr>
        <w:pStyle w:val="5"/>
        <w:spacing w:line="360" w:lineRule="auto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>四、付款条件及比例：</w:t>
      </w:r>
    </w:p>
    <w:p w14:paraId="01D7B0B5">
      <w:pPr>
        <w:pStyle w:val="5"/>
        <w:spacing w:line="360" w:lineRule="auto"/>
        <w:ind w:firstLine="480"/>
        <w:jc w:val="both"/>
        <w:rPr>
          <w:rFonts w:hint="eastAsia" w:ascii="宋体" w:hAnsi="宋体" w:eastAsia="宋体" w:cs="宋体"/>
          <w:sz w:val="21"/>
          <w:lang w:val="en-US" w:eastAsia="zh-CN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1、合同签订后，甲方向乙方支付合同价款的40%作为预付款。</w:t>
      </w:r>
    </w:p>
    <w:p w14:paraId="49D954F3">
      <w:pPr>
        <w:pStyle w:val="5"/>
        <w:spacing w:line="360" w:lineRule="auto"/>
        <w:ind w:firstLine="48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  <w:lang w:val="en-US" w:eastAsia="zh-CN"/>
        </w:rPr>
        <w:t>2、项目完工、验收合格、经政府相关审计部门审计完成后，支付至审计结算价款的100%</w:t>
      </w:r>
      <w:r>
        <w:rPr>
          <w:rFonts w:hint="eastAsia" w:ascii="宋体" w:hAnsi="宋体" w:eastAsia="宋体" w:cs="宋体"/>
          <w:sz w:val="21"/>
        </w:rPr>
        <w:t>。</w:t>
      </w:r>
    </w:p>
    <w:p w14:paraId="1BE5F16D">
      <w:pPr>
        <w:pStyle w:val="5"/>
        <w:spacing w:line="360" w:lineRule="auto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>五、质量要求：</w:t>
      </w:r>
    </w:p>
    <w:p w14:paraId="6F0CBC2D">
      <w:pPr>
        <w:pStyle w:val="5"/>
        <w:spacing w:line="360" w:lineRule="auto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 xml:space="preserve">    达到国家现行行业施工验收规范“合格”标准。</w:t>
      </w:r>
    </w:p>
    <w:p w14:paraId="7FC8C0DE">
      <w:pPr>
        <w:pStyle w:val="5"/>
        <w:spacing w:line="360" w:lineRule="auto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1"/>
        </w:rPr>
        <w:t>六、合同定价方式：</w:t>
      </w:r>
    </w:p>
    <w:p w14:paraId="4AA35135">
      <w:pPr>
        <w:spacing w:line="360" w:lineRule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</w:rPr>
        <w:t xml:space="preserve">    本合同价款采用</w:t>
      </w:r>
      <w:r>
        <w:rPr>
          <w:rFonts w:hint="eastAsia" w:ascii="宋体" w:hAnsi="宋体" w:eastAsia="宋体" w:cs="宋体"/>
          <w:sz w:val="21"/>
          <w:u w:val="single"/>
        </w:rPr>
        <w:t xml:space="preserve"> （固定总价）</w:t>
      </w:r>
      <w:r>
        <w:rPr>
          <w:rFonts w:hint="eastAsia" w:ascii="宋体" w:hAnsi="宋体" w:eastAsia="宋体" w:cs="宋体"/>
          <w:sz w:val="21"/>
        </w:rPr>
        <w:t>方式确定。</w:t>
      </w:r>
    </w:p>
    <w:p w14:paraId="4A48FDA2"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 w14:paraId="65FD441A"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203E9E"/>
    <w:rsid w:val="1520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2026-08-24T10:24:00Z</dcterms:created>
  <dc:creator>QQQQ</dc:creator>
  <cp:lastModifiedBy>QQQQ</cp:lastModifiedBy>
  <dcterms:modified xsi:type="dcterms:W3CDTF">2026-08-24T10:26:52Z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3DDF849C150540F9928A778646971541_11</vt:lpwstr>
  </property>
  <property fmtid="{D5CDD505-2E9C-101B-9397-08002B2CF9AE}" pid="4" name="KSOTemplateDocerSaveRecord">
    <vt:lpwstr>eyJoZGlkIjoiNmZlMDQwN2NiMDE0ZGM3OGQyMjI2MGI5NGMzYzk3YjEiLCJ1c2VySWQiOiIzODkzMjE1NzcifQ==</vt:lpwstr>
  </property>
</Properties>
</file>