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BB986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2C3553C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合同包1(陕西财经职业技术学院2026级新生军训服租赁项目):</w:t>
      </w:r>
    </w:p>
    <w:p w14:paraId="1C0EDAC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合同包预算金额：235,600.00元</w:t>
      </w:r>
    </w:p>
    <w:p w14:paraId="1CE0839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合同包最高限价：235,600.00元</w:t>
      </w:r>
    </w:p>
    <w:tbl>
      <w:tblPr>
        <w:tblW w:w="14174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398"/>
        <w:gridCol w:w="2411"/>
        <w:gridCol w:w="1742"/>
        <w:gridCol w:w="2420"/>
        <w:gridCol w:w="3780"/>
        <w:gridCol w:w="2423"/>
      </w:tblGrid>
      <w:tr w14:paraId="0A6DEC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FFD261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24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1BC39F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17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B7BA05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24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7B6D3F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37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197D7DE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24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BA3B1D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271F616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13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DD473B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241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CE4C17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其他体育服务</w:t>
            </w:r>
          </w:p>
        </w:tc>
        <w:tc>
          <w:tcPr>
            <w:tcW w:w="17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3FD040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</w:t>
            </w:r>
          </w:p>
        </w:tc>
        <w:tc>
          <w:tcPr>
            <w:tcW w:w="24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ACBED1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377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28237C">
            <w:pPr>
              <w:keepNext w:val="0"/>
              <w:keepLines w:val="0"/>
              <w:widowControl/>
              <w:suppressLineNumbers w:val="0"/>
              <w:wordWrap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242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090B19">
            <w:pPr>
              <w:keepNext w:val="0"/>
              <w:keepLines w:val="0"/>
              <w:widowControl/>
              <w:suppressLineNumbers w:val="0"/>
              <w:wordWrap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ascii="宋体" w:eastAsia="宋体"/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235,600.00</w:t>
            </w:r>
          </w:p>
        </w:tc>
      </w:tr>
    </w:tbl>
    <w:p w14:paraId="5B1CC25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1C6E07A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合同履行期限：合同签订之日起至本项目服务结束止</w:t>
      </w:r>
    </w:p>
    <w:p w14:paraId="5E5E2F26"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C74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2026-07-27T09:23:20Z</dcterms:created>
  <dc:creator>Administrator</dc:creator>
  <cp:lastModifiedBy>八戒的弟弟</cp:lastModifiedBy>
  <dcterms:modified xsi:type="dcterms:W3CDTF">2026-07-27T09:23:29Z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eyJoZGlkIjoiZWE2YjBhMjM3Nzk4MTMwZmE4NWRjOGY0YTVlODE3NzQiLCJ1c2VySWQiOiI0NjU0NjYwMTUifQ==</vt:lpwstr>
  </property>
  <property fmtid="{D5CDD505-2E9C-101B-9397-08002B2CF9AE}" pid="4" name="ICV">
    <vt:lpwstr>2F3CF2B3DA1F41E390E053901A0BCED3_12</vt:lpwstr>
  </property>
</Properties>
</file>