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版本号：YMD-2026075F20260608001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中印尼应用技术大学建设（二期）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YMD-2026075F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中印尼应用技术大学建设（二期）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YMD-2026075F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中印尼应用技术大学建设（二期）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 年，西安职业技术学院与印度尼西亚婆罗浮屠大学共同启动中印尼应用技术大学（第一期）建设，开展学历层次的“友谊学院”合作办学项目，联合培养计算机科学的印度尼西亚本土技术技能人才；与用友网络印尼有限公司签订合作协议，校企协同育人，开展职业技 能培训。 第一期建设中，中外双方共同制定了专业人才培养方案和第一期 的联合教学计划，现拟开展第二期建设，建成完整的资源体系，提升社会效益和人才培养质量，推动中印尼应用技术大学可持续高质量发展，实现“友谊学院”的品牌化、规模化发展。 第二期建设特色，一是随企出海，以用友网络印尼有限公司等中资企业用工需求为核心，结合当地产业发展需求，培养本土技术技能人才；二是打造职教出海新范式，强调双向交流；三是建设符合印度尼西亚需求的教育教学资源；四是建设健全的、完整的成体系的教育教学资源；五是注重应用和推广，实现建设一门、应用一门、推广一门的实际目标；六是打造可持续发展的“友谊学院”品牌项目。 第二期建设内容，一是开展中外人文交流友谊学院境外办学，规范化运营教育国际合作办学品牌项目，探索建设海外工程技术学院；继续完善项目管理运营团队，校校、校企间开展日常研讨交流（线上，或在西安职业技术学院出访印度尼西亚期间线下开展）；二是开发具有国际影响力的专业标准及课程标准，打造国际金专业，建成办学专业的标准并在印度尼西亚认证推广；三是开发具有国际影响力的课程资源，打造国际金课程，建成三门双语教育教学资源，将上述建成的 3 门双语教育教学资源上传至国际化慕课平台进行推广，并完成其中一门资源的国际化认证；四是派遣教师赴海外授课，打造国际双语金教师，协助采购人师资在国际期刊发表论文；五是服务国际产能合作和海外中资企业，培养中资企业急需的本土技能人才；六是搭建中外人文交流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采购包1（西安职业技术学院中印尼应用技术大学建设（二期））：属于专门面向中小企业采购。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13892886071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 年，西安职业技术学院与印度尼西亚婆罗浮屠大学共同启动中印尼应用技术大学（第一期）建设，开展学历层次的“友谊学院”合作办学项目，联合培养计算机科学的印度尼西亚本土技术技能人才；与用友网络印尼有限公司签订合作协议，校企协同育人，开展职业技能培训。 第一期建设中，中外双方共同制定了专业人才培养方案和第一期 的联合教学计划，现拟开展第二期建设，建成完整的资源体系，提升社会效益和人才培养质量，推动中印尼应用技术大学可持续高质量发展，实现“友谊学院”的品牌化、规模化发展。 第二期建设特色，一是随企出海，以用友网络印尼有限公司等中资企业用工需求为核心，结合当地产业发展需求，培养本土技术技能人才；二是打造职教出海新范式，强调双向交流；三是建设符合印度尼西亚需求的教育教学资源；四是建设健全的、完整的成体系的教育教学资源；五是注重应用和推广，实现建设一门、应用一门、推广一门的实际目标；六是打造可持续发展的“友谊学院”品牌项目。 第二期建设内容，一是开展中外人文交流友谊学院境外办学，规范化运营教育国际合作办学品牌项目，探索建设海外工程技术学院；继续完善项目管理运营团队，校校、校企间开展日常研讨交流（线上，或在西安职业技术学院出访印度尼西亚期间线下开展）；二是开发具有国际影响力的专业标准及课程标准，打造国际金专业，建成办学专业的标准并在印度尼西亚认证推广；三是开发具有国际影响力的课程资源，打造国际金课程，建成三门双语教育教学资源，将上述建成的 3 门双语教育教学资源上传至国际化慕课平台进行推广，并完成其中一门资源的国际化认证；四是派遣教师赴海外授课，打造国际双语金教师，协助采购人师资在国际期刊发表论文；五是服务国际产能合作和海外中资企业，培养中资企业急需的本土技能人才；六是搭建中外人文交流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1,810,000.00</w:t>
      </w:r>
    </w:p>
    <w:p>
      <w:pPr>
        <w:pStyle w:val="null3"/>
      </w:pPr>
      <w:r>
        <w:rPr>
          <w:rFonts w:ascii="仿宋_GB2312" w:hAnsi="仿宋_GB2312" w:cs="仿宋_GB2312" w:eastAsia="仿宋_GB2312"/>
        </w:rPr>
        <w:t>采购包最高限价（元）: 1,810,000.00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西安职业技术学院中印尼应用技术大学建设（二期）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标的名称：西安职业技术学院中印尼应用技术大学建设（二期）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b/>
                <w:color w:val="000000"/>
              </w:rPr>
              <w:t>一</w:t>
            </w:r>
            <w:r>
              <w:rPr>
                <w:rFonts w:ascii="仿宋_GB2312" w:hAnsi="仿宋_GB2312" w:cs="仿宋_GB2312" w:eastAsia="仿宋_GB2312"/>
                <w:sz w:val="22"/>
                <w:b/>
                <w:color w:val="000000"/>
              </w:rPr>
              <w:t>、服务内容（包括工作区域、工作内容等）</w:t>
            </w:r>
          </w:p>
          <w:tbl>
            <w:tblPr>
              <w:tblInd w:type="dxa" w:w="120"/>
              <w:tblBorders>
                <w:top w:val="none" w:color="000000" w:sz="4"/>
                <w:left w:val="none" w:color="000000" w:sz="4"/>
                <w:bottom w:val="none" w:color="000000" w:sz="4"/>
                <w:right w:val="none" w:color="000000" w:sz="4"/>
                <w:insideH w:val="none"/>
                <w:insideV w:val="none"/>
              </w:tblBorders>
            </w:tblPr>
            <w:tblGrid>
              <w:gridCol w:w="308"/>
              <w:gridCol w:w="442"/>
              <w:gridCol w:w="1802"/>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内容</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探索建设</w:t>
                  </w:r>
                  <w:r>
                    <w:rPr>
                      <w:rFonts w:ascii="仿宋_GB2312" w:hAnsi="仿宋_GB2312" w:cs="仿宋_GB2312" w:eastAsia="仿宋_GB2312"/>
                      <w:sz w:val="21"/>
                      <w:color w:val="000000"/>
                    </w:rPr>
                    <w:t>海外工程技术学院</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在项目第二期建设期内，继续完善项目管理运营团队，安排项目管理人员进行长期服务，</w:t>
                  </w:r>
                  <w:r>
                    <w:rPr>
                      <w:rFonts w:ascii="仿宋_GB2312" w:hAnsi="仿宋_GB2312" w:cs="仿宋_GB2312" w:eastAsia="仿宋_GB2312"/>
                      <w:sz w:val="21"/>
                      <w:color w:val="000000"/>
                    </w:rPr>
                    <w:t>推动项目进展：</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）协调中外双方代表组成的管理委员会工作推进，继续完善管理委员会的运营管理机制。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）在项目第二期建设期内，安排至少</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位经验丰富的项目管理人员长期服务项目，负责项目的日常推进、资源协调、问题解决及风险管理等工作。</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）协助中外高校开展日常研讨交流，统筹会务的组织及安排：</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）若线上举行，提供线上会议平台支持，协调人员主持会议，完成会务相关材料笔译及会议各环节口译工作；</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）若在采购人出访印度尼西亚期间线下举行，提供线下会议场地及场地安排，协调人员主持会议，完成会务相关材料笔译及会议各环节口译工作。</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专业认证</w:t>
                  </w:r>
                  <w:r>
                    <w:rPr>
                      <w:rFonts w:ascii="仿宋_GB2312" w:hAnsi="仿宋_GB2312" w:cs="仿宋_GB2312" w:eastAsia="仿宋_GB2312"/>
                      <w:sz w:val="21"/>
                      <w:color w:val="000000"/>
                    </w:rPr>
                    <w:t>和推广</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协助建成友谊学院办学专业的专业标准并</w:t>
                  </w:r>
                  <w:r>
                    <w:rPr>
                      <w:rFonts w:ascii="仿宋_GB2312" w:hAnsi="仿宋_GB2312" w:cs="仿宋_GB2312" w:eastAsia="仿宋_GB2312"/>
                      <w:sz w:val="21"/>
                      <w:color w:val="000000"/>
                    </w:rPr>
                    <w:t>获得海外行业、协会、教育组织或教育主管部门的认可：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）在采购人制定专业标准过程中，提供专业标准的撰写模板，明确专业标准的撰写要求，进行过程性指导。</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）提供专业标准制定过程中的翻译服务，对专业标准相关材料进行中译英、英译中。</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）对接海外行业、协会、教育组织或教育主管部门，提交所制定的专业标准。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）负责将制定的专业标准在海外进行推广和使用，获得海外行业、协会、教育组织或教育主管部门的认证。</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双语教育</w:t>
                  </w:r>
                  <w:r>
                    <w:rPr>
                      <w:rFonts w:ascii="仿宋_GB2312" w:hAnsi="仿宋_GB2312" w:cs="仿宋_GB2312" w:eastAsia="仿宋_GB2312"/>
                      <w:sz w:val="21"/>
                      <w:color w:val="000000"/>
                    </w:rPr>
                    <w:t>教学资源建设</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负责采购人提供的</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门课程的教育教学资源（每门总字数不超过</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万，可以包含人才培养方案、教案、课件、作业、试题）的翻译工作（译为英文或根据实际需求译为其他语种），并对相关内容进行校对，建成双语教育教学资源：</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）文件收集与整理，负责收集采购人需要翻译的文件，并进行整理分类，确保文件完整性和一致性。</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）组建专业翻译团队，分配翻译任务给专业的翻译人员。翻译人员须具备相关学科背景和出色的语言能力，确保翻译的准确性和流畅性。</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）笔译与校对，翻译人员按照课程内容和要求，进行逐字逐句的翻译，确保翻译内容准确传达原意，同时符合目标语言的表达习惯。翻译完成后，进行校对，检查翻译内容的准确性、流畅性和一致性。</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）排版与格式调整，根据课程要求和目标受众的阅读习惯，设计合理的排版方案，包</w:t>
                  </w:r>
                  <w:r>
                    <w:rPr>
                      <w:rFonts w:ascii="仿宋_GB2312" w:hAnsi="仿宋_GB2312" w:cs="仿宋_GB2312" w:eastAsia="仿宋_GB2312"/>
                      <w:sz w:val="21"/>
                      <w:color w:val="000000"/>
                    </w:rPr>
                    <w:t>括字体选择、字号大小、行距、段落格式等。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）根据排版设计方案，对相关翻译文件进行格式调整，确保文件在视觉上的一致性和易读性。</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双语教育</w:t>
                  </w:r>
                  <w:r>
                    <w:rPr>
                      <w:rFonts w:ascii="仿宋_GB2312" w:hAnsi="仿宋_GB2312" w:cs="仿宋_GB2312" w:eastAsia="仿宋_GB2312"/>
                      <w:sz w:val="21"/>
                      <w:color w:val="000000"/>
                    </w:rPr>
                    <w:t>教学资源认证</w:t>
                  </w:r>
                </w:p>
                <w:p>
                  <w:pPr>
                    <w:pStyle w:val="null3"/>
                    <w:jc w:val="left"/>
                  </w:pP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将建设的其中</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门双语教育教学资源，推广到当地高校、企业、行业或协会，并获得所在国教育相关部门或行业、协会的认可：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）负责对接境外教育相关部门或行业、协会，深入研究其对课程认证的具体要求，包括认证流程、所需材料、评估标准等。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）将建成的一门双语课程教育资源提供给境外教育相关部门或行业、协会。</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）协助中方高校获得境外教育相关部门或行业、协会的认可证明。</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数字化国际教学资源库双语教育教学资源推广</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将建成的</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门双语教育教学资源梳理整合，上传至国际慕课平台进行推广（项目第二期建设期内），达成总点击量不低于</w:t>
                  </w:r>
                  <w:r>
                    <w:rPr>
                      <w:rFonts w:ascii="仿宋_GB2312" w:hAnsi="仿宋_GB2312" w:cs="仿宋_GB2312" w:eastAsia="仿宋_GB2312"/>
                      <w:sz w:val="21"/>
                      <w:color w:val="000000"/>
                    </w:rPr>
                    <w:t xml:space="preserve">800 </w:t>
                  </w:r>
                  <w:r>
                    <w:rPr>
                      <w:rFonts w:ascii="仿宋_GB2312" w:hAnsi="仿宋_GB2312" w:cs="仿宋_GB2312" w:eastAsia="仿宋_GB2312"/>
                      <w:sz w:val="21"/>
                      <w:color w:val="000000"/>
                    </w:rPr>
                    <w:t>的目标：</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）将上述建成的三门双语教育教学资源整合梳理，上传至国际化慕课平台，在项目第二期建设期内向全球开放共享，供海外学生、教师、终身学习者等使用。</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）以国际化慕课平台为核心载体，完成上述上传资源的推广，依托平台后台跟踪点击数据，使得资源的总点击量不低于</w:t>
                  </w:r>
                  <w:r>
                    <w:rPr>
                      <w:rFonts w:ascii="仿宋_GB2312" w:hAnsi="仿宋_GB2312" w:cs="仿宋_GB2312" w:eastAsia="仿宋_GB2312"/>
                      <w:sz w:val="21"/>
                      <w:color w:val="000000"/>
                    </w:rPr>
                    <w:t>800</w:t>
                  </w:r>
                  <w:r>
                    <w:rPr>
                      <w:rFonts w:ascii="仿宋_GB2312" w:hAnsi="仿宋_GB2312" w:cs="仿宋_GB2312" w:eastAsia="仿宋_GB2312"/>
                      <w:sz w:val="21"/>
                      <w:color w:val="000000"/>
                    </w:rPr>
                    <w:t>。</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国际化高</w:t>
                  </w:r>
                  <w:r>
                    <w:rPr>
                      <w:rFonts w:ascii="仿宋_GB2312" w:hAnsi="仿宋_GB2312" w:cs="仿宋_GB2312" w:eastAsia="仿宋_GB2312"/>
                      <w:sz w:val="21"/>
                      <w:color w:val="000000"/>
                    </w:rPr>
                    <w:t>水平师资队伍建设</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在项目周期内，协助采购人派遣师资赴</w:t>
                  </w:r>
                  <w:r>
                    <w:rPr>
                      <w:rFonts w:ascii="仿宋_GB2312" w:hAnsi="仿宋_GB2312" w:cs="仿宋_GB2312" w:eastAsia="仿宋_GB2312"/>
                      <w:sz w:val="21"/>
                      <w:color w:val="000000"/>
                    </w:rPr>
                    <w:t>“友</w:t>
                  </w:r>
                  <w:r>
                    <w:rPr>
                      <w:rFonts w:ascii="仿宋_GB2312" w:hAnsi="仿宋_GB2312" w:cs="仿宋_GB2312" w:eastAsia="仿宋_GB2312"/>
                      <w:sz w:val="21"/>
                      <w:color w:val="000000"/>
                    </w:rPr>
                    <w:t>谊学院</w:t>
                  </w:r>
                  <w:r>
                    <w:rPr>
                      <w:rFonts w:ascii="仿宋_GB2312" w:hAnsi="仿宋_GB2312" w:cs="仿宋_GB2312" w:eastAsia="仿宋_GB2312"/>
                      <w:sz w:val="21"/>
                      <w:color w:val="000000"/>
                    </w:rPr>
                    <w:t xml:space="preserve">”授课（每批 </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名教师，集中授课</w:t>
                  </w:r>
                  <w:r>
                    <w:rPr>
                      <w:rFonts w:ascii="仿宋_GB2312" w:hAnsi="仿宋_GB2312" w:cs="仿宋_GB2312" w:eastAsia="仿宋_GB2312"/>
                      <w:sz w:val="21"/>
                      <w:color w:val="000000"/>
                    </w:rPr>
                    <w:t>2</w:t>
                  </w:r>
                  <w:r>
                    <w:rPr>
                      <w:rFonts w:ascii="仿宋_GB2312" w:hAnsi="仿宋_GB2312" w:cs="仿宋_GB2312" w:eastAsia="仿宋_GB2312"/>
                      <w:sz w:val="21"/>
                      <w:color w:val="000000"/>
                    </w:rPr>
                    <w:t>周，每天</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小时），获得海外高校对授课教师的认可：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）协助办理授课师资因公出境的手续和签证。</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）承担授课师资在海外授课期间的生活协助和教学辅助、在海外教学期间的落地安排（包含当地交通、住宿、餐饮，不包含教师的往返机票和签证费用），为授课师资购买短期人身意外险。</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）对接海外高校，整理提交授课照片等佐证材料。</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）及时解决出现的材料补正、流程衔接等问题，最终协助授课教师获得海外高校出具的授课证明，以证明授课教师的此次授课履历。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）协助建成一支国际化师资队伍。注：授课所用课程资源为第</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项所建双语课程教育教学资源。</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协助发表</w:t>
                  </w:r>
                  <w:r>
                    <w:rPr>
                      <w:rFonts w:ascii="仿宋_GB2312" w:hAnsi="仿宋_GB2312" w:cs="仿宋_GB2312" w:eastAsia="仿宋_GB2312"/>
                      <w:sz w:val="21"/>
                      <w:color w:val="000000"/>
                    </w:rPr>
                    <w:t>论文</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协助采购人的教师进行课题研究，并在项目建设周期内在国际期刊发表三篇论文：</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）承担国际期刊论文的翻译工作，把控学术术语准确性、语句逻辑性及表达规范性，优化译文适配目标期刊的语言风格，使得学术观点完整传递。</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）负责国际期刊的投稿对接及后续沟通工作，跟进审稿进度、修改意见反馈等全流程事宜，协调解决投稿过程中的各类问题，保障论文顺利发表。</w:t>
                  </w:r>
                </w:p>
                <w:p>
                  <w:pPr>
                    <w:pStyle w:val="null3"/>
                    <w:jc w:val="center"/>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技术技能</w:t>
                  </w:r>
                  <w:r>
                    <w:rPr>
                      <w:rFonts w:ascii="仿宋_GB2312" w:hAnsi="仿宋_GB2312" w:cs="仿宋_GB2312" w:eastAsia="仿宋_GB2312"/>
                      <w:sz w:val="21"/>
                      <w:color w:val="000000"/>
                    </w:rPr>
                    <w:t>人才培训</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协助采购人的教师在海外授课期间或通过</w:t>
                  </w:r>
                  <w:r>
                    <w:rPr>
                      <w:rFonts w:ascii="仿宋_GB2312" w:hAnsi="仿宋_GB2312" w:cs="仿宋_GB2312" w:eastAsia="仿宋_GB2312"/>
                      <w:sz w:val="21"/>
                      <w:color w:val="000000"/>
                    </w:rPr>
                    <w:t>线上平台为海外企业员工或储备技术技能人才或高校师生提供</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场</w:t>
                  </w:r>
                  <w:r>
                    <w:rPr>
                      <w:rFonts w:ascii="仿宋_GB2312" w:hAnsi="仿宋_GB2312" w:cs="仿宋_GB2312" w:eastAsia="仿宋_GB2312"/>
                      <w:sz w:val="21"/>
                      <w:color w:val="000000"/>
                    </w:rPr>
                    <w:t>“中文</w:t>
                  </w:r>
                  <w:r>
                    <w:rPr>
                      <w:rFonts w:ascii="仿宋_GB2312" w:hAnsi="仿宋_GB2312" w:cs="仿宋_GB2312" w:eastAsia="仿宋_GB2312"/>
                      <w:sz w:val="21"/>
                      <w:color w:val="000000"/>
                    </w:rPr>
                    <w:t>+</w:t>
                  </w:r>
                  <w:r>
                    <w:rPr>
                      <w:rFonts w:ascii="仿宋_GB2312" w:hAnsi="仿宋_GB2312" w:cs="仿宋_GB2312" w:eastAsia="仿宋_GB2312"/>
                      <w:sz w:val="21"/>
                      <w:color w:val="000000"/>
                    </w:rPr>
                    <w:t>职业技能</w:t>
                  </w:r>
                  <w:r>
                    <w:rPr>
                      <w:rFonts w:ascii="仿宋_GB2312" w:hAnsi="仿宋_GB2312" w:cs="仿宋_GB2312" w:eastAsia="仿宋_GB2312"/>
                      <w:sz w:val="21"/>
                      <w:color w:val="000000"/>
                    </w:rPr>
                    <w:t xml:space="preserve">”培训和指导（培训时长为一场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小时）：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）负责设计相关宣传材料，通过线上</w:t>
                  </w:r>
                  <w:r>
                    <w:rPr>
                      <w:rFonts w:ascii="仿宋_GB2312" w:hAnsi="仿宋_GB2312" w:cs="仿宋_GB2312" w:eastAsia="仿宋_GB2312"/>
                      <w:sz w:val="21"/>
                      <w:color w:val="000000"/>
                    </w:rPr>
                    <w:t>/</w:t>
                  </w:r>
                  <w:r>
                    <w:rPr>
                      <w:rFonts w:ascii="仿宋_GB2312" w:hAnsi="仿宋_GB2312" w:cs="仿宋_GB2312" w:eastAsia="仿宋_GB2312"/>
                      <w:sz w:val="21"/>
                      <w:color w:val="000000"/>
                    </w:rPr>
                    <w:t>线下形式在海外进行宣传，招收一场</w:t>
                  </w:r>
                  <w:r>
                    <w:rPr>
                      <w:rFonts w:ascii="仿宋_GB2312" w:hAnsi="仿宋_GB2312" w:cs="仿宋_GB2312" w:eastAsia="仿宋_GB2312"/>
                      <w:sz w:val="21"/>
                      <w:color w:val="000000"/>
                    </w:rPr>
                    <w:t xml:space="preserve">25-30 </w:t>
                  </w:r>
                  <w:r>
                    <w:rPr>
                      <w:rFonts w:ascii="仿宋_GB2312" w:hAnsi="仿宋_GB2312" w:cs="仿宋_GB2312" w:eastAsia="仿宋_GB2312"/>
                      <w:sz w:val="21"/>
                      <w:color w:val="000000"/>
                    </w:rPr>
                    <w:t>人的培训学员，包含海外企业员工或储备技术技能人才或高校师生等人员。</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）对接海外高校，协调培训的教学计划。</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）安排教学场地或提供线上平台。</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）安排人员，处理培训期间人员出勤问题，进行教学现场管理或平台维稳，在授课过程中提供口译服务，全程跟进教学进度。</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中外人文</w:t>
                  </w:r>
                  <w:r>
                    <w:rPr>
                      <w:rFonts w:ascii="仿宋_GB2312" w:hAnsi="仿宋_GB2312" w:cs="仿宋_GB2312" w:eastAsia="仿宋_GB2312"/>
                      <w:sz w:val="21"/>
                      <w:color w:val="000000"/>
                    </w:rPr>
                    <w:t>交流平台</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在海外友谊学院办学场地建设一个结合区</w:t>
                  </w:r>
                  <w:r>
                    <w:rPr>
                      <w:rFonts w:ascii="仿宋_GB2312" w:hAnsi="仿宋_GB2312" w:cs="仿宋_GB2312" w:eastAsia="仿宋_GB2312"/>
                      <w:sz w:val="21"/>
                      <w:color w:val="000000"/>
                    </w:rPr>
                    <w:t>域、学校及优势专业特点的中国传统文化展区、中外友谊学院建设历程及成果展示区：</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）结合优势专业，与中外高校教务处、院系负责人沟通，了解双方对场地建设的要求。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）根据中外双方要求，设计特色中国文化展示区或体验区，如书法、国画、剪纸、陶艺等。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）负责展区设计与内容策划，设计展区整体布局，使得空间利用合理。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）结合</w:t>
                  </w:r>
                  <w:r>
                    <w:rPr>
                      <w:rFonts w:ascii="仿宋_GB2312" w:hAnsi="仿宋_GB2312" w:cs="仿宋_GB2312" w:eastAsia="仿宋_GB2312"/>
                      <w:sz w:val="21"/>
                      <w:color w:val="000000"/>
                    </w:rPr>
                    <w:t>“友谊学院”项目建设情况，打造中外友谊学院建设历程及成果展示区。</w:t>
                  </w:r>
                </w:p>
              </w:tc>
            </w:tr>
          </w:tbl>
          <w:p>
            <w:pPr>
              <w:pStyle w:val="null3"/>
              <w:jc w:val="left"/>
            </w:pPr>
            <w:r>
              <w:rPr>
                <w:rFonts w:ascii="仿宋_GB2312" w:hAnsi="仿宋_GB2312" w:cs="仿宋_GB2312" w:eastAsia="仿宋_GB2312"/>
                <w:sz w:val="22"/>
                <w:b/>
                <w:color w:val="000000"/>
              </w:rPr>
              <w:t>二</w:t>
            </w:r>
            <w:r>
              <w:rPr>
                <w:rFonts w:ascii="仿宋_GB2312" w:hAnsi="仿宋_GB2312" w:cs="仿宋_GB2312" w:eastAsia="仿宋_GB2312"/>
                <w:sz w:val="22"/>
                <w:b/>
                <w:color w:val="000000"/>
              </w:rPr>
              <w:t>、技术要求</w:t>
            </w:r>
          </w:p>
          <w:tbl>
            <w:tblPr>
              <w:tblInd w:type="dxa" w:w="120"/>
              <w:tblBorders>
                <w:top w:val="none" w:color="000000" w:sz="4"/>
                <w:left w:val="none" w:color="000000" w:sz="4"/>
                <w:bottom w:val="none" w:color="000000" w:sz="4"/>
                <w:right w:val="none" w:color="000000" w:sz="4"/>
                <w:insideH w:val="none"/>
                <w:insideV w:val="none"/>
              </w:tblBorders>
            </w:tblPr>
            <w:tblGrid>
              <w:gridCol w:w="280"/>
              <w:gridCol w:w="456"/>
              <w:gridCol w:w="429"/>
              <w:gridCol w:w="1389"/>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序号</w:t>
                  </w:r>
                </w:p>
              </w:tc>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项目名称</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项目解构</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采购需求</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开展中外</w:t>
                  </w:r>
                  <w:r>
                    <w:rPr>
                      <w:rFonts w:ascii="仿宋_GB2312" w:hAnsi="仿宋_GB2312" w:cs="仿宋_GB2312" w:eastAsia="仿宋_GB2312"/>
                      <w:sz w:val="21"/>
                      <w:color w:val="000000"/>
                    </w:rPr>
                    <w:t>人文交流友谊学院境外办学，规范化运</w:t>
                  </w:r>
                  <w:r>
                    <w:rPr>
                      <w:rFonts w:ascii="仿宋_GB2312" w:hAnsi="仿宋_GB2312" w:cs="仿宋_GB2312" w:eastAsia="仿宋_GB2312"/>
                      <w:sz w:val="21"/>
                      <w:color w:val="000000"/>
                    </w:rPr>
                    <w:t>营教育国</w:t>
                  </w:r>
                </w:p>
                <w:p>
                  <w:pPr>
                    <w:pStyle w:val="null3"/>
                    <w:jc w:val="left"/>
                  </w:pPr>
                  <w:r>
                    <w:rPr>
                      <w:rFonts w:ascii="仿宋_GB2312" w:hAnsi="仿宋_GB2312" w:cs="仿宋_GB2312" w:eastAsia="仿宋_GB2312"/>
                      <w:sz w:val="21"/>
                      <w:color w:val="000000"/>
                    </w:rPr>
                    <w:t>际合作办学品牌项目，探索建设海外工程技术学院</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）管理委员会</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①供应商协调中外双方代表组成的管理委员会</w:t>
                  </w:r>
                  <w:r>
                    <w:rPr>
                      <w:rFonts w:ascii="仿宋_GB2312" w:hAnsi="仿宋_GB2312" w:cs="仿宋_GB2312" w:eastAsia="仿宋_GB2312"/>
                      <w:sz w:val="21"/>
                      <w:color w:val="000000"/>
                    </w:rPr>
                    <w:t>工作推进，继续完善管理委员会的运营管理机制，包括但不限于教学计划、师资管理、学生管理、财务管理、国际交流等方面的规章制度。</w:t>
                  </w:r>
                </w:p>
                <w:p>
                  <w:pPr>
                    <w:pStyle w:val="null3"/>
                    <w:ind w:firstLine="420"/>
                    <w:jc w:val="left"/>
                  </w:pPr>
                  <w:r>
                    <w:rPr>
                      <w:rFonts w:ascii="仿宋_GB2312" w:hAnsi="仿宋_GB2312" w:cs="仿宋_GB2312" w:eastAsia="仿宋_GB2312"/>
                      <w:sz w:val="21"/>
                      <w:color w:val="000000"/>
                    </w:rPr>
                    <w:t>②管理委员会在项目周期内召开</w:t>
                  </w:r>
                  <w:r>
                    <w:rPr>
                      <w:rFonts w:ascii="仿宋_GB2312" w:hAnsi="仿宋_GB2312" w:cs="仿宋_GB2312" w:eastAsia="仿宋_GB2312"/>
                      <w:sz w:val="21"/>
                      <w:color w:val="000000"/>
                    </w:rPr>
                    <w:t>1</w:t>
                  </w:r>
                  <w:r>
                    <w:rPr>
                      <w:rFonts w:ascii="仿宋_GB2312" w:hAnsi="仿宋_GB2312" w:cs="仿宋_GB2312" w:eastAsia="仿宋_GB2312"/>
                      <w:sz w:val="21"/>
                      <w:color w:val="000000"/>
                    </w:rPr>
                    <w:t>次线上会议，</w:t>
                  </w:r>
                  <w:r>
                    <w:rPr>
                      <w:rFonts w:ascii="仿宋_GB2312" w:hAnsi="仿宋_GB2312" w:cs="仿宋_GB2312" w:eastAsia="仿宋_GB2312"/>
                      <w:sz w:val="21"/>
                      <w:color w:val="000000"/>
                    </w:rPr>
                    <w:t>讨论并决策项目进展中的重大问题，例如：项目进</w:t>
                  </w:r>
                  <w:r>
                    <w:rPr>
                      <w:rFonts w:ascii="仿宋_GB2312" w:hAnsi="仿宋_GB2312" w:cs="仿宋_GB2312" w:eastAsia="仿宋_GB2312"/>
                      <w:sz w:val="21"/>
                      <w:color w:val="000000"/>
                    </w:rPr>
                    <w:t>展情况的汇报和评估、运营管理机制的实施效果及改进建议、重大问题的讨论和决策、如教学计划的调整、师资力量的补充、学生管理的优化、国际交流活动的规划和实施情况。</w:t>
                  </w:r>
                </w:p>
              </w:tc>
            </w:tr>
            <w:tr>
              <w:tc>
                <w:tcPr>
                  <w:tcW w:type="dxa" w:w="280"/>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）项目管理人员安排</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①项目管理人员运营服务及职责：</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）派遣：项目启动后，为确保项目的顺利执行与高效管理，需派遣至少</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位经验丰富的项目管理人员长期服务项目。负责项目的日常推进、资源协调、问题解决及风险管理等工作。</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）日常推进与协调：项目管理人员需与校内各部门保持紧密沟通，确保项目各项任务按计划有序进行。协调解决项目执行过程中出现的各种问题，确保项目进展不受影响。</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）参与中外高校日常研讨交流与会务组织。</w:t>
                  </w:r>
                </w:p>
                <w:p>
                  <w:pPr>
                    <w:pStyle w:val="null3"/>
                    <w:ind w:firstLine="420"/>
                    <w:jc w:val="left"/>
                  </w:pPr>
                  <w:r>
                    <w:rPr>
                      <w:rFonts w:ascii="仿宋_GB2312" w:hAnsi="仿宋_GB2312" w:cs="仿宋_GB2312" w:eastAsia="仿宋_GB2312"/>
                      <w:sz w:val="21"/>
                      <w:color w:val="000000"/>
                    </w:rPr>
                    <w:t>②项目管理人员资质与能力要求：</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）国际教育合作经验：项目管理人员需具备丰富的国际教育合作经验，熟悉国际教育市场的运作规则和流程，了解国内外教育政策、法规及发展趋势。</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）当地政策与学情了解：需对驻校所在地的政策法规、教育体制、学生学情等有深入的了解。</w:t>
                  </w:r>
                </w:p>
                <w:p>
                  <w:pPr>
                    <w:pStyle w:val="null3"/>
                    <w:ind w:firstLine="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）双语交流能力：需熟练掌握中英文双语交流，能够流畅地与中外双方团队成员、学生及家长进行沟通。</w:t>
                  </w:r>
                </w:p>
              </w:tc>
            </w:tr>
            <w:tr>
              <w:tc>
                <w:tcPr>
                  <w:tcW w:type="dxa" w:w="280"/>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）会务组织</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①协助中外高校开展日常研讨交流，统筹会务</w:t>
                  </w:r>
                  <w:r>
                    <w:rPr>
                      <w:rFonts w:ascii="仿宋_GB2312" w:hAnsi="仿宋_GB2312" w:cs="仿宋_GB2312" w:eastAsia="仿宋_GB2312"/>
                      <w:sz w:val="21"/>
                      <w:color w:val="000000"/>
                    </w:rPr>
                    <w:t>的组织及安排。</w:t>
                  </w:r>
                </w:p>
                <w:p>
                  <w:pPr>
                    <w:pStyle w:val="null3"/>
                    <w:ind w:firstLine="420"/>
                    <w:jc w:val="left"/>
                  </w:pPr>
                  <w:r>
                    <w:rPr>
                      <w:rFonts w:ascii="仿宋_GB2312" w:hAnsi="仿宋_GB2312" w:cs="仿宋_GB2312" w:eastAsia="仿宋_GB2312"/>
                      <w:sz w:val="21"/>
                      <w:color w:val="000000"/>
                    </w:rPr>
                    <w:t>②若线上举行，提供线上会议平台支持，协调人员主持会议，完成会务相关材料笔译及会议各环</w:t>
                  </w:r>
                  <w:r>
                    <w:rPr>
                      <w:rFonts w:ascii="仿宋_GB2312" w:hAnsi="仿宋_GB2312" w:cs="仿宋_GB2312" w:eastAsia="仿宋_GB2312"/>
                      <w:sz w:val="21"/>
                      <w:color w:val="000000"/>
                    </w:rPr>
                    <w:t>节口译工作。</w:t>
                  </w:r>
                </w:p>
                <w:p>
                  <w:pPr>
                    <w:pStyle w:val="null3"/>
                    <w:ind w:firstLine="420"/>
                    <w:jc w:val="left"/>
                  </w:pPr>
                  <w:r>
                    <w:rPr>
                      <w:rFonts w:ascii="仿宋_GB2312" w:hAnsi="仿宋_GB2312" w:cs="仿宋_GB2312" w:eastAsia="仿宋_GB2312"/>
                      <w:sz w:val="21"/>
                      <w:color w:val="000000"/>
                    </w:rPr>
                    <w:t>③若在采购人出访印度尼西亚期间线下举行，提供线下会议场地及场地安排，协调人员主持会议，完成会务相关材料笔译及会议各环节口译工作。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开发具有</w:t>
                  </w:r>
                  <w:r>
                    <w:rPr>
                      <w:rFonts w:ascii="仿宋_GB2312" w:hAnsi="仿宋_GB2312" w:cs="仿宋_GB2312" w:eastAsia="仿宋_GB2312"/>
                      <w:sz w:val="21"/>
                      <w:color w:val="000000"/>
                    </w:rPr>
                    <w:t>国际影响力的专业标准及课程标准，打造国际金</w:t>
                  </w:r>
                </w:p>
                <w:p>
                  <w:pPr>
                    <w:pStyle w:val="null3"/>
                    <w:jc w:val="left"/>
                  </w:pPr>
                  <w:r>
                    <w:rPr>
                      <w:rFonts w:ascii="仿宋_GB2312" w:hAnsi="仿宋_GB2312" w:cs="仿宋_GB2312" w:eastAsia="仿宋_GB2312"/>
                      <w:sz w:val="21"/>
                      <w:color w:val="000000"/>
                    </w:rPr>
                    <w:t>专业</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专业建设</w:t>
                  </w:r>
                  <w:r>
                    <w:rPr>
                      <w:rFonts w:ascii="仿宋_GB2312" w:hAnsi="仿宋_GB2312" w:cs="仿宋_GB2312" w:eastAsia="仿宋_GB2312"/>
                      <w:sz w:val="21"/>
                      <w:color w:val="000000"/>
                    </w:rPr>
                    <w:t>和推广</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color w:val="000000"/>
                    </w:rPr>
                    <w:t>数量：一个</w:t>
                  </w:r>
                </w:p>
                <w:p>
                  <w:pPr>
                    <w:pStyle w:val="null3"/>
                    <w:ind w:firstLine="420"/>
                    <w:jc w:val="left"/>
                  </w:pPr>
                  <w:r>
                    <w:rPr>
                      <w:rFonts w:ascii="仿宋_GB2312" w:hAnsi="仿宋_GB2312" w:cs="仿宋_GB2312" w:eastAsia="仿宋_GB2312"/>
                      <w:sz w:val="21"/>
                      <w:color w:val="000000"/>
                    </w:rPr>
                    <w:t>协助建成友谊学院办学专业的专业标准并获得海外行业、协会、教育组织或教育主管部门的认可：</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）在采购人制定专业标准过程中，提供专业标准的撰写模板，明确专业标准的撰写要求，进行过程性指导。</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）提供专业标准制定过程中的翻译服务，对专业标准相关材料进行中译英、英译中。</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）对接海外行业、协会、教育组织或教育主管部门，提交所制定的专业标准。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）负责将制定的专业标准在海外进行推广和使用，获得海外行业、协会、教育组织或教育主管部门的认证。</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开发具有</w:t>
                  </w:r>
                  <w:r>
                    <w:rPr>
                      <w:rFonts w:ascii="仿宋_GB2312" w:hAnsi="仿宋_GB2312" w:cs="仿宋_GB2312" w:eastAsia="仿宋_GB2312"/>
                      <w:sz w:val="21"/>
                      <w:color w:val="000000"/>
                    </w:rPr>
                    <w:t>国际影响力的课程资源，打造国际金课程</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）双语教育教学资源建设</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color w:val="000000"/>
                    </w:rPr>
                    <w:t>数量：三门</w:t>
                  </w:r>
                </w:p>
                <w:p>
                  <w:pPr>
                    <w:pStyle w:val="null3"/>
                    <w:ind w:firstLine="420"/>
                    <w:jc w:val="left"/>
                  </w:pPr>
                  <w:r>
                    <w:rPr>
                      <w:rFonts w:ascii="仿宋_GB2312" w:hAnsi="仿宋_GB2312" w:cs="仿宋_GB2312" w:eastAsia="仿宋_GB2312"/>
                      <w:sz w:val="21"/>
                      <w:color w:val="000000"/>
                    </w:rPr>
                    <w:t>建设双语课程教育教学资源，每门课程字数不超过</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万</w:t>
                  </w:r>
                  <w:r>
                    <w:rPr>
                      <w:rFonts w:ascii="仿宋_GB2312" w:hAnsi="仿宋_GB2312" w:cs="仿宋_GB2312" w:eastAsia="仿宋_GB2312"/>
                      <w:sz w:val="21"/>
                      <w:color w:val="000000"/>
                    </w:rPr>
                    <w:t>（</w:t>
                  </w:r>
                  <w:r>
                    <w:rPr>
                      <w:rFonts w:ascii="仿宋_GB2312" w:hAnsi="仿宋_GB2312" w:cs="仿宋_GB2312" w:eastAsia="仿宋_GB2312"/>
                      <w:sz w:val="21"/>
                      <w:color w:val="000000"/>
                    </w:rPr>
                    <w:t>包含人才培养方案、教案、课件、作业、试题等项目涉及的文件完成笔译），具体细则如下：</w:t>
                  </w:r>
                </w:p>
                <w:p>
                  <w:pPr>
                    <w:pStyle w:val="null3"/>
                    <w:ind w:firstLine="420"/>
                    <w:jc w:val="left"/>
                  </w:pPr>
                  <w:r>
                    <w:rPr>
                      <w:rFonts w:ascii="仿宋_GB2312" w:hAnsi="仿宋_GB2312" w:cs="仿宋_GB2312" w:eastAsia="仿宋_GB2312"/>
                      <w:sz w:val="21"/>
                      <w:color w:val="000000"/>
                    </w:rPr>
                    <w:t>①文件收集与整理，负责收集学校需要翻译的文件，并进行整理分类，确保文件完整性和一致性</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②组建专业翻译团队，分配翻译任务给专业的翻译人员。翻译人员须具备相关学科背景和出色的语言能力，确保翻译的准确性和流畅性。</w:t>
                  </w:r>
                </w:p>
                <w:p>
                  <w:pPr>
                    <w:pStyle w:val="null3"/>
                    <w:ind w:firstLine="420"/>
                    <w:jc w:val="left"/>
                  </w:pPr>
                  <w:r>
                    <w:rPr>
                      <w:rFonts w:ascii="仿宋_GB2312" w:hAnsi="仿宋_GB2312" w:cs="仿宋_GB2312" w:eastAsia="仿宋_GB2312"/>
                      <w:sz w:val="21"/>
                      <w:color w:val="000000"/>
                    </w:rPr>
                    <w:t>③笔译与校对，翻译人员按照课程内容和要求，进行逐字逐句的翻译，确保翻译内容准确传达原意，同时符合目标语言的表达习惯。翻译完成后，进行</w:t>
                  </w:r>
                  <w:r>
                    <w:rPr>
                      <w:rFonts w:ascii="仿宋_GB2312" w:hAnsi="仿宋_GB2312" w:cs="仿宋_GB2312" w:eastAsia="仿宋_GB2312"/>
                      <w:sz w:val="21"/>
                      <w:color w:val="000000"/>
                    </w:rPr>
                    <w:t>校对，检查翻译内容的准确性、流畅性和一致性。</w:t>
                  </w:r>
                </w:p>
                <w:p>
                  <w:pPr>
                    <w:pStyle w:val="null3"/>
                    <w:ind w:firstLine="420"/>
                    <w:jc w:val="left"/>
                  </w:pPr>
                  <w:r>
                    <w:rPr>
                      <w:rFonts w:ascii="仿宋_GB2312" w:hAnsi="仿宋_GB2312" w:cs="仿宋_GB2312" w:eastAsia="仿宋_GB2312"/>
                      <w:sz w:val="21"/>
                      <w:color w:val="000000"/>
                    </w:rPr>
                    <w:t>④排版与格式调整，根据课程要求和目标受众的阅读习惯，设计合理的排版方案，包括字体选择、字号大小、行距、段落格式等。</w:t>
                  </w:r>
                </w:p>
                <w:p>
                  <w:pPr>
                    <w:pStyle w:val="null3"/>
                    <w:ind w:firstLine="420"/>
                    <w:jc w:val="left"/>
                  </w:pPr>
                  <w:r>
                    <w:rPr>
                      <w:rFonts w:ascii="仿宋_GB2312" w:hAnsi="仿宋_GB2312" w:cs="仿宋_GB2312" w:eastAsia="仿宋_GB2312"/>
                      <w:sz w:val="21"/>
                      <w:color w:val="000000"/>
                    </w:rPr>
                    <w:t>⑤根据排版设计方案，对相关翻译文件进行格式调整，确保文件在视觉上的一致性和易读性。</w:t>
                  </w:r>
                </w:p>
              </w:tc>
            </w:tr>
            <w:tr>
              <w:tc>
                <w:tcPr>
                  <w:tcW w:type="dxa" w:w="280"/>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）双语教育教学资源认证</w:t>
                  </w:r>
                </w:p>
                <w:p>
                  <w:pPr>
                    <w:pStyle w:val="null3"/>
                    <w:jc w:val="center"/>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数量：一门</w:t>
                  </w:r>
                </w:p>
                <w:p>
                  <w:pPr>
                    <w:pStyle w:val="null3"/>
                    <w:ind w:firstLine="420"/>
                    <w:jc w:val="left"/>
                  </w:pPr>
                  <w:r>
                    <w:rPr>
                      <w:rFonts w:ascii="仿宋_GB2312" w:hAnsi="仿宋_GB2312" w:cs="仿宋_GB2312" w:eastAsia="仿宋_GB2312"/>
                      <w:sz w:val="21"/>
                      <w:color w:val="000000"/>
                    </w:rPr>
                    <w:t>①负责对接境外教育相关部门或行业、协会，深入研究</w:t>
                  </w:r>
                  <w:r>
                    <w:rPr>
                      <w:rFonts w:ascii="仿宋_GB2312" w:hAnsi="仿宋_GB2312" w:cs="仿宋_GB2312" w:eastAsia="仿宋_GB2312"/>
                      <w:sz w:val="21"/>
                      <w:color w:val="000000"/>
                    </w:rPr>
                    <w:t>其</w:t>
                  </w:r>
                  <w:r>
                    <w:rPr>
                      <w:rFonts w:ascii="仿宋_GB2312" w:hAnsi="仿宋_GB2312" w:cs="仿宋_GB2312" w:eastAsia="仿宋_GB2312"/>
                      <w:sz w:val="21"/>
                      <w:color w:val="000000"/>
                    </w:rPr>
                    <w:t>对课程认证的具体要求，包括认证流程、所需材料、评估标准等</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②将建成的一门双语课程</w:t>
                  </w:r>
                  <w:r>
                    <w:rPr>
                      <w:rFonts w:ascii="仿宋_GB2312" w:hAnsi="仿宋_GB2312" w:cs="仿宋_GB2312" w:eastAsia="仿宋_GB2312"/>
                      <w:sz w:val="21"/>
                      <w:color w:val="000000"/>
                    </w:rPr>
                    <w:t>教育</w:t>
                  </w:r>
                  <w:r>
                    <w:rPr>
                      <w:rFonts w:ascii="仿宋_GB2312" w:hAnsi="仿宋_GB2312" w:cs="仿宋_GB2312" w:eastAsia="仿宋_GB2312"/>
                      <w:sz w:val="21"/>
                      <w:color w:val="000000"/>
                    </w:rPr>
                    <w:t>资源提供给境外教育相关部门或行业、协会</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③协助中方高校获得境外教育相关部门或行业、协会的认可证明。</w:t>
                  </w:r>
                </w:p>
              </w:tc>
            </w:tr>
            <w:tr>
              <w:tc>
                <w:tcPr>
                  <w:tcW w:type="dxa" w:w="280"/>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）数字化国际教学资源库及双语课程教育教学资源推广</w:t>
                  </w:r>
                </w:p>
                <w:p>
                  <w:pPr>
                    <w:pStyle w:val="null3"/>
                    <w:jc w:val="center"/>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①将上述建成的三门双语教育教学资源整合梳</w:t>
                  </w:r>
                  <w:r>
                    <w:rPr>
                      <w:rFonts w:ascii="仿宋_GB2312" w:hAnsi="仿宋_GB2312" w:cs="仿宋_GB2312" w:eastAsia="仿宋_GB2312"/>
                      <w:sz w:val="21"/>
                      <w:color w:val="000000"/>
                    </w:rPr>
                    <w:t>理，若上述三门课程为文字资源，则每门课总字数不超过</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万字，不少于</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个</w:t>
                  </w:r>
                  <w:r>
                    <w:rPr>
                      <w:rFonts w:ascii="仿宋_GB2312" w:hAnsi="仿宋_GB2312" w:cs="仿宋_GB2312" w:eastAsia="仿宋_GB2312"/>
                      <w:sz w:val="21"/>
                      <w:color w:val="000000"/>
                    </w:rPr>
                    <w:t>PPT</w:t>
                  </w:r>
                  <w:r>
                    <w:rPr>
                      <w:rFonts w:ascii="仿宋_GB2312" w:hAnsi="仿宋_GB2312" w:cs="仿宋_GB2312" w:eastAsia="仿宋_GB2312"/>
                      <w:sz w:val="21"/>
                      <w:color w:val="000000"/>
                    </w:rPr>
                    <w:t>；或者三门课程为视频资源，则每门课视频总时长不超过</w:t>
                  </w:r>
                  <w:r>
                    <w:rPr>
                      <w:rFonts w:ascii="仿宋_GB2312" w:hAnsi="仿宋_GB2312" w:cs="仿宋_GB2312" w:eastAsia="仿宋_GB2312"/>
                      <w:sz w:val="21"/>
                      <w:color w:val="000000"/>
                    </w:rPr>
                    <w:t xml:space="preserve">400 </w:t>
                  </w:r>
                  <w:r>
                    <w:rPr>
                      <w:rFonts w:ascii="仿宋_GB2312" w:hAnsi="仿宋_GB2312" w:cs="仿宋_GB2312" w:eastAsia="仿宋_GB2312"/>
                      <w:sz w:val="21"/>
                      <w:color w:val="000000"/>
                    </w:rPr>
                    <w:t>分钟，不少于</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个视频（实际课件或视频数量，以中方教学团队提供的中文资源数量为准）。</w:t>
                  </w:r>
                </w:p>
                <w:p>
                  <w:pPr>
                    <w:pStyle w:val="null3"/>
                    <w:ind w:firstLine="420"/>
                    <w:jc w:val="left"/>
                  </w:pPr>
                  <w:r>
                    <w:rPr>
                      <w:rFonts w:ascii="仿宋_GB2312" w:hAnsi="仿宋_GB2312" w:cs="仿宋_GB2312" w:eastAsia="仿宋_GB2312"/>
                      <w:sz w:val="21"/>
                      <w:color w:val="000000"/>
                    </w:rPr>
                    <w:t>②将整合梳理的双语教育教学资源上传至国际化慕课平台，在项目周期内向全球开放共享，供海外学生、教师、终身学习者等使用。</w:t>
                  </w:r>
                </w:p>
                <w:p>
                  <w:pPr>
                    <w:pStyle w:val="null3"/>
                    <w:ind w:firstLine="420"/>
                    <w:jc w:val="left"/>
                  </w:pPr>
                  <w:r>
                    <w:rPr>
                      <w:rFonts w:ascii="仿宋_GB2312" w:hAnsi="仿宋_GB2312" w:cs="仿宋_GB2312" w:eastAsia="仿宋_GB2312"/>
                      <w:sz w:val="21"/>
                      <w:color w:val="000000"/>
                    </w:rPr>
                    <w:t xml:space="preserve">③以国际化慕课平台为核心载体，完成上述上传资源的推广，依托平台后台跟踪点击数据，使得资源的总点击量不低于 </w:t>
                  </w:r>
                  <w:r>
                    <w:rPr>
                      <w:rFonts w:ascii="仿宋_GB2312" w:hAnsi="仿宋_GB2312" w:cs="仿宋_GB2312" w:eastAsia="仿宋_GB2312"/>
                      <w:sz w:val="21"/>
                      <w:color w:val="000000"/>
                    </w:rPr>
                    <w:t>800</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④推广周期：一年</w:t>
                  </w:r>
                </w:p>
              </w:tc>
            </w:tr>
            <w:tr>
              <w:tc>
                <w:tcPr>
                  <w:tcW w:type="dxa" w:w="2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派遣教师</w:t>
                  </w:r>
                  <w:r>
                    <w:rPr>
                      <w:rFonts w:ascii="仿宋_GB2312" w:hAnsi="仿宋_GB2312" w:cs="仿宋_GB2312" w:eastAsia="仿宋_GB2312"/>
                      <w:sz w:val="21"/>
                      <w:color w:val="000000"/>
                    </w:rPr>
                    <w:t>赴</w:t>
                  </w:r>
                  <w:r>
                    <w:rPr>
                      <w:rFonts w:ascii="仿宋_GB2312" w:hAnsi="仿宋_GB2312" w:cs="仿宋_GB2312" w:eastAsia="仿宋_GB2312"/>
                      <w:sz w:val="21"/>
                      <w:color w:val="000000"/>
                    </w:rPr>
                    <w:t>海外</w:t>
                  </w:r>
                  <w:r>
                    <w:rPr>
                      <w:rFonts w:ascii="仿宋_GB2312" w:hAnsi="仿宋_GB2312" w:cs="仿宋_GB2312" w:eastAsia="仿宋_GB2312"/>
                      <w:sz w:val="21"/>
                      <w:color w:val="000000"/>
                    </w:rPr>
                    <w:t>授</w:t>
                  </w:r>
                  <w:r>
                    <w:rPr>
                      <w:rFonts w:ascii="仿宋_GB2312" w:hAnsi="仿宋_GB2312" w:cs="仿宋_GB2312" w:eastAsia="仿宋_GB2312"/>
                      <w:sz w:val="21"/>
                      <w:color w:val="000000"/>
                    </w:rPr>
                    <w:t>课，打造国</w:t>
                  </w:r>
                  <w:r>
                    <w:rPr>
                      <w:rFonts w:ascii="仿宋_GB2312" w:hAnsi="仿宋_GB2312" w:cs="仿宋_GB2312" w:eastAsia="仿宋_GB2312"/>
                      <w:sz w:val="21"/>
                      <w:color w:val="000000"/>
                    </w:rPr>
                    <w:t>际双语金教师</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）教师赴</w:t>
                  </w:r>
                  <w:r>
                    <w:rPr>
                      <w:rFonts w:ascii="仿宋_GB2312" w:hAnsi="仿宋_GB2312" w:cs="仿宋_GB2312" w:eastAsia="仿宋_GB2312"/>
                      <w:sz w:val="21"/>
                      <w:color w:val="000000"/>
                    </w:rPr>
                    <w:t>海外</w:t>
                  </w:r>
                  <w:r>
                    <w:rPr>
                      <w:rFonts w:ascii="仿宋_GB2312" w:hAnsi="仿宋_GB2312" w:cs="仿宋_GB2312" w:eastAsia="仿宋_GB2312"/>
                      <w:sz w:val="21"/>
                      <w:color w:val="000000"/>
                    </w:rPr>
                    <w:t>授</w:t>
                  </w:r>
                  <w:r>
                    <w:rPr>
                      <w:rFonts w:ascii="仿宋_GB2312" w:hAnsi="仿宋_GB2312" w:cs="仿宋_GB2312" w:eastAsia="仿宋_GB2312"/>
                      <w:sz w:val="21"/>
                      <w:color w:val="000000"/>
                    </w:rPr>
                    <w:t>课</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color w:val="000000"/>
                    </w:rPr>
                    <w:t>数量：一批</w:t>
                  </w:r>
                  <w:r>
                    <w:rPr>
                      <w:rFonts w:ascii="仿宋_GB2312" w:hAnsi="仿宋_GB2312" w:cs="仿宋_GB2312" w:eastAsia="仿宋_GB2312"/>
                      <w:sz w:val="21"/>
                      <w:b/>
                      <w:color w:val="000000"/>
                    </w:rPr>
                    <w:t xml:space="preserve">1-2 </w:t>
                  </w:r>
                  <w:r>
                    <w:rPr>
                      <w:rFonts w:ascii="仿宋_GB2312" w:hAnsi="仿宋_GB2312" w:cs="仿宋_GB2312" w:eastAsia="仿宋_GB2312"/>
                      <w:sz w:val="21"/>
                      <w:b/>
                      <w:color w:val="000000"/>
                    </w:rPr>
                    <w:t>名</w:t>
                  </w:r>
                </w:p>
                <w:p>
                  <w:pPr>
                    <w:pStyle w:val="null3"/>
                    <w:ind w:firstLine="422"/>
                    <w:jc w:val="left"/>
                  </w:pPr>
                  <w:r>
                    <w:rPr>
                      <w:rFonts w:ascii="仿宋_GB2312" w:hAnsi="仿宋_GB2312" w:cs="仿宋_GB2312" w:eastAsia="仿宋_GB2312"/>
                      <w:sz w:val="21"/>
                      <w:b/>
                      <w:color w:val="000000"/>
                    </w:rPr>
                    <w:t>时长：两周</w:t>
                  </w:r>
                </w:p>
                <w:p>
                  <w:pPr>
                    <w:pStyle w:val="null3"/>
                    <w:ind w:firstLine="420"/>
                    <w:jc w:val="left"/>
                  </w:pPr>
                  <w:r>
                    <w:rPr>
                      <w:rFonts w:ascii="仿宋_GB2312" w:hAnsi="仿宋_GB2312" w:cs="仿宋_GB2312" w:eastAsia="仿宋_GB2312"/>
                      <w:sz w:val="21"/>
                      <w:color w:val="000000"/>
                    </w:rPr>
                    <w:t>在项目周期内，协助学校派遣师资赴</w:t>
                  </w:r>
                  <w:r>
                    <w:rPr>
                      <w:rFonts w:ascii="仿宋_GB2312" w:hAnsi="仿宋_GB2312" w:cs="仿宋_GB2312" w:eastAsia="仿宋_GB2312"/>
                      <w:sz w:val="21"/>
                      <w:color w:val="000000"/>
                    </w:rPr>
                    <w:t>“友谊学</w:t>
                  </w:r>
                  <w:r>
                    <w:rPr>
                      <w:rFonts w:ascii="仿宋_GB2312" w:hAnsi="仿宋_GB2312" w:cs="仿宋_GB2312" w:eastAsia="仿宋_GB2312"/>
                      <w:sz w:val="21"/>
                      <w:color w:val="000000"/>
                    </w:rPr>
                    <w:t>院</w:t>
                  </w:r>
                  <w:r>
                    <w:rPr>
                      <w:rFonts w:ascii="仿宋_GB2312" w:hAnsi="仿宋_GB2312" w:cs="仿宋_GB2312" w:eastAsia="仿宋_GB2312"/>
                      <w:sz w:val="21"/>
                      <w:color w:val="000000"/>
                    </w:rPr>
                    <w:t xml:space="preserve">”授课（每批 </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名教师，集中授课</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周，每天</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小时），获得海外高校对授课教师的认可：</w:t>
                  </w:r>
                </w:p>
                <w:p>
                  <w:pPr>
                    <w:pStyle w:val="null3"/>
                    <w:ind w:firstLine="420"/>
                    <w:jc w:val="left"/>
                  </w:pPr>
                  <w:r>
                    <w:rPr>
                      <w:rFonts w:ascii="仿宋_GB2312" w:hAnsi="仿宋_GB2312" w:cs="仿宋_GB2312" w:eastAsia="仿宋_GB2312"/>
                      <w:sz w:val="21"/>
                      <w:color w:val="000000"/>
                    </w:rPr>
                    <w:t>①协助办理授课师资因公出境的手续和签证。</w:t>
                  </w:r>
                </w:p>
                <w:p>
                  <w:pPr>
                    <w:pStyle w:val="null3"/>
                    <w:ind w:firstLine="420"/>
                    <w:jc w:val="left"/>
                  </w:pPr>
                  <w:r>
                    <w:rPr>
                      <w:rFonts w:ascii="仿宋_GB2312" w:hAnsi="仿宋_GB2312" w:cs="仿宋_GB2312" w:eastAsia="仿宋_GB2312"/>
                      <w:sz w:val="21"/>
                      <w:color w:val="000000"/>
                    </w:rPr>
                    <w:t>②承担授课师资在海外授课期间的生活协助和教学辅助、在海外教学期间的落地安排（包含当地交通、住宿、餐饮，不包含教师的往返机票和签证费用），为授课师资购买短期人身意外险。</w:t>
                  </w:r>
                </w:p>
                <w:p>
                  <w:pPr>
                    <w:pStyle w:val="null3"/>
                    <w:ind w:firstLine="420"/>
                    <w:jc w:val="left"/>
                  </w:pPr>
                  <w:r>
                    <w:rPr>
                      <w:rFonts w:ascii="仿宋_GB2312" w:hAnsi="仿宋_GB2312" w:cs="仿宋_GB2312" w:eastAsia="仿宋_GB2312"/>
                      <w:sz w:val="21"/>
                      <w:color w:val="000000"/>
                    </w:rPr>
                    <w:t>③对接海外高校，整理提交授课照片等佐证材料。</w:t>
                  </w:r>
                </w:p>
                <w:p>
                  <w:pPr>
                    <w:pStyle w:val="null3"/>
                    <w:ind w:firstLine="420"/>
                    <w:jc w:val="left"/>
                  </w:pPr>
                  <w:r>
                    <w:rPr>
                      <w:rFonts w:ascii="仿宋_GB2312" w:hAnsi="仿宋_GB2312" w:cs="仿宋_GB2312" w:eastAsia="仿宋_GB2312"/>
                      <w:sz w:val="21"/>
                      <w:color w:val="000000"/>
                    </w:rPr>
                    <w:t>④及时解决出现的材料补正、流程衔接等问题，最终协助授课教师获得海外高校出具的授课证明，以证明授课教师的此次授课履历。</w:t>
                  </w:r>
                </w:p>
                <w:p>
                  <w:pPr>
                    <w:pStyle w:val="null3"/>
                    <w:ind w:firstLine="420"/>
                    <w:jc w:val="left"/>
                  </w:pPr>
                  <w:r>
                    <w:rPr>
                      <w:rFonts w:ascii="仿宋_GB2312" w:hAnsi="仿宋_GB2312" w:cs="仿宋_GB2312" w:eastAsia="仿宋_GB2312"/>
                      <w:sz w:val="21"/>
                      <w:color w:val="000000"/>
                    </w:rPr>
                    <w:t>⑤协助建成一支国际化师资队伍。</w:t>
                  </w:r>
                </w:p>
                <w:p>
                  <w:pPr>
                    <w:pStyle w:val="null3"/>
                    <w:jc w:val="left"/>
                  </w:pPr>
                  <w:r>
                    <w:rPr>
                      <w:rFonts w:ascii="仿宋_GB2312" w:hAnsi="仿宋_GB2312" w:cs="仿宋_GB2312" w:eastAsia="仿宋_GB2312"/>
                      <w:sz w:val="21"/>
                      <w:color w:val="000000"/>
                    </w:rPr>
                    <w:t>注：授课所用课程资源为第</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项所建双语课程教育教学资源。</w:t>
                  </w:r>
                </w:p>
              </w:tc>
            </w:tr>
            <w:tr>
              <w:tc>
                <w:tcPr>
                  <w:tcW w:type="dxa" w:w="280"/>
                  <w:vMerge/>
                  <w:tcBorders>
                    <w:top w:val="none" w:color="000000" w:sz="4"/>
                    <w:left w:val="single" w:color="000000" w:sz="4"/>
                    <w:bottom w:val="single" w:color="000000" w:sz="4"/>
                    <w:right w:val="single" w:color="000000" w:sz="4"/>
                  </w:tcBorders>
                </w:tcPr>
                <w:p/>
              </w:tc>
              <w:tc>
                <w:tcPr>
                  <w:tcW w:type="dxa" w:w="456"/>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）发表论文</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color w:val="000000"/>
                    </w:rPr>
                    <w:t>数量：三篇</w:t>
                  </w:r>
                </w:p>
                <w:p>
                  <w:pPr>
                    <w:pStyle w:val="null3"/>
                    <w:ind w:firstLine="420"/>
                    <w:jc w:val="left"/>
                  </w:pPr>
                  <w:r>
                    <w:rPr>
                      <w:rFonts w:ascii="仿宋_GB2312" w:hAnsi="仿宋_GB2312" w:cs="仿宋_GB2312" w:eastAsia="仿宋_GB2312"/>
                      <w:sz w:val="21"/>
                      <w:color w:val="000000"/>
                    </w:rPr>
                    <w:t>协助西安职业技术学院教师进行课题研究，并在项目建设周期内在国际期刊发表三篇论文：</w:t>
                  </w:r>
                </w:p>
                <w:p>
                  <w:pPr>
                    <w:pStyle w:val="null3"/>
                    <w:ind w:firstLine="420"/>
                    <w:jc w:val="left"/>
                  </w:pPr>
                  <w:r>
                    <w:rPr>
                      <w:rFonts w:ascii="仿宋_GB2312" w:hAnsi="仿宋_GB2312" w:cs="仿宋_GB2312" w:eastAsia="仿宋_GB2312"/>
                      <w:sz w:val="21"/>
                      <w:color w:val="000000"/>
                    </w:rPr>
                    <w:t>①承担国际期刊论文的</w:t>
                  </w:r>
                  <w:r>
                    <w:rPr>
                      <w:rFonts w:ascii="仿宋_GB2312" w:hAnsi="仿宋_GB2312" w:cs="仿宋_GB2312" w:eastAsia="仿宋_GB2312"/>
                      <w:sz w:val="21"/>
                      <w:color w:val="000000"/>
                    </w:rPr>
                    <w:t>翻译</w:t>
                  </w:r>
                  <w:r>
                    <w:rPr>
                      <w:rFonts w:ascii="仿宋_GB2312" w:hAnsi="仿宋_GB2312" w:cs="仿宋_GB2312" w:eastAsia="仿宋_GB2312"/>
                      <w:sz w:val="21"/>
                      <w:color w:val="000000"/>
                    </w:rPr>
                    <w:t>工作，精准把控学术术语准确性、语句逻辑性及表达规范性，优化译文适配目标期刊的语言风格，确保学术观点完整传递。</w:t>
                  </w:r>
                </w:p>
                <w:p>
                  <w:pPr>
                    <w:pStyle w:val="null3"/>
                    <w:ind w:firstLine="420"/>
                    <w:jc w:val="left"/>
                  </w:pPr>
                  <w:r>
                    <w:rPr>
                      <w:rFonts w:ascii="仿宋_GB2312" w:hAnsi="仿宋_GB2312" w:cs="仿宋_GB2312" w:eastAsia="仿宋_GB2312"/>
                      <w:sz w:val="21"/>
                      <w:color w:val="000000"/>
                    </w:rPr>
                    <w:t>②负责国际期刊的投稿对接及后续沟通工作，跟进审稿进度、修改意见反馈等全流程事宜，协调解决投稿过程中的各类问题，保障论文顺利发表。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服务国际</w:t>
                  </w:r>
                </w:p>
                <w:p>
                  <w:pPr>
                    <w:pStyle w:val="null3"/>
                    <w:jc w:val="left"/>
                  </w:pPr>
                  <w:r>
                    <w:rPr>
                      <w:rFonts w:ascii="仿宋_GB2312" w:hAnsi="仿宋_GB2312" w:cs="仿宋_GB2312" w:eastAsia="仿宋_GB2312"/>
                      <w:sz w:val="21"/>
                      <w:color w:val="000000"/>
                    </w:rPr>
                    <w:t>产能合作</w:t>
                  </w:r>
                </w:p>
                <w:p>
                  <w:pPr>
                    <w:pStyle w:val="null3"/>
                    <w:jc w:val="left"/>
                  </w:pPr>
                  <w:r>
                    <w:rPr>
                      <w:rFonts w:ascii="仿宋_GB2312" w:hAnsi="仿宋_GB2312" w:cs="仿宋_GB2312" w:eastAsia="仿宋_GB2312"/>
                      <w:sz w:val="21"/>
                      <w:color w:val="000000"/>
                    </w:rPr>
                    <w:t>和</w:t>
                  </w:r>
                  <w:r>
                    <w:rPr>
                      <w:rFonts w:ascii="仿宋_GB2312" w:hAnsi="仿宋_GB2312" w:cs="仿宋_GB2312" w:eastAsia="仿宋_GB2312"/>
                      <w:sz w:val="21"/>
                      <w:color w:val="000000"/>
                    </w:rPr>
                    <w:t>海外</w:t>
                  </w:r>
                  <w:r>
                    <w:rPr>
                      <w:rFonts w:ascii="仿宋_GB2312" w:hAnsi="仿宋_GB2312" w:cs="仿宋_GB2312" w:eastAsia="仿宋_GB2312"/>
                      <w:sz w:val="21"/>
                      <w:color w:val="000000"/>
                    </w:rPr>
                    <w:t>中</w:t>
                  </w:r>
                </w:p>
                <w:p>
                  <w:pPr>
                    <w:pStyle w:val="null3"/>
                    <w:jc w:val="left"/>
                  </w:pPr>
                  <w:r>
                    <w:rPr>
                      <w:rFonts w:ascii="仿宋_GB2312" w:hAnsi="仿宋_GB2312" w:cs="仿宋_GB2312" w:eastAsia="仿宋_GB2312"/>
                      <w:sz w:val="21"/>
                      <w:color w:val="000000"/>
                    </w:rPr>
                    <w:t>资企业，培</w:t>
                  </w:r>
                </w:p>
                <w:p>
                  <w:pPr>
                    <w:pStyle w:val="null3"/>
                    <w:jc w:val="left"/>
                  </w:pPr>
                  <w:r>
                    <w:rPr>
                      <w:rFonts w:ascii="仿宋_GB2312" w:hAnsi="仿宋_GB2312" w:cs="仿宋_GB2312" w:eastAsia="仿宋_GB2312"/>
                      <w:sz w:val="21"/>
                      <w:color w:val="000000"/>
                    </w:rPr>
                    <w:t>养中资企</w:t>
                  </w:r>
                </w:p>
                <w:p>
                  <w:pPr>
                    <w:pStyle w:val="null3"/>
                    <w:jc w:val="left"/>
                  </w:pPr>
                  <w:r>
                    <w:rPr>
                      <w:rFonts w:ascii="仿宋_GB2312" w:hAnsi="仿宋_GB2312" w:cs="仿宋_GB2312" w:eastAsia="仿宋_GB2312"/>
                      <w:sz w:val="21"/>
                      <w:color w:val="000000"/>
                    </w:rPr>
                    <w:t>业急需的</w:t>
                  </w:r>
                </w:p>
                <w:p>
                  <w:pPr>
                    <w:pStyle w:val="null3"/>
                    <w:jc w:val="left"/>
                  </w:pPr>
                  <w:r>
                    <w:rPr>
                      <w:rFonts w:ascii="仿宋_GB2312" w:hAnsi="仿宋_GB2312" w:cs="仿宋_GB2312" w:eastAsia="仿宋_GB2312"/>
                      <w:sz w:val="21"/>
                      <w:color w:val="000000"/>
                    </w:rPr>
                    <w:t>本土技能</w:t>
                  </w:r>
                </w:p>
                <w:p>
                  <w:pPr>
                    <w:pStyle w:val="null3"/>
                    <w:jc w:val="left"/>
                  </w:pPr>
                  <w:r>
                    <w:rPr>
                      <w:rFonts w:ascii="仿宋_GB2312" w:hAnsi="仿宋_GB2312" w:cs="仿宋_GB2312" w:eastAsia="仿宋_GB2312"/>
                      <w:sz w:val="21"/>
                      <w:color w:val="000000"/>
                    </w:rPr>
                    <w:t>人才</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本土化员</w:t>
                  </w:r>
                </w:p>
                <w:p>
                  <w:pPr>
                    <w:pStyle w:val="null3"/>
                    <w:jc w:val="center"/>
                  </w:pPr>
                  <w:r>
                    <w:rPr>
                      <w:rFonts w:ascii="仿宋_GB2312" w:hAnsi="仿宋_GB2312" w:cs="仿宋_GB2312" w:eastAsia="仿宋_GB2312"/>
                      <w:sz w:val="21"/>
                      <w:color w:val="000000"/>
                    </w:rPr>
                    <w:t>工或技术</w:t>
                  </w:r>
                </w:p>
                <w:p>
                  <w:pPr>
                    <w:pStyle w:val="null3"/>
                    <w:jc w:val="center"/>
                  </w:pPr>
                  <w:r>
                    <w:rPr>
                      <w:rFonts w:ascii="仿宋_GB2312" w:hAnsi="仿宋_GB2312" w:cs="仿宋_GB2312" w:eastAsia="仿宋_GB2312"/>
                      <w:sz w:val="21"/>
                      <w:color w:val="000000"/>
                    </w:rPr>
                    <w:t>技能人才</w:t>
                  </w:r>
                </w:p>
                <w:p>
                  <w:pPr>
                    <w:pStyle w:val="null3"/>
                    <w:jc w:val="center"/>
                  </w:pPr>
                  <w:r>
                    <w:rPr>
                      <w:rFonts w:ascii="仿宋_GB2312" w:hAnsi="仿宋_GB2312" w:cs="仿宋_GB2312" w:eastAsia="仿宋_GB2312"/>
                      <w:sz w:val="21"/>
                      <w:color w:val="000000"/>
                    </w:rPr>
                    <w:t>培训</w:t>
                  </w:r>
                </w:p>
                <w:p>
                  <w:pPr>
                    <w:pStyle w:val="null3"/>
                    <w:jc w:val="center"/>
                  </w:pP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数量：两场</w:t>
                  </w:r>
                </w:p>
                <w:p>
                  <w:pPr>
                    <w:pStyle w:val="null3"/>
                    <w:ind w:firstLine="420"/>
                    <w:jc w:val="left"/>
                  </w:pPr>
                  <w:r>
                    <w:rPr>
                      <w:rFonts w:ascii="仿宋_GB2312" w:hAnsi="仿宋_GB2312" w:cs="仿宋_GB2312" w:eastAsia="仿宋_GB2312"/>
                      <w:sz w:val="21"/>
                      <w:color w:val="000000"/>
                    </w:rPr>
                    <w:t>协助学校教师在海外授课期间或通过线上平台为海外企业员工或储备技术技能人才或高校师生提资企业，培养中资企</w:t>
                  </w:r>
                </w:p>
                <w:p>
                  <w:pPr>
                    <w:pStyle w:val="null3"/>
                    <w:jc w:val="left"/>
                  </w:pPr>
                  <w:r>
                    <w:rPr>
                      <w:rFonts w:ascii="仿宋_GB2312" w:hAnsi="仿宋_GB2312" w:cs="仿宋_GB2312" w:eastAsia="仿宋_GB2312"/>
                      <w:sz w:val="21"/>
                      <w:color w:val="000000"/>
                    </w:rPr>
                    <w:t>业急需的本土技能人才培训供</w:t>
                  </w:r>
                  <w:r>
                    <w:rPr>
                      <w:rFonts w:ascii="仿宋_GB2312" w:hAnsi="仿宋_GB2312" w:cs="仿宋_GB2312" w:eastAsia="仿宋_GB2312"/>
                      <w:sz w:val="21"/>
                      <w:color w:val="000000"/>
                    </w:rPr>
                    <w:t>“中文</w:t>
                  </w:r>
                  <w:r>
                    <w:rPr>
                      <w:rFonts w:ascii="仿宋_GB2312" w:hAnsi="仿宋_GB2312" w:cs="仿宋_GB2312" w:eastAsia="仿宋_GB2312"/>
                      <w:sz w:val="21"/>
                      <w:color w:val="000000"/>
                    </w:rPr>
                    <w:t>+</w:t>
                  </w:r>
                  <w:r>
                    <w:rPr>
                      <w:rFonts w:ascii="仿宋_GB2312" w:hAnsi="仿宋_GB2312" w:cs="仿宋_GB2312" w:eastAsia="仿宋_GB2312"/>
                      <w:sz w:val="21"/>
                      <w:color w:val="000000"/>
                    </w:rPr>
                    <w:t>职业技能</w:t>
                  </w:r>
                  <w:r>
                    <w:rPr>
                      <w:rFonts w:ascii="仿宋_GB2312" w:hAnsi="仿宋_GB2312" w:cs="仿宋_GB2312" w:eastAsia="仿宋_GB2312"/>
                      <w:sz w:val="21"/>
                      <w:color w:val="000000"/>
                    </w:rPr>
                    <w:t>”培训和指导：</w:t>
                  </w:r>
                </w:p>
                <w:p>
                  <w:pPr>
                    <w:pStyle w:val="null3"/>
                    <w:ind w:firstLine="420"/>
                    <w:jc w:val="left"/>
                  </w:pPr>
                  <w:r>
                    <w:rPr>
                      <w:rFonts w:ascii="仿宋_GB2312" w:hAnsi="仿宋_GB2312" w:cs="仿宋_GB2312" w:eastAsia="仿宋_GB2312"/>
                      <w:sz w:val="21"/>
                      <w:color w:val="000000"/>
                    </w:rPr>
                    <w:t>①负责设计相关宣传材料，通过线上</w:t>
                  </w:r>
                  <w:r>
                    <w:rPr>
                      <w:rFonts w:ascii="仿宋_GB2312" w:hAnsi="仿宋_GB2312" w:cs="仿宋_GB2312" w:eastAsia="仿宋_GB2312"/>
                      <w:sz w:val="21"/>
                      <w:color w:val="000000"/>
                    </w:rPr>
                    <w:t>/</w:t>
                  </w:r>
                  <w:r>
                    <w:rPr>
                      <w:rFonts w:ascii="仿宋_GB2312" w:hAnsi="仿宋_GB2312" w:cs="仿宋_GB2312" w:eastAsia="仿宋_GB2312"/>
                      <w:sz w:val="21"/>
                      <w:color w:val="000000"/>
                    </w:rPr>
                    <w:t>线下形式在海外进行宣传，招收一场</w:t>
                  </w:r>
                  <w:r>
                    <w:rPr>
                      <w:rFonts w:ascii="仿宋_GB2312" w:hAnsi="仿宋_GB2312" w:cs="仿宋_GB2312" w:eastAsia="仿宋_GB2312"/>
                      <w:sz w:val="21"/>
                      <w:color w:val="000000"/>
                    </w:rPr>
                    <w:t>25-</w:t>
                  </w:r>
                  <w:r>
                    <w:rPr>
                      <w:rFonts w:ascii="仿宋_GB2312" w:hAnsi="仿宋_GB2312" w:cs="仿宋_GB2312" w:eastAsia="仿宋_GB2312"/>
                      <w:sz w:val="21"/>
                      <w:color w:val="000000"/>
                    </w:rPr>
                    <w:t xml:space="preserve">30 </w:t>
                  </w:r>
                  <w:r>
                    <w:rPr>
                      <w:rFonts w:ascii="仿宋_GB2312" w:hAnsi="仿宋_GB2312" w:cs="仿宋_GB2312" w:eastAsia="仿宋_GB2312"/>
                      <w:sz w:val="21"/>
                      <w:color w:val="000000"/>
                    </w:rPr>
                    <w:t>人</w:t>
                  </w:r>
                  <w:r>
                    <w:rPr>
                      <w:rFonts w:ascii="仿宋_GB2312" w:hAnsi="仿宋_GB2312" w:cs="仿宋_GB2312" w:eastAsia="仿宋_GB2312"/>
                      <w:sz w:val="21"/>
                      <w:color w:val="000000"/>
                    </w:rPr>
                    <w:t>的培训学员，包含海外企业员工或储备技术技能人才或高校师生等人员。</w:t>
                  </w:r>
                </w:p>
                <w:p>
                  <w:pPr>
                    <w:pStyle w:val="null3"/>
                    <w:ind w:firstLine="420"/>
                    <w:jc w:val="left"/>
                  </w:pPr>
                  <w:r>
                    <w:rPr>
                      <w:rFonts w:ascii="仿宋_GB2312" w:hAnsi="仿宋_GB2312" w:cs="仿宋_GB2312" w:eastAsia="仿宋_GB2312"/>
                      <w:sz w:val="21"/>
                      <w:color w:val="000000"/>
                    </w:rPr>
                    <w:t>②协助培训的开展，负责协调教学计划、安排教学场地或提供线上平台，组织和督促学员按时上课，进行教学现场管理或平台维稳，在授课过程中提供口译服务，全程跟进教学进度。</w:t>
                  </w:r>
                </w:p>
                <w:p>
                  <w:pPr>
                    <w:pStyle w:val="null3"/>
                    <w:ind w:firstLine="420"/>
                    <w:jc w:val="left"/>
                  </w:pPr>
                  <w:r>
                    <w:rPr>
                      <w:rFonts w:ascii="仿宋_GB2312" w:hAnsi="仿宋_GB2312" w:cs="仿宋_GB2312" w:eastAsia="仿宋_GB2312"/>
                      <w:sz w:val="21"/>
                      <w:color w:val="000000"/>
                    </w:rPr>
                    <w:t xml:space="preserve">③培训时长为一场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小时。</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搭建中外</w:t>
                  </w:r>
                  <w:r>
                    <w:rPr>
                      <w:rFonts w:ascii="仿宋_GB2312" w:hAnsi="仿宋_GB2312" w:cs="仿宋_GB2312" w:eastAsia="仿宋_GB2312"/>
                      <w:sz w:val="21"/>
                      <w:color w:val="000000"/>
                    </w:rPr>
                    <w:t>人文交流平台</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友谊学院</w:t>
                  </w:r>
                  <w:r>
                    <w:rPr>
                      <w:rFonts w:ascii="仿宋_GB2312" w:hAnsi="仿宋_GB2312" w:cs="仿宋_GB2312" w:eastAsia="仿宋_GB2312"/>
                      <w:sz w:val="21"/>
                      <w:color w:val="000000"/>
                    </w:rPr>
                    <w:t>海外场地中国文化区展示区</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rFonts w:ascii="仿宋_GB2312" w:hAnsi="仿宋_GB2312" w:cs="仿宋_GB2312" w:eastAsia="仿宋_GB2312"/>
                      <w:sz w:val="21"/>
                      <w:b/>
                      <w:color w:val="000000"/>
                    </w:rPr>
                    <w:t>数量：一个</w:t>
                  </w:r>
                </w:p>
                <w:p>
                  <w:pPr>
                    <w:pStyle w:val="null3"/>
                    <w:ind w:firstLine="420"/>
                    <w:jc w:val="left"/>
                  </w:pPr>
                  <w:r>
                    <w:rPr>
                      <w:rFonts w:ascii="仿宋_GB2312" w:hAnsi="仿宋_GB2312" w:cs="仿宋_GB2312" w:eastAsia="仿宋_GB2312"/>
                      <w:sz w:val="21"/>
                      <w:color w:val="000000"/>
                    </w:rPr>
                    <w:t>在海外友谊学院办学场地建设一个结合区域、学校及优势专业特点的中国传统文化展区、中外友谊学院建设历程及成果展示区：</w:t>
                  </w:r>
                </w:p>
                <w:p>
                  <w:pPr>
                    <w:pStyle w:val="null3"/>
                    <w:ind w:firstLine="420"/>
                    <w:jc w:val="left"/>
                  </w:pPr>
                  <w:r>
                    <w:rPr>
                      <w:rFonts w:ascii="仿宋_GB2312" w:hAnsi="仿宋_GB2312" w:cs="仿宋_GB2312" w:eastAsia="仿宋_GB2312"/>
                      <w:sz w:val="21"/>
                      <w:color w:val="000000"/>
                    </w:rPr>
                    <w:t>①区域特色融合调研，深入研究当地历史、文化，以及民众对中国文化的认知现状和兴趣点。结合学校优势专业，与中外高校教务处、院系负责人沟通，了解双方对场地建设的要求。</w:t>
                  </w:r>
                </w:p>
                <w:p>
                  <w:pPr>
                    <w:pStyle w:val="null3"/>
                    <w:ind w:firstLine="420"/>
                    <w:jc w:val="left"/>
                  </w:pPr>
                  <w:r>
                    <w:rPr>
                      <w:rFonts w:ascii="仿宋_GB2312" w:hAnsi="仿宋_GB2312" w:cs="仿宋_GB2312" w:eastAsia="仿宋_GB2312"/>
                      <w:sz w:val="21"/>
                      <w:color w:val="000000"/>
                    </w:rPr>
                    <w:t>②根据中外双方要求，设计特色中国文化展示区或体验区，如书法、国画、剪纸、陶艺等。</w:t>
                  </w:r>
                </w:p>
                <w:p>
                  <w:pPr>
                    <w:pStyle w:val="null3"/>
                    <w:ind w:firstLine="420"/>
                    <w:jc w:val="left"/>
                  </w:pPr>
                  <w:r>
                    <w:rPr>
                      <w:rFonts w:ascii="仿宋_GB2312" w:hAnsi="仿宋_GB2312" w:cs="仿宋_GB2312" w:eastAsia="仿宋_GB2312"/>
                      <w:sz w:val="21"/>
                      <w:color w:val="000000"/>
                    </w:rPr>
                    <w:t>③负责展区设计与内容策划，设计展区整体布局，确保流线顺畅、空间利用合理。</w:t>
                  </w:r>
                </w:p>
                <w:p>
                  <w:pPr>
                    <w:pStyle w:val="null3"/>
                    <w:ind w:firstLine="420"/>
                    <w:jc w:val="left"/>
                  </w:pPr>
                  <w:r>
                    <w:rPr>
                      <w:rFonts w:ascii="仿宋_GB2312" w:hAnsi="仿宋_GB2312" w:cs="仿宋_GB2312" w:eastAsia="仿宋_GB2312"/>
                      <w:sz w:val="21"/>
                      <w:color w:val="000000"/>
                    </w:rPr>
                    <w:t>④结合“友谊学院”项目建设情况，打造中外友谊学院建设历程及成果展示区。</w:t>
                  </w:r>
                </w:p>
              </w:tc>
            </w:tr>
          </w:tbl>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、服务要求（如对人员配置、专业设备、服务标准等）</w:t>
            </w:r>
          </w:p>
          <w:p>
            <w:pPr>
              <w:pStyle w:val="null3"/>
              <w:ind w:firstLine="420"/>
              <w:jc w:val="left"/>
            </w:pPr>
            <w:r>
              <w:rPr>
                <w:rFonts w:ascii="仿宋_GB2312" w:hAnsi="仿宋_GB2312" w:cs="仿宋_GB2312" w:eastAsia="仿宋_GB2312"/>
                <w:sz w:val="21"/>
                <w:color w:val="000000"/>
              </w:rPr>
              <w:t>在合同执行过程中需要服务商应执行的相关服务标准和应当</w:t>
            </w:r>
            <w:r>
              <w:rPr>
                <w:rFonts w:ascii="仿宋_GB2312" w:hAnsi="仿宋_GB2312" w:cs="仿宋_GB2312" w:eastAsia="仿宋_GB2312"/>
                <w:sz w:val="21"/>
                <w:color w:val="000000"/>
              </w:rPr>
              <w:t>展行的相关义务。</w:t>
            </w:r>
          </w:p>
          <w:p>
            <w:pPr>
              <w:pStyle w:val="null3"/>
              <w:ind w:firstLine="420"/>
              <w:jc w:val="left"/>
            </w:pPr>
            <w:r>
              <w:rPr>
                <w:rFonts w:ascii="仿宋_GB2312" w:hAnsi="仿宋_GB2312" w:cs="仿宋_GB2312" w:eastAsia="仿宋_GB2312"/>
                <w:sz w:val="21"/>
                <w:color w:val="000000"/>
              </w:rPr>
              <w:t>1.人员配置</w:t>
            </w:r>
          </w:p>
          <w:p>
            <w:pPr>
              <w:pStyle w:val="null3"/>
              <w:ind w:firstLine="420"/>
              <w:jc w:val="left"/>
            </w:pPr>
            <w:r>
              <w:rPr>
                <w:rFonts w:ascii="仿宋_GB2312" w:hAnsi="仿宋_GB2312" w:cs="仿宋_GB2312" w:eastAsia="仿宋_GB2312"/>
                <w:sz w:val="21"/>
                <w:color w:val="000000"/>
              </w:rPr>
              <w:t>按照采购人需求建立专项服务团队，包括专职项目经理、设计</w:t>
            </w:r>
            <w:r>
              <w:rPr>
                <w:rFonts w:ascii="仿宋_GB2312" w:hAnsi="仿宋_GB2312" w:cs="仿宋_GB2312" w:eastAsia="仿宋_GB2312"/>
                <w:sz w:val="21"/>
                <w:color w:val="000000"/>
              </w:rPr>
              <w:t>人员若干名、技术人员若干、售后人员若干，团队成员包括以上但不仅限于</w:t>
            </w: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人以上人员组成。</w:t>
            </w:r>
          </w:p>
          <w:p>
            <w:pPr>
              <w:pStyle w:val="null3"/>
              <w:ind w:firstLine="420"/>
              <w:jc w:val="left"/>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服务标准</w:t>
            </w:r>
          </w:p>
          <w:p>
            <w:pPr>
              <w:pStyle w:val="null3"/>
              <w:ind w:firstLine="420"/>
              <w:jc w:val="left"/>
            </w:pPr>
            <w:r>
              <w:rPr>
                <w:rFonts w:ascii="仿宋_GB2312" w:hAnsi="仿宋_GB2312" w:cs="仿宋_GB2312" w:eastAsia="仿宋_GB2312"/>
                <w:sz w:val="21"/>
                <w:color w:val="000000"/>
              </w:rPr>
              <w:t>采购标的需执行的国家相关标准、行业标准、地方标准或者其他标准、规范。</w:t>
            </w:r>
          </w:p>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、其他（如有要求，请写明）</w:t>
            </w:r>
          </w:p>
          <w:p>
            <w:pPr>
              <w:pStyle w:val="null3"/>
              <w:ind w:firstLine="420"/>
              <w:jc w:val="left"/>
            </w:pPr>
            <w:r>
              <w:rPr>
                <w:rFonts w:ascii="仿宋_GB2312" w:hAnsi="仿宋_GB2312" w:cs="仿宋_GB2312" w:eastAsia="仿宋_GB2312"/>
                <w:sz w:val="21"/>
                <w:color w:val="000000"/>
              </w:rPr>
              <w:t>验收方式：由采购人组建项目审核组，对成交人提供的验收材料进行审核。成交人提供验收材料后，</w:t>
            </w:r>
            <w:r>
              <w:rPr>
                <w:rFonts w:ascii="仿宋_GB2312" w:hAnsi="仿宋_GB2312" w:cs="仿宋_GB2312" w:eastAsia="仿宋_GB2312"/>
                <w:sz w:val="21"/>
                <w:color w:val="000000"/>
              </w:rPr>
              <w:t>15 个工作日内，采购人组织验收。验收资料详见服务合同约定。</w:t>
            </w:r>
          </w:p>
          <w:p>
            <w:pPr>
              <w:pStyle w:val="null3"/>
              <w:ind w:firstLine="420"/>
              <w:jc w:val="left"/>
            </w:pPr>
            <w:r>
              <w:rPr>
                <w:rFonts w:ascii="仿宋_GB2312" w:hAnsi="仿宋_GB2312" w:cs="仿宋_GB2312" w:eastAsia="仿宋_GB2312"/>
                <w:sz w:val="21"/>
                <w:color w:val="000000"/>
              </w:rPr>
              <w:t>验收资料：</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）继续完善项目管理团队，提供管理人员的简历</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）建成的办学专业专业标准的中英文材料及其获得的海外行业、协会、教育组织或教育主管部门的认证证书，</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）建设的双语课程资源</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套（含</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门课程的人才培养方案、教案、课件、作业、试题等项目涉及文件翻译改造后的文件，具体内容以实际建设为准）；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）建成的其中</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门双语教育教学资源获得的所在国教育相关部门或行业、协会的认可文件，</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）建成的</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门双语教育教学资源上传至国际慕课平台进行推广，提供上传推广的截图、总点击量不低于</w:t>
            </w:r>
            <w:r>
              <w:rPr>
                <w:rFonts w:ascii="仿宋_GB2312" w:hAnsi="仿宋_GB2312" w:cs="仿宋_GB2312" w:eastAsia="仿宋_GB2312"/>
                <w:sz w:val="21"/>
                <w:color w:val="000000"/>
              </w:rPr>
              <w:t xml:space="preserve">800 </w:t>
            </w:r>
            <w:r>
              <w:rPr>
                <w:rFonts w:ascii="仿宋_GB2312" w:hAnsi="仿宋_GB2312" w:cs="仿宋_GB2312" w:eastAsia="仿宋_GB2312"/>
                <w:sz w:val="21"/>
                <w:color w:val="000000"/>
              </w:rPr>
              <w:t>的截图，</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）协助</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批师资（</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名教师）赴</w:t>
            </w:r>
            <w:r>
              <w:rPr>
                <w:rFonts w:ascii="仿宋_GB2312" w:hAnsi="仿宋_GB2312" w:cs="仿宋_GB2312" w:eastAsia="仿宋_GB2312"/>
                <w:sz w:val="21"/>
                <w:color w:val="000000"/>
              </w:rPr>
              <w:t xml:space="preserve">“友谊学院”集中授课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周，提供海外高校出具的授课证明</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份；</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）协助教师在国际期刊发表</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篇论文，提供</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篇国际期刊论文的发表证明材料，</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场技术技能人才培训的现场照片或线上培训录制视频及截图、</w:t>
            </w:r>
            <w:r>
              <w:rPr>
                <w:rFonts w:ascii="仿宋_GB2312" w:hAnsi="仿宋_GB2312" w:cs="仿宋_GB2312" w:eastAsia="仿宋_GB2312"/>
                <w:sz w:val="21"/>
                <w:color w:val="000000"/>
              </w:rPr>
              <w:t xml:space="preserve">25-30 </w:t>
            </w:r>
            <w:r>
              <w:rPr>
                <w:rFonts w:ascii="仿宋_GB2312" w:hAnsi="仿宋_GB2312" w:cs="仿宋_GB2312" w:eastAsia="仿宋_GB2312"/>
                <w:sz w:val="21"/>
                <w:color w:val="000000"/>
              </w:rPr>
              <w:t>人的培训名单，</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个友谊学院海外场地中国文化区展示区的照片，</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 2026 年 12 月 31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西安职业技术学院（西门院区）。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验收方式：由采购人组建项目审核组，对成交人提供的验收材料进行审核。成交人提供验收材料后，15 个工作日内，采购人组织验收。验收资料详见服务合同约定。 验收资料： （1）继续完善项目管理团队，提供管理人员的简历 1 套； （2）建成的办学专业专业标准的中英文材料及其获得的海外行业、协会、教育组织或教育主管部门的认证证书，1 套； （3）建设的双语课程资源 3 套（含 3 门课程的课程标准、教案、课件、作业、试题等项目涉及文件翻译改造后的文件，具体内容以实际建设为准）； （4）建成的其中 1 门双语教育教学资源获得的所在国教育相关部门或行业、协会的认可文件，1 份； （5）建成的 3 门双语教育教学资源上传至国际慕课平台进行推广，提供上传推广的截图、总点击量不低于 800 的截图，1 套； （6）协助 1 批师资（1-2 名教师）赴“友谊学院”集中授课 2 周，提供海外高校出具的授课证明 1 份； （7）协助教师在国际期刊发表 3 篇论文，提供 3 篇国际期刊论文的发表证明材料，1 套； （8）2 场技术技能人才培训的现场照片或线上培训录制视频及截图、25-30 人的培训名单，1 套； （9）1 个友谊学院海外场地中国文化区展示区的照片，1 套。</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预付款，（1）对于满足合同约定支付条件的，采购人应当在收到发票后30日内按时足额支付采购资金。 （2）合同签订后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3）中期验收，成交人向采购人提交验收资料中的第（1）、（3）、（8）、（9）项材料后，采购人组织中期验收；验收合格后，成交人须提供正式的税务发票，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进度款，（4）成交人提交完全部验收资料后 15个工作日内，采购人组织项目验收；验收合格后，成交人须提供正式的税务发票，达到付款条件起15个工作日内，支付合同总金额的30.0%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1.验收方式：由采购人组建项目审核组，对成交人提供的验收材料进行审核。成交人提供验收材料后，15 个工作日内，采购人组织验收。验收资料详见服务合同约定。 2.验收资料： （1）继续完善项目管理团队，提供管理人员的简历 1 套； （2）建成的办学专业专业标准的中英文材料及其获得的海外行业、协会、教育组织或教育主管部门的认证证书，1 套； （3）建设的双语课程资源 3 套（含 3 门课程的课程标准、教案、课件、作业、试题等项目涉及文件翻译改造后的文件，具体内容以实际建设为准）； （4）建成的其中 1 门双语教育教学资源获得的所在国教育相关部门或行业、协会的认可文件，1 份； （5）建成的 3 门双语教育教学资源上传至国际慕课平台进行推广，提供上传推广的截图、总点击量不低于 800 的截图，1 套； （6）协助 1 批师资（1-2 名教师）赴“友谊学院”集中授课 2 周，提供海外高校出具的授课证明 1 份； （7）协助教师在国际期刊发表 3 篇论文，提供 3 篇国际期刊论文的发表证明材料，1 套； （8）2 场技术技能人才培训的现场照片或线上培训录制视频及截图、25-30 人的培训名单，1 套； （9）1 个友谊学院海外场地中国文化区展示区的照片，1 套。 3.成交供应商在领取中标通知书时提纸质版供响应文件一正两副。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8、供应商应授权合法的人员参与磋商全过程，其中法定代表人直接磋商，须附法定代表人身份证明书。法定代表人授权代表参加磋商的，须附法定代表人授权书； 9、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10、本项目不接受联合体磋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技术内容.docx 中小企业声明函 残疾人福利性单位声明函 标的清单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供应商针对本项目“3.2.2服务要求”中制定的服务方案进行响应： ①探索建设海外工程技术学院； ②专业认证和推广；③双语教育教学资源建设； ④双语教育教学资源认证； ⑤数字化国际教学资源库双语教育教学资源推广；⑥国际化高水平师资队伍建设；⑦协助发表论文；⑧技术技能人才培训；⑨中外人文交流平台。 二、赋分标准 完全满足本项目要求得18分；如有一项内容负偏离或缺项扣2分，扣完为止，未提供本项内容计0分。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供应商针对本项目服务内容及技术要求编制具体实施方案，包括但不限于：①对本项目工作重点、难点分析； ②工作思路； ③服务流程； ④项目进度安排。 二、赋分标准 1.方案内容完整详细，结构清晰，能充分结合采购人需求现状，完全满足本项目要求得15分； 2.方案内容较完整，结构较清晰，部分内容结合采购人需求现状，基本满足本项目要求得12分； 3.方案内容不完整，结构不清晰，未能充分结合采购人需求现状，无法满足本项目要求得9分； 未提供本项内容计0分。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技能培训及售后</w:t>
            </w:r>
          </w:p>
        </w:tc>
        <w:tc>
          <w:tcPr>
            <w:tcW w:type="dxa" w:w="2492"/>
          </w:tcPr>
          <w:p>
            <w:pPr>
              <w:pStyle w:val="null3"/>
            </w:pPr>
            <w:r>
              <w:rPr>
                <w:rFonts w:ascii="仿宋_GB2312" w:hAnsi="仿宋_GB2312" w:cs="仿宋_GB2312" w:eastAsia="仿宋_GB2312"/>
              </w:rPr>
              <w:t>一、评审内容 供应商针对本项目提供详尽的协助采购人开展中文+职业技能培训的方案及培训计划，并列出培训的具体内容及方式包括但不限于：①培训设计及组织方案； ②培训内容准备； ③培训前期宣传、学员组织及后期影响力打造； ④培训实施及教学过程协助。 二、赋分标准 1.方案详细、合理性强、可操作性强得6分； 2.方案较为详细、合理性较好、可操作性较好得4分； 3.方案合理性一般、可操作性一般得2分； 未提供本项内容计0分。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质量及进度保证方案</w:t>
            </w:r>
          </w:p>
        </w:tc>
        <w:tc>
          <w:tcPr>
            <w:tcW w:type="dxa" w:w="2492"/>
          </w:tcPr>
          <w:p>
            <w:pPr>
              <w:pStyle w:val="null3"/>
            </w:pPr>
            <w:r>
              <w:rPr>
                <w:rFonts w:ascii="仿宋_GB2312" w:hAnsi="仿宋_GB2312" w:cs="仿宋_GB2312" w:eastAsia="仿宋_GB2312"/>
              </w:rPr>
              <w:t>一、评审内容 供应商针对本项目制定的质量及进度保证方案，包括但不限于以下内容： ①质量保证措施； ②进度保证措施； ③ 学生管理； ④财务管理；⑤国际交流等方面的规章制度。 二、赋分标准 1.方案内容完整详细，结构清晰，能充分结合采购人需求现状，完全满足本项目要求得15分； 2.方案内容较完整，结构较清晰，部分内容结合采购人需求现状，基本满足本项目要求得12分； 3.方案内容不完整，结构不清晰，未能充分结合采购人需求现状，无法满足本项目要求得9分； 未提供本项内容计0分。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供应商针对本项目制定的应急方案，包括但不限于项目实施过程中可能出现突发的人身安全或者财产安全事件的应急处置和解决方案。 二、赋分标准 1.方案内容完整详细，能充分结合采购人需求现状，完全满足本项目要求得10分； 2.方案内容较完整，部分内容结合采购人需求现状，基本满足本项目要求得8分； 3.方案内容不完整，未能充分结合采购人需求现状，无法满足本项目要求得6分；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按照采购人需求建立专项服务团队，包括专职项目经理、设计人员若干名、技术人员若干、售后人员若干，团队成员包括以上但不仅限于 5 人以上人员组成。 二、赋分标准 1.满足服务团队5人的基础上，每增加一名服务人员得3分，最高得6分； 2.服务团队5人及以下得0分； 未提供本项内容计0分。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企业能力（一）</w:t>
            </w:r>
          </w:p>
        </w:tc>
        <w:tc>
          <w:tcPr>
            <w:tcW w:type="dxa" w:w="2492"/>
          </w:tcPr>
          <w:p>
            <w:pPr>
              <w:pStyle w:val="null3"/>
            </w:pPr>
            <w:r>
              <w:rPr>
                <w:rFonts w:ascii="仿宋_GB2312" w:hAnsi="仿宋_GB2312" w:cs="仿宋_GB2312" w:eastAsia="仿宋_GB2312"/>
              </w:rPr>
              <w:t>一、评审内容 根据提供的与印度尼西亚教育主管部门，或与印度尼西亚某大学，或与印度尼西亚中资企业的合作证明材料； 二、赋分标准 每提供一个不同种类的证明材料计2分，最高得6分，未提供本项内容计0分。 （注：出具相关证明材料或公开课查询的网站截图并加盖公章，未提供不得分。）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企业能力（二）</w:t>
            </w:r>
          </w:p>
        </w:tc>
        <w:tc>
          <w:tcPr>
            <w:tcW w:type="dxa" w:w="2492"/>
          </w:tcPr>
          <w:p>
            <w:pPr>
              <w:pStyle w:val="null3"/>
            </w:pPr>
            <w:r>
              <w:rPr>
                <w:rFonts w:ascii="仿宋_GB2312" w:hAnsi="仿宋_GB2312" w:cs="仿宋_GB2312" w:eastAsia="仿宋_GB2312"/>
              </w:rPr>
              <w:t>一、评审内容 根据提供的与中国教育部相关单位联合发布教育教学项目的证明材料； 二、赋分标准 提供一个证明材料计6分，最高得6分，未提供本项内容计0分。 （注：出具相关证明材料或公开课查询的网站截图并加盖公章，未提供不得分。）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供应商具备2023年1月1日至今，同类服务项目业绩，业绩以合同或中标（成交）通知书扫描件为依据，以签订或落款时间为准，每提供一个计1分，满分8分。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技术内容.docx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 本项目专门面向中小企业采购，故不再进行价格优惠扣除。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详见附件：技术内容.docx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