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8"/>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rPr>
        <w:t>供应商应提交的相关资格证明材料</w:t>
      </w:r>
    </w:p>
    <w:p w14:paraId="6816CDB2">
      <w:pPr>
        <w:pStyle w:val="8"/>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rPr>
        <w:t>供应商按磋商文件要求，应提供以下相关资格证明材料：</w:t>
      </w:r>
    </w:p>
    <w:p w14:paraId="1D4F58D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rPr>
        <w:t>一般资格</w:t>
      </w:r>
    </w:p>
    <w:p w14:paraId="0881216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 xml:space="preserve">具有独立承担民事责任能力的法人、其他组织或自然人，提供合法有效的统一社会信用代码营业执照（事业单位提供事业单位法人证书，自然人应提供身份证）； </w:t>
      </w:r>
    </w:p>
    <w:p w14:paraId="73F6482F">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、提供2024年度</w:t>
      </w:r>
      <w:r>
        <w:rPr>
          <w:rFonts w:hint="eastAsia" w:ascii="宋体" w:hAnsi="宋体" w:eastAsia="宋体" w:cs="宋体"/>
          <w:sz w:val="21"/>
          <w:szCs w:val="21"/>
          <w:highlight w:val="none"/>
          <w:lang w:val="en-US" w:eastAsia="zh-CN"/>
        </w:rPr>
        <w:t>或2025年度</w:t>
      </w:r>
      <w:r>
        <w:rPr>
          <w:rFonts w:hint="eastAsia" w:ascii="宋体" w:hAnsi="宋体" w:eastAsia="宋体" w:cs="宋体"/>
          <w:sz w:val="21"/>
          <w:szCs w:val="21"/>
          <w:highlight w:val="none"/>
          <w:lang w:eastAsia="zh-CN"/>
        </w:rPr>
        <w:t xml:space="preserve">经审计的财务会计报告或提交投标文件截止时间三个月内其基本账户开户银行出具的资信证明（附基本存款账户信息）； </w:t>
      </w:r>
    </w:p>
    <w:p w14:paraId="642C9D1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 xml:space="preserve">、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0BEE328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 xml:space="preserve">、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w:t>
      </w:r>
    </w:p>
    <w:p w14:paraId="1A85C5A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 xml:space="preserve">、参加本次政府采购活动前3年内在经营活动中没有重大违法记录，以及未被列入失信被执行人、重大税收违法案件当事人名单、政府采购严重违法失信行为记录名单的书面声明； </w:t>
      </w:r>
    </w:p>
    <w:p w14:paraId="7CAC1B2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 xml:space="preserve">、供应商须提供具有履行合同所必需的设备和专业技术能力的承诺； </w:t>
      </w:r>
    </w:p>
    <w:p w14:paraId="2FCB2E4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 xml:space="preserve">、供应商应授权合法的人员参与磋商全过程，其中法定代表人直接磋商，须附法定代表人身份证明书。法定代表人授权代表参加磋商的，须附法定代表人授权书； </w:t>
      </w:r>
    </w:p>
    <w:p w14:paraId="0DA2A68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14:paraId="7316F640">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eastAsia="zh-CN"/>
        </w:rPr>
        <w:t>联合体磋商：本项目不接受联合体磋商。</w:t>
      </w:r>
    </w:p>
    <w:p w14:paraId="75AC23F7">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）具有独立承担民事责任能力的法人、其他组织或自然人，提供合法有效的统一社会信用代码营业执照（事业单位提供事业单位法人证书，自然人应提供身份证）；</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（2）提供2024年度或2025年度经审计的财务会计报告或提交投标文件截止时间三个月内其基本账户开户银行出具的资信证明（附基本存款账户信息）</w:t>
      </w:r>
      <w:r>
        <w:rPr>
          <w:rFonts w:hint="eastAsia" w:ascii="宋体" w:hAnsi="宋体" w:eastAsia="宋体" w:cs="宋体"/>
          <w:b/>
          <w:bCs/>
          <w:sz w:val="24"/>
          <w:szCs w:val="24"/>
          <w:highlight w:val="none"/>
          <w:lang w:eastAsia="zh-CN"/>
        </w:rPr>
        <w:t>；</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b/>
          <w:bCs/>
          <w:sz w:val="24"/>
          <w:szCs w:val="24"/>
          <w:highlight w:val="none"/>
          <w:lang w:eastAsia="zh-CN"/>
        </w:rPr>
        <w:t>；</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r>
        <w:rPr>
          <w:rFonts w:hint="eastAsia" w:ascii="宋体" w:hAnsi="宋体" w:eastAsia="宋体" w:cs="宋体"/>
          <w:b/>
          <w:bCs/>
          <w:sz w:val="24"/>
          <w:szCs w:val="24"/>
          <w:highlight w:val="none"/>
          <w:lang w:eastAsia="zh-CN"/>
        </w:rPr>
        <w:t>；</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（5）参加本次政府采购活动前3年内在经营活动中没有重大违法记录，以及未被列入失信被执行人、重大税收违法案件当事人名单、政府采购严重违法失信行为记录名单的书面声明</w:t>
      </w:r>
      <w:r>
        <w:rPr>
          <w:rFonts w:hint="eastAsia" w:ascii="宋体" w:hAnsi="宋体" w:eastAsia="宋体" w:cs="宋体"/>
          <w:b/>
          <w:bCs/>
          <w:sz w:val="24"/>
          <w:szCs w:val="24"/>
          <w:highlight w:val="none"/>
          <w:lang w:eastAsia="zh-CN"/>
        </w:rPr>
        <w:t>；</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供应商须提供具有履行合同所必需的设备和专业技术能力的承诺；</w:t>
      </w:r>
    </w:p>
    <w:p w14:paraId="307358F3">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2"/>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（7）供应商应授权合法的人员参与磋商全过程，其中法定代表人直接磋商，须附法定代表人身份证明书。法定代表人授权代表参加磋商的，须附法定代表人授权书</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5959227F">
      <w:pPr>
        <w:spacing w:line="480" w:lineRule="auto"/>
        <w:jc w:val="center"/>
        <w:rPr>
          <w:rFonts w:hint="eastAsia" w:ascii="宋体" w:hAnsi="宋体" w:eastAsia="宋体" w:cs="宋体"/>
          <w:b/>
          <w:sz w:val="28"/>
          <w:szCs w:val="28"/>
        </w:rPr>
      </w:pPr>
      <w:bookmarkStart w:id="10" w:name="_GoBack"/>
      <w:bookmarkEnd w:id="10"/>
      <w:bookmarkStart w:id="0" w:name="_Toc235544719"/>
      <w:bookmarkStart w:id="1" w:name="_Toc233636379"/>
      <w:bookmarkStart w:id="2" w:name="_Toc233636431"/>
      <w:bookmarkStart w:id="3" w:name="_Toc233636469"/>
      <w:bookmarkStart w:id="4" w:name="_Toc233636193"/>
      <w:bookmarkStart w:id="5" w:name="_Toc269407692"/>
      <w:bookmarkStart w:id="6" w:name="_Toc250572336"/>
      <w:bookmarkStart w:id="7" w:name="_Toc232673696"/>
      <w:bookmarkStart w:id="8" w:name="_Toc238899455"/>
      <w:bookmarkStart w:id="9" w:name="_Toc233636520"/>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竞争性</w:t>
      </w:r>
      <w:r>
        <w:rPr>
          <w:rFonts w:hint="eastAsia" w:ascii="宋体" w:hAnsi="宋体" w:eastAsia="宋体" w:cs="宋体"/>
          <w:sz w:val="21"/>
          <w:szCs w:val="21"/>
          <w:lang w:val="en-US" w:eastAsia="zh-CN"/>
        </w:rPr>
        <w:t>磋商响应</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0D6020FD">
      <w:pPr>
        <w:pStyle w:val="2"/>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8F62F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r>
        <w:rPr>
          <w:rFonts w:hint="eastAsia" w:ascii="宋体" w:hAnsi="宋体" w:eastAsia="宋体" w:cs="宋体"/>
          <w:b/>
          <w:bCs/>
          <w:sz w:val="24"/>
          <w:szCs w:val="24"/>
          <w:highlight w:val="none"/>
          <w:lang w:eastAsia="zh-CN"/>
        </w:rPr>
        <w:t>。</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B5303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（9）本项目不接受联合体磋商。</w:t>
      </w:r>
    </w:p>
    <w:p w14:paraId="081F4F59">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5258AACA">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2A3B7971">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082B805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A9D9F76">
      <w:pPr>
        <w:spacing w:line="480" w:lineRule="auto"/>
        <w:rPr>
          <w:rFonts w:hint="eastAsia" w:ascii="宋体" w:hAnsi="宋体" w:eastAsia="宋体" w:cs="宋体"/>
          <w:sz w:val="21"/>
          <w:szCs w:val="21"/>
        </w:rPr>
      </w:pPr>
    </w:p>
    <w:p w14:paraId="774C0A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06685F4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5ED4FAFD">
      <w:pPr>
        <w:pStyle w:val="2"/>
        <w:numPr>
          <w:ilvl w:val="0"/>
          <w:numId w:val="0"/>
        </w:numPr>
      </w:pPr>
    </w:p>
    <w:p w14:paraId="635C1B1A">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p>
    <w:p w14:paraId="26AFE8BD">
      <w:pPr>
        <w:rPr>
          <w:rFonts w:hint="eastAsia" w:ascii="宋体" w:hAnsi="宋体" w:eastAsia="宋体" w:cs="宋体"/>
          <w:szCs w:val="21"/>
        </w:rPr>
      </w:pPr>
      <w:r>
        <w:rPr>
          <w:rFonts w:hint="eastAsia" w:ascii="宋体" w:hAnsi="宋体" w:eastAsia="宋体" w:cs="宋体"/>
          <w:szCs w:val="21"/>
        </w:rPr>
        <w:br w:type="page"/>
      </w:r>
    </w:p>
    <w:p w14:paraId="0DEDAB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（10）</w:t>
      </w:r>
      <w:r>
        <w:rPr>
          <w:rFonts w:hint="eastAsia" w:ascii="宋体" w:hAnsi="宋体" w:eastAsia="宋体" w:cs="宋体"/>
          <w:b/>
          <w:bCs/>
          <w:sz w:val="24"/>
          <w:szCs w:val="24"/>
          <w:highlight w:val="none"/>
          <w:lang w:val="en-US" w:eastAsia="zh-CN"/>
        </w:rPr>
        <w:t>其他（可自行补充）</w:t>
      </w:r>
    </w:p>
    <w:p w14:paraId="3CE2EBDA">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AEE11D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0D975340">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4137A07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37A45ACE">
      <w:pPr>
        <w:pStyle w:val="2"/>
        <w:rPr>
          <w:rFonts w:hint="eastAsia"/>
        </w:rPr>
      </w:pPr>
    </w:p>
    <w:p w14:paraId="592CC128">
      <w:pPr>
        <w:pStyle w:val="2"/>
        <w:numPr>
          <w:ilvl w:val="0"/>
          <w:numId w:val="0"/>
        </w:numPr>
        <w:rPr>
          <w:rFonts w:hint="default"/>
          <w:lang w:val="en-US" w:eastAsia="zh-CN"/>
        </w:rPr>
      </w:pPr>
    </w:p>
    <w:sectPr>
      <w:pgSz w:w="11900"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SOF8080F95D">
    <w:panose1 w:val="020B0503020204020204"/>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2EB239A"/>
    <w:rsid w:val="03842190"/>
    <w:rsid w:val="048B7990"/>
    <w:rsid w:val="05F652DD"/>
    <w:rsid w:val="085E53BC"/>
    <w:rsid w:val="098C0F66"/>
    <w:rsid w:val="0A585835"/>
    <w:rsid w:val="0C744DB9"/>
    <w:rsid w:val="0CDB4981"/>
    <w:rsid w:val="0E6F3E7F"/>
    <w:rsid w:val="103510F8"/>
    <w:rsid w:val="109D1177"/>
    <w:rsid w:val="113849FC"/>
    <w:rsid w:val="13826402"/>
    <w:rsid w:val="142A0E26"/>
    <w:rsid w:val="19D43639"/>
    <w:rsid w:val="1B2833B6"/>
    <w:rsid w:val="202B5867"/>
    <w:rsid w:val="20971013"/>
    <w:rsid w:val="212C3E51"/>
    <w:rsid w:val="2144119B"/>
    <w:rsid w:val="21D544E9"/>
    <w:rsid w:val="22B83BEE"/>
    <w:rsid w:val="25D85924"/>
    <w:rsid w:val="2FC11C09"/>
    <w:rsid w:val="36E32A14"/>
    <w:rsid w:val="383C749E"/>
    <w:rsid w:val="40C52D7D"/>
    <w:rsid w:val="47E86474"/>
    <w:rsid w:val="4837220D"/>
    <w:rsid w:val="4A750DD0"/>
    <w:rsid w:val="4B7C7600"/>
    <w:rsid w:val="4C392DFB"/>
    <w:rsid w:val="50CF1F80"/>
    <w:rsid w:val="50DE6667"/>
    <w:rsid w:val="534A7FE3"/>
    <w:rsid w:val="53A21BCD"/>
    <w:rsid w:val="544E765F"/>
    <w:rsid w:val="57963FFF"/>
    <w:rsid w:val="58E319A5"/>
    <w:rsid w:val="5BE56AFB"/>
    <w:rsid w:val="5CFF0B99"/>
    <w:rsid w:val="5D703D7A"/>
    <w:rsid w:val="5EB50A07"/>
    <w:rsid w:val="600734E4"/>
    <w:rsid w:val="60D809DC"/>
    <w:rsid w:val="63493E13"/>
    <w:rsid w:val="64EA6F30"/>
    <w:rsid w:val="659744FE"/>
    <w:rsid w:val="67B6055C"/>
    <w:rsid w:val="68E819D9"/>
    <w:rsid w:val="6AF427D7"/>
    <w:rsid w:val="6C8B724B"/>
    <w:rsid w:val="6F845DAB"/>
    <w:rsid w:val="71C07BE3"/>
    <w:rsid w:val="747B5DF7"/>
    <w:rsid w:val="7C3F770A"/>
    <w:rsid w:val="7D494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3"/>
    <w:basedOn w:val="1"/>
    <w:next w:val="5"/>
    <w:qFormat/>
    <w:uiPriority w:val="0"/>
    <w:pPr>
      <w:keepNext/>
      <w:keepLines/>
      <w:spacing w:before="260" w:after="260" w:line="415" w:lineRule="auto"/>
      <w:outlineLvl w:val="2"/>
    </w:pPr>
    <w:rPr>
      <w:b/>
      <w:sz w:val="32"/>
    </w:rPr>
  </w:style>
  <w:style w:type="paragraph" w:styleId="6">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7">
    <w:name w:val="heading 5"/>
    <w:basedOn w:val="1"/>
    <w:next w:val="1"/>
    <w:qFormat/>
    <w:uiPriority w:val="0"/>
    <w:pPr>
      <w:keepNext/>
      <w:keepLines/>
      <w:spacing w:before="280" w:after="290" w:line="372" w:lineRule="auto"/>
      <w:outlineLvl w:val="4"/>
    </w:pPr>
    <w:rPr>
      <w:sz w:val="28"/>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Normal Indent"/>
    <w:basedOn w:val="1"/>
    <w:qFormat/>
    <w:uiPriority w:val="0"/>
    <w:pPr>
      <w:ind w:firstLine="420" w:firstLineChars="200"/>
    </w:pPr>
  </w:style>
  <w:style w:type="paragraph" w:styleId="8">
    <w:name w:val="Body Text"/>
    <w:basedOn w:val="1"/>
    <w:next w:val="1"/>
    <w:autoRedefine/>
    <w:semiHidden/>
    <w:qFormat/>
    <w:uiPriority w:val="0"/>
    <w:rPr>
      <w:rFonts w:ascii="黑体" w:hAnsi="黑体" w:eastAsia="黑体" w:cs="黑体"/>
      <w:sz w:val="25"/>
      <w:szCs w:val="25"/>
      <w:lang w:val="en-US" w:eastAsia="en-US" w:bidi="ar-SA"/>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2660</Words>
  <Characters>2708</Characters>
  <TotalTime>0</TotalTime>
  <ScaleCrop>false</ScaleCrop>
  <LinksUpToDate>false</LinksUpToDate>
  <CharactersWithSpaces>3293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黑黑黑黑黑</cp:lastModifiedBy>
  <dcterms:modified xsi:type="dcterms:W3CDTF">2026-06-04T08:20:04Z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2052-12.1.0.26375</vt:lpwstr>
  </property>
  <property fmtid="{D5CDD505-2E9C-101B-9397-08002B2CF9AE}" pid="6" name="ICV">
    <vt:lpwstr>DE2EFD6FE40D4C7EA4BDAF43814BD6D7_12</vt:lpwstr>
  </property>
  <property fmtid="{D5CDD505-2E9C-101B-9397-08002B2CF9AE}" pid="7" name="KSOTemplateDocerSaveRecord">
    <vt:lpwstr>eyJoZGlkIjoiYzhhNzQ5ZjI0YWMyYmYzODFiY2NlYmNiMzUzZGY4NDkiLCJ1c2VySWQiOiI0MzEwNzY5MTQifQ==</vt:lpwstr>
  </property>
</Properties>
</file>