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AE51F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一、实施方案</w:t>
      </w:r>
    </w:p>
    <w:p w14:paraId="79DF39C2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3F6B89F7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363FCAFC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、技能培训及售后</w:t>
      </w:r>
    </w:p>
    <w:p w14:paraId="021E0AD3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4F11F854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2A508639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、质量及进度保证方案</w:t>
      </w:r>
    </w:p>
    <w:p w14:paraId="0068ECA4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0D555627">
      <w:pPr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</w:p>
    <w:p w14:paraId="37F6A7F1">
      <w:p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四、应急方案</w:t>
      </w:r>
    </w:p>
    <w:p w14:paraId="267B9404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6409989D">
      <w:pPr>
        <w:spacing w:line="360" w:lineRule="auto"/>
        <w:jc w:val="center"/>
        <w:rPr>
          <w:rFonts w:hint="eastAsia" w:ascii="宋体" w:hAnsi="宋体" w:eastAsia="宋体" w:cs="Times New Roman"/>
          <w:szCs w:val="21"/>
          <w:lang w:eastAsia="zh-CN"/>
        </w:rPr>
      </w:pPr>
    </w:p>
    <w:p w14:paraId="7BBF3AC8">
      <w:pP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br w:type="page"/>
      </w:r>
    </w:p>
    <w:p w14:paraId="5FF67E41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cs="Times New Roman"/>
          <w:b/>
          <w:kern w:val="2"/>
          <w:sz w:val="28"/>
          <w:szCs w:val="28"/>
          <w:lang w:val="en-US" w:eastAsia="zh-CN" w:bidi="ar-SA"/>
        </w:rPr>
        <w:t>五</w:t>
      </w:r>
      <w:r>
        <w:rPr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、人员配置</w:t>
      </w:r>
    </w:p>
    <w:p w14:paraId="46440433">
      <w:pPr>
        <w:spacing w:line="360" w:lineRule="auto"/>
        <w:jc w:val="center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</w:rPr>
        <w:t>(本部分内容由供应商自行编制)</w:t>
      </w:r>
    </w:p>
    <w:p w14:paraId="0AB138C0">
      <w:pPr>
        <w:numPr>
          <w:numId w:val="0"/>
        </w:numPr>
        <w:spacing w:line="360" w:lineRule="auto"/>
        <w:jc w:val="center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  <w:r>
        <w:rPr>
          <w:rFonts w:hint="eastAsia" w:ascii="宋体" w:hAnsi="宋体"/>
          <w:b/>
          <w:sz w:val="28"/>
          <w:szCs w:val="28"/>
          <w:lang w:val="en-US" w:eastAsia="zh-CN"/>
        </w:rPr>
        <w:t>六、企业能力</w:t>
      </w:r>
    </w:p>
    <w:p w14:paraId="75140C06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（本部分内容由供应商自行编制）</w:t>
      </w:r>
    </w:p>
    <w:p w14:paraId="2E034F73">
      <w:pPr>
        <w:rPr>
          <w:rFonts w:hint="eastAsia" w:ascii="宋体" w:hAnsi="宋体"/>
          <w:b/>
          <w:sz w:val="28"/>
          <w:szCs w:val="28"/>
          <w:lang w:val="en-US" w:eastAsia="zh-CN"/>
        </w:rPr>
      </w:pPr>
    </w:p>
    <w:p w14:paraId="3A43C24C"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br w:type="page"/>
      </w:r>
    </w:p>
    <w:p w14:paraId="301E28C8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七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  <w:lang w:val="en-US" w:eastAsia="zh-CN"/>
        </w:rPr>
        <w:t>、</w:t>
      </w:r>
      <w:r>
        <w:rPr>
          <w:rFonts w:hint="eastAsia" w:ascii="宋体" w:hAnsi="宋体"/>
          <w:b/>
          <w:sz w:val="28"/>
          <w:szCs w:val="28"/>
        </w:rPr>
        <w:t>业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绩</w:t>
      </w:r>
    </w:p>
    <w:p w14:paraId="1137BFA7">
      <w:pPr>
        <w:spacing w:line="360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（本部分内容由供应商自行编制）</w:t>
      </w:r>
    </w:p>
    <w:tbl>
      <w:tblPr>
        <w:tblStyle w:val="3"/>
        <w:tblW w:w="4998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3"/>
        <w:gridCol w:w="1562"/>
        <w:gridCol w:w="1634"/>
        <w:gridCol w:w="1616"/>
        <w:gridCol w:w="1509"/>
        <w:gridCol w:w="1295"/>
      </w:tblGrid>
      <w:tr w14:paraId="6BEED6B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2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4C92313">
            <w:pPr>
              <w:tabs>
                <w:tab w:val="left" w:pos="8364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BE8B31C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名称</w:t>
            </w:r>
          </w:p>
        </w:tc>
        <w:tc>
          <w:tcPr>
            <w:tcW w:w="977" w:type="pct"/>
            <w:noWrap w:val="0"/>
            <w:vAlign w:val="center"/>
          </w:tcPr>
          <w:p w14:paraId="211A6E7B">
            <w:pPr>
              <w:tabs>
                <w:tab w:val="left" w:pos="8364"/>
              </w:tabs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服务期</w:t>
            </w:r>
          </w:p>
        </w:tc>
        <w:tc>
          <w:tcPr>
            <w:tcW w:w="966" w:type="pct"/>
            <w:noWrap w:val="0"/>
            <w:vAlign w:val="center"/>
          </w:tcPr>
          <w:p w14:paraId="3431B935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签约日期</w:t>
            </w:r>
          </w:p>
        </w:tc>
        <w:tc>
          <w:tcPr>
            <w:tcW w:w="902" w:type="pct"/>
            <w:noWrap w:val="0"/>
            <w:vAlign w:val="center"/>
          </w:tcPr>
          <w:p w14:paraId="24294156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用户名称</w:t>
            </w:r>
          </w:p>
        </w:tc>
        <w:tc>
          <w:tcPr>
            <w:tcW w:w="774" w:type="pct"/>
            <w:noWrap w:val="0"/>
            <w:vAlign w:val="center"/>
          </w:tcPr>
          <w:p w14:paraId="03D9E81B">
            <w:pPr>
              <w:tabs>
                <w:tab w:val="left" w:pos="8364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注</w:t>
            </w:r>
          </w:p>
        </w:tc>
      </w:tr>
      <w:tr w14:paraId="296AA94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0841BAA2">
            <w:pPr>
              <w:tabs>
                <w:tab w:val="left" w:pos="8364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1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64AB1A2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43161A3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35B057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1578BFEF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74958E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54BEDCE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4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38959E22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773A3DB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1BC2004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9C2172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0878E01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60C1A4C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16B099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50230ECC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26413D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04396FC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7FF041C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7B699E1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D5F897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27FBF25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17D48EF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878AA3D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4F3A55F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3C9280E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0BECE83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169D6EA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4A1BA50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38A256AC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709F98E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72B546A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42D1902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12E3ED62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6BB37F97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35A28B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6EA6EACD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4BE6D2D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18D65BA6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0C250C7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5A9D2E2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2480F41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555A88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0D28F458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5B6F0D48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2D7AE69B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19E695C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3EF40C9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79F7626C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77E6565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7275A43E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17EC6BE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301895C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32B8992A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75FC761E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3AD89C9C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  <w:tr w14:paraId="3C153FF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8" w:hRule="atLeast"/>
          <w:jc w:val="center"/>
        </w:trPr>
        <w:tc>
          <w:tcPr>
            <w:tcW w:w="444" w:type="pct"/>
            <w:tcBorders>
              <w:right w:val="single" w:color="auto" w:sz="4" w:space="0"/>
            </w:tcBorders>
            <w:noWrap w:val="0"/>
            <w:vAlign w:val="center"/>
          </w:tcPr>
          <w:p w14:paraId="5A473328">
            <w:pPr>
              <w:tabs>
                <w:tab w:val="left" w:pos="8364"/>
              </w:tabs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934" w:type="pct"/>
            <w:tcBorders>
              <w:left w:val="single" w:color="auto" w:sz="4" w:space="0"/>
            </w:tcBorders>
            <w:noWrap w:val="0"/>
            <w:vAlign w:val="center"/>
          </w:tcPr>
          <w:p w14:paraId="3A613B35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77" w:type="pct"/>
            <w:noWrap w:val="0"/>
            <w:vAlign w:val="center"/>
          </w:tcPr>
          <w:p w14:paraId="0D5FF240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66" w:type="pct"/>
            <w:noWrap w:val="0"/>
            <w:vAlign w:val="center"/>
          </w:tcPr>
          <w:p w14:paraId="4F37ACF1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902" w:type="pct"/>
            <w:noWrap w:val="0"/>
            <w:vAlign w:val="center"/>
          </w:tcPr>
          <w:p w14:paraId="51650003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4FCF8A24">
            <w:pPr>
              <w:tabs>
                <w:tab w:val="left" w:pos="8364"/>
              </w:tabs>
              <w:rPr>
                <w:rFonts w:ascii="宋体" w:hAnsi="宋体"/>
                <w:szCs w:val="21"/>
              </w:rPr>
            </w:pPr>
          </w:p>
        </w:tc>
      </w:tr>
    </w:tbl>
    <w:p w14:paraId="6DEA17ED"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/>
        </w:rPr>
        <w:t xml:space="preserve">                                                               （此表可自行扩充）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MzEwYzhjMWQxMDdiZDQwZGMxMzA5M2NkZGJmNTgifQ=="/>
  </w:docVars>
  <w:rsids>
    <w:rsidRoot w:val="00000000"/>
    <w:rsid w:val="01127B35"/>
    <w:rsid w:val="118A5733"/>
    <w:rsid w:val="19B3030C"/>
    <w:rsid w:val="2B424248"/>
    <w:rsid w:val="33246FDB"/>
    <w:rsid w:val="3BCB2EBD"/>
    <w:rsid w:val="5B2729C1"/>
    <w:rsid w:val="75025AF3"/>
    <w:rsid w:val="77A05F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207</Words>
  <Characters>207</Characters>
  <Lines>0</Lines>
  <Paragraphs>0</Paragraphs>
  <TotalTime>0</TotalTime>
  <ScaleCrop>false</ScaleCrop>
  <LinksUpToDate>false</LinksUpToDate>
  <CharactersWithSpaces>273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2024-05-13T07:11:00Z</dcterms:created>
  <dc:creator>61916</dc:creator>
  <cp:lastModifiedBy>黑黑黑黑黑</cp:lastModifiedBy>
  <dcterms:modified xsi:type="dcterms:W3CDTF">2026-06-04T08:24:06Z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BDD809ACD2B24CDD9E072EC227B08208_13</vt:lpwstr>
  </property>
  <property fmtid="{D5CDD505-2E9C-101B-9397-08002B2CF9AE}" pid="4" name="KSOTemplateDocerSaveRecord">
    <vt:lpwstr>eyJoZGlkIjoiYzhhNzQ5ZjI0YWMyYmYzODFiY2NlYmNiMzUzZGY4NDkiLCJ1c2VySWQiOiI0MzEwNzY5MTQifQ==</vt:lpwstr>
  </property>
</Properties>
</file>