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B45A6">
      <w:pPr>
        <w:tabs>
          <w:tab w:val="left" w:pos="210"/>
          <w:tab w:val="left" w:pos="525"/>
        </w:tabs>
        <w:spacing w:line="360" w:lineRule="auto"/>
        <w:jc w:val="center"/>
        <w:outlineLvl w:val="1"/>
        <w:rPr>
          <w:rFonts w:hint="eastAsia" w:ascii="仿宋" w:hAnsi="仿宋" w:eastAsia="仿宋" w:cs="仿宋"/>
          <w:sz w:val="32"/>
          <w:szCs w:val="32"/>
          <w:highlight w:val="none"/>
        </w:rPr>
      </w:pPr>
      <w:bookmarkStart w:id="0" w:name="_Toc433"/>
      <w:bookmarkStart w:id="1" w:name="_Toc23618"/>
      <w:r>
        <w:rPr>
          <w:rFonts w:hint="eastAsia" w:ascii="仿宋" w:hAnsi="仿宋" w:eastAsia="仿宋" w:cs="仿宋"/>
          <w:b/>
          <w:bCs/>
          <w:sz w:val="32"/>
          <w:szCs w:val="32"/>
          <w:highlight w:val="none"/>
        </w:rPr>
        <w:t>合同前附表</w:t>
      </w:r>
      <w:bookmarkEnd w:id="0"/>
      <w:bookmarkEnd w:id="1"/>
    </w:p>
    <w:p w14:paraId="5A831825">
      <w:pPr>
        <w:rPr>
          <w:rFonts w:hint="eastAsia" w:ascii="仿宋" w:hAnsi="仿宋" w:eastAsia="仿宋" w:cs="仿宋"/>
          <w:highlight w:val="none"/>
        </w:rPr>
      </w:pPr>
    </w:p>
    <w:p w14:paraId="02E9F23A">
      <w:pPr>
        <w:ind w:firstLine="960" w:firstLineChars="400"/>
        <w:rPr>
          <w:rFonts w:hint="eastAsia" w:ascii="仿宋" w:hAnsi="仿宋" w:eastAsia="仿宋" w:cs="仿宋"/>
          <w:szCs w:val="24"/>
          <w:highlight w:val="none"/>
        </w:rPr>
      </w:pPr>
      <w:r>
        <w:rPr>
          <w:rFonts w:hint="eastAsia" w:ascii="仿宋" w:hAnsi="仿宋" w:eastAsia="仿宋" w:cs="仿宋"/>
          <w:szCs w:val="24"/>
          <w:highlight w:val="none"/>
        </w:rPr>
        <w:t>本表是对合同条款的具体补充和修改，如有矛盾，应以本资料表为准。</w:t>
      </w:r>
    </w:p>
    <w:tbl>
      <w:tblPr>
        <w:tblStyle w:val="5"/>
        <w:tblW w:w="950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97"/>
        <w:gridCol w:w="8305"/>
      </w:tblGrid>
      <w:tr w14:paraId="41A5F4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9" w:hRule="atLeast"/>
          <w:jc w:val="center"/>
        </w:trPr>
        <w:tc>
          <w:tcPr>
            <w:tcW w:w="1197" w:type="dxa"/>
            <w:noWrap w:val="0"/>
            <w:vAlign w:val="center"/>
          </w:tcPr>
          <w:p w14:paraId="013C8A63">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条款号</w:t>
            </w:r>
          </w:p>
        </w:tc>
        <w:tc>
          <w:tcPr>
            <w:tcW w:w="8305" w:type="dxa"/>
            <w:noWrap w:val="0"/>
            <w:vAlign w:val="center"/>
          </w:tcPr>
          <w:p w14:paraId="30E99BF3">
            <w:pPr>
              <w:spacing w:line="24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内      容</w:t>
            </w:r>
          </w:p>
        </w:tc>
      </w:tr>
      <w:tr w14:paraId="302EEC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30" w:hRule="exact"/>
          <w:jc w:val="center"/>
        </w:trPr>
        <w:tc>
          <w:tcPr>
            <w:tcW w:w="1197" w:type="dxa"/>
            <w:noWrap w:val="0"/>
            <w:vAlign w:val="center"/>
          </w:tcPr>
          <w:p w14:paraId="2534E6A7">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8305" w:type="dxa"/>
            <w:noWrap w:val="0"/>
            <w:vAlign w:val="center"/>
          </w:tcPr>
          <w:p w14:paraId="1F7F3690">
            <w:pPr>
              <w:spacing w:line="24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采</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购</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人：</w:t>
            </w:r>
            <w:r>
              <w:rPr>
                <w:rFonts w:hint="eastAsia" w:ascii="仿宋" w:hAnsi="仿宋" w:eastAsia="仿宋" w:cs="仿宋"/>
                <w:sz w:val="24"/>
                <w:szCs w:val="24"/>
                <w:highlight w:val="none"/>
                <w:lang w:val="en-US" w:eastAsia="zh-CN"/>
              </w:rPr>
              <w:t>宁强县</w:t>
            </w:r>
            <w:r>
              <w:rPr>
                <w:rFonts w:hint="eastAsia" w:ascii="仿宋" w:hAnsi="仿宋" w:eastAsia="仿宋" w:cs="仿宋"/>
                <w:sz w:val="24"/>
                <w:szCs w:val="24"/>
                <w:highlight w:val="none"/>
                <w:lang w:eastAsia="zh-CN"/>
              </w:rPr>
              <w:t>残疾人联合会</w:t>
            </w:r>
          </w:p>
          <w:p w14:paraId="621C638F">
            <w:pPr>
              <w:spacing w:line="24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地    址：</w:t>
            </w:r>
            <w:r>
              <w:rPr>
                <w:rFonts w:hint="eastAsia" w:ascii="仿宋" w:hAnsi="仿宋" w:eastAsia="仿宋" w:cs="仿宋"/>
                <w:sz w:val="24"/>
                <w:szCs w:val="24"/>
                <w:highlight w:val="none"/>
                <w:lang w:val="en-US" w:eastAsia="zh-CN"/>
              </w:rPr>
              <w:t xml:space="preserve"> 宁强县汉源街道办事处羌州路中段 </w:t>
            </w:r>
          </w:p>
          <w:p w14:paraId="4AADA40A">
            <w:pPr>
              <w:spacing w:line="24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项目名称：宁强县2026年残疾人家庭医生签约服务项目</w:t>
            </w:r>
          </w:p>
          <w:p w14:paraId="76EDC16A">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资金来源：财政拨款，资金已落实</w:t>
            </w:r>
          </w:p>
        </w:tc>
      </w:tr>
      <w:tr w14:paraId="7ECF58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79" w:hRule="exact"/>
          <w:jc w:val="center"/>
        </w:trPr>
        <w:tc>
          <w:tcPr>
            <w:tcW w:w="1197" w:type="dxa"/>
            <w:noWrap w:val="0"/>
            <w:vAlign w:val="center"/>
          </w:tcPr>
          <w:p w14:paraId="2B1D45CB">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8305" w:type="dxa"/>
            <w:noWrap w:val="0"/>
            <w:vAlign w:val="center"/>
          </w:tcPr>
          <w:p w14:paraId="1631440C">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项目实施地点：采购人指定地点</w:t>
            </w:r>
          </w:p>
        </w:tc>
      </w:tr>
      <w:tr w14:paraId="35F2B9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35" w:hRule="exact"/>
          <w:jc w:val="center"/>
        </w:trPr>
        <w:tc>
          <w:tcPr>
            <w:tcW w:w="1197" w:type="dxa"/>
            <w:noWrap w:val="0"/>
            <w:vAlign w:val="center"/>
          </w:tcPr>
          <w:p w14:paraId="230B60A0">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8305" w:type="dxa"/>
            <w:noWrap w:val="0"/>
            <w:vAlign w:val="center"/>
          </w:tcPr>
          <w:p w14:paraId="4A179DB3">
            <w:pPr>
              <w:spacing w:line="240" w:lineRule="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rPr>
              <w:t>服务期限：2026年10月</w:t>
            </w:r>
            <w:r>
              <w:rPr>
                <w:rFonts w:hint="eastAsia" w:ascii="仿宋" w:hAnsi="仿宋" w:eastAsia="仿宋" w:cs="仿宋"/>
                <w:b w:val="0"/>
                <w:bCs w:val="0"/>
                <w:sz w:val="24"/>
                <w:szCs w:val="24"/>
                <w:highlight w:val="none"/>
                <w:lang w:val="en-US" w:eastAsia="zh-CN"/>
              </w:rPr>
              <w:t>30</w:t>
            </w:r>
            <w:r>
              <w:rPr>
                <w:rFonts w:hint="eastAsia" w:ascii="仿宋" w:hAnsi="仿宋" w:eastAsia="仿宋" w:cs="仿宋"/>
                <w:b w:val="0"/>
                <w:bCs w:val="0"/>
                <w:sz w:val="24"/>
                <w:szCs w:val="24"/>
                <w:highlight w:val="none"/>
              </w:rPr>
              <w:t>日前对辖区内已签约的残疾人完成康复服务</w:t>
            </w:r>
            <w:r>
              <w:rPr>
                <w:rFonts w:hint="eastAsia" w:ascii="仿宋" w:hAnsi="仿宋" w:eastAsia="仿宋" w:cs="仿宋"/>
                <w:b w:val="0"/>
                <w:bCs w:val="0"/>
                <w:sz w:val="24"/>
                <w:szCs w:val="24"/>
                <w:highlight w:val="none"/>
                <w:lang w:val="en-US" w:eastAsia="zh-CN"/>
              </w:rPr>
              <w:t>。</w:t>
            </w:r>
          </w:p>
        </w:tc>
      </w:tr>
      <w:tr w14:paraId="0A1299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21" w:hRule="exact"/>
          <w:jc w:val="center"/>
        </w:trPr>
        <w:tc>
          <w:tcPr>
            <w:tcW w:w="1197" w:type="dxa"/>
            <w:noWrap w:val="0"/>
            <w:vAlign w:val="center"/>
          </w:tcPr>
          <w:p w14:paraId="5451AEAD">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8305" w:type="dxa"/>
            <w:noWrap w:val="0"/>
            <w:vAlign w:val="center"/>
          </w:tcPr>
          <w:p w14:paraId="49B1035F">
            <w:pPr>
              <w:spacing w:line="24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合同</w:t>
            </w:r>
            <w:r>
              <w:rPr>
                <w:rFonts w:hint="eastAsia" w:ascii="仿宋" w:hAnsi="仿宋" w:eastAsia="仿宋" w:cs="仿宋"/>
                <w:b w:val="0"/>
                <w:bCs w:val="0"/>
                <w:sz w:val="24"/>
                <w:szCs w:val="24"/>
                <w:highlight w:val="none"/>
                <w:lang w:eastAsia="zh-CN"/>
              </w:rPr>
              <w:t>价款：</w:t>
            </w:r>
          </w:p>
          <w:p w14:paraId="4FFDB2D3">
            <w:pPr>
              <w:spacing w:line="24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付款方式和程序：</w:t>
            </w:r>
          </w:p>
          <w:p w14:paraId="073F5693">
            <w:pPr>
              <w:spacing w:line="240" w:lineRule="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rPr>
              <w:t>付款方式：</w:t>
            </w:r>
          </w:p>
        </w:tc>
      </w:tr>
      <w:tr w14:paraId="4EA059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29" w:hRule="atLeast"/>
          <w:jc w:val="center"/>
        </w:trPr>
        <w:tc>
          <w:tcPr>
            <w:tcW w:w="1197" w:type="dxa"/>
            <w:noWrap w:val="0"/>
            <w:vAlign w:val="center"/>
          </w:tcPr>
          <w:p w14:paraId="27F936AE">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8305" w:type="dxa"/>
            <w:noWrap w:val="0"/>
            <w:vAlign w:val="center"/>
          </w:tcPr>
          <w:p w14:paraId="0E9E0A23">
            <w:pPr>
              <w:spacing w:line="24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质量保证：</w:t>
            </w:r>
          </w:p>
          <w:p w14:paraId="2772D844">
            <w:pPr>
              <w:spacing w:line="24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供应商提供的服务，应全面满足</w:t>
            </w:r>
            <w:r>
              <w:rPr>
                <w:rFonts w:hint="eastAsia" w:ascii="仿宋" w:hAnsi="仿宋" w:eastAsia="仿宋" w:cs="仿宋"/>
                <w:b w:val="0"/>
                <w:bCs w:val="0"/>
                <w:sz w:val="24"/>
                <w:szCs w:val="24"/>
                <w:highlight w:val="none"/>
                <w:lang w:val="en-US" w:eastAsia="zh-CN"/>
              </w:rPr>
              <w:t>磋商文件</w:t>
            </w:r>
            <w:r>
              <w:rPr>
                <w:rFonts w:hint="eastAsia" w:ascii="仿宋" w:hAnsi="仿宋" w:eastAsia="仿宋" w:cs="仿宋"/>
                <w:b w:val="0"/>
                <w:bCs w:val="0"/>
                <w:sz w:val="24"/>
                <w:szCs w:val="24"/>
                <w:highlight w:val="none"/>
              </w:rPr>
              <w:t>的要求，</w:t>
            </w:r>
            <w:r>
              <w:rPr>
                <w:rFonts w:hint="eastAsia" w:ascii="仿宋" w:hAnsi="仿宋" w:eastAsia="仿宋" w:cs="仿宋"/>
                <w:b w:val="0"/>
                <w:bCs w:val="0"/>
                <w:sz w:val="24"/>
                <w:szCs w:val="24"/>
                <w:highlight w:val="none"/>
                <w:lang w:val="en-US" w:eastAsia="zh-CN"/>
              </w:rPr>
              <w:t>磋商文件</w:t>
            </w:r>
            <w:r>
              <w:rPr>
                <w:rFonts w:hint="eastAsia" w:ascii="仿宋" w:hAnsi="仿宋" w:eastAsia="仿宋" w:cs="仿宋"/>
                <w:b w:val="0"/>
                <w:bCs w:val="0"/>
                <w:sz w:val="24"/>
                <w:szCs w:val="24"/>
                <w:highlight w:val="none"/>
              </w:rPr>
              <w:t>未明确要求的内容，供应商须按采购人的补充要求为准。</w:t>
            </w:r>
          </w:p>
        </w:tc>
      </w:tr>
      <w:tr w14:paraId="5C513E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3" w:hRule="atLeast"/>
          <w:jc w:val="center"/>
        </w:trPr>
        <w:tc>
          <w:tcPr>
            <w:tcW w:w="1197" w:type="dxa"/>
            <w:noWrap w:val="0"/>
            <w:vAlign w:val="center"/>
          </w:tcPr>
          <w:p w14:paraId="1C9A6D71">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8305" w:type="dxa"/>
            <w:noWrap w:val="0"/>
            <w:vAlign w:val="center"/>
          </w:tcPr>
          <w:p w14:paraId="6BADA874">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验收：</w:t>
            </w:r>
          </w:p>
          <w:p w14:paraId="0ADC4D41">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1、本项目由采购方及相关部门定期对项目进行阶段性考核服务验收。</w:t>
            </w:r>
          </w:p>
          <w:p w14:paraId="012B34D2">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2.验收标准：按</w:t>
            </w:r>
            <w:r>
              <w:rPr>
                <w:rFonts w:hint="eastAsia" w:ascii="仿宋" w:hAnsi="仿宋" w:eastAsia="仿宋" w:cs="仿宋"/>
                <w:sz w:val="24"/>
                <w:szCs w:val="24"/>
                <w:highlight w:val="none"/>
                <w:lang w:val="en-US" w:eastAsia="zh-CN"/>
              </w:rPr>
              <w:t>磋商文件</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响应文件</w:t>
            </w:r>
            <w:r>
              <w:rPr>
                <w:rFonts w:hint="eastAsia" w:ascii="仿宋" w:hAnsi="仿宋" w:eastAsia="仿宋" w:cs="仿宋"/>
                <w:sz w:val="24"/>
                <w:szCs w:val="24"/>
                <w:highlight w:val="none"/>
              </w:rPr>
              <w:t>及澄清函、项目检查情况等综合指标进行验收。各项指标均应符合验收标准及要求。</w:t>
            </w:r>
          </w:p>
          <w:p w14:paraId="67B35330">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3.验收合格后，填写验收单，双方签字生效。</w:t>
            </w:r>
          </w:p>
          <w:p w14:paraId="20CBAF66">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4.验收依据：</w:t>
            </w:r>
          </w:p>
          <w:p w14:paraId="4FB36442">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合同文本；</w:t>
            </w:r>
          </w:p>
          <w:p w14:paraId="7D04909A">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磋商文件</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响应文件</w:t>
            </w:r>
            <w:r>
              <w:rPr>
                <w:rFonts w:hint="eastAsia" w:ascii="仿宋" w:hAnsi="仿宋" w:eastAsia="仿宋" w:cs="仿宋"/>
                <w:sz w:val="24"/>
                <w:szCs w:val="24"/>
                <w:highlight w:val="none"/>
              </w:rPr>
              <w:t>及澄清函</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如有</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w:t>
            </w:r>
          </w:p>
          <w:p w14:paraId="69C58AB4">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国家和行业制定的相应的标准和规范；</w:t>
            </w:r>
          </w:p>
        </w:tc>
      </w:tr>
      <w:tr w14:paraId="1AD29A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453" w:hRule="atLeast"/>
          <w:jc w:val="center"/>
        </w:trPr>
        <w:tc>
          <w:tcPr>
            <w:tcW w:w="1197" w:type="dxa"/>
            <w:noWrap w:val="0"/>
            <w:vAlign w:val="center"/>
          </w:tcPr>
          <w:p w14:paraId="41C8F77C">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8305" w:type="dxa"/>
            <w:noWrap w:val="0"/>
            <w:vAlign w:val="center"/>
          </w:tcPr>
          <w:p w14:paraId="04C90087">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违约责任：</w:t>
            </w:r>
          </w:p>
          <w:p w14:paraId="50ED5F17">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按照</w:t>
            </w:r>
            <w:r>
              <w:rPr>
                <w:rFonts w:hint="eastAsia" w:ascii="仿宋" w:hAnsi="仿宋" w:eastAsia="仿宋" w:cs="仿宋"/>
                <w:sz w:val="24"/>
                <w:szCs w:val="24"/>
                <w:highlight w:val="none"/>
              </w:rPr>
              <w:t>《中华人民共和国政府采购法</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中华人民共和国</w:t>
            </w:r>
            <w:r>
              <w:rPr>
                <w:rFonts w:hint="eastAsia" w:ascii="仿宋" w:hAnsi="仿宋" w:eastAsia="仿宋" w:cs="仿宋"/>
                <w:sz w:val="24"/>
                <w:szCs w:val="24"/>
                <w:highlight w:val="none"/>
                <w:lang w:eastAsia="zh-CN"/>
              </w:rPr>
              <w:t>民法典</w:t>
            </w:r>
            <w:r>
              <w:rPr>
                <w:rFonts w:hint="eastAsia" w:ascii="仿宋" w:hAnsi="仿宋" w:eastAsia="仿宋" w:cs="仿宋"/>
                <w:sz w:val="24"/>
                <w:szCs w:val="24"/>
                <w:highlight w:val="none"/>
              </w:rPr>
              <w:t>》中的相关条款执行。</w:t>
            </w:r>
          </w:p>
          <w:p w14:paraId="05B2A2E6">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未按合同或</w:t>
            </w:r>
            <w:r>
              <w:rPr>
                <w:rFonts w:hint="eastAsia" w:ascii="仿宋" w:hAnsi="仿宋" w:eastAsia="仿宋" w:cs="仿宋"/>
                <w:sz w:val="24"/>
                <w:szCs w:val="24"/>
                <w:highlight w:val="none"/>
                <w:lang w:val="en-US" w:eastAsia="zh-CN"/>
              </w:rPr>
              <w:t>磋商文件</w:t>
            </w:r>
            <w:r>
              <w:rPr>
                <w:rFonts w:hint="eastAsia" w:ascii="仿宋" w:hAnsi="仿宋" w:eastAsia="仿宋" w:cs="仿宋"/>
                <w:sz w:val="24"/>
                <w:szCs w:val="24"/>
                <w:highlight w:val="none"/>
              </w:rPr>
              <w:t>要求提供的产品或者服务，质量不能满足采购人技术要求，采购单位有权终止合同，甚至对供应商违约行为进行追究。</w:t>
            </w:r>
          </w:p>
        </w:tc>
      </w:tr>
      <w:tr w14:paraId="4C7AAB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517" w:hRule="atLeast"/>
          <w:jc w:val="center"/>
        </w:trPr>
        <w:tc>
          <w:tcPr>
            <w:tcW w:w="1197" w:type="dxa"/>
            <w:noWrap w:val="0"/>
            <w:vAlign w:val="center"/>
          </w:tcPr>
          <w:p w14:paraId="2A61EFFF">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8305" w:type="dxa"/>
            <w:noWrap w:val="0"/>
            <w:vAlign w:val="center"/>
          </w:tcPr>
          <w:p w14:paraId="23D33953">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其它：</w:t>
            </w:r>
          </w:p>
          <w:p w14:paraId="7591F736">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1.供应商须按报价一览表（统一格式）和分项报价表的内容填写单价、总价及其他事项。</w:t>
            </w:r>
          </w:p>
          <w:p w14:paraId="7BAC80E0">
            <w:pPr>
              <w:spacing w:line="24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2.供应商所报的</w:t>
            </w:r>
            <w:r>
              <w:rPr>
                <w:rFonts w:hint="eastAsia" w:ascii="仿宋" w:hAnsi="仿宋" w:eastAsia="仿宋" w:cs="仿宋"/>
                <w:sz w:val="24"/>
                <w:szCs w:val="24"/>
                <w:highlight w:val="none"/>
                <w:lang w:val="en-US" w:eastAsia="zh-CN"/>
              </w:rPr>
              <w:t>总报价</w:t>
            </w:r>
            <w:r>
              <w:rPr>
                <w:rFonts w:hint="eastAsia" w:ascii="仿宋" w:hAnsi="仿宋" w:eastAsia="仿宋" w:cs="仿宋"/>
                <w:sz w:val="24"/>
                <w:szCs w:val="24"/>
                <w:highlight w:val="none"/>
              </w:rPr>
              <w:t>在合同执行过程中是固定不变的，不得以任何理由予以变更。</w:t>
            </w:r>
          </w:p>
        </w:tc>
      </w:tr>
    </w:tbl>
    <w:p w14:paraId="6EEDC840">
      <w:pPr>
        <w:jc w:val="center"/>
        <w:rPr>
          <w:rFonts w:hint="eastAsia" w:ascii="仿宋" w:hAnsi="仿宋" w:eastAsia="仿宋" w:cs="仿宋"/>
          <w:b/>
          <w:bCs/>
          <w:sz w:val="48"/>
          <w:szCs w:val="48"/>
          <w:highlight w:val="none"/>
        </w:rPr>
      </w:pPr>
    </w:p>
    <w:p w14:paraId="3D7AF0A0">
      <w:pPr>
        <w:jc w:val="center"/>
        <w:rPr>
          <w:rFonts w:hint="eastAsia" w:ascii="仿宋" w:hAnsi="仿宋" w:eastAsia="仿宋" w:cs="仿宋"/>
          <w:b/>
          <w:sz w:val="52"/>
          <w:szCs w:val="52"/>
          <w:highlight w:val="none"/>
        </w:rPr>
      </w:pPr>
    </w:p>
    <w:p w14:paraId="34F2EF73">
      <w:pPr>
        <w:jc w:val="center"/>
        <w:rPr>
          <w:rFonts w:hint="eastAsia" w:ascii="仿宋" w:hAnsi="仿宋" w:eastAsia="仿宋" w:cs="仿宋"/>
          <w:b/>
          <w:bCs/>
          <w:sz w:val="44"/>
          <w:szCs w:val="32"/>
          <w:highlight w:val="none"/>
          <w:lang w:eastAsia="zh-CN"/>
        </w:rPr>
      </w:pPr>
      <w:r>
        <w:rPr>
          <w:rFonts w:hint="eastAsia" w:ascii="仿宋" w:hAnsi="仿宋" w:eastAsia="仿宋" w:cs="仿宋"/>
          <w:b/>
          <w:bCs/>
          <w:sz w:val="48"/>
          <w:szCs w:val="48"/>
          <w:highlight w:val="none"/>
        </w:rPr>
        <w:br w:type="page"/>
      </w:r>
    </w:p>
    <w:p w14:paraId="3F17756F">
      <w:pPr>
        <w:rPr>
          <w:rFonts w:hint="eastAsia" w:ascii="仿宋" w:hAnsi="仿宋" w:eastAsia="仿宋" w:cs="仿宋"/>
          <w:highlight w:val="none"/>
        </w:rPr>
      </w:pPr>
    </w:p>
    <w:p w14:paraId="7D36C045">
      <w:pPr>
        <w:rPr>
          <w:rFonts w:hint="eastAsia" w:ascii="仿宋" w:hAnsi="仿宋" w:eastAsia="仿宋" w:cs="仿宋"/>
          <w:highlight w:val="none"/>
        </w:rPr>
      </w:pPr>
    </w:p>
    <w:p w14:paraId="41336DAA">
      <w:pPr>
        <w:jc w:val="center"/>
        <w:rPr>
          <w:rFonts w:hint="eastAsia" w:ascii="仿宋" w:hAnsi="仿宋" w:eastAsia="仿宋" w:cs="仿宋"/>
          <w:b/>
          <w:bCs/>
          <w:sz w:val="48"/>
          <w:szCs w:val="56"/>
          <w:highlight w:val="none"/>
          <w:u w:val="none"/>
          <w:lang w:val="en-US" w:eastAsia="zh-CN"/>
        </w:rPr>
      </w:pPr>
    </w:p>
    <w:p w14:paraId="03B6C23D">
      <w:pPr>
        <w:jc w:val="center"/>
        <w:rPr>
          <w:rFonts w:hint="eastAsia" w:ascii="仿宋" w:hAnsi="仿宋" w:eastAsia="仿宋" w:cs="仿宋"/>
          <w:b/>
          <w:bCs/>
          <w:sz w:val="36"/>
          <w:szCs w:val="44"/>
          <w:highlight w:val="none"/>
          <w:u w:val="none"/>
          <w:lang w:val="en-US" w:eastAsia="zh-CN"/>
        </w:rPr>
      </w:pPr>
      <w:r>
        <w:rPr>
          <w:rFonts w:hint="eastAsia" w:ascii="仿宋" w:hAnsi="仿宋" w:eastAsia="仿宋" w:cs="仿宋"/>
          <w:b/>
          <w:bCs/>
          <w:sz w:val="36"/>
          <w:szCs w:val="44"/>
          <w:highlight w:val="none"/>
          <w:u w:val="none"/>
          <w:lang w:val="en-US" w:eastAsia="zh-CN"/>
        </w:rPr>
        <w:t>宁强县2026年残疾人家庭医生签约服务项目</w:t>
      </w:r>
    </w:p>
    <w:p w14:paraId="40C645AA">
      <w:pPr>
        <w:jc w:val="center"/>
        <w:rPr>
          <w:rFonts w:hint="eastAsia" w:ascii="仿宋" w:hAnsi="仿宋" w:eastAsia="仿宋" w:cs="仿宋"/>
          <w:b/>
          <w:bCs/>
          <w:sz w:val="36"/>
          <w:szCs w:val="44"/>
          <w:highlight w:val="none"/>
          <w:u w:val="none"/>
          <w:lang w:val="en-US" w:eastAsia="zh-CN"/>
        </w:rPr>
      </w:pPr>
      <w:bookmarkStart w:id="2" w:name="_GoBack"/>
      <w:bookmarkEnd w:id="2"/>
    </w:p>
    <w:p w14:paraId="361F1027">
      <w:pPr>
        <w:pStyle w:val="7"/>
        <w:rPr>
          <w:rFonts w:hint="eastAsia" w:ascii="仿宋" w:hAnsi="仿宋" w:eastAsia="仿宋" w:cs="仿宋"/>
          <w:highlight w:val="none"/>
        </w:rPr>
      </w:pPr>
    </w:p>
    <w:p w14:paraId="5526F5DE">
      <w:pPr>
        <w:pStyle w:val="7"/>
        <w:rPr>
          <w:rFonts w:hint="eastAsia" w:ascii="仿宋" w:hAnsi="仿宋" w:eastAsia="仿宋" w:cs="仿宋"/>
          <w:highlight w:val="none"/>
        </w:rPr>
      </w:pPr>
    </w:p>
    <w:p w14:paraId="31CDB801">
      <w:pPr>
        <w:jc w:val="center"/>
        <w:rPr>
          <w:rFonts w:hint="eastAsia" w:ascii="仿宋" w:hAnsi="仿宋" w:eastAsia="仿宋" w:cs="仿宋"/>
          <w:b/>
          <w:sz w:val="36"/>
          <w:szCs w:val="36"/>
          <w:highlight w:val="none"/>
        </w:rPr>
      </w:pPr>
    </w:p>
    <w:p w14:paraId="7B74CD4C">
      <w:pPr>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w:t>
      </w:r>
      <w:r>
        <w:rPr>
          <w:rFonts w:hint="eastAsia" w:ascii="仿宋" w:hAnsi="仿宋" w:eastAsia="仿宋" w:cs="仿宋"/>
          <w:b/>
          <w:sz w:val="36"/>
          <w:szCs w:val="36"/>
          <w:highlight w:val="none"/>
          <w:lang w:eastAsia="zh-CN"/>
        </w:rPr>
        <w:t>合同</w:t>
      </w:r>
      <w:r>
        <w:rPr>
          <w:rFonts w:hint="eastAsia" w:ascii="仿宋" w:hAnsi="仿宋" w:eastAsia="仿宋" w:cs="仿宋"/>
          <w:b/>
          <w:sz w:val="36"/>
          <w:szCs w:val="36"/>
          <w:highlight w:val="none"/>
        </w:rPr>
        <w:t>示范文本）</w:t>
      </w:r>
    </w:p>
    <w:p w14:paraId="219C9D68">
      <w:pPr>
        <w:spacing w:line="360" w:lineRule="auto"/>
        <w:ind w:firstLine="480"/>
        <w:rPr>
          <w:rFonts w:hint="eastAsia" w:ascii="仿宋" w:hAnsi="仿宋" w:eastAsia="仿宋" w:cs="仿宋"/>
          <w:bCs/>
          <w:sz w:val="48"/>
          <w:szCs w:val="48"/>
          <w:highlight w:val="none"/>
          <w:lang w:val="en-US" w:eastAsia="zh-CN"/>
        </w:rPr>
      </w:pPr>
    </w:p>
    <w:p w14:paraId="713E063E">
      <w:pPr>
        <w:spacing w:line="360" w:lineRule="auto"/>
        <w:ind w:firstLine="480"/>
        <w:rPr>
          <w:rFonts w:hint="eastAsia" w:ascii="仿宋" w:hAnsi="仿宋" w:eastAsia="仿宋" w:cs="仿宋"/>
          <w:bCs/>
          <w:sz w:val="48"/>
          <w:szCs w:val="48"/>
          <w:highlight w:val="none"/>
          <w:lang w:val="en-US" w:eastAsia="zh-CN"/>
        </w:rPr>
      </w:pPr>
    </w:p>
    <w:p w14:paraId="4090031B">
      <w:pPr>
        <w:spacing w:line="360" w:lineRule="auto"/>
        <w:ind w:firstLine="480"/>
        <w:rPr>
          <w:rFonts w:hint="eastAsia" w:ascii="仿宋" w:hAnsi="仿宋" w:eastAsia="仿宋" w:cs="仿宋"/>
          <w:bCs/>
          <w:sz w:val="48"/>
          <w:szCs w:val="48"/>
          <w:highlight w:val="none"/>
          <w:lang w:val="en-US" w:eastAsia="zh-CN"/>
        </w:rPr>
      </w:pPr>
    </w:p>
    <w:p w14:paraId="74ACC575">
      <w:pPr>
        <w:spacing w:line="360" w:lineRule="auto"/>
        <w:ind w:firstLine="480"/>
        <w:rPr>
          <w:rFonts w:hint="eastAsia" w:ascii="仿宋" w:hAnsi="仿宋" w:eastAsia="仿宋" w:cs="仿宋"/>
          <w:bCs/>
          <w:sz w:val="48"/>
          <w:szCs w:val="48"/>
          <w:highlight w:val="none"/>
          <w:lang w:val="en-US" w:eastAsia="zh-CN"/>
        </w:rPr>
      </w:pPr>
    </w:p>
    <w:p w14:paraId="7D49167E">
      <w:pPr>
        <w:spacing w:line="360" w:lineRule="auto"/>
        <w:ind w:firstLine="480"/>
        <w:rPr>
          <w:rFonts w:hint="eastAsia" w:ascii="仿宋" w:hAnsi="仿宋" w:eastAsia="仿宋" w:cs="仿宋"/>
          <w:bCs/>
          <w:sz w:val="48"/>
          <w:szCs w:val="48"/>
          <w:highlight w:val="none"/>
          <w:lang w:val="en-US" w:eastAsia="zh-CN"/>
        </w:rPr>
      </w:pPr>
    </w:p>
    <w:p w14:paraId="53852076">
      <w:pPr>
        <w:spacing w:line="360" w:lineRule="auto"/>
        <w:ind w:firstLine="480"/>
        <w:rPr>
          <w:rFonts w:hint="eastAsia" w:ascii="仿宋" w:hAnsi="仿宋" w:eastAsia="仿宋" w:cs="仿宋"/>
          <w:bCs/>
          <w:sz w:val="48"/>
          <w:szCs w:val="48"/>
          <w:highlight w:val="none"/>
          <w:lang w:val="en-US" w:eastAsia="zh-CN"/>
        </w:rPr>
      </w:pPr>
    </w:p>
    <w:p w14:paraId="44D28C62">
      <w:pPr>
        <w:spacing w:line="360" w:lineRule="auto"/>
        <w:ind w:firstLine="480"/>
        <w:rPr>
          <w:rFonts w:hint="eastAsia" w:ascii="仿宋" w:hAnsi="仿宋" w:eastAsia="仿宋" w:cs="仿宋"/>
          <w:bCs/>
          <w:sz w:val="48"/>
          <w:szCs w:val="48"/>
          <w:highlight w:val="none"/>
          <w:lang w:val="en-US" w:eastAsia="zh-CN"/>
        </w:rPr>
      </w:pPr>
    </w:p>
    <w:p w14:paraId="74A41C47">
      <w:pPr>
        <w:spacing w:line="360" w:lineRule="auto"/>
        <w:rPr>
          <w:rFonts w:hint="eastAsia" w:ascii="仿宋" w:hAnsi="仿宋" w:eastAsia="仿宋" w:cs="仿宋"/>
          <w:bCs/>
          <w:sz w:val="48"/>
          <w:szCs w:val="48"/>
          <w:highlight w:val="none"/>
          <w:lang w:val="en-US" w:eastAsia="zh-CN"/>
        </w:rPr>
      </w:pPr>
    </w:p>
    <w:p w14:paraId="1D8FAD25">
      <w:pPr>
        <w:pStyle w:val="7"/>
        <w:rPr>
          <w:rFonts w:hint="eastAsia" w:ascii="仿宋" w:hAnsi="仿宋" w:eastAsia="仿宋" w:cs="仿宋"/>
          <w:bCs/>
          <w:sz w:val="48"/>
          <w:szCs w:val="48"/>
          <w:highlight w:val="none"/>
          <w:lang w:val="en-US" w:eastAsia="zh-CN"/>
        </w:rPr>
      </w:pPr>
    </w:p>
    <w:p w14:paraId="1C5EC3DB">
      <w:pPr>
        <w:spacing w:line="360" w:lineRule="auto"/>
        <w:ind w:firstLine="480"/>
        <w:jc w:val="center"/>
        <w:rPr>
          <w:rFonts w:hint="eastAsia" w:ascii="仿宋" w:hAnsi="仿宋" w:eastAsia="仿宋" w:cs="仿宋"/>
          <w:b/>
          <w:bCs w:val="0"/>
          <w:sz w:val="32"/>
          <w:szCs w:val="32"/>
          <w:highlight w:val="none"/>
          <w:lang w:val="en-US" w:eastAsia="zh-CN"/>
        </w:rPr>
      </w:pPr>
      <w:r>
        <w:rPr>
          <w:rFonts w:hint="eastAsia" w:ascii="仿宋" w:hAnsi="仿宋" w:eastAsia="仿宋" w:cs="仿宋"/>
          <w:b/>
          <w:bCs w:val="0"/>
          <w:sz w:val="32"/>
          <w:szCs w:val="32"/>
          <w:highlight w:val="none"/>
          <w:lang w:val="en-US" w:eastAsia="zh-CN"/>
        </w:rPr>
        <w:t>2026年</w:t>
      </w:r>
      <w:r>
        <w:rPr>
          <w:rFonts w:hint="eastAsia" w:ascii="仿宋" w:hAnsi="仿宋" w:eastAsia="仿宋" w:cs="仿宋"/>
          <w:b/>
          <w:bCs w:val="0"/>
          <w:sz w:val="32"/>
          <w:szCs w:val="32"/>
          <w:highlight w:val="none"/>
          <w:u w:val="single"/>
          <w:lang w:val="en-US" w:eastAsia="zh-CN"/>
        </w:rPr>
        <w:t xml:space="preserve">    </w:t>
      </w:r>
      <w:r>
        <w:rPr>
          <w:rFonts w:hint="eastAsia" w:ascii="仿宋" w:hAnsi="仿宋" w:eastAsia="仿宋" w:cs="仿宋"/>
          <w:b/>
          <w:bCs w:val="0"/>
          <w:sz w:val="32"/>
          <w:szCs w:val="32"/>
          <w:highlight w:val="none"/>
          <w:lang w:val="en-US" w:eastAsia="zh-CN"/>
        </w:rPr>
        <w:t>月</w:t>
      </w:r>
      <w:r>
        <w:rPr>
          <w:rFonts w:hint="eastAsia" w:ascii="仿宋" w:hAnsi="仿宋" w:eastAsia="仿宋" w:cs="仿宋"/>
          <w:b/>
          <w:bCs w:val="0"/>
          <w:sz w:val="32"/>
          <w:szCs w:val="32"/>
          <w:highlight w:val="none"/>
          <w:u w:val="single"/>
          <w:lang w:val="en-US" w:eastAsia="zh-CN"/>
        </w:rPr>
        <w:t xml:space="preserve">     </w:t>
      </w:r>
      <w:r>
        <w:rPr>
          <w:rFonts w:hint="eastAsia" w:ascii="仿宋" w:hAnsi="仿宋" w:eastAsia="仿宋" w:cs="仿宋"/>
          <w:b/>
          <w:bCs w:val="0"/>
          <w:sz w:val="32"/>
          <w:szCs w:val="32"/>
          <w:highlight w:val="none"/>
          <w:lang w:val="en-US" w:eastAsia="zh-CN"/>
        </w:rPr>
        <w:t>日</w:t>
      </w:r>
    </w:p>
    <w:p w14:paraId="1C074A09">
      <w:pPr>
        <w:spacing w:line="360" w:lineRule="auto"/>
        <w:ind w:firstLine="480"/>
        <w:jc w:val="both"/>
        <w:rPr>
          <w:rFonts w:hint="eastAsia" w:ascii="仿宋" w:hAnsi="仿宋" w:eastAsia="仿宋" w:cs="仿宋"/>
          <w:b/>
          <w:kern w:val="0"/>
          <w:sz w:val="24"/>
          <w:szCs w:val="20"/>
          <w:highlight w:val="none"/>
          <w:lang w:val="en-US" w:eastAsia="zh-CN"/>
        </w:rPr>
        <w:sectPr>
          <w:pgSz w:w="11906" w:h="16838"/>
          <w:pgMar w:top="1417" w:right="397" w:bottom="1417" w:left="680" w:header="851" w:footer="850" w:gutter="0"/>
          <w:cols w:space="720" w:num="1"/>
          <w:docGrid w:type="lines" w:linePitch="312" w:charSpace="0"/>
        </w:sectPr>
      </w:pPr>
    </w:p>
    <w:p w14:paraId="1973CCE6">
      <w:pPr>
        <w:spacing w:line="360" w:lineRule="auto"/>
        <w:ind w:firstLine="480"/>
        <w:jc w:val="both"/>
        <w:rPr>
          <w:rFonts w:hint="eastAsia" w:ascii="仿宋" w:hAnsi="仿宋" w:eastAsia="仿宋" w:cs="仿宋"/>
          <w:b/>
          <w:kern w:val="0"/>
          <w:sz w:val="24"/>
          <w:szCs w:val="20"/>
          <w:highlight w:val="none"/>
          <w:u w:val="single"/>
          <w:lang w:val="en-US" w:eastAsia="zh-CN"/>
        </w:rPr>
      </w:pPr>
      <w:r>
        <w:rPr>
          <w:rFonts w:hint="eastAsia" w:ascii="仿宋" w:hAnsi="仿宋" w:eastAsia="仿宋" w:cs="仿宋"/>
          <w:b/>
          <w:kern w:val="0"/>
          <w:sz w:val="24"/>
          <w:szCs w:val="20"/>
          <w:highlight w:val="none"/>
          <w:lang w:val="en-US" w:eastAsia="zh-CN"/>
        </w:rPr>
        <w:t>甲方：</w:t>
      </w:r>
      <w:r>
        <w:rPr>
          <w:rFonts w:hint="eastAsia" w:ascii="仿宋" w:hAnsi="仿宋" w:eastAsia="仿宋" w:cs="仿宋"/>
          <w:b/>
          <w:kern w:val="0"/>
          <w:sz w:val="24"/>
          <w:szCs w:val="20"/>
          <w:highlight w:val="none"/>
          <w:u w:val="single"/>
          <w:lang w:val="en-US" w:eastAsia="zh-CN"/>
        </w:rPr>
        <w:t xml:space="preserve">                     </w:t>
      </w:r>
    </w:p>
    <w:p w14:paraId="48E3B618">
      <w:pPr>
        <w:spacing w:line="360" w:lineRule="auto"/>
        <w:ind w:firstLine="480"/>
        <w:rPr>
          <w:rFonts w:hint="eastAsia" w:ascii="仿宋" w:hAnsi="仿宋" w:eastAsia="仿宋" w:cs="仿宋"/>
          <w:b/>
          <w:kern w:val="0"/>
          <w:sz w:val="24"/>
          <w:szCs w:val="20"/>
          <w:highlight w:val="none"/>
          <w:lang w:val="en-US" w:eastAsia="zh-CN"/>
        </w:rPr>
      </w:pPr>
      <w:r>
        <w:rPr>
          <w:rFonts w:hint="eastAsia" w:ascii="仿宋" w:hAnsi="仿宋" w:eastAsia="仿宋" w:cs="仿宋"/>
          <w:b/>
          <w:kern w:val="0"/>
          <w:sz w:val="24"/>
          <w:szCs w:val="20"/>
          <w:highlight w:val="none"/>
          <w:lang w:val="en-US" w:eastAsia="zh-CN"/>
        </w:rPr>
        <w:t>乙方：</w:t>
      </w:r>
      <w:r>
        <w:rPr>
          <w:rFonts w:hint="eastAsia" w:ascii="仿宋" w:hAnsi="仿宋" w:eastAsia="仿宋" w:cs="仿宋"/>
          <w:b/>
          <w:kern w:val="0"/>
          <w:sz w:val="24"/>
          <w:szCs w:val="20"/>
          <w:highlight w:val="none"/>
          <w:u w:val="single"/>
          <w:lang w:val="en-US" w:eastAsia="zh-CN"/>
        </w:rPr>
        <w:t xml:space="preserve">                     </w:t>
      </w:r>
    </w:p>
    <w:p w14:paraId="37014AF3">
      <w:pPr>
        <w:spacing w:line="360" w:lineRule="auto"/>
        <w:ind w:firstLine="480"/>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u w:val="single"/>
        </w:rPr>
        <w:t xml:space="preserve">          </w:t>
      </w:r>
      <w:r>
        <w:rPr>
          <w:rFonts w:hint="eastAsia" w:ascii="仿宋" w:hAnsi="仿宋" w:eastAsia="仿宋" w:cs="仿宋"/>
          <w:kern w:val="0"/>
          <w:sz w:val="24"/>
          <w:szCs w:val="20"/>
          <w:highlight w:val="none"/>
        </w:rPr>
        <w:t>（以下简称甲方）</w:t>
      </w:r>
      <w:r>
        <w:rPr>
          <w:rFonts w:hint="eastAsia" w:ascii="仿宋" w:hAnsi="仿宋" w:eastAsia="仿宋" w:cs="仿宋"/>
          <w:kern w:val="0"/>
          <w:sz w:val="24"/>
          <w:szCs w:val="20"/>
          <w:highlight w:val="none"/>
          <w:u w:val="single"/>
        </w:rPr>
        <w:t xml:space="preserve">          </w:t>
      </w:r>
      <w:r>
        <w:rPr>
          <w:rFonts w:hint="eastAsia" w:ascii="仿宋" w:hAnsi="仿宋" w:eastAsia="仿宋" w:cs="仿宋"/>
          <w:kern w:val="0"/>
          <w:sz w:val="24"/>
          <w:szCs w:val="20"/>
          <w:highlight w:val="none"/>
        </w:rPr>
        <w:t>采购，在</w:t>
      </w:r>
      <w:r>
        <w:rPr>
          <w:rFonts w:hint="eastAsia" w:ascii="仿宋" w:hAnsi="仿宋" w:eastAsia="仿宋" w:cs="仿宋"/>
          <w:kern w:val="0"/>
          <w:sz w:val="24"/>
          <w:szCs w:val="20"/>
          <w:highlight w:val="none"/>
          <w:lang w:eastAsia="zh-CN"/>
        </w:rPr>
        <w:t>采购方</w:t>
      </w:r>
      <w:r>
        <w:rPr>
          <w:rFonts w:hint="eastAsia" w:ascii="仿宋" w:hAnsi="仿宋" w:eastAsia="仿宋" w:cs="仿宋"/>
          <w:kern w:val="0"/>
          <w:sz w:val="24"/>
          <w:szCs w:val="20"/>
          <w:highlight w:val="none"/>
        </w:rPr>
        <w:t>的监督管理下，由</w:t>
      </w:r>
      <w:r>
        <w:rPr>
          <w:rFonts w:hint="eastAsia" w:ascii="仿宋" w:hAnsi="仿宋" w:eastAsia="仿宋" w:cs="仿宋"/>
          <w:kern w:val="0"/>
          <w:sz w:val="24"/>
          <w:szCs w:val="20"/>
          <w:highlight w:val="none"/>
          <w:u w:val="single"/>
          <w:lang w:eastAsia="zh-CN"/>
        </w:rPr>
        <w:t>陕西嘉唐建设项目管理有限公司</w:t>
      </w:r>
      <w:r>
        <w:rPr>
          <w:rFonts w:hint="eastAsia" w:ascii="仿宋" w:hAnsi="仿宋" w:eastAsia="仿宋" w:cs="仿宋"/>
          <w:kern w:val="0"/>
          <w:sz w:val="24"/>
          <w:szCs w:val="20"/>
          <w:highlight w:val="none"/>
        </w:rPr>
        <w:t>组织采购，选定</w:t>
      </w:r>
      <w:r>
        <w:rPr>
          <w:rFonts w:hint="eastAsia" w:ascii="仿宋" w:hAnsi="仿宋" w:eastAsia="仿宋" w:cs="仿宋"/>
          <w:kern w:val="0"/>
          <w:sz w:val="24"/>
          <w:szCs w:val="20"/>
          <w:highlight w:val="none"/>
          <w:u w:val="single"/>
        </w:rPr>
        <w:t xml:space="preserve">          </w:t>
      </w:r>
      <w:r>
        <w:rPr>
          <w:rFonts w:hint="eastAsia" w:ascii="仿宋" w:hAnsi="仿宋" w:eastAsia="仿宋" w:cs="仿宋"/>
          <w:kern w:val="0"/>
          <w:sz w:val="24"/>
          <w:szCs w:val="20"/>
          <w:highlight w:val="none"/>
        </w:rPr>
        <w:t xml:space="preserve"> </w:t>
      </w:r>
      <w:r>
        <w:rPr>
          <w:rFonts w:hint="eastAsia" w:ascii="仿宋" w:hAnsi="仿宋" w:eastAsia="仿宋" w:cs="仿宋"/>
          <w:kern w:val="0"/>
          <w:sz w:val="24"/>
          <w:szCs w:val="20"/>
          <w:highlight w:val="none"/>
          <w:lang w:eastAsia="zh-CN"/>
        </w:rPr>
        <w:t>（</w:t>
      </w:r>
      <w:r>
        <w:rPr>
          <w:rFonts w:hint="eastAsia" w:ascii="仿宋" w:hAnsi="仿宋" w:eastAsia="仿宋" w:cs="仿宋"/>
          <w:kern w:val="0"/>
          <w:sz w:val="24"/>
          <w:szCs w:val="20"/>
          <w:highlight w:val="none"/>
        </w:rPr>
        <w:t>以下简称乙方）为</w:t>
      </w:r>
      <w:r>
        <w:rPr>
          <w:rFonts w:hint="eastAsia" w:ascii="仿宋" w:hAnsi="仿宋" w:eastAsia="仿宋" w:cs="仿宋"/>
          <w:kern w:val="0"/>
          <w:sz w:val="24"/>
          <w:szCs w:val="20"/>
          <w:highlight w:val="none"/>
          <w:lang w:eastAsia="zh-CN"/>
        </w:rPr>
        <w:t>本</w:t>
      </w:r>
      <w:r>
        <w:rPr>
          <w:rFonts w:hint="eastAsia" w:ascii="仿宋" w:hAnsi="仿宋" w:eastAsia="仿宋" w:cs="仿宋"/>
          <w:kern w:val="0"/>
          <w:sz w:val="24"/>
          <w:szCs w:val="20"/>
          <w:highlight w:val="none"/>
        </w:rPr>
        <w:t>项目</w:t>
      </w:r>
      <w:r>
        <w:rPr>
          <w:rFonts w:hint="eastAsia" w:ascii="仿宋" w:hAnsi="仿宋" w:eastAsia="仿宋" w:cs="仿宋"/>
          <w:kern w:val="0"/>
          <w:sz w:val="24"/>
          <w:szCs w:val="20"/>
          <w:highlight w:val="none"/>
          <w:u w:val="single"/>
          <w:lang w:val="en-US" w:eastAsia="zh-CN"/>
        </w:rPr>
        <w:t xml:space="preserve">   包</w:t>
      </w:r>
      <w:r>
        <w:rPr>
          <w:rFonts w:hint="eastAsia" w:ascii="仿宋" w:hAnsi="仿宋" w:eastAsia="仿宋" w:cs="仿宋"/>
          <w:kern w:val="0"/>
          <w:sz w:val="24"/>
          <w:szCs w:val="20"/>
          <w:highlight w:val="none"/>
        </w:rPr>
        <w:t>成交供应商。依据《中华人民共和国</w:t>
      </w:r>
      <w:r>
        <w:rPr>
          <w:rFonts w:hint="eastAsia" w:ascii="仿宋" w:hAnsi="仿宋" w:eastAsia="仿宋" w:cs="仿宋"/>
          <w:kern w:val="0"/>
          <w:sz w:val="24"/>
          <w:szCs w:val="20"/>
          <w:highlight w:val="none"/>
          <w:lang w:eastAsia="zh-CN"/>
        </w:rPr>
        <w:t>民法典</w:t>
      </w:r>
      <w:r>
        <w:rPr>
          <w:rFonts w:hint="eastAsia" w:ascii="仿宋" w:hAnsi="仿宋" w:eastAsia="仿宋" w:cs="仿宋"/>
          <w:kern w:val="0"/>
          <w:sz w:val="24"/>
          <w:szCs w:val="20"/>
          <w:highlight w:val="none"/>
        </w:rPr>
        <w:t>》和《中华人民共和国政府采购法》，经甲、乙双方共同协商，按下述条款和条件签署本合同。</w:t>
      </w:r>
    </w:p>
    <w:p w14:paraId="57A33442">
      <w:pP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一、合同价款</w:t>
      </w:r>
    </w:p>
    <w:p w14:paraId="655388AE">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（一）合同总价款为人民币（大写）</w:t>
      </w:r>
      <w:r>
        <w:rPr>
          <w:rFonts w:hint="eastAsia" w:ascii="仿宋" w:hAnsi="仿宋" w:eastAsia="仿宋" w:cs="仿宋"/>
          <w:bCs/>
          <w:sz w:val="24"/>
          <w:highlight w:val="none"/>
          <w:u w:val="single"/>
        </w:rPr>
        <w:t xml:space="preserve">        </w:t>
      </w:r>
      <w:r>
        <w:rPr>
          <w:rFonts w:hint="eastAsia" w:ascii="仿宋" w:hAnsi="仿宋" w:eastAsia="仿宋" w:cs="仿宋"/>
          <w:bCs/>
          <w:sz w:val="24"/>
          <w:highlight w:val="none"/>
        </w:rPr>
        <w:t>（￥</w:t>
      </w:r>
      <w:r>
        <w:rPr>
          <w:rFonts w:hint="eastAsia" w:ascii="仿宋" w:hAnsi="仿宋" w:eastAsia="仿宋" w:cs="仿宋"/>
          <w:bCs/>
          <w:sz w:val="24"/>
          <w:highlight w:val="none"/>
          <w:u w:val="single"/>
        </w:rPr>
        <w:t xml:space="preserve">      </w:t>
      </w:r>
      <w:r>
        <w:rPr>
          <w:rFonts w:hint="eastAsia" w:ascii="仿宋" w:hAnsi="仿宋" w:eastAsia="仿宋" w:cs="仿宋"/>
          <w:bCs/>
          <w:sz w:val="24"/>
          <w:highlight w:val="none"/>
        </w:rPr>
        <w:t>）。</w:t>
      </w:r>
    </w:p>
    <w:p w14:paraId="7B85B2EF">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（二）合同</w:t>
      </w:r>
      <w:r>
        <w:rPr>
          <w:rFonts w:hint="eastAsia" w:ascii="仿宋" w:hAnsi="仿宋" w:eastAsia="仿宋" w:cs="仿宋"/>
          <w:bCs/>
          <w:sz w:val="24"/>
          <w:highlight w:val="none"/>
          <w:lang w:eastAsia="zh-CN"/>
        </w:rPr>
        <w:t>价格</w:t>
      </w:r>
      <w:r>
        <w:rPr>
          <w:rFonts w:hint="eastAsia" w:ascii="仿宋" w:hAnsi="仿宋" w:eastAsia="仿宋" w:cs="仿宋"/>
          <w:sz w:val="24"/>
          <w:highlight w:val="none"/>
        </w:rPr>
        <w:t>包括但不限于与完成本项目相关服务及履行合同义务有关的一切费用。</w:t>
      </w:r>
    </w:p>
    <w:p w14:paraId="1E97DA2E">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（三）合同总价一次性包死，不受市场价格变化因素的影响。</w:t>
      </w:r>
    </w:p>
    <w:p w14:paraId="3C52FCA4">
      <w:pP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lang w:val="en-US" w:eastAsia="zh-CN"/>
        </w:rPr>
        <w:t>二、</w:t>
      </w:r>
      <w:r>
        <w:rPr>
          <w:rFonts w:hint="eastAsia" w:ascii="仿宋" w:hAnsi="仿宋" w:eastAsia="仿宋" w:cs="仿宋"/>
          <w:b/>
          <w:bCs/>
          <w:sz w:val="24"/>
          <w:highlight w:val="none"/>
        </w:rPr>
        <w:t>款项结算：</w:t>
      </w:r>
      <w:r>
        <w:rPr>
          <w:rFonts w:hint="eastAsia" w:ascii="仿宋" w:hAnsi="仿宋" w:eastAsia="仿宋" w:cs="仿宋"/>
          <w:b/>
          <w:bCs/>
          <w:sz w:val="24"/>
          <w:highlight w:val="none"/>
          <w:u w:val="single"/>
        </w:rPr>
        <w:t xml:space="preserve">                        </w:t>
      </w:r>
      <w:r>
        <w:rPr>
          <w:rFonts w:hint="eastAsia" w:ascii="仿宋" w:hAnsi="仿宋" w:eastAsia="仿宋" w:cs="仿宋"/>
          <w:b/>
          <w:bCs/>
          <w:sz w:val="24"/>
          <w:highlight w:val="none"/>
        </w:rPr>
        <w:t>。</w:t>
      </w:r>
    </w:p>
    <w:p w14:paraId="7475CDB5">
      <w:pP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lang w:val="en-US" w:eastAsia="zh-CN"/>
        </w:rPr>
        <w:t>三、实施</w:t>
      </w:r>
      <w:r>
        <w:rPr>
          <w:rFonts w:hint="eastAsia" w:ascii="仿宋" w:hAnsi="仿宋" w:eastAsia="仿宋" w:cs="仿宋"/>
          <w:b/>
          <w:bCs/>
          <w:sz w:val="24"/>
          <w:highlight w:val="none"/>
        </w:rPr>
        <w:t>地点及</w:t>
      </w:r>
      <w:r>
        <w:rPr>
          <w:rFonts w:hint="eastAsia" w:ascii="仿宋" w:hAnsi="仿宋" w:eastAsia="仿宋" w:cs="仿宋"/>
          <w:b/>
          <w:bCs/>
          <w:sz w:val="24"/>
          <w:highlight w:val="none"/>
          <w:lang w:val="en-US" w:eastAsia="zh-CN"/>
        </w:rPr>
        <w:t>服务期</w:t>
      </w:r>
      <w:r>
        <w:rPr>
          <w:rFonts w:hint="eastAsia" w:ascii="仿宋" w:hAnsi="仿宋" w:eastAsia="仿宋" w:cs="仿宋"/>
          <w:b/>
          <w:bCs/>
          <w:sz w:val="24"/>
          <w:highlight w:val="none"/>
        </w:rPr>
        <w:t>：</w:t>
      </w:r>
    </w:p>
    <w:p w14:paraId="4B5713D1">
      <w:pPr>
        <w:autoSpaceDE w:val="0"/>
        <w:autoSpaceDN w:val="0"/>
        <w:adjustRightInd w:val="0"/>
        <w:spacing w:line="360" w:lineRule="auto"/>
        <w:ind w:firstLine="480" w:firstLineChars="200"/>
        <w:rPr>
          <w:rFonts w:hint="eastAsia" w:ascii="仿宋" w:hAnsi="仿宋" w:eastAsia="仿宋" w:cs="仿宋"/>
          <w:b w:val="0"/>
          <w:bCs w:val="0"/>
          <w:sz w:val="24"/>
          <w:highlight w:val="none"/>
        </w:rPr>
      </w:pPr>
      <w:r>
        <w:rPr>
          <w:rFonts w:hint="eastAsia" w:ascii="仿宋" w:hAnsi="仿宋" w:eastAsia="仿宋" w:cs="仿宋"/>
          <w:b w:val="0"/>
          <w:bCs w:val="0"/>
          <w:sz w:val="24"/>
          <w:highlight w:val="none"/>
          <w:lang w:val="en-US" w:eastAsia="zh-CN"/>
        </w:rPr>
        <w:t>（一）实施</w:t>
      </w:r>
      <w:r>
        <w:rPr>
          <w:rFonts w:hint="eastAsia" w:ascii="仿宋" w:hAnsi="仿宋" w:eastAsia="仿宋" w:cs="仿宋"/>
          <w:b w:val="0"/>
          <w:bCs w:val="0"/>
          <w:sz w:val="24"/>
          <w:highlight w:val="none"/>
        </w:rPr>
        <w:t>地点：</w:t>
      </w:r>
      <w:r>
        <w:rPr>
          <w:rFonts w:hint="eastAsia" w:ascii="仿宋" w:hAnsi="仿宋" w:eastAsia="仿宋" w:cs="仿宋"/>
          <w:sz w:val="24"/>
          <w:szCs w:val="24"/>
          <w:highlight w:val="none"/>
        </w:rPr>
        <w:t>采购人指定地</w:t>
      </w:r>
      <w:r>
        <w:rPr>
          <w:rFonts w:hint="eastAsia" w:ascii="仿宋" w:hAnsi="仿宋" w:eastAsia="仿宋" w:cs="仿宋"/>
          <w:b w:val="0"/>
          <w:bCs w:val="0"/>
          <w:sz w:val="24"/>
          <w:highlight w:val="none"/>
        </w:rPr>
        <w:t>点。</w:t>
      </w:r>
    </w:p>
    <w:p w14:paraId="121E46A6">
      <w:pPr>
        <w:autoSpaceDE w:val="0"/>
        <w:autoSpaceDN w:val="0"/>
        <w:adjustRightInd w:val="0"/>
        <w:spacing w:line="360" w:lineRule="auto"/>
        <w:ind w:firstLine="480" w:firstLineChars="200"/>
        <w:rPr>
          <w:rFonts w:hint="eastAsia" w:ascii="仿宋" w:hAnsi="仿宋" w:eastAsia="仿宋" w:cs="仿宋"/>
          <w:b/>
          <w:bCs/>
          <w:sz w:val="24"/>
          <w:highlight w:val="none"/>
        </w:rPr>
      </w:pPr>
      <w:r>
        <w:rPr>
          <w:rFonts w:hint="eastAsia" w:ascii="仿宋" w:hAnsi="仿宋" w:eastAsia="仿宋" w:cs="仿宋"/>
          <w:b w:val="0"/>
          <w:bCs w:val="0"/>
          <w:sz w:val="24"/>
          <w:highlight w:val="none"/>
          <w:lang w:val="en-US" w:eastAsia="zh-CN"/>
        </w:rPr>
        <w:t>（二）</w:t>
      </w:r>
      <w:r>
        <w:rPr>
          <w:rFonts w:hint="eastAsia" w:ascii="仿宋" w:hAnsi="仿宋" w:eastAsia="仿宋" w:cs="仿宋"/>
          <w:sz w:val="24"/>
          <w:szCs w:val="24"/>
          <w:highlight w:val="none"/>
        </w:rPr>
        <w:t>服务期限</w:t>
      </w:r>
      <w:r>
        <w:rPr>
          <w:rFonts w:hint="eastAsia" w:ascii="仿宋" w:hAnsi="仿宋" w:eastAsia="仿宋" w:cs="仿宋"/>
          <w:b w:val="0"/>
          <w:bCs w:val="0"/>
          <w:sz w:val="24"/>
          <w:highlight w:val="none"/>
        </w:rPr>
        <w:t>：</w:t>
      </w:r>
      <w:r>
        <w:rPr>
          <w:rFonts w:hint="eastAsia" w:ascii="仿宋" w:hAnsi="仿宋" w:eastAsia="仿宋" w:cs="仿宋"/>
          <w:b w:val="0"/>
          <w:bCs w:val="0"/>
          <w:sz w:val="24"/>
          <w:highlight w:val="none"/>
          <w:lang w:val="en-US" w:eastAsia="zh-CN"/>
        </w:rPr>
        <w:t xml:space="preserve"> </w:t>
      </w:r>
      <w:r>
        <w:rPr>
          <w:rFonts w:hint="eastAsia" w:ascii="仿宋" w:hAnsi="仿宋" w:eastAsia="仿宋" w:cs="仿宋"/>
          <w:b w:val="0"/>
          <w:bCs w:val="0"/>
          <w:sz w:val="24"/>
          <w:highlight w:val="none"/>
          <w:u w:val="single"/>
          <w:lang w:val="en-US" w:eastAsia="zh-CN"/>
        </w:rPr>
        <w:t xml:space="preserve">              </w:t>
      </w:r>
      <w:r>
        <w:rPr>
          <w:rFonts w:hint="eastAsia" w:ascii="仿宋" w:hAnsi="仿宋" w:eastAsia="仿宋" w:cs="仿宋"/>
          <w:b w:val="0"/>
          <w:bCs w:val="0"/>
          <w:sz w:val="24"/>
          <w:highlight w:val="none"/>
        </w:rPr>
        <w:t>。</w:t>
      </w:r>
    </w:p>
    <w:p w14:paraId="7E10A276">
      <w:pP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四、合同争议解决的方式</w:t>
      </w:r>
    </w:p>
    <w:p w14:paraId="0EEEF9FF">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与本合同有关的或因本合同所产生的一切争执，由甲乙双方友好协商解决，不能解决时向甲方所在地人民法院诉讼解决。</w:t>
      </w:r>
    </w:p>
    <w:p w14:paraId="1DBE37A7">
      <w:pPr>
        <w:autoSpaceDE w:val="0"/>
        <w:autoSpaceDN w:val="0"/>
        <w:adjustRightIn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五、合同变更</w:t>
      </w:r>
    </w:p>
    <w:p w14:paraId="795B6ECB">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 xml:space="preserve">（一）在乙方提供服务过程中，对于因非乙方原因导致的需变更原合同约定的服务的，乙方应及时通知甲方，并提出变更理由、修正方案及变更清单，经双方协商并签署有关文件（作为合同附件）后实施。 </w:t>
      </w:r>
    </w:p>
    <w:p w14:paraId="5C11C5FF">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（二）因甲方的原因变更合同的，甲方应以书面形式通知乙方，并经双方协商一致签署有关变更文件。如因此造成乙方履行合同义务的价格或时间增减，双方将在有关部门审批同意后，对合同</w:t>
      </w:r>
      <w:r>
        <w:rPr>
          <w:rFonts w:hint="eastAsia" w:ascii="仿宋" w:hAnsi="仿宋" w:eastAsia="仿宋" w:cs="仿宋"/>
          <w:bCs/>
          <w:sz w:val="24"/>
          <w:highlight w:val="none"/>
          <w:lang w:eastAsia="zh-CN"/>
        </w:rPr>
        <w:t>价格</w:t>
      </w:r>
      <w:r>
        <w:rPr>
          <w:rFonts w:hint="eastAsia" w:ascii="仿宋" w:hAnsi="仿宋" w:eastAsia="仿宋" w:cs="仿宋"/>
          <w:bCs/>
          <w:sz w:val="24"/>
          <w:highlight w:val="none"/>
        </w:rPr>
        <w:t>、</w:t>
      </w:r>
      <w:r>
        <w:rPr>
          <w:rFonts w:hint="eastAsia" w:ascii="仿宋" w:hAnsi="仿宋" w:eastAsia="仿宋" w:cs="仿宋"/>
          <w:bCs/>
          <w:sz w:val="24"/>
          <w:highlight w:val="none"/>
          <w:lang w:val="en-US" w:eastAsia="zh-CN"/>
        </w:rPr>
        <w:t>服务</w:t>
      </w:r>
      <w:r>
        <w:rPr>
          <w:rFonts w:hint="eastAsia" w:ascii="仿宋" w:hAnsi="仿宋" w:eastAsia="仿宋" w:cs="仿宋"/>
          <w:bCs/>
          <w:sz w:val="24"/>
          <w:highlight w:val="none"/>
        </w:rPr>
        <w:t>时间进行公平调整。除非甲方书面同意，否则乙方保证不因上述调整的进行影响服务正常进度。</w:t>
      </w:r>
    </w:p>
    <w:p w14:paraId="3C5BF8E7">
      <w:pPr>
        <w:autoSpaceDE w:val="0"/>
        <w:autoSpaceDN w:val="0"/>
        <w:adjustRightInd w:val="0"/>
        <w:spacing w:line="360" w:lineRule="auto"/>
        <w:ind w:firstLine="480" w:firstLineChars="200"/>
        <w:rPr>
          <w:rFonts w:hint="eastAsia" w:ascii="仿宋" w:hAnsi="仿宋" w:eastAsia="仿宋" w:cs="仿宋"/>
          <w:highlight w:val="none"/>
        </w:rPr>
      </w:pPr>
      <w:r>
        <w:rPr>
          <w:rFonts w:hint="eastAsia" w:ascii="仿宋" w:hAnsi="仿宋" w:eastAsia="仿宋" w:cs="仿宋"/>
          <w:bCs/>
          <w:sz w:val="24"/>
          <w:highlight w:val="none"/>
        </w:rPr>
        <w:t>（三）合同期限内，除不可抗拒力（即因地震、火灾等自然灾害、战争、罢工、停电、政府和军队行为等）造成双方不能履行本合同，甲乙双方在履行义务的前提下任何一方不得变更或解除合同。一方如需解除或变更合同，应提前10天通知对方。</w:t>
      </w:r>
    </w:p>
    <w:p w14:paraId="7B5DDC72">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（四）无论是按本合同要求，或是根据变更合同提供之服务，乙方都不能免除其对应承担的责任。</w:t>
      </w:r>
    </w:p>
    <w:p w14:paraId="7FE7F68F">
      <w:pP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六、违约责任</w:t>
      </w:r>
    </w:p>
    <w:p w14:paraId="56363266">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（一）乙方交付的提供的服务不符合</w:t>
      </w:r>
      <w:r>
        <w:rPr>
          <w:rFonts w:hint="eastAsia" w:ascii="仿宋" w:hAnsi="仿宋" w:eastAsia="仿宋" w:cs="仿宋"/>
          <w:bCs/>
          <w:sz w:val="24"/>
          <w:highlight w:val="none"/>
          <w:lang w:val="en-US" w:eastAsia="zh-CN"/>
        </w:rPr>
        <w:t>磋商文件</w:t>
      </w:r>
      <w:r>
        <w:rPr>
          <w:rFonts w:hint="eastAsia" w:ascii="仿宋" w:hAnsi="仿宋" w:eastAsia="仿宋" w:cs="仿宋"/>
          <w:bCs/>
          <w:sz w:val="24"/>
          <w:highlight w:val="none"/>
        </w:rPr>
        <w:t xml:space="preserve">、响应文件或本合同规定的，甲方有权拒收，并且乙方须向甲方支付本合同总价5%的违约金。 </w:t>
      </w:r>
    </w:p>
    <w:p w14:paraId="288594F6">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 xml:space="preserve">（二）乙方未能按本合同规定的时间提供服务的，从逾期之日起每日按本合同总价3％的数额向用户方支付违约金；逾期半个月以上的，用户方有权终止合同，由此造成的用户方经济损失由中标方承担。 </w:t>
      </w:r>
    </w:p>
    <w:p w14:paraId="6343C5F3">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（三）甲方无正当理由拒接受服务，到期拒付服务款项的，甲方向乙方偿付本合同</w:t>
      </w:r>
      <w:r>
        <w:rPr>
          <w:rFonts w:hint="eastAsia" w:ascii="仿宋" w:hAnsi="仿宋" w:eastAsia="仿宋" w:cs="仿宋"/>
          <w:bCs/>
          <w:sz w:val="24"/>
          <w:highlight w:val="none"/>
          <w:lang w:eastAsia="zh-CN"/>
        </w:rPr>
        <w:t>总额</w:t>
      </w:r>
      <w:r>
        <w:rPr>
          <w:rFonts w:hint="eastAsia" w:ascii="仿宋" w:hAnsi="仿宋" w:eastAsia="仿宋" w:cs="仿宋"/>
          <w:bCs/>
          <w:sz w:val="24"/>
          <w:highlight w:val="none"/>
        </w:rPr>
        <w:t xml:space="preserve">的5%的违约金。甲方逾期付款，则每日按本合同总价的3%向乙方偿付违约金。 </w:t>
      </w:r>
    </w:p>
    <w:p w14:paraId="5B8B45A4">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（四）其它违约责任按《中华人民共和国</w:t>
      </w:r>
      <w:r>
        <w:rPr>
          <w:rFonts w:hint="eastAsia" w:ascii="仿宋" w:hAnsi="仿宋" w:eastAsia="仿宋" w:cs="仿宋"/>
          <w:bCs/>
          <w:sz w:val="24"/>
          <w:highlight w:val="none"/>
          <w:lang w:eastAsia="zh-CN"/>
        </w:rPr>
        <w:t>民法典</w:t>
      </w:r>
      <w:r>
        <w:rPr>
          <w:rFonts w:hint="eastAsia" w:ascii="仿宋" w:hAnsi="仿宋" w:eastAsia="仿宋" w:cs="仿宋"/>
          <w:bCs/>
          <w:sz w:val="24"/>
          <w:highlight w:val="none"/>
        </w:rPr>
        <w:t>》处理。</w:t>
      </w:r>
    </w:p>
    <w:p w14:paraId="541D7CD0">
      <w:pPr>
        <w:autoSpaceDE w:val="0"/>
        <w:autoSpaceDN w:val="0"/>
        <w:adjustRightIn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七、验收</w:t>
      </w:r>
    </w:p>
    <w:p w14:paraId="7A7F7A62">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（一）本项目验收费用，由乙方自行承担。</w:t>
      </w:r>
    </w:p>
    <w:p w14:paraId="57A5D964">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 xml:space="preserve">（二）验收合格后，填写项目验收单并向甲方提交所有资料，以便甲方日后管理和维护。 </w:t>
      </w:r>
    </w:p>
    <w:p w14:paraId="3A11DF00">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（三）验收依据：</w:t>
      </w:r>
    </w:p>
    <w:p w14:paraId="560F770D">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1.本合同及附加文本；</w:t>
      </w:r>
    </w:p>
    <w:p w14:paraId="5E0F6037">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2.</w:t>
      </w:r>
      <w:r>
        <w:rPr>
          <w:rFonts w:hint="eastAsia" w:ascii="仿宋" w:hAnsi="仿宋" w:eastAsia="仿宋" w:cs="仿宋"/>
          <w:bCs/>
          <w:sz w:val="24"/>
          <w:highlight w:val="none"/>
          <w:lang w:val="en-US" w:eastAsia="zh-CN"/>
        </w:rPr>
        <w:t>磋商文件</w:t>
      </w:r>
      <w:r>
        <w:rPr>
          <w:rFonts w:hint="eastAsia" w:ascii="仿宋" w:hAnsi="仿宋" w:eastAsia="仿宋" w:cs="仿宋"/>
          <w:bCs/>
          <w:sz w:val="24"/>
          <w:highlight w:val="none"/>
        </w:rPr>
        <w:t>、成交供应商的响应文件及澄清函；</w:t>
      </w:r>
    </w:p>
    <w:p w14:paraId="10985A73">
      <w:pPr>
        <w:autoSpaceDE w:val="0"/>
        <w:autoSpaceDN w:val="0"/>
        <w:adjustRightInd w:val="0"/>
        <w:spacing w:line="360" w:lineRule="auto"/>
        <w:ind w:firstLine="480" w:firstLineChars="200"/>
        <w:rPr>
          <w:rFonts w:hint="eastAsia" w:ascii="仿宋" w:hAnsi="仿宋" w:eastAsia="仿宋" w:cs="仿宋"/>
          <w:highlight w:val="none"/>
        </w:rPr>
      </w:pPr>
      <w:r>
        <w:rPr>
          <w:rFonts w:hint="eastAsia" w:ascii="仿宋" w:hAnsi="仿宋" w:eastAsia="仿宋" w:cs="仿宋"/>
          <w:bCs/>
          <w:sz w:val="24"/>
          <w:highlight w:val="none"/>
        </w:rPr>
        <w:t>3.国家相应的标准、规范。</w:t>
      </w:r>
    </w:p>
    <w:p w14:paraId="09AF32FA">
      <w:pP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八、保密条款</w:t>
      </w:r>
    </w:p>
    <w:p w14:paraId="36371EC5">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（一）甲乙双方均有责任对本合同内容保守秘密，对因协议内容的公开而造成经济和名誉损失，有责任的一方应该承担法律责任。</w:t>
      </w:r>
    </w:p>
    <w:p w14:paraId="0D0B6417">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（二）乙方在服务过程中必须严格遵守甲方相关规定。</w:t>
      </w:r>
    </w:p>
    <w:p w14:paraId="63BA07D2">
      <w:pPr>
        <w:autoSpaceDE w:val="0"/>
        <w:autoSpaceDN w:val="0"/>
        <w:adjustRightIn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九、其他条款</w:t>
      </w:r>
    </w:p>
    <w:p w14:paraId="4EF9DA10">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（一）本合同一式</w:t>
      </w:r>
      <w:r>
        <w:rPr>
          <w:rFonts w:hint="eastAsia" w:ascii="仿宋" w:hAnsi="仿宋" w:eastAsia="仿宋" w:cs="仿宋"/>
          <w:bCs/>
          <w:sz w:val="24"/>
          <w:highlight w:val="none"/>
          <w:u w:val="single"/>
        </w:rPr>
        <w:t xml:space="preserve"> </w:t>
      </w:r>
      <w:r>
        <w:rPr>
          <w:rFonts w:hint="eastAsia" w:ascii="仿宋" w:hAnsi="仿宋" w:eastAsia="仿宋" w:cs="仿宋"/>
          <w:bCs/>
          <w:sz w:val="24"/>
          <w:highlight w:val="none"/>
          <w:u w:val="single"/>
          <w:lang w:val="en-US" w:eastAsia="zh-CN"/>
        </w:rPr>
        <w:t xml:space="preserve">  </w:t>
      </w:r>
      <w:r>
        <w:rPr>
          <w:rFonts w:hint="eastAsia" w:ascii="仿宋" w:hAnsi="仿宋" w:eastAsia="仿宋" w:cs="仿宋"/>
          <w:bCs/>
          <w:sz w:val="24"/>
          <w:highlight w:val="none"/>
          <w:u w:val="single"/>
        </w:rPr>
        <w:t xml:space="preserve">  </w:t>
      </w:r>
      <w:r>
        <w:rPr>
          <w:rFonts w:hint="eastAsia" w:ascii="仿宋" w:hAnsi="仿宋" w:eastAsia="仿宋" w:cs="仿宋"/>
          <w:bCs/>
          <w:sz w:val="24"/>
          <w:highlight w:val="none"/>
        </w:rPr>
        <w:t>份，双方各持</w:t>
      </w:r>
      <w:r>
        <w:rPr>
          <w:rFonts w:hint="eastAsia" w:ascii="仿宋" w:hAnsi="仿宋" w:eastAsia="仿宋" w:cs="仿宋"/>
          <w:bCs/>
          <w:sz w:val="24"/>
          <w:highlight w:val="none"/>
          <w:u w:val="single"/>
        </w:rPr>
        <w:t xml:space="preserve">   </w:t>
      </w:r>
      <w:r>
        <w:rPr>
          <w:rFonts w:hint="eastAsia" w:ascii="仿宋" w:hAnsi="仿宋" w:eastAsia="仿宋" w:cs="仿宋"/>
          <w:bCs/>
          <w:sz w:val="24"/>
          <w:highlight w:val="none"/>
          <w:u w:val="single"/>
          <w:lang w:val="en-US" w:eastAsia="zh-CN"/>
        </w:rPr>
        <w:t xml:space="preserve"> </w:t>
      </w:r>
      <w:r>
        <w:rPr>
          <w:rFonts w:hint="eastAsia" w:ascii="仿宋" w:hAnsi="仿宋" w:eastAsia="仿宋" w:cs="仿宋"/>
          <w:bCs/>
          <w:sz w:val="24"/>
          <w:highlight w:val="none"/>
        </w:rPr>
        <w:t>份。</w:t>
      </w:r>
    </w:p>
    <w:p w14:paraId="2DEF20C6">
      <w:pPr>
        <w:autoSpaceDE w:val="0"/>
        <w:autoSpaceDN w:val="0"/>
        <w:adjustRightInd w:val="0"/>
        <w:spacing w:line="360" w:lineRule="auto"/>
        <w:ind w:firstLine="480" w:firstLineChars="200"/>
        <w:rPr>
          <w:rFonts w:hint="eastAsia" w:ascii="仿宋" w:hAnsi="仿宋" w:eastAsia="仿宋" w:cs="仿宋"/>
          <w:bCs/>
          <w:sz w:val="24"/>
          <w:highlight w:val="none"/>
          <w:lang w:eastAsia="zh-CN"/>
        </w:rPr>
      </w:pPr>
      <w:r>
        <w:rPr>
          <w:rFonts w:hint="eastAsia" w:ascii="仿宋" w:hAnsi="仿宋" w:eastAsia="仿宋" w:cs="仿宋"/>
          <w:bCs/>
          <w:sz w:val="24"/>
          <w:highlight w:val="none"/>
        </w:rPr>
        <w:t>（二）本合同变更和调整书面备忘录形式加以补充规定，备忘录与本合同具有同等的法律效力。</w:t>
      </w:r>
    </w:p>
    <w:p w14:paraId="591CE54F">
      <w:pPr>
        <w:autoSpaceDE w:val="0"/>
        <w:autoSpaceDN w:val="0"/>
        <w:adjustRightInd w:val="0"/>
        <w:spacing w:line="360" w:lineRule="auto"/>
        <w:ind w:firstLine="480" w:firstLineChars="200"/>
        <w:jc w:val="center"/>
        <w:rPr>
          <w:rFonts w:hint="eastAsia" w:ascii="仿宋" w:hAnsi="仿宋" w:eastAsia="仿宋" w:cs="仿宋"/>
          <w:bCs/>
          <w:sz w:val="24"/>
          <w:highlight w:val="none"/>
          <w:lang w:eastAsia="zh-CN"/>
        </w:rPr>
        <w:sectPr>
          <w:pgSz w:w="11906" w:h="16838"/>
          <w:pgMar w:top="1440" w:right="1800" w:bottom="1440" w:left="1800" w:header="851" w:footer="850" w:gutter="0"/>
          <w:cols w:space="720" w:num="1"/>
          <w:docGrid w:type="lines" w:linePitch="312" w:charSpace="0"/>
        </w:sectPr>
      </w:pPr>
    </w:p>
    <w:p w14:paraId="26E4ADD3">
      <w:pPr>
        <w:autoSpaceDE w:val="0"/>
        <w:autoSpaceDN w:val="0"/>
        <w:adjustRightInd w:val="0"/>
        <w:spacing w:line="360" w:lineRule="auto"/>
        <w:ind w:firstLine="480" w:firstLineChars="200"/>
        <w:jc w:val="center"/>
        <w:rPr>
          <w:rFonts w:hint="eastAsia" w:ascii="仿宋" w:hAnsi="仿宋" w:eastAsia="仿宋" w:cs="仿宋"/>
          <w:bCs/>
          <w:sz w:val="24"/>
          <w:highlight w:val="none"/>
          <w:lang w:eastAsia="zh-CN"/>
        </w:rPr>
      </w:pPr>
      <w:r>
        <w:rPr>
          <w:rFonts w:hint="eastAsia" w:ascii="仿宋" w:hAnsi="仿宋" w:eastAsia="仿宋" w:cs="仿宋"/>
          <w:bCs/>
          <w:sz w:val="24"/>
          <w:highlight w:val="none"/>
          <w:lang w:eastAsia="zh-CN"/>
        </w:rPr>
        <w:t>（以下内容无正文，为签字盖章页）</w:t>
      </w:r>
    </w:p>
    <w:tbl>
      <w:tblPr>
        <w:tblStyle w:val="5"/>
        <w:tblW w:w="0" w:type="auto"/>
        <w:jc w:val="center"/>
        <w:tblLayout w:type="fixed"/>
        <w:tblCellMar>
          <w:top w:w="0" w:type="dxa"/>
          <w:left w:w="108" w:type="dxa"/>
          <w:bottom w:w="0" w:type="dxa"/>
          <w:right w:w="108" w:type="dxa"/>
        </w:tblCellMar>
      </w:tblPr>
      <w:tblGrid>
        <w:gridCol w:w="4332"/>
        <w:gridCol w:w="4333"/>
      </w:tblGrid>
      <w:tr w14:paraId="5568A73D">
        <w:tblPrEx>
          <w:tblCellMar>
            <w:top w:w="0" w:type="dxa"/>
            <w:left w:w="108" w:type="dxa"/>
            <w:bottom w:w="0" w:type="dxa"/>
            <w:right w:w="108" w:type="dxa"/>
          </w:tblCellMar>
        </w:tblPrEx>
        <w:trPr>
          <w:trHeight w:val="577" w:hRule="exact"/>
          <w:jc w:val="center"/>
        </w:trPr>
        <w:tc>
          <w:tcPr>
            <w:tcW w:w="4332" w:type="dxa"/>
            <w:noWrap w:val="0"/>
            <w:vAlign w:val="center"/>
          </w:tcPr>
          <w:p w14:paraId="2E2AB27E">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甲  方</w:t>
            </w:r>
          </w:p>
        </w:tc>
        <w:tc>
          <w:tcPr>
            <w:tcW w:w="4333" w:type="dxa"/>
            <w:noWrap w:val="0"/>
            <w:vAlign w:val="center"/>
          </w:tcPr>
          <w:p w14:paraId="301C6312">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乙  方</w:t>
            </w:r>
          </w:p>
        </w:tc>
      </w:tr>
      <w:tr w14:paraId="5F054768">
        <w:tblPrEx>
          <w:tblCellMar>
            <w:top w:w="0" w:type="dxa"/>
            <w:left w:w="108" w:type="dxa"/>
            <w:bottom w:w="0" w:type="dxa"/>
            <w:right w:w="108" w:type="dxa"/>
          </w:tblCellMar>
        </w:tblPrEx>
        <w:trPr>
          <w:trHeight w:val="577" w:hRule="exact"/>
          <w:jc w:val="center"/>
        </w:trPr>
        <w:tc>
          <w:tcPr>
            <w:tcW w:w="4332" w:type="dxa"/>
            <w:noWrap w:val="0"/>
            <w:vAlign w:val="center"/>
          </w:tcPr>
          <w:p w14:paraId="3E54285A">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（盖章）</w:t>
            </w:r>
          </w:p>
        </w:tc>
        <w:tc>
          <w:tcPr>
            <w:tcW w:w="4333" w:type="dxa"/>
            <w:noWrap w:val="0"/>
            <w:vAlign w:val="center"/>
          </w:tcPr>
          <w:p w14:paraId="3A9F168B">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（盖章）</w:t>
            </w:r>
          </w:p>
        </w:tc>
      </w:tr>
      <w:tr w14:paraId="5626B597">
        <w:tblPrEx>
          <w:tblCellMar>
            <w:top w:w="0" w:type="dxa"/>
            <w:left w:w="108" w:type="dxa"/>
            <w:bottom w:w="0" w:type="dxa"/>
            <w:right w:w="108" w:type="dxa"/>
          </w:tblCellMar>
        </w:tblPrEx>
        <w:trPr>
          <w:trHeight w:val="577" w:hRule="exact"/>
          <w:jc w:val="center"/>
        </w:trPr>
        <w:tc>
          <w:tcPr>
            <w:tcW w:w="4332" w:type="dxa"/>
            <w:noWrap w:val="0"/>
            <w:vAlign w:val="center"/>
          </w:tcPr>
          <w:p w14:paraId="675373E2">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 xml:space="preserve">地址： </w:t>
            </w:r>
          </w:p>
        </w:tc>
        <w:tc>
          <w:tcPr>
            <w:tcW w:w="4333" w:type="dxa"/>
            <w:noWrap w:val="0"/>
            <w:vAlign w:val="center"/>
          </w:tcPr>
          <w:p w14:paraId="429557E1">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地址：</w:t>
            </w:r>
          </w:p>
        </w:tc>
      </w:tr>
      <w:tr w14:paraId="0D43C10D">
        <w:tblPrEx>
          <w:tblCellMar>
            <w:top w:w="0" w:type="dxa"/>
            <w:left w:w="108" w:type="dxa"/>
            <w:bottom w:w="0" w:type="dxa"/>
            <w:right w:w="108" w:type="dxa"/>
          </w:tblCellMar>
        </w:tblPrEx>
        <w:trPr>
          <w:trHeight w:val="577" w:hRule="exact"/>
          <w:jc w:val="center"/>
        </w:trPr>
        <w:tc>
          <w:tcPr>
            <w:tcW w:w="4332" w:type="dxa"/>
            <w:noWrap w:val="0"/>
            <w:vAlign w:val="center"/>
          </w:tcPr>
          <w:p w14:paraId="4F231E8E">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邮编：</w:t>
            </w:r>
          </w:p>
        </w:tc>
        <w:tc>
          <w:tcPr>
            <w:tcW w:w="4333" w:type="dxa"/>
            <w:noWrap w:val="0"/>
            <w:vAlign w:val="center"/>
          </w:tcPr>
          <w:p w14:paraId="39054D80">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邮编：</w:t>
            </w:r>
          </w:p>
        </w:tc>
      </w:tr>
      <w:tr w14:paraId="4F94299C">
        <w:tblPrEx>
          <w:tblCellMar>
            <w:top w:w="0" w:type="dxa"/>
            <w:left w:w="108" w:type="dxa"/>
            <w:bottom w:w="0" w:type="dxa"/>
            <w:right w:w="108" w:type="dxa"/>
          </w:tblCellMar>
        </w:tblPrEx>
        <w:trPr>
          <w:trHeight w:val="577" w:hRule="exact"/>
          <w:jc w:val="center"/>
        </w:trPr>
        <w:tc>
          <w:tcPr>
            <w:tcW w:w="4332" w:type="dxa"/>
            <w:noWrap w:val="0"/>
            <w:vAlign w:val="center"/>
          </w:tcPr>
          <w:p w14:paraId="605F4CD1">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 xml:space="preserve">法定代表人： </w:t>
            </w:r>
          </w:p>
        </w:tc>
        <w:tc>
          <w:tcPr>
            <w:tcW w:w="4333" w:type="dxa"/>
            <w:noWrap w:val="0"/>
            <w:vAlign w:val="center"/>
          </w:tcPr>
          <w:p w14:paraId="4D6C8607">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法定代表人：</w:t>
            </w:r>
          </w:p>
        </w:tc>
      </w:tr>
      <w:tr w14:paraId="0467B78E">
        <w:tblPrEx>
          <w:tblCellMar>
            <w:top w:w="0" w:type="dxa"/>
            <w:left w:w="108" w:type="dxa"/>
            <w:bottom w:w="0" w:type="dxa"/>
            <w:right w:w="108" w:type="dxa"/>
          </w:tblCellMar>
        </w:tblPrEx>
        <w:trPr>
          <w:trHeight w:val="577" w:hRule="exact"/>
          <w:jc w:val="center"/>
        </w:trPr>
        <w:tc>
          <w:tcPr>
            <w:tcW w:w="4332" w:type="dxa"/>
            <w:noWrap w:val="0"/>
            <w:vAlign w:val="center"/>
          </w:tcPr>
          <w:p w14:paraId="41D8CFD3">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被授权代表：</w:t>
            </w:r>
          </w:p>
        </w:tc>
        <w:tc>
          <w:tcPr>
            <w:tcW w:w="4333" w:type="dxa"/>
            <w:noWrap w:val="0"/>
            <w:vAlign w:val="center"/>
          </w:tcPr>
          <w:p w14:paraId="08E96BBA">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被授权代表：</w:t>
            </w:r>
          </w:p>
        </w:tc>
      </w:tr>
      <w:tr w14:paraId="660F1C05">
        <w:tblPrEx>
          <w:tblCellMar>
            <w:top w:w="0" w:type="dxa"/>
            <w:left w:w="108" w:type="dxa"/>
            <w:bottom w:w="0" w:type="dxa"/>
            <w:right w:w="108" w:type="dxa"/>
          </w:tblCellMar>
        </w:tblPrEx>
        <w:trPr>
          <w:trHeight w:val="577" w:hRule="exact"/>
          <w:jc w:val="center"/>
        </w:trPr>
        <w:tc>
          <w:tcPr>
            <w:tcW w:w="4332" w:type="dxa"/>
            <w:noWrap w:val="0"/>
            <w:vAlign w:val="center"/>
          </w:tcPr>
          <w:p w14:paraId="7745B90F">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电话：</w:t>
            </w:r>
          </w:p>
        </w:tc>
        <w:tc>
          <w:tcPr>
            <w:tcW w:w="4333" w:type="dxa"/>
            <w:noWrap w:val="0"/>
            <w:vAlign w:val="center"/>
          </w:tcPr>
          <w:p w14:paraId="5CE82B37">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电话：</w:t>
            </w:r>
          </w:p>
        </w:tc>
      </w:tr>
      <w:tr w14:paraId="5805FA41">
        <w:tblPrEx>
          <w:tblCellMar>
            <w:top w:w="0" w:type="dxa"/>
            <w:left w:w="108" w:type="dxa"/>
            <w:bottom w:w="0" w:type="dxa"/>
            <w:right w:w="108" w:type="dxa"/>
          </w:tblCellMar>
        </w:tblPrEx>
        <w:trPr>
          <w:trHeight w:val="577" w:hRule="exact"/>
          <w:jc w:val="center"/>
        </w:trPr>
        <w:tc>
          <w:tcPr>
            <w:tcW w:w="4332" w:type="dxa"/>
            <w:noWrap w:val="0"/>
            <w:vAlign w:val="center"/>
          </w:tcPr>
          <w:p w14:paraId="13AE1EB0">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传真：</w:t>
            </w:r>
          </w:p>
        </w:tc>
        <w:tc>
          <w:tcPr>
            <w:tcW w:w="4333" w:type="dxa"/>
            <w:noWrap w:val="0"/>
            <w:vAlign w:val="center"/>
          </w:tcPr>
          <w:p w14:paraId="3B75FBF0">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传真：</w:t>
            </w:r>
          </w:p>
        </w:tc>
      </w:tr>
      <w:tr w14:paraId="5906BD20">
        <w:tblPrEx>
          <w:tblCellMar>
            <w:top w:w="0" w:type="dxa"/>
            <w:left w:w="108" w:type="dxa"/>
            <w:bottom w:w="0" w:type="dxa"/>
            <w:right w:w="108" w:type="dxa"/>
          </w:tblCellMar>
        </w:tblPrEx>
        <w:trPr>
          <w:trHeight w:val="577" w:hRule="exact"/>
          <w:jc w:val="center"/>
        </w:trPr>
        <w:tc>
          <w:tcPr>
            <w:tcW w:w="4332" w:type="dxa"/>
            <w:noWrap w:val="0"/>
            <w:vAlign w:val="center"/>
          </w:tcPr>
          <w:p w14:paraId="547FBE5F">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开户银行：</w:t>
            </w:r>
          </w:p>
        </w:tc>
        <w:tc>
          <w:tcPr>
            <w:tcW w:w="4333" w:type="dxa"/>
            <w:noWrap w:val="0"/>
            <w:vAlign w:val="center"/>
          </w:tcPr>
          <w:p w14:paraId="549ADBD5">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开户银行：</w:t>
            </w:r>
          </w:p>
        </w:tc>
      </w:tr>
      <w:tr w14:paraId="761754C7">
        <w:tblPrEx>
          <w:tblCellMar>
            <w:top w:w="0" w:type="dxa"/>
            <w:left w:w="108" w:type="dxa"/>
            <w:bottom w:w="0" w:type="dxa"/>
            <w:right w:w="108" w:type="dxa"/>
          </w:tblCellMar>
        </w:tblPrEx>
        <w:trPr>
          <w:trHeight w:val="577" w:hRule="exact"/>
          <w:jc w:val="center"/>
        </w:trPr>
        <w:tc>
          <w:tcPr>
            <w:tcW w:w="4332" w:type="dxa"/>
            <w:noWrap w:val="0"/>
            <w:vAlign w:val="center"/>
          </w:tcPr>
          <w:p w14:paraId="0C7725D4">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开户银行账号：</w:t>
            </w:r>
          </w:p>
        </w:tc>
        <w:tc>
          <w:tcPr>
            <w:tcW w:w="4333" w:type="dxa"/>
            <w:noWrap w:val="0"/>
            <w:vAlign w:val="center"/>
          </w:tcPr>
          <w:p w14:paraId="54A634A6">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开户银行账号：</w:t>
            </w:r>
          </w:p>
        </w:tc>
      </w:tr>
      <w:tr w14:paraId="2326D3C5">
        <w:tblPrEx>
          <w:tblCellMar>
            <w:top w:w="0" w:type="dxa"/>
            <w:left w:w="108" w:type="dxa"/>
            <w:bottom w:w="0" w:type="dxa"/>
            <w:right w:w="108" w:type="dxa"/>
          </w:tblCellMar>
        </w:tblPrEx>
        <w:trPr>
          <w:trHeight w:val="577" w:hRule="exact"/>
          <w:jc w:val="center"/>
        </w:trPr>
        <w:tc>
          <w:tcPr>
            <w:tcW w:w="4332" w:type="dxa"/>
            <w:noWrap w:val="0"/>
            <w:vAlign w:val="center"/>
          </w:tcPr>
          <w:p w14:paraId="31BB7367">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日期：</w:t>
            </w:r>
          </w:p>
        </w:tc>
        <w:tc>
          <w:tcPr>
            <w:tcW w:w="4333" w:type="dxa"/>
            <w:noWrap w:val="0"/>
            <w:vAlign w:val="center"/>
          </w:tcPr>
          <w:p w14:paraId="2AEABD44">
            <w:pPr>
              <w:autoSpaceDE w:val="0"/>
              <w:autoSpaceDN w:val="0"/>
              <w:adjustRightIn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日期：</w:t>
            </w:r>
          </w:p>
        </w:tc>
      </w:tr>
    </w:tbl>
    <w:p w14:paraId="52F5081C">
      <w:pPr>
        <w:pStyle w:val="4"/>
        <w:rPr>
          <w:rFonts w:hint="eastAsia" w:ascii="仿宋" w:hAnsi="仿宋" w:eastAsia="仿宋" w:cs="仿宋"/>
          <w:b/>
          <w:sz w:val="36"/>
          <w:szCs w:val="36"/>
          <w:highlight w:val="none"/>
        </w:rPr>
      </w:pPr>
    </w:p>
    <w:p w14:paraId="56C71A85">
      <w:pPr>
        <w:pStyle w:val="4"/>
        <w:rPr>
          <w:rFonts w:hint="eastAsia" w:ascii="仿宋" w:hAnsi="仿宋" w:eastAsia="仿宋" w:cs="仿宋"/>
          <w:b/>
          <w:sz w:val="36"/>
          <w:szCs w:val="36"/>
          <w:highlight w:val="none"/>
        </w:rPr>
      </w:pPr>
    </w:p>
    <w:p w14:paraId="562B9144">
      <w:pPr>
        <w:pStyle w:val="8"/>
        <w:rPr>
          <w:rFonts w:hint="eastAsia" w:ascii="仿宋" w:hAnsi="仿宋" w:eastAsia="仿宋" w:cs="仿宋"/>
          <w:lang w:val="en-US" w:eastAsia="zh-Hans"/>
        </w:rPr>
      </w:pPr>
      <w:r>
        <w:rPr>
          <w:rFonts w:hint="eastAsia" w:ascii="仿宋" w:hAnsi="仿宋" w:eastAsia="仿宋" w:cs="仿宋"/>
          <w:bCs/>
          <w:sz w:val="24"/>
          <w:highlight w:val="none"/>
        </w:rPr>
        <w:t>备注：合同模板仅供参考，具体以实际签订合同为准</w:t>
      </w:r>
    </w:p>
    <w:p w14:paraId="23D5E5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F55A47"/>
    <w:rsid w:val="024617F2"/>
    <w:rsid w:val="051756C8"/>
    <w:rsid w:val="0A2715BD"/>
    <w:rsid w:val="16F56E5C"/>
    <w:rsid w:val="1B3F3212"/>
    <w:rsid w:val="1CC7132A"/>
    <w:rsid w:val="255923E9"/>
    <w:rsid w:val="26AE7843"/>
    <w:rsid w:val="309B06AC"/>
    <w:rsid w:val="365F67EB"/>
    <w:rsid w:val="3978287D"/>
    <w:rsid w:val="3E983F1C"/>
    <w:rsid w:val="4EA2737D"/>
    <w:rsid w:val="4F33620F"/>
    <w:rsid w:val="58256929"/>
    <w:rsid w:val="58950B6C"/>
    <w:rsid w:val="5DF55A47"/>
    <w:rsid w:val="5EC23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2"/>
    <w:basedOn w:val="1"/>
    <w:qFormat/>
    <w:uiPriority w:val="0"/>
    <w:rPr>
      <w:rFonts w:ascii="楷体_GB2312" w:hAnsi="Copperplate Gothic Bold" w:eastAsia="楷体_GB2312"/>
      <w:kern w:val="2"/>
      <w:sz w:val="28"/>
    </w:rPr>
  </w:style>
  <w:style w:type="paragraph" w:customStyle="1" w:styleId="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2077</Words>
  <Characters>2109</Characters>
  <Lines>0</Lines>
  <Paragraphs>0</Paragraphs>
  <TotalTime>2</TotalTime>
  <ScaleCrop>false</ScaleCrop>
  <LinksUpToDate>false</LinksUpToDate>
  <CharactersWithSpaces>2281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2026-03-26T06:36:00Z</dcterms:created>
  <dc:creator>晚风。</dc:creator>
  <cp:lastModifiedBy>闹钟</cp:lastModifiedBy>
  <dcterms:modified xsi:type="dcterms:W3CDTF">2026-05-22T04:31:38Z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E48DD3F882CC4284A8A121ADD2B5A8B6_11</vt:lpwstr>
  </property>
  <property fmtid="{D5CDD505-2E9C-101B-9397-08002B2CF9AE}" pid="4" name="KSOTemplateDocerSaveRecord">
    <vt:lpwstr>eyJoZGlkIjoiOGQxNmQzNWY5NjUwNTMxMDZjOTQ2NjFlNDIwYzRlMTYiLCJ1c2VySWQiOiIxMDAwMzI4MDA1In0=</vt:lpwstr>
  </property>
</Properties>
</file>