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57B55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8EE46FD">
      <w:pPr>
        <w:pStyle w:val="4"/>
      </w:pPr>
      <w:r>
        <w:rPr>
          <w:rFonts w:ascii="仿宋_GB2312" w:hAnsi="仿宋_GB2312" w:eastAsia="仿宋_GB2312" w:cs="仿宋_GB2312"/>
        </w:rPr>
        <w:t>标的名称：超分辨电化学显微镜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656"/>
        <w:gridCol w:w="8446"/>
      </w:tblGrid>
      <w:tr w14:paraId="2F079D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228B20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56" w:type="dxa"/>
          </w:tcPr>
          <w:p w14:paraId="51DF0D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446" w:type="dxa"/>
          </w:tcPr>
          <w:p w14:paraId="0F82F7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7A762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" w:type="dxa"/>
          </w:tcPr>
          <w:p w14:paraId="6210B43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56" w:type="dxa"/>
          </w:tcPr>
          <w:p w14:paraId="0F7A8E7E"/>
        </w:tc>
        <w:tc>
          <w:tcPr>
            <w:tcW w:w="8446" w:type="dxa"/>
          </w:tcPr>
          <w:p w14:paraId="02A8998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一、扫描平台及控制系统：</w:t>
            </w:r>
          </w:p>
          <w:p w14:paraId="092F6EC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1.1、定位系统：X、Y、Z三轴定位精度≤±3 μm，定位无漂移；</w:t>
            </w:r>
          </w:p>
          <w:p w14:paraId="570F113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1.2、光学平台：配置抗震平台；</w:t>
            </w:r>
          </w:p>
          <w:p w14:paraId="300140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▲1.3、扫描范围：X、Y轴扫描范围≥80 mm×80 mm，Z轴≥40 mm；</w:t>
            </w:r>
          </w:p>
          <w:p w14:paraId="3D0888C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★1.4、X、Y、Z三轴扫描分辨率：≤5 nm；</w:t>
            </w:r>
          </w:p>
          <w:p w14:paraId="2B92AA3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1.5、扫描速度：最大扫速≥10 mm/s；</w:t>
            </w:r>
          </w:p>
          <w:p w14:paraId="420CDB8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1.6、像素当量：0.01 mm/pix；</w:t>
            </w:r>
          </w:p>
          <w:p w14:paraId="76069F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1.7、线性位移编码分辨率：≤80 nm；</w:t>
            </w:r>
          </w:p>
          <w:p w14:paraId="2D9CBE0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1.8、安全保护：三轴均配备限位开关；</w:t>
            </w:r>
          </w:p>
          <w:p w14:paraId="0371F3F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★1.9、兼容功能：设备可兼容SECM、Ac-SECM、等距探针SECM、离子浓度成像、微区阻抗等电化学测试功能；</w:t>
            </w:r>
          </w:p>
          <w:p w14:paraId="1005B99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1.10、可视化定位：配备彩色探针成像系统；</w:t>
            </w:r>
          </w:p>
          <w:p w14:paraId="250D178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★1.11、控制设备：配套专业测控及综合分析软件，一体化实现设备运行状态管控、多样化样品检测与数据分析。</w:t>
            </w:r>
          </w:p>
          <w:p w14:paraId="6D26306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二、电化学测试模块</w:t>
            </w:r>
          </w:p>
          <w:p w14:paraId="2C62D97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★2.1、测试通道：测试通道≥2；</w:t>
            </w:r>
          </w:p>
          <w:p w14:paraId="3BC47D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2.2、测试电极模式：支持2，3，4电极测试；</w:t>
            </w:r>
          </w:p>
          <w:p w14:paraId="5E74E4C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2.3、输出电压/极化电压 ≥ ±10 V；</w:t>
            </w:r>
          </w:p>
          <w:p w14:paraId="0F5FD2C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▲2.4、电流范围：5 nA~2 A；</w:t>
            </w:r>
          </w:p>
          <w:p w14:paraId="56FE698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2.5、输出电流：≥2 A；</w:t>
            </w:r>
          </w:p>
          <w:p w14:paraId="23ADDEE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▲2.6、电流检测精度： ≤125 fA；</w:t>
            </w:r>
          </w:p>
          <w:p w14:paraId="74A8C18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2.7、输入阻抗：≥10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12</w:t>
            </w:r>
            <w:r>
              <w:rPr>
                <w:rFonts w:ascii="仿宋_GB2312" w:hAnsi="仿宋_GB2312" w:eastAsia="仿宋_GB2312" w:cs="仿宋_GB2312"/>
                <w:sz w:val="21"/>
              </w:rPr>
              <w:t>Ω；</w:t>
            </w:r>
          </w:p>
          <w:p w14:paraId="346679C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2.8、电流测量误差：≤±0.2%；</w:t>
            </w:r>
          </w:p>
          <w:p w14:paraId="7FA8A6A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2.9、时间精度：≤3 μs；</w:t>
            </w:r>
          </w:p>
          <w:p w14:paraId="4CA3F2D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2.10、扫描速率：最大电压扫描速率≥4000 V/s；</w:t>
            </w:r>
          </w:p>
          <w:p w14:paraId="2363C0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▲2.11、常规电化学测试技术，包括循环伏安、线性扫描、恒电位、恒电流、交流阻抗、电化学噪声等；</w:t>
            </w:r>
          </w:p>
          <w:p w14:paraId="3523F5D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2.12、探针：Pt针≥4个，满足扫描电化学测试需求。</w:t>
            </w:r>
          </w:p>
          <w:p w14:paraId="0979314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2.13、电解池：标配1个，个性化定制1个</w:t>
            </w:r>
          </w:p>
          <w:p w14:paraId="5D1647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三、等距测试模块：</w:t>
            </w:r>
          </w:p>
          <w:p w14:paraId="2DADBAB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3.1、探针类型：柔性探针5根；</w:t>
            </w:r>
          </w:p>
          <w:p w14:paraId="3CCA8E2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3.2、电极：电极2个，尺寸分别适配上述电解池；</w:t>
            </w:r>
          </w:p>
          <w:p w14:paraId="4013458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3.3、测试间距：探针与样品最小测试距离≤5μm，；</w:t>
            </w:r>
          </w:p>
          <w:p w14:paraId="77D2C04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3.4、探针结构：缘包覆层击穿电压≥10 V， 探针弯折疲劳寿命≥100次无开裂、无镀层脱落；</w:t>
            </w:r>
          </w:p>
          <w:p w14:paraId="0EF8AC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3.5、工作模式：支持等高扫描、等距扫描；</w:t>
            </w:r>
          </w:p>
          <w:p w14:paraId="3A98AE5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★3.6、接触压力：探针接触样品压力稳定控制在2×10⁴ N/m²-3×10⁴ N/m²；</w:t>
            </w:r>
          </w:p>
          <w:p w14:paraId="1346258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四、阻抗测试模块：</w:t>
            </w:r>
          </w:p>
          <w:p w14:paraId="0232FA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4.1、频率范围：10 μHz~1 MHz；</w:t>
            </w:r>
          </w:p>
          <w:p w14:paraId="1047BDB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4.2、测试电流范围：5 nA~2 A；</w:t>
            </w:r>
          </w:p>
          <w:p w14:paraId="40CCBEB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交流测试精度：0.1 mV~1 V；</w:t>
            </w:r>
          </w:p>
          <w:p w14:paraId="6EA4288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4.3、成像模式：支持线扫描、面扫描、定点频率扫描，可自动生成波特图、奈奎斯特图。</w:t>
            </w:r>
          </w:p>
          <w:p w14:paraId="1BE21E6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★4.4、配套测试探针：铂铱探针2个、铂环2个。</w:t>
            </w:r>
          </w:p>
          <w:p w14:paraId="7428FA5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五、表面选择性测试特征</w:t>
            </w:r>
          </w:p>
          <w:p w14:paraId="160A7D2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5.1、检测电极：配套氯离子选择性电极、氢离子选择性电极；</w:t>
            </w:r>
          </w:p>
          <w:p w14:paraId="0C5D20B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5.2、检出限：1×10−13 mol/L≤[H+]≤0.01 mol/L，[Cl-]≥10-4 mol/L。</w:t>
            </w:r>
          </w:p>
          <w:p w14:paraId="13EDC15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六.惰性氛围循环系统</w:t>
            </w:r>
          </w:p>
          <w:p w14:paraId="317E3F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▲6.1、外形尺寸：箱体长度≥1200 mm，深度≥750 mm，高度≥900 mm；大过渡舱直径≥360 mm，长度≥600 mm；小过渡舱直径≥150 mm，长度≥300 mm；</w:t>
            </w:r>
          </w:p>
          <w:p w14:paraId="343771C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6.2、箱体材料：优于304不锈钢，厚度≥3 mm；</w:t>
            </w:r>
          </w:p>
          <w:p w14:paraId="3110791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6.3、观察视窗：钢化玻璃，厚度≥8mm；</w:t>
            </w:r>
          </w:p>
          <w:p w14:paraId="4C2FD9C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6.4、真空泵：抽气速率≥12 m³/h，配备油雾过滤器，保证舱内洁净无油污污染；</w:t>
            </w:r>
          </w:p>
          <w:p w14:paraId="2D35513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6.5、氛围检测设备：内置水分析仪（测量范围0~500 ppm）、氧分析仪（测量范围0~1000 ppm），实时监测舱内水氧含量；</w:t>
            </w:r>
          </w:p>
          <w:p w14:paraId="2CD7490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6.6、箱体具备自动气体置换功能，提供惰性气体氛围，集成风机循环流量≥90 m³/h；可控制水＜1 ppm，氧＜1 ppm</w:t>
            </w:r>
          </w:p>
          <w:p w14:paraId="79B1227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★6.7、设备配置专用扫描电化学设备对接接口，整套设备分为外置计算机控制系统、内置电化学测试系统及惰性气氛循环系统三大模块。各模块通过标准化接口两两互联，实现一体化联机测试。</w:t>
            </w:r>
          </w:p>
        </w:tc>
      </w:tr>
    </w:tbl>
    <w:p w14:paraId="2423BF29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11E732D5">
      <w:pPr>
        <w:pStyle w:val="4"/>
      </w:pPr>
      <w:r>
        <w:rPr>
          <w:rFonts w:ascii="仿宋_GB2312" w:hAnsi="仿宋_GB2312" w:eastAsia="仿宋_GB2312" w:cs="仿宋_GB2312"/>
        </w:rPr>
        <w:t>标的名称：三元正极材料合成系统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656"/>
        <w:gridCol w:w="8417"/>
      </w:tblGrid>
      <w:tr w14:paraId="05B68D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43" w:type="dxa"/>
          </w:tcPr>
          <w:p w14:paraId="7C1F29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56" w:type="dxa"/>
          </w:tcPr>
          <w:p w14:paraId="468BD0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417" w:type="dxa"/>
          </w:tcPr>
          <w:p w14:paraId="0DD527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86379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3" w:type="dxa"/>
          </w:tcPr>
          <w:p w14:paraId="045E4F2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56" w:type="dxa"/>
          </w:tcPr>
          <w:p w14:paraId="22945F08"/>
        </w:tc>
        <w:tc>
          <w:tcPr>
            <w:tcW w:w="8417" w:type="dxa"/>
          </w:tcPr>
          <w:p w14:paraId="4005EA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配置清单：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>1.三元共沉淀反应釜（核心产品）  1套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 xml:space="preserve"> 2.气氛加热炉  1套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 xml:space="preserve"> 3.微波加热炉  1套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4"/>
              </w:rPr>
              <w:t xml:space="preserve"> 4.气流粉碎机硬件  1套</w:t>
            </w:r>
          </w:p>
          <w:p w14:paraId="60A18FA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一、三元共沉淀反应釜</w:t>
            </w:r>
          </w:p>
          <w:p w14:paraId="5794D13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三元正极材料合成系统可用于制备含有Ni、Co、Mn元素的层状正极材料前驱体；为保证材料合成的一致性与批次性，共沉淀反应系统包含两个反应釜。其中，反应釜一应用于NCM高镍材料前驱体合成，反应釜二应用于富锂锰基材料前驱体合成。</w:t>
            </w:r>
          </w:p>
          <w:p w14:paraId="0C1EAA0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1、材质：316L不锈钢；</w:t>
            </w:r>
          </w:p>
          <w:p w14:paraId="1B25317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2、容积≥10 L，工作压力常压，设计压力常压；</w:t>
            </w:r>
          </w:p>
          <w:p w14:paraId="0202BB3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3、设计温度≤90℃，工作温度（≤90℃），控温精度：±0.5℃；</w:t>
            </w:r>
          </w:p>
          <w:p w14:paraId="399730E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4、加热功率：≥4000 W；</w:t>
            </w:r>
          </w:p>
          <w:p w14:paraId="2A4AA11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★5、变送器规格：单通道变送器；显示范围：0—14PH，分辨率0.01，mv范围：-1500—+1500mv；</w:t>
            </w:r>
          </w:p>
          <w:p w14:paraId="0888D2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★6、釜体长径比 1.5:1，</w:t>
            </w:r>
          </w:p>
          <w:p w14:paraId="17612B7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▲7、釜体底部装有放料阀，内部、底部有可拆卸挡流板</w:t>
            </w:r>
          </w:p>
          <w:p w14:paraId="20CE08C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▲8、PH电极信号采用数字传输。</w:t>
            </w:r>
          </w:p>
          <w:p w14:paraId="5829879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9、流量范围：蠕动泵流量0.08-380毫升/分钟，流量精度误差≤5％；</w:t>
            </w:r>
          </w:p>
          <w:p w14:paraId="14EC37D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10、人机操作界面，触摸屏≥8寸；</w:t>
            </w:r>
          </w:p>
          <w:p w14:paraId="29B179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▲11、电极精度0.01pH；</w:t>
            </w:r>
          </w:p>
          <w:p w14:paraId="77E6D88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12、控制精度±0.02；</w:t>
            </w:r>
          </w:p>
          <w:p w14:paraId="4163501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13、取样率/次／秒 ≥8 次/S；</w:t>
            </w:r>
          </w:p>
          <w:p w14:paraId="725323C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14、触控屏（尺寸：≥20 cm * 15cm）；</w:t>
            </w:r>
          </w:p>
          <w:p w14:paraId="59C796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15、电机功率≥550W、转速≥1200转/分钟</w:t>
            </w:r>
          </w:p>
          <w:p w14:paraId="03A0E0D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▲16、蠕动泵转速：转速范围：0.1～100（转/分钟）；</w:t>
            </w:r>
          </w:p>
          <w:p w14:paraId="7B23807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17、配备金属控制柜（尺寸：≥50 cm * 27 cm * 70 cm）；</w:t>
            </w:r>
          </w:p>
          <w:p w14:paraId="43F6CE5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18、配备视窗（材质：石英玻璃，需耐高温、耐腐蚀）；</w:t>
            </w:r>
          </w:p>
          <w:p w14:paraId="0300813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19、可通氮气保护；</w:t>
            </w:r>
          </w:p>
          <w:p w14:paraId="2E1259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20、吐出量范围0.006～570ml/min；</w:t>
            </w:r>
          </w:p>
          <w:p w14:paraId="1F4D6BF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21、在线pH电极测试范围：0～14，控制pH精度±0.02；</w:t>
            </w:r>
          </w:p>
          <w:p w14:paraId="59B47F3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22、最大扭矩/Ncm ≥8.78Nm；</w:t>
            </w:r>
          </w:p>
          <w:p w14:paraId="76BCFB3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23、速度范围/r/min 0～1500r/min (无极调速)。</w:t>
            </w:r>
          </w:p>
          <w:p w14:paraId="678D152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24、上盖提升装置：电动升降。</w:t>
            </w:r>
          </w:p>
          <w:p w14:paraId="4CF11BD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二、气氛加热炉</w:t>
            </w:r>
          </w:p>
          <w:p w14:paraId="6717755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气氛加热炉包含气氛管式炉及箱式炉，</w:t>
            </w:r>
          </w:p>
          <w:p w14:paraId="1094C0F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（一）气氛箱式炉参数：</w:t>
            </w:r>
          </w:p>
          <w:p w14:paraId="657ACF9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1、炉膛尺寸：≥200mm（宽）×300mm（深）×120mm（高）；</w:t>
            </w:r>
          </w:p>
          <w:p w14:paraId="54A9F3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2、最高温度：1200℃；</w:t>
            </w:r>
          </w:p>
          <w:p w14:paraId="39F2BB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3、升温速度1～25℃/min，控温精度：±1℃。</w:t>
            </w:r>
          </w:p>
          <w:p w14:paraId="471E65E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（二）气氛管式炉参数：</w:t>
            </w:r>
          </w:p>
          <w:p w14:paraId="7B58421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1、炉管尺寸：φ150mm×1200mm；</w:t>
            </w:r>
          </w:p>
          <w:p w14:paraId="70F307F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2、加热区尺寸：≥600mm；</w:t>
            </w:r>
          </w:p>
          <w:p w14:paraId="41EFC2B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3、最高温度：1200℃；</w:t>
            </w:r>
          </w:p>
          <w:p w14:paraId="62DF231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4、升温速度1～20℃/min，控温精度：±1℃。</w:t>
            </w:r>
          </w:p>
          <w:p w14:paraId="30C897B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三、微波加热炉</w:t>
            </w:r>
          </w:p>
          <w:p w14:paraId="13F0FF3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★1、腔体体积≥600mL，输出功率≥900W，最大升温速率≥500℃/min；</w:t>
            </w:r>
          </w:p>
          <w:p w14:paraId="51D2021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▲2、可在马弗炉、管式炉、微波固定床，三种模式下进行切换，同时支持卧式、立式双重管式炉使用方式，工作温度≥1400℃；</w:t>
            </w:r>
          </w:p>
          <w:p w14:paraId="61ECF95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▲3、马弗炉模式配备吸波辅助加热衬套，适配不同加热方式的对比实验。样品量范围10mg～40g。最高工作温度≥1500℃；</w:t>
            </w:r>
          </w:p>
          <w:p w14:paraId="06A305A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4、管式炉模式配备辅助加热套环石英管加热区间，工作温度≥1100℃。石英管内部有效装料空间≥φ22mm×40mm，样品量范围10mg～20g；</w:t>
            </w:r>
          </w:p>
          <w:p w14:paraId="4E4E49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5、红外传感器：穿透石英直接检测容器内部反应物实时温度，响应速度≤10ms。温度控制范围300℃～1800℃，测温精度≤±2℃；</w:t>
            </w:r>
          </w:p>
          <w:p w14:paraId="1B46A22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6、数据处理器：核心/线程14核心 / 20线程（6个性能核 + 8个能效核）最大睿频频率≥4.90 GHz性能核最大睿频≥4.90 GHz能效核最大睿频≥3.60 GHz 16G内存 512GB SSD 。</w:t>
            </w:r>
          </w:p>
          <w:p w14:paraId="52BF386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四、气流粉碎机硬件</w:t>
            </w:r>
          </w:p>
          <w:p w14:paraId="2B9EFC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1、粉碎腔体直径:≥50 mm</w:t>
            </w:r>
          </w:p>
          <w:p w14:paraId="66E022F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2、处理量:2～500 g／小时 (批次量)</w:t>
            </w:r>
          </w:p>
          <w:p w14:paraId="3127E25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3、工作压力:0～12 bar</w:t>
            </w:r>
          </w:p>
          <w:p w14:paraId="676896D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4、气体耗量:≤0.3Nm³/min</w:t>
            </w:r>
          </w:p>
          <w:p w14:paraId="17C1D8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★5、机械抛光+电解抛光至Ra&lt;0.25微米，外表面机械抛光至Ra&lt;0.8微米。</w:t>
            </w:r>
          </w:p>
          <w:p w14:paraId="21D257C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▲6、滤袋为织入导电丝的防静电聚酯纤维布，无杂质污染，抖袋系统为机械抖袋装置，通过弹簧螺杆驱动抖袋。</w:t>
            </w:r>
          </w:p>
          <w:p w14:paraId="00F1DDC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7、单螺杆电动进料器：完全电气控制，不锈钢进料斗（≥50 ml），</w:t>
            </w:r>
          </w:p>
          <w:p w14:paraId="7F6166D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8、螺杆转速2~133rpm可调。</w:t>
            </w:r>
          </w:p>
          <w:p w14:paraId="0E88E53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4"/>
              </w:rPr>
              <w:t>9、粉碎腔：镜面抛光，电解处理，316L不锈钢材质的直径50mm的粉碎腔（粉碎腔安装提供的专用工具为两个喷嘴环提取工具）。</w:t>
            </w:r>
          </w:p>
          <w:p w14:paraId="4EC7339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10、主机框架整个系统都固定在不锈钢的工作台上，工作台面板上安装有控制系统和仪表，工作台包括：2个压力表，2个手动压力调节阀，1个主控制阀，控制压力开启/关闭1个，停止/紧急按钮，1个主进气口。</w:t>
            </w:r>
          </w:p>
        </w:tc>
      </w:tr>
    </w:tbl>
    <w:p w14:paraId="63E8BF9E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BFE4607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3873</Words>
  <Characters>4216</Characters>
  <Lines>0</Lines>
  <Paragraphs>0</Paragraphs>
  <TotalTime>1</TotalTime>
  <ScaleCrop>false</ScaleCrop>
  <LinksUpToDate>false</LinksUpToDate>
  <CharactersWithSpaces>4254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2026-08-27T09:08:16Z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1B5A11D0850B4DDCB6A914AC9E77F4D4_12</vt:lpwstr>
  </property>
</Properties>
</file>