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367D6">
      <w:pPr>
        <w:jc w:val="center"/>
        <w:rPr>
          <w:rFonts w:hint="eastAsia" w:ascii="宋体" w:hAnsi="宋体" w:cs="宋体"/>
          <w:b/>
          <w:sz w:val="32"/>
          <w:szCs w:val="21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lang w:val="en-US" w:eastAsia="zh-CN"/>
        </w:rPr>
        <w:t>富平县2025年度省级林业草原改革发展资金到贤镇柿子低产低效林改造项目</w:t>
      </w:r>
    </w:p>
    <w:p w14:paraId="22D22075">
      <w:pPr>
        <w:jc w:val="center"/>
        <w:rPr>
          <w:rFonts w:ascii="宋体" w:hAnsi="宋体" w:cs="宋体"/>
          <w:b/>
          <w:sz w:val="32"/>
          <w:szCs w:val="21"/>
        </w:rPr>
      </w:pPr>
      <w:r>
        <w:rPr>
          <w:rFonts w:hint="eastAsia" w:ascii="宋体" w:hAnsi="宋体" w:cs="宋体"/>
          <w:b/>
          <w:sz w:val="32"/>
          <w:szCs w:val="21"/>
        </w:rPr>
        <w:t>分项报价表</w:t>
      </w:r>
    </w:p>
    <w:p w14:paraId="0C701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项目名称：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u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774"/>
        <w:gridCol w:w="867"/>
        <w:gridCol w:w="1246"/>
        <w:gridCol w:w="1838"/>
        <w:gridCol w:w="1859"/>
        <w:gridCol w:w="5617"/>
      </w:tblGrid>
      <w:tr w14:paraId="2711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19" w:type="dxa"/>
            <w:vAlign w:val="center"/>
          </w:tcPr>
          <w:p w14:paraId="40653FE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774" w:type="dxa"/>
            <w:vAlign w:val="center"/>
          </w:tcPr>
          <w:p w14:paraId="639967D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作业内容</w:t>
            </w:r>
          </w:p>
        </w:tc>
        <w:tc>
          <w:tcPr>
            <w:tcW w:w="867" w:type="dxa"/>
            <w:vAlign w:val="center"/>
          </w:tcPr>
          <w:p w14:paraId="52976EF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1246" w:type="dxa"/>
            <w:vAlign w:val="center"/>
          </w:tcPr>
          <w:p w14:paraId="29B29513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838" w:type="dxa"/>
            <w:vAlign w:val="center"/>
          </w:tcPr>
          <w:p w14:paraId="0621D1EB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59" w:type="dxa"/>
            <w:vAlign w:val="center"/>
          </w:tcPr>
          <w:p w14:paraId="288F3559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5617" w:type="dxa"/>
            <w:vAlign w:val="center"/>
          </w:tcPr>
          <w:p w14:paraId="5178F43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74B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019" w:type="dxa"/>
            <w:vAlign w:val="center"/>
          </w:tcPr>
          <w:p w14:paraId="3D9071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774" w:type="dxa"/>
            <w:vAlign w:val="center"/>
          </w:tcPr>
          <w:p w14:paraId="132CDE4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整形修枝</w:t>
            </w:r>
          </w:p>
        </w:tc>
        <w:tc>
          <w:tcPr>
            <w:tcW w:w="867" w:type="dxa"/>
            <w:vAlign w:val="center"/>
          </w:tcPr>
          <w:p w14:paraId="0803923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46" w:type="dxa"/>
            <w:vAlign w:val="center"/>
          </w:tcPr>
          <w:p w14:paraId="7824C5A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4D452260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09C47AAD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301F1B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主要针对处于盛产期的柿子树采取修枝措施，整形修枝</w:t>
            </w:r>
            <w:r>
              <w:rPr>
                <w:rFonts w:hint="default" w:eastAsia="宋体" w:cs="Times New Roman"/>
                <w:sz w:val="28"/>
                <w:szCs w:val="28"/>
                <w:vertAlign w:val="baseline"/>
                <w:lang w:val="en-US" w:eastAsia="zh-CN"/>
              </w:rPr>
              <w:t>615.5</w:t>
            </w: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亩，整形修枝株数21323株。（株数为参考，结算以亩数为准）</w:t>
            </w:r>
          </w:p>
        </w:tc>
      </w:tr>
      <w:tr w14:paraId="2C14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019" w:type="dxa"/>
            <w:vAlign w:val="center"/>
          </w:tcPr>
          <w:p w14:paraId="68C45EC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1.1</w:t>
            </w:r>
          </w:p>
        </w:tc>
        <w:tc>
          <w:tcPr>
            <w:tcW w:w="1774" w:type="dxa"/>
            <w:vAlign w:val="center"/>
          </w:tcPr>
          <w:p w14:paraId="650CEBF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整形修枝服务</w:t>
            </w:r>
          </w:p>
        </w:tc>
        <w:tc>
          <w:tcPr>
            <w:tcW w:w="867" w:type="dxa"/>
            <w:vAlign w:val="center"/>
          </w:tcPr>
          <w:p w14:paraId="1662A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8"/>
                <w:szCs w:val="28"/>
              </w:rPr>
              <w:t>亩</w:t>
            </w:r>
          </w:p>
        </w:tc>
        <w:tc>
          <w:tcPr>
            <w:tcW w:w="1246" w:type="dxa"/>
            <w:vAlign w:val="center"/>
          </w:tcPr>
          <w:p w14:paraId="0DAEBD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615.5</w:t>
            </w:r>
          </w:p>
        </w:tc>
        <w:tc>
          <w:tcPr>
            <w:tcW w:w="1838" w:type="dxa"/>
            <w:vAlign w:val="center"/>
          </w:tcPr>
          <w:p w14:paraId="1200B0A7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5307F005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3B5AC7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eastAsia="宋体" w:cs="Times New Roman"/>
                <w:sz w:val="28"/>
                <w:szCs w:val="28"/>
                <w:vertAlign w:val="baseline"/>
                <w:lang w:val="en-US" w:eastAsia="zh-CN"/>
              </w:rPr>
              <w:t>1. 柿子树整形修剪，按技术规程定干、疏枝、回缩；2. 修剪枝条清理外运；3. 含修枝剪、修枝锯、高枝剪、梯子等工具使用费、人工、管理费、利润、税金等所有费用。</w:t>
            </w:r>
          </w:p>
        </w:tc>
      </w:tr>
      <w:tr w14:paraId="76BDF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019" w:type="dxa"/>
            <w:vAlign w:val="center"/>
          </w:tcPr>
          <w:p w14:paraId="6B15C7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774" w:type="dxa"/>
            <w:vAlign w:val="center"/>
          </w:tcPr>
          <w:p w14:paraId="070C54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土壤改良</w:t>
            </w:r>
          </w:p>
        </w:tc>
        <w:tc>
          <w:tcPr>
            <w:tcW w:w="867" w:type="dxa"/>
            <w:vAlign w:val="center"/>
          </w:tcPr>
          <w:p w14:paraId="25BBC6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46" w:type="dxa"/>
            <w:vAlign w:val="center"/>
          </w:tcPr>
          <w:p w14:paraId="385861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28091F39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42AD55E8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464098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eastAsia="宋体" w:cs="Times New Roman"/>
                <w:sz w:val="28"/>
                <w:szCs w:val="28"/>
                <w:vertAlign w:val="baseline"/>
                <w:lang w:val="en-US" w:eastAsia="zh-CN"/>
              </w:rPr>
              <w:t>土壤改良面积为1000亩。结合翻地施加复合肥，生长季节追施农家肥，开挖简易排水渠，旱时浇水，涝时排水。</w:t>
            </w:r>
            <w:r>
              <w:rPr>
                <w:rFonts w:hint="eastAsia" w:eastAsia="宋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注：</w:t>
            </w:r>
            <w:r>
              <w:rPr>
                <w:rFonts w:hint="default" w:eastAsia="宋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本大类服务包含肥料施用、翻耕松土、简易排水渠开挖及排灌管护等全部工作内容，排灌相关人工、工具费已包含在本大类综合单价中，不另行计量。</w:t>
            </w:r>
          </w:p>
        </w:tc>
      </w:tr>
      <w:tr w14:paraId="59275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1019" w:type="dxa"/>
            <w:vAlign w:val="center"/>
          </w:tcPr>
          <w:p w14:paraId="486A1D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2.</w:t>
            </w:r>
            <w:r>
              <w:rPr>
                <w:rFonts w:hint="eastAsia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774" w:type="dxa"/>
            <w:vAlign w:val="center"/>
          </w:tcPr>
          <w:p w14:paraId="1C62B6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有机肥 / 复合肥施用服务</w:t>
            </w:r>
          </w:p>
        </w:tc>
        <w:tc>
          <w:tcPr>
            <w:tcW w:w="867" w:type="dxa"/>
            <w:vAlign w:val="center"/>
          </w:tcPr>
          <w:p w14:paraId="089F01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亩</w:t>
            </w:r>
          </w:p>
        </w:tc>
        <w:tc>
          <w:tcPr>
            <w:tcW w:w="1246" w:type="dxa"/>
            <w:vAlign w:val="center"/>
          </w:tcPr>
          <w:p w14:paraId="3A5BCC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1000</w:t>
            </w:r>
          </w:p>
        </w:tc>
        <w:tc>
          <w:tcPr>
            <w:tcW w:w="1838" w:type="dxa"/>
            <w:vAlign w:val="center"/>
          </w:tcPr>
          <w:p w14:paraId="73C6F371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3F6DE101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6ACE5D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eastAsia="宋体" w:cs="Times New Roman"/>
                <w:sz w:val="28"/>
                <w:szCs w:val="28"/>
                <w:vertAlign w:val="baseline"/>
                <w:lang w:val="en-US" w:eastAsia="zh-CN"/>
              </w:rPr>
              <w:t>按 10kg / 亩施用复合肥，结合翻耕松土、农家肥追施，完成土壤改良相关地力提升工作，含肥料采购、运输、人工施用、回填、工具使用费等所有费用。</w:t>
            </w:r>
          </w:p>
        </w:tc>
      </w:tr>
      <w:tr w14:paraId="336C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Align w:val="center"/>
          </w:tcPr>
          <w:p w14:paraId="69F9D0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774" w:type="dxa"/>
            <w:vAlign w:val="center"/>
          </w:tcPr>
          <w:p w14:paraId="473763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无公害防治</w:t>
            </w:r>
          </w:p>
        </w:tc>
        <w:tc>
          <w:tcPr>
            <w:tcW w:w="867" w:type="dxa"/>
            <w:vAlign w:val="center"/>
          </w:tcPr>
          <w:p w14:paraId="25861C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46" w:type="dxa"/>
            <w:vAlign w:val="center"/>
          </w:tcPr>
          <w:p w14:paraId="0B2D5E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38" w:type="dxa"/>
            <w:vAlign w:val="center"/>
          </w:tcPr>
          <w:p w14:paraId="6E2120D1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2E738A20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7940DD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无公害防治面积为 1000 亩，重点从清园管理、安装太阳能杀虫灯及其他农药等方面对柿炭疽病等进行综合防治。防治对象:柿炭疽病、柿白粉病、柿长绵粉蚧、柿蒂虫等。</w:t>
            </w:r>
          </w:p>
        </w:tc>
      </w:tr>
      <w:tr w14:paraId="1E21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Align w:val="center"/>
          </w:tcPr>
          <w:p w14:paraId="0184A3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.1</w:t>
            </w:r>
          </w:p>
        </w:tc>
        <w:tc>
          <w:tcPr>
            <w:tcW w:w="1774" w:type="dxa"/>
            <w:vAlign w:val="center"/>
          </w:tcPr>
          <w:p w14:paraId="63186A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整地清园服务</w:t>
            </w:r>
          </w:p>
        </w:tc>
        <w:tc>
          <w:tcPr>
            <w:tcW w:w="867" w:type="dxa"/>
            <w:vAlign w:val="center"/>
          </w:tcPr>
          <w:p w14:paraId="43D79F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亩</w:t>
            </w:r>
          </w:p>
        </w:tc>
        <w:tc>
          <w:tcPr>
            <w:tcW w:w="1246" w:type="dxa"/>
            <w:vAlign w:val="center"/>
          </w:tcPr>
          <w:p w14:paraId="4AD7ED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1000</w:t>
            </w:r>
          </w:p>
        </w:tc>
        <w:tc>
          <w:tcPr>
            <w:tcW w:w="1838" w:type="dxa"/>
            <w:vAlign w:val="center"/>
          </w:tcPr>
          <w:p w14:paraId="12BAE85C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092505F8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7C72A5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eastAsia="宋体" w:cs="Times New Roman"/>
                <w:sz w:val="28"/>
                <w:szCs w:val="28"/>
                <w:vertAlign w:val="baseline"/>
                <w:lang w:val="en-US" w:eastAsia="zh-CN"/>
              </w:rPr>
              <w:t>1. 林地清理：清除杂灌、杂草、枯枝、病虫枝；2. 树盘整理：开挖树盘、松土、除萌；3. 含所需人工、工具使用费、管理费、利润、税金等所有费用。</w:t>
            </w:r>
          </w:p>
        </w:tc>
      </w:tr>
      <w:tr w14:paraId="3581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9" w:type="dxa"/>
            <w:vAlign w:val="center"/>
          </w:tcPr>
          <w:p w14:paraId="5A66C3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  <w:vertAlign w:val="baseline"/>
                <w:lang w:val="en-US" w:eastAsia="zh-CN"/>
              </w:rPr>
              <w:t>3.2</w:t>
            </w:r>
          </w:p>
        </w:tc>
        <w:tc>
          <w:tcPr>
            <w:tcW w:w="1774" w:type="dxa"/>
            <w:vAlign w:val="center"/>
          </w:tcPr>
          <w:p w14:paraId="19A371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病虫害统防统治服务</w:t>
            </w:r>
          </w:p>
        </w:tc>
        <w:tc>
          <w:tcPr>
            <w:tcW w:w="867" w:type="dxa"/>
            <w:vAlign w:val="center"/>
          </w:tcPr>
          <w:p w14:paraId="4622D8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亩</w:t>
            </w:r>
          </w:p>
        </w:tc>
        <w:tc>
          <w:tcPr>
            <w:tcW w:w="1246" w:type="dxa"/>
            <w:vAlign w:val="center"/>
          </w:tcPr>
          <w:p w14:paraId="69B647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1000</w:t>
            </w:r>
          </w:p>
        </w:tc>
        <w:tc>
          <w:tcPr>
            <w:tcW w:w="1838" w:type="dxa"/>
            <w:vAlign w:val="center"/>
          </w:tcPr>
          <w:p w14:paraId="4BABDFF3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7D4E5E7D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2A7F66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 xml:space="preserve">1. 按技术规程施用 </w:t>
            </w:r>
            <w:bookmarkStart w:id="0" w:name="_GoBack"/>
            <w:bookmarkEnd w:id="0"/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45% 咪鲜胺水剂、30% 苯醚甲环唑悬浮剂、25% 吡唑醚菌酯乳油</w:t>
            </w:r>
            <w:r>
              <w:rPr>
                <w:rFonts w:hint="eastAsia" w:cs="Times New Roman"/>
                <w:sz w:val="28"/>
                <w:szCs w:val="28"/>
                <w:vertAlign w:val="baseline"/>
                <w:lang w:val="en-US" w:eastAsia="zh-CN"/>
              </w:rPr>
              <w:t>等</w:t>
            </w: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；2. 含药剂采购、运输、人工喷施、防护措施、工具使用费等所有费用。</w:t>
            </w:r>
          </w:p>
        </w:tc>
      </w:tr>
      <w:tr w14:paraId="6E06D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9" w:type="dxa"/>
            <w:vAlign w:val="center"/>
          </w:tcPr>
          <w:p w14:paraId="7A45AB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3.</w:t>
            </w:r>
            <w:r>
              <w:rPr>
                <w:rFonts w:hint="eastAsia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774" w:type="dxa"/>
            <w:vAlign w:val="center"/>
          </w:tcPr>
          <w:p w14:paraId="2F8A42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太阳能杀虫灯采购及安装服务</w:t>
            </w:r>
          </w:p>
        </w:tc>
        <w:tc>
          <w:tcPr>
            <w:tcW w:w="867" w:type="dxa"/>
            <w:vAlign w:val="center"/>
          </w:tcPr>
          <w:p w14:paraId="258DA1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盏</w:t>
            </w:r>
          </w:p>
        </w:tc>
        <w:tc>
          <w:tcPr>
            <w:tcW w:w="1246" w:type="dxa"/>
            <w:vAlign w:val="center"/>
          </w:tcPr>
          <w:p w14:paraId="6036DA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242</w:t>
            </w:r>
          </w:p>
        </w:tc>
        <w:tc>
          <w:tcPr>
            <w:tcW w:w="1838" w:type="dxa"/>
            <w:vAlign w:val="center"/>
          </w:tcPr>
          <w:p w14:paraId="11110CEC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9" w:type="dxa"/>
            <w:vAlign w:val="center"/>
          </w:tcPr>
          <w:p w14:paraId="3401A93F">
            <w:pPr>
              <w:keepNext w:val="0"/>
              <w:keepLines w:val="0"/>
              <w:pageBreakBefore w:val="0"/>
              <w:widowControl w:val="0"/>
              <w:tabs>
                <w:tab w:val="left" w:pos="3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617" w:type="dxa"/>
            <w:vAlign w:val="center"/>
          </w:tcPr>
          <w:p w14:paraId="674EE9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vertAlign w:val="baseline"/>
                <w:lang w:val="en-US" w:eastAsia="zh-CN"/>
              </w:rPr>
              <w:t>1. 采购 4.5m 太阳能杀虫灯（含灯体、支架、配件）；2. 运输、挖坑、安装、调试、固定；3. 含安装人工费、材料费、工具费、检测费、质保期服务（不少于 1 年）、管理费、利润、税金等所有费用。</w:t>
            </w:r>
          </w:p>
        </w:tc>
      </w:tr>
      <w:tr w14:paraId="087C7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3" w:type="dxa"/>
            <w:gridSpan w:val="2"/>
            <w:vAlign w:val="center"/>
          </w:tcPr>
          <w:p w14:paraId="4C4EDC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vertAlign w:val="baseline"/>
                <w:lang w:val="en-US" w:eastAsia="zh-CN"/>
              </w:rPr>
              <w:t>合计（含税）</w:t>
            </w:r>
          </w:p>
        </w:tc>
        <w:tc>
          <w:tcPr>
            <w:tcW w:w="11427" w:type="dxa"/>
            <w:gridSpan w:val="5"/>
            <w:vAlign w:val="center"/>
          </w:tcPr>
          <w:p w14:paraId="64EF26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eastAsia="宋体" w:cs="Times New Roman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vertAlign w:val="baseline"/>
                <w:lang w:val="en-US" w:eastAsia="zh-CN"/>
              </w:rPr>
              <w:t>大写：</w:t>
            </w:r>
            <w:r>
              <w:rPr>
                <w:rFonts w:hint="eastAsia" w:cs="Times New Roman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（小写：            元）</w:t>
            </w:r>
          </w:p>
        </w:tc>
      </w:tr>
    </w:tbl>
    <w:p w14:paraId="7857E1D6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278B0FB4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注：1.</w:t>
      </w:r>
      <w:r>
        <w:rPr>
          <w:rFonts w:ascii="宋体" w:hAnsi="宋体" w:eastAsia="宋体" w:cs="宋体"/>
          <w:sz w:val="24"/>
          <w:szCs w:val="24"/>
        </w:rPr>
        <w:t>本清单所有单价、合价及总价均以人民币为计价单位，金额保留小数点后两位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74DA1C1D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本清单所有项目报价均为综合单价，包含但不限于：人工、材料、设备采购及运输、工具使用费、机械使用费、管理费、利润、规费、税金、质保期服务、安全文明施工费等所有为完成本项目所需的费用，招标人不再另行支付其他费用。</w:t>
      </w:r>
    </w:p>
    <w:p w14:paraId="3550D44E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</w:p>
    <w:p w14:paraId="1ECD79D4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</w:p>
    <w:p w14:paraId="41E9DB2B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</w:p>
    <w:p w14:paraId="6BF97CCD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8680" w:firstLineChars="3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026EC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（签字或盖章）</w:t>
      </w:r>
    </w:p>
    <w:p w14:paraId="471D5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日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37F3D"/>
    <w:rsid w:val="02337D11"/>
    <w:rsid w:val="110034B4"/>
    <w:rsid w:val="11124F95"/>
    <w:rsid w:val="168E1562"/>
    <w:rsid w:val="1EFD7285"/>
    <w:rsid w:val="22473127"/>
    <w:rsid w:val="28732366"/>
    <w:rsid w:val="29BD5F8E"/>
    <w:rsid w:val="2B837F3D"/>
    <w:rsid w:val="2D256324"/>
    <w:rsid w:val="2F83700A"/>
    <w:rsid w:val="2FF04EE3"/>
    <w:rsid w:val="35647C06"/>
    <w:rsid w:val="367125DA"/>
    <w:rsid w:val="388A1731"/>
    <w:rsid w:val="391735A8"/>
    <w:rsid w:val="3BFE66BE"/>
    <w:rsid w:val="40AB493B"/>
    <w:rsid w:val="41F83BB0"/>
    <w:rsid w:val="432A5FEB"/>
    <w:rsid w:val="46C93D6D"/>
    <w:rsid w:val="51221DDF"/>
    <w:rsid w:val="53283813"/>
    <w:rsid w:val="53E93358"/>
    <w:rsid w:val="54FB77E7"/>
    <w:rsid w:val="563D5758"/>
    <w:rsid w:val="58093B31"/>
    <w:rsid w:val="5A427660"/>
    <w:rsid w:val="5BF80438"/>
    <w:rsid w:val="645B2050"/>
    <w:rsid w:val="65AB2B63"/>
    <w:rsid w:val="660C3960"/>
    <w:rsid w:val="68A90F2B"/>
    <w:rsid w:val="69E44896"/>
    <w:rsid w:val="6B7834E8"/>
    <w:rsid w:val="6BFB5EC7"/>
    <w:rsid w:val="6D162FB8"/>
    <w:rsid w:val="6D394EF9"/>
    <w:rsid w:val="74130252"/>
    <w:rsid w:val="77212C85"/>
    <w:rsid w:val="7AA80FC8"/>
    <w:rsid w:val="7D85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 2"/>
    <w:basedOn w:val="3"/>
    <w:next w:val="5"/>
    <w:qFormat/>
    <w:uiPriority w:val="0"/>
    <w:pPr>
      <w:ind w:firstLine="420"/>
    </w:p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938</Words>
  <Characters>1007</Characters>
  <Lines>0</Lines>
  <Paragraphs>0</Paragraphs>
  <TotalTime>1</TotalTime>
  <ScaleCrop>false</ScaleCrop>
  <LinksUpToDate>false</LinksUpToDate>
  <CharactersWithSpaces>1313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2025-12-12T07:57:00Z</dcterms:created>
  <dc:creator>123</dc:creator>
  <cp:lastModifiedBy>眼镜『』娟*</cp:lastModifiedBy>
  <dcterms:modified xsi:type="dcterms:W3CDTF">2026-05-20T10:28:04Z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B1B4C3B0802C4317A5FEF3F000162052_11</vt:lpwstr>
  </property>
  <property fmtid="{D5CDD505-2E9C-101B-9397-08002B2CF9AE}" pid="4" name="KSOTemplateDocerSaveRecord">
    <vt:lpwstr>eyJoZGlkIjoiYTczNTA4YmQyNDg2MjA0NjkyOGRhNTQ5MDk4OGM5NDMiLCJ1c2VySWQiOiIxMDgwMzI5MzQ4In0=</vt:lpwstr>
  </property>
</Properties>
</file>