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C85B7">
      <w:pPr>
        <w:pStyle w:val="2"/>
        <w:rPr>
          <w:rFonts w:hint="eastAsia" w:ascii="宋体" w:hAnsi="宋体" w:eastAsia="宋体" w:cs="宋体"/>
          <w:b/>
          <w:bCs/>
          <w:lang w:eastAsia="zh-CN"/>
        </w:rPr>
      </w:pPr>
      <w:bookmarkStart w:id="0" w:name="_Toc5647"/>
      <w:bookmarkStart w:id="1" w:name="_Toc25994"/>
      <w:r>
        <w:rPr>
          <w:rFonts w:hint="eastAsia" w:ascii="宋体" w:hAnsi="宋体" w:eastAsia="宋体" w:cs="宋体"/>
          <w:b/>
          <w:bCs/>
        </w:rPr>
        <w:t>合同文本</w:t>
      </w:r>
      <w:bookmarkEnd w:id="0"/>
      <w:bookmarkEnd w:id="1"/>
    </w:p>
    <w:p w14:paraId="3551BF29">
      <w:pPr>
        <w:pStyle w:val="9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eastAsia="宋体" w:cs="宋体"/>
          <w:b/>
          <w:color w:val="auto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合同内容仅供参考，具体内容由甲乙双方协商为准</w:t>
      </w:r>
      <w:r>
        <w:rPr>
          <w:rFonts w:hint="eastAsia" w:eastAsia="宋体" w:cs="宋体"/>
          <w:b/>
          <w:color w:val="auto"/>
          <w:sz w:val="24"/>
          <w:szCs w:val="24"/>
          <w:highlight w:val="none"/>
          <w:lang w:val="en-US" w:eastAsia="zh-CN"/>
        </w:rPr>
        <w:t>）</w:t>
      </w:r>
    </w:p>
    <w:p w14:paraId="03B0901B">
      <w:pP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</w:p>
    <w:p w14:paraId="102819B5">
      <w:pPr>
        <w:pStyle w:val="9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</w:p>
    <w:p w14:paraId="1DE9A8A5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 w:firstLine="482" w:firstLineChars="200"/>
        <w:jc w:val="both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委托方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（全称）：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</w:t>
      </w:r>
    </w:p>
    <w:p w14:paraId="028607EC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82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受托方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（全称）：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</w:p>
    <w:p w14:paraId="373A8CE8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7140BCCB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一、项目概况</w:t>
      </w:r>
    </w:p>
    <w:p w14:paraId="6F1A1622">
      <w:pPr>
        <w:keepNext w:val="0"/>
        <w:keepLines w:val="0"/>
        <w:pageBreakBefore w:val="0"/>
        <w:widowControl w:val="0"/>
        <w:numPr>
          <w:ilvl w:val="0"/>
          <w:numId w:val="0"/>
        </w:numPr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1.项目名称：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</w:p>
    <w:p w14:paraId="0BE9A098">
      <w:pPr>
        <w:keepNext w:val="0"/>
        <w:keepLines w:val="0"/>
        <w:pageBreakBefore w:val="0"/>
        <w:widowControl w:val="0"/>
        <w:numPr>
          <w:ilvl w:val="0"/>
          <w:numId w:val="0"/>
        </w:numPr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/>
        </w:rPr>
        <w:t>2.项目地点：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/>
        </w:rPr>
        <w:t xml:space="preserve">       </w:t>
      </w:r>
    </w:p>
    <w:p w14:paraId="0F6E0875">
      <w:pPr>
        <w:keepNext w:val="0"/>
        <w:keepLines w:val="0"/>
        <w:pageBreakBefore w:val="0"/>
        <w:widowControl w:val="0"/>
        <w:numPr>
          <w:ilvl w:val="0"/>
          <w:numId w:val="0"/>
        </w:numPr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/>
        </w:rPr>
        <w:t>3.项目内容：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          </w:t>
      </w:r>
    </w:p>
    <w:p w14:paraId="4D66F60F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二、组成本合同的文件</w:t>
      </w:r>
    </w:p>
    <w:p w14:paraId="79B030D6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1. 协议书；</w:t>
      </w:r>
    </w:p>
    <w:p w14:paraId="18757788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2.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通知书、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采购文件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文件、澄清、补充文件（或委托书）；</w:t>
      </w:r>
    </w:p>
    <w:p w14:paraId="666B7A3A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3.相关服务建议书；</w:t>
      </w:r>
    </w:p>
    <w:p w14:paraId="62A88F0F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   4. 附录，</w:t>
      </w:r>
    </w:p>
    <w:p w14:paraId="13D550FE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本合同签订后，双方依法签订的补充协议也是本合同文件的组成部分。</w:t>
      </w:r>
    </w:p>
    <w:p w14:paraId="3A26ED07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三、合同价款</w:t>
      </w:r>
    </w:p>
    <w:p w14:paraId="148CADCE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00" w:lineRule="atLeast"/>
        <w:ind w:left="0" w:right="0" w:firstLine="512" w:firstLineChars="200"/>
        <w:jc w:val="left"/>
        <w:textAlignment w:val="baseline"/>
        <w:rPr>
          <w:rFonts w:hint="eastAsia" w:ascii="宋体" w:hAnsi="宋体" w:eastAsia="宋体" w:cs="宋体"/>
          <w:spacing w:val="8"/>
          <w:position w:val="2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8"/>
          <w:position w:val="23"/>
          <w:sz w:val="24"/>
          <w:szCs w:val="24"/>
          <w:lang w:eastAsia="zh-CN"/>
        </w:rPr>
        <w:t>(一)合同总价款为人民币(大写)       (¥       元)。</w:t>
      </w:r>
    </w:p>
    <w:p w14:paraId="6BC10F3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00" w:lineRule="atLeast"/>
        <w:ind w:left="0" w:right="0" w:firstLine="512" w:firstLineChars="200"/>
        <w:jc w:val="left"/>
        <w:textAlignment w:val="baseline"/>
        <w:rPr>
          <w:rFonts w:hint="eastAsia" w:ascii="宋体" w:hAnsi="宋体" w:eastAsia="宋体" w:cs="宋体"/>
          <w:spacing w:val="8"/>
          <w:position w:val="2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8"/>
          <w:position w:val="23"/>
          <w:sz w:val="24"/>
          <w:szCs w:val="24"/>
          <w:lang w:eastAsia="zh-CN"/>
        </w:rPr>
        <w:t>(二)合同总价包括：含基本工资、养老保险、医疗保险、生育保险、工伤保险、失业保险、管理费、税金等。</w:t>
      </w:r>
    </w:p>
    <w:p w14:paraId="5C6A1D2B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四、项目实施地点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  <w:lang w:val="en-US" w:eastAsia="zh-CN"/>
        </w:rPr>
        <w:t>采购人指定地点；</w:t>
      </w:r>
    </w:p>
    <w:p w14:paraId="5AA54D56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482" w:leftChars="0" w:hanging="482" w:hangingChars="20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五、付款方式：</w:t>
      </w:r>
    </w:p>
    <w:p w14:paraId="2B6CF8B7">
      <w:pPr>
        <w:keepNext w:val="0"/>
        <w:keepLines w:val="0"/>
        <w:pageBreakBefore w:val="0"/>
        <w:widowControl w:val="0"/>
        <w:numPr>
          <w:ilvl w:val="0"/>
          <w:numId w:val="0"/>
        </w:numPr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甲乙双方自行约定。</w:t>
      </w:r>
    </w:p>
    <w:p w14:paraId="2A1DFD7D">
      <w:pPr>
        <w:keepNext w:val="0"/>
        <w:keepLines w:val="0"/>
        <w:pageBreakBefore w:val="0"/>
        <w:widowControl w:val="0"/>
        <w:numPr>
          <w:ilvl w:val="0"/>
          <w:numId w:val="1"/>
        </w:numPr>
        <w:overflowPunct/>
        <w:topLinePunct w:val="0"/>
        <w:bidi w:val="0"/>
        <w:adjustRightInd w:val="0"/>
        <w:snapToGrid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质量保证：</w:t>
      </w:r>
    </w:p>
    <w:p w14:paraId="1AE65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1.在服务范围内按工作内容和要求制定详细的方案，方案应科学、合理、合法、可靠。</w:t>
      </w:r>
    </w:p>
    <w:p w14:paraId="06FAA3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2.人员配备合理。有针对本项目的专项服务小组，项目负责人、工作人员分工明确，确保服务质量（应有具体成员名单，包括姓名、工作职责、联系方式等）</w:t>
      </w:r>
      <w:bookmarkStart w:id="2" w:name="_GoBack"/>
      <w:bookmarkEnd w:id="2"/>
    </w:p>
    <w:p w14:paraId="0142C9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3.有各类突发事件的应急预案和措施，有明确具体的承诺。</w:t>
      </w:r>
    </w:p>
    <w:p w14:paraId="66B37A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4.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中标人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所拟派的工作人员，若在服务期间发生侵害第三方或被第三方侵害，采购人概不负责，由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中标人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自行处理并承担相应损失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。</w:t>
      </w:r>
    </w:p>
    <w:p w14:paraId="4E3DC98A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overflowPunct/>
        <w:topLinePunct w:val="0"/>
        <w:bidi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安全责任：</w:t>
      </w:r>
    </w:p>
    <w:p w14:paraId="2F4CFAA8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overflowPunct/>
        <w:topLinePunct w:val="0"/>
        <w:bidi w:val="0"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zh-CN"/>
        </w:rPr>
        <w:t>乙方应对其工作人员在现场工作期间的一切行为负责，如安全事故责任及因此发生的人身损害赔偿和其它费用由乙方承担。</w:t>
      </w:r>
    </w:p>
    <w:p w14:paraId="75C81EE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考核验收：</w:t>
      </w:r>
    </w:p>
    <w:p w14:paraId="50B7B2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由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和</w:t>
      </w:r>
      <w:r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  <w:t>中标人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共同对项目进行整体验收。其内容包括是否按照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要求进行服务、是否在规定时间内服务完毕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。</w:t>
      </w:r>
    </w:p>
    <w:p w14:paraId="727888CA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eastAsia="zh-CN"/>
        </w:rPr>
        <w:t>九、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保密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  <w:lang w:eastAsia="zh-CN"/>
        </w:rPr>
        <w:t>要求</w:t>
      </w:r>
      <w:r>
        <w:rPr>
          <w:rFonts w:hint="eastAsia" w:ascii="宋体" w:hAnsi="宋体" w:eastAsia="宋体" w:cs="宋体"/>
          <w:b/>
          <w:bCs/>
          <w:color w:val="auto"/>
          <w:szCs w:val="24"/>
          <w:highlight w:val="none"/>
        </w:rPr>
        <w:t>：</w:t>
      </w:r>
    </w:p>
    <w:p w14:paraId="50427B3D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1.</w:t>
      </w:r>
      <w:r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  <w:t>中标人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应严格遵守采购单位有关保密规定，不得泄漏一切机密；</w:t>
      </w:r>
    </w:p>
    <w:p w14:paraId="68B8A9B8">
      <w:pPr>
        <w:pStyle w:val="10"/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2.在技术服务期间，</w:t>
      </w:r>
      <w:r>
        <w:rPr>
          <w:rFonts w:hint="eastAsia" w:ascii="宋体" w:hAnsi="宋体" w:eastAsia="宋体" w:cs="宋体"/>
          <w:color w:val="auto"/>
          <w:szCs w:val="24"/>
          <w:highlight w:val="none"/>
          <w:lang w:val="en-US" w:eastAsia="zh-CN"/>
        </w:rPr>
        <w:t>中标人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对接触到的有关采购单位商业活动、技术情报和技术资料等文件进行保密。</w:t>
      </w:r>
    </w:p>
    <w:p w14:paraId="22F45FDA">
      <w:pPr>
        <w:pStyle w:val="10"/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十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、违约责任：</w:t>
      </w:r>
    </w:p>
    <w:p w14:paraId="0FC3DF12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按《中华人民共和国政府采购法》、《中华人民共和国民法典》中的相关条款执行。</w:t>
      </w:r>
    </w:p>
    <w:p w14:paraId="2671BCCA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、合同争议的解决</w:t>
      </w:r>
    </w:p>
    <w:p w14:paraId="3BEA38FA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合同执行中发生争议的，当事人双方应协商解决，协商达不成一致时，可向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所在地人民法院提请诉讼。</w:t>
      </w:r>
    </w:p>
    <w:p w14:paraId="626C92B9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、不可抗力情况下的免责约定</w:t>
      </w:r>
    </w:p>
    <w:p w14:paraId="5128ECB2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45524B2A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、其他</w:t>
      </w:r>
    </w:p>
    <w:p w14:paraId="58DD1E54">
      <w:pPr>
        <w:keepNext w:val="0"/>
        <w:keepLines w:val="0"/>
        <w:pageBreakBefore w:val="0"/>
        <w:widowControl w:val="0"/>
        <w:overflowPunct/>
        <w:topLinePunct w:val="0"/>
        <w:bidi w:val="0"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十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、合同订立</w:t>
      </w:r>
    </w:p>
    <w:p w14:paraId="5F958268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1. 订立时间：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日。</w:t>
      </w:r>
    </w:p>
    <w:p w14:paraId="12C3FF8E">
      <w:pPr>
        <w:keepNext w:val="0"/>
        <w:keepLines w:val="0"/>
        <w:pageBreakBefore w:val="0"/>
        <w:widowControl w:val="0"/>
        <w:overflowPunct/>
        <w:topLinePunct w:val="0"/>
        <w:bidi w:val="0"/>
        <w:adjustRightInd w:val="0"/>
        <w:snapToGrid w:val="0"/>
        <w:spacing w:line="360" w:lineRule="auto"/>
        <w:ind w:left="0" w:leftChars="0" w:firstLine="475" w:firstLineChars="198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2. 订立地点：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。</w:t>
      </w:r>
    </w:p>
    <w:p w14:paraId="3D4F61F3">
      <w:pPr>
        <w:keepNext w:val="0"/>
        <w:keepLines w:val="0"/>
        <w:pageBreakBefore w:val="0"/>
        <w:widowControl w:val="0"/>
        <w:tabs>
          <w:tab w:val="left" w:pos="980"/>
        </w:tabs>
        <w:kinsoku w:val="0"/>
        <w:overflowPunct/>
        <w:topLinePunct w:val="0"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3. 本合同一式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份，具有同等法律效力，双方各执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份。各方签字盖章后生效，合同执行完毕自动失效。</w:t>
      </w:r>
    </w:p>
    <w:p w14:paraId="5756EBED">
      <w:pP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eastAsia="zh-CN"/>
        </w:rPr>
      </w:pPr>
    </w:p>
    <w:p w14:paraId="309FB06E">
      <w:pPr>
        <w:pStyle w:val="3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eastAsia="zh-CN"/>
        </w:rPr>
      </w:pPr>
    </w:p>
    <w:p w14:paraId="7549E416">
      <w:pP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  <w:lang w:eastAsia="zh-CN"/>
        </w:rPr>
      </w:pPr>
    </w:p>
    <w:p w14:paraId="394B7EEE">
      <w:pPr>
        <w:pStyle w:val="3"/>
        <w:rPr>
          <w:rFonts w:hint="eastAsia"/>
          <w:lang w:eastAsia="zh-CN"/>
        </w:rPr>
      </w:pPr>
    </w:p>
    <w:p w14:paraId="07CD4709">
      <w:pPr>
        <w:keepNext w:val="0"/>
        <w:keepLines w:val="0"/>
        <w:pageBreakBefore w:val="0"/>
        <w:widowControl w:val="0"/>
        <w:tabs>
          <w:tab w:val="left" w:pos="480"/>
        </w:tabs>
        <w:overflowPunct/>
        <w:topLinePunct w:val="0"/>
        <w:bidi w:val="0"/>
        <w:spacing w:line="360" w:lineRule="auto"/>
        <w:ind w:left="0" w:leftChars="0"/>
        <w:jc w:val="both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甲  方（公章）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                     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highlight w:val="none"/>
        </w:rPr>
        <w:t>乙  方（公章）</w:t>
      </w:r>
    </w:p>
    <w:p w14:paraId="5AAADE29">
      <w:pPr>
        <w:keepNext w:val="0"/>
        <w:keepLines w:val="0"/>
        <w:pageBreakBefore w:val="0"/>
        <w:widowControl w:val="0"/>
        <w:tabs>
          <w:tab w:val="left" w:pos="480"/>
        </w:tabs>
        <w:overflowPunct/>
        <w:topLinePunct w:val="0"/>
        <w:bidi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单位名称：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单位名称：</w:t>
      </w:r>
    </w:p>
    <w:p w14:paraId="26E3D2D2">
      <w:pPr>
        <w:keepNext w:val="0"/>
        <w:keepLines w:val="0"/>
        <w:pageBreakBefore w:val="0"/>
        <w:widowControl w:val="0"/>
        <w:tabs>
          <w:tab w:val="left" w:pos="48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地    址：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地  址：</w:t>
      </w:r>
    </w:p>
    <w:p w14:paraId="13DF1C04">
      <w:pPr>
        <w:keepNext w:val="0"/>
        <w:keepLines w:val="0"/>
        <w:pageBreakBefore w:val="0"/>
        <w:widowControl w:val="0"/>
        <w:tabs>
          <w:tab w:val="left" w:pos="480"/>
        </w:tabs>
        <w:overflowPunct/>
        <w:topLinePunct w:val="0"/>
        <w:bidi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代 理 人：                          代 理 人：</w:t>
      </w:r>
    </w:p>
    <w:p w14:paraId="482765C0">
      <w:pPr>
        <w:keepNext w:val="0"/>
        <w:keepLines w:val="0"/>
        <w:pageBreakBefore w:val="0"/>
        <w:widowControl w:val="0"/>
        <w:tabs>
          <w:tab w:val="left" w:pos="480"/>
        </w:tabs>
        <w:overflowPunct/>
        <w:topLinePunct w:val="0"/>
        <w:bidi w:val="0"/>
        <w:spacing w:line="360" w:lineRule="auto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联系电话：                          联系电话：</w:t>
      </w:r>
    </w:p>
    <w:p w14:paraId="52152CFD">
      <w:pPr>
        <w:keepNext w:val="0"/>
        <w:keepLines w:val="0"/>
        <w:pageBreakBefore w:val="0"/>
        <w:widowControl w:val="0"/>
        <w:tabs>
          <w:tab w:val="left" w:pos="480"/>
        </w:tabs>
        <w:overflowPunct/>
        <w:topLinePunct w:val="0"/>
        <w:bidi w:val="0"/>
        <w:spacing w:line="360" w:lineRule="auto"/>
        <w:ind w:left="0" w:leftChars="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帐    号：</w:t>
      </w:r>
    </w:p>
    <w:p w14:paraId="4D213DEB">
      <w:pPr>
        <w:keepNext w:val="0"/>
        <w:keepLines w:val="0"/>
        <w:pageBreakBefore w:val="0"/>
        <w:widowControl w:val="0"/>
        <w:tabs>
          <w:tab w:val="left" w:pos="480"/>
        </w:tabs>
        <w:overflowPunct/>
        <w:topLinePunct w:val="0"/>
        <w:bidi w:val="0"/>
        <w:spacing w:line="360" w:lineRule="auto"/>
        <w:ind w:left="0" w:leftChars="0" w:firstLine="1680" w:firstLineChars="7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开户银行：</w:t>
      </w:r>
    </w:p>
    <w:p w14:paraId="11E439FD">
      <w:pPr>
        <w:rPr>
          <w:rFonts w:hint="eastAsia" w:ascii="宋体" w:hAnsi="宋体" w:cs="宋体"/>
          <w:sz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签订日期：                          签订日期：</w:t>
      </w:r>
    </w:p>
    <w:p w14:paraId="31279F2E">
      <w:pPr>
        <w:tabs>
          <w:tab w:val="left" w:pos="480"/>
        </w:tabs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 w14:paraId="0239CFB0"/>
    <w:p w14:paraId="6FF4CB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734F8E"/>
    <w:multiLevelType w:val="singleLevel"/>
    <w:tmpl w:val="2E734F8E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944D1A"/>
    <w:rsid w:val="11944D1A"/>
    <w:rsid w:val="5A5F364C"/>
    <w:rsid w:val="5AC950BC"/>
    <w:rsid w:val="5F3B5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line="360" w:lineRule="auto"/>
      <w:jc w:val="center"/>
      <w:outlineLvl w:val="0"/>
    </w:pPr>
    <w:rPr>
      <w:rFonts w:ascii="方正小标宋_GBK" w:hAnsi="仿宋" w:eastAsia="方正小标宋_GBK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a heading"/>
    <w:basedOn w:val="1"/>
    <w:next w:val="1"/>
    <w:qFormat/>
    <w:uiPriority w:val="0"/>
    <w:pPr>
      <w:spacing w:before="120"/>
    </w:pPr>
    <w:rPr>
      <w:rFonts w:ascii="Arial" w:hAnsi="Arial" w:cs="Arial"/>
    </w:r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/>
      <w:kern w:val="0"/>
      <w:sz w:val="20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8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列出段落1"/>
    <w:basedOn w:val="1"/>
    <w:qFormat/>
    <w:uiPriority w:val="0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1045</Words>
  <Characters>1062</Characters>
  <Lines>0</Lines>
  <Paragraphs>0</Paragraphs>
  <TotalTime>1</TotalTime>
  <ScaleCrop>false</ScaleCrop>
  <LinksUpToDate>false</LinksUpToDate>
  <CharactersWithSpaces>1544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2026-06-01T06:59:00Z</dcterms:created>
  <dc:creator>WPS_1503541189</dc:creator>
  <cp:lastModifiedBy>WPS_1503541189</cp:lastModifiedBy>
  <dcterms:modified xsi:type="dcterms:W3CDTF">2026-06-01T07:37:56Z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4C1888D48858428FB71B15265322FD48_11</vt:lpwstr>
  </property>
  <property fmtid="{D5CDD505-2E9C-101B-9397-08002B2CF9AE}" pid="4" name="KSOTemplateDocerSaveRecord">
    <vt:lpwstr>eyJoZGlkIjoiZTQ2YzI1MjYyNGVjMmE3ZDZiZGMzNTliNTI3YWQ3MTYiLCJ1c2VySWQiOiIyOTc0MDIwNjgifQ==</vt:lpwstr>
  </property>
</Properties>
</file>