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版本号：HZ-ZGZF略阳县-000220260720001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2026年度国土变更调查服务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HZ-ZGZF略阳县-0002</w:t>
      </w:r>
      <w:r>
        <w:br/>
      </w:r>
      <w:r>
        <w:br/>
      </w:r>
      <w:r>
        <w:br/>
      </w:r>
    </w:p>
    <w:p>
      <w:pPr>
        <w:pStyle w:val="null3"/>
        <w:jc w:val="center"/>
        <w:outlineLvl w:val="2"/>
      </w:pPr>
      <w:r>
        <w:rPr>
          <w:rFonts w:ascii="仿宋_GB2312" w:hAnsi="仿宋_GB2312" w:cs="仿宋_GB2312" w:eastAsia="仿宋_GB2312"/>
          <w:sz w:val="28"/>
          <w:b/>
        </w:rPr>
        <w:t>略阳县自然资源局</w:t>
      </w:r>
    </w:p>
    <w:p>
      <w:pPr>
        <w:pStyle w:val="null3"/>
        <w:jc w:val="center"/>
        <w:outlineLvl w:val="2"/>
      </w:pPr>
      <w:r>
        <w:rPr>
          <w:rFonts w:ascii="仿宋_GB2312" w:hAnsi="仿宋_GB2312" w:cs="仿宋_GB2312" w:eastAsia="仿宋_GB2312"/>
          <w:sz w:val="28"/>
          <w:b/>
        </w:rPr>
        <w:t>中工正方工程管理集团有限公司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中工正方工程管理集团有限公司</w:t>
      </w:r>
      <w:r>
        <w:rPr>
          <w:rFonts w:ascii="仿宋_GB2312" w:hAnsi="仿宋_GB2312" w:cs="仿宋_GB2312" w:eastAsia="仿宋_GB2312"/>
        </w:rPr>
        <w:t>（以下简称“代理机构”）受</w:t>
      </w:r>
      <w:r>
        <w:rPr>
          <w:rFonts w:ascii="仿宋_GB2312" w:hAnsi="仿宋_GB2312" w:cs="仿宋_GB2312" w:eastAsia="仿宋_GB2312"/>
        </w:rPr>
        <w:t>略阳县自然资源局</w:t>
      </w:r>
      <w:r>
        <w:rPr>
          <w:rFonts w:ascii="仿宋_GB2312" w:hAnsi="仿宋_GB2312" w:cs="仿宋_GB2312" w:eastAsia="仿宋_GB2312"/>
        </w:rPr>
        <w:t>委托，拟对</w:t>
      </w:r>
      <w:r>
        <w:rPr>
          <w:rFonts w:ascii="仿宋_GB2312" w:hAnsi="仿宋_GB2312" w:cs="仿宋_GB2312" w:eastAsia="仿宋_GB2312"/>
        </w:rPr>
        <w:t>2026年度国土变更调查服务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HZ-ZGZF略阳县-0002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2026年度国土变更调查服务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2026年度国土变更调查服务，1项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采购包1（2026年度国土变更调查服务）：属于专门面向中小企业采购。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1、有效的主体资格证明：供应商为具有独立承担民事责任能力的企业法人、负责人或其他组织或自然人，并出具有效的营业执照或证明文件或自然人的身份证明。（材料应清晰可辨并进行电子签章）</w:t>
      </w:r>
    </w:p>
    <w:p>
      <w:pPr>
        <w:pStyle w:val="null3"/>
      </w:pPr>
      <w:r>
        <w:rPr>
          <w:rFonts w:ascii="仿宋_GB2312" w:hAnsi="仿宋_GB2312" w:cs="仿宋_GB2312" w:eastAsia="仿宋_GB2312"/>
        </w:rPr>
        <w:t>2、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供应商需提供《汉中市政府采购供应商资格承诺函》。（材料应清晰可辨并进行电子签章）</w:t>
      </w:r>
    </w:p>
    <w:p>
      <w:pPr>
        <w:pStyle w:val="null3"/>
      </w:pPr>
      <w:r>
        <w:rPr>
          <w:rFonts w:ascii="仿宋_GB2312" w:hAnsi="仿宋_GB2312" w:cs="仿宋_GB2312" w:eastAsia="仿宋_GB2312"/>
        </w:rPr>
        <w:t>3、供应商应授权合法的人员参加本项目磋商活动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p>
      <w:pPr>
        <w:pStyle w:val="null3"/>
      </w:pPr>
      <w:r>
        <w:rPr>
          <w:rFonts w:ascii="仿宋_GB2312" w:hAnsi="仿宋_GB2312" w:cs="仿宋_GB2312" w:eastAsia="仿宋_GB2312"/>
        </w:rPr>
        <w:t>4、供应商的资格要求：供应商须具备测绘乙级及以上资质（材料应清晰可辨并进行电子签章）</w:t>
      </w:r>
    </w:p>
    <w:p>
      <w:pPr>
        <w:pStyle w:val="null3"/>
      </w:pPr>
      <w:r>
        <w:rPr>
          <w:rFonts w:ascii="仿宋_GB2312" w:hAnsi="仿宋_GB2312" w:cs="仿宋_GB2312" w:eastAsia="仿宋_GB2312"/>
        </w:rPr>
        <w:t>5、项目负责人的资格要求：拟派项目负责人须具备相关专业中级及以上技术职称。（材料应清晰可辨并进行电子签章）</w:t>
      </w:r>
    </w:p>
    <w:p>
      <w:pPr>
        <w:pStyle w:val="null3"/>
      </w:pPr>
      <w:r>
        <w:rPr>
          <w:rFonts w:ascii="仿宋_GB2312" w:hAnsi="仿宋_GB2312" w:cs="仿宋_GB2312" w:eastAsia="仿宋_GB2312"/>
        </w:rPr>
        <w:t>6、不接受联合体磋商：不接受联合体磋商：按照格式填写承诺书。（材料应清晰可辨并进行电子签章）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略阳县狮凤中路人力资源大厦8楼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荆先生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4860418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中工正方工程管理集团有限公司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陕西省汉中市汉台区北关街道办事处青龙观社区青龙路北侧聚兴青龙壹号1号楼4层0413室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18292627122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采购包1：1,312,500.00元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开户名称：中工正方工程管理集团有限公司汉中分公司</w:t>
            </w:r>
          </w:p>
          <w:p>
            <w:pPr>
              <w:pStyle w:val="null3"/>
            </w:pPr>
            <w:r>
              <w:rPr>
                <w:rFonts w:ascii="仿宋_GB2312" w:hAnsi="仿宋_GB2312" w:cs="仿宋_GB2312" w:eastAsia="仿宋_GB2312"/>
              </w:rPr>
              <w:t>开户银行：中国工商银行股份有限公司汉中兴元路支行</w:t>
            </w:r>
          </w:p>
          <w:p>
            <w:pPr>
              <w:pStyle w:val="null3"/>
            </w:pPr>
            <w:r>
              <w:rPr>
                <w:rFonts w:ascii="仿宋_GB2312" w:hAnsi="仿宋_GB2312" w:cs="仿宋_GB2312" w:eastAsia="仿宋_GB2312"/>
              </w:rPr>
              <w:t>银行账号：2606021809200084288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代理服务费收费标准：代理服务费收费标准:参照《国家计委关于印发〈招标代理服务收费管理暂行办法&gt;的通知》计价格[2002]1980号)规定计取。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略阳县自然资源局</w:t>
      </w:r>
      <w:r>
        <w:rPr>
          <w:rFonts w:ascii="仿宋_GB2312" w:hAnsi="仿宋_GB2312" w:cs="仿宋_GB2312" w:eastAsia="仿宋_GB2312"/>
        </w:rPr>
        <w:t>和</w:t>
      </w:r>
      <w:r>
        <w:rPr>
          <w:rFonts w:ascii="仿宋_GB2312" w:hAnsi="仿宋_GB2312" w:cs="仿宋_GB2312" w:eastAsia="仿宋_GB2312"/>
        </w:rPr>
        <w:t>中工正方工程管理集团有限公司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中工正方工程管理集团有限公司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中工正方工程管理集团有限公司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中工正方工程管理集团有限公司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中工正方工程管理集团有限公司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中工正方工程管理集团有限公司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联系电话：18292627122</w:t>
      </w:r>
    </w:p>
    <w:p>
      <w:pPr>
        <w:pStyle w:val="null3"/>
      </w:pPr>
      <w:r>
        <w:rPr>
          <w:rFonts w:ascii="仿宋_GB2312" w:hAnsi="仿宋_GB2312" w:cs="仿宋_GB2312" w:eastAsia="仿宋_GB2312"/>
        </w:rPr>
        <w:t>地址：陕西省汉中市汉台区北关街道办事处青龙观社区青龙路北侧聚兴青龙壹号1号楼4层0413室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略阳县自然资源局2026年度国土变更调查服务，1项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1,312,500.00</w:t>
      </w:r>
    </w:p>
    <w:p>
      <w:pPr>
        <w:pStyle w:val="null3"/>
      </w:pPr>
      <w:r>
        <w:rPr>
          <w:rFonts w:ascii="仿宋_GB2312" w:hAnsi="仿宋_GB2312" w:cs="仿宋_GB2312" w:eastAsia="仿宋_GB2312"/>
        </w:rPr>
        <w:t>采购包最高限价（元）: 1,312,500.00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略阳县自然资源局2026年度国土变更调查服务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1,312,500.00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标的名称：略阳县自然资源局2026年度国土变更调查服务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both"/>
            </w:pPr>
            <w:r>
              <w:rPr>
                <w:rFonts w:ascii="仿宋_GB2312" w:hAnsi="仿宋_GB2312" w:cs="仿宋_GB2312" w:eastAsia="仿宋_GB2312"/>
                <w:sz w:val="20"/>
                <w:b/>
                <w:color w:val="000000"/>
              </w:rPr>
              <w:t>（一）项目概况</w:t>
            </w:r>
          </w:p>
          <w:p>
            <w:pPr>
              <w:pStyle w:val="null3"/>
            </w:pPr>
            <w:r>
              <w:rPr>
                <w:rFonts w:ascii="仿宋_GB2312" w:hAnsi="仿宋_GB2312" w:cs="仿宋_GB2312" w:eastAsia="仿宋_GB2312"/>
                <w:sz w:val="20"/>
                <w:color w:val="000000"/>
              </w:rPr>
              <w:t>2026年度国土变更调查服务</w:t>
            </w:r>
            <w:r>
              <w:rPr>
                <w:rFonts w:ascii="仿宋_GB2312" w:hAnsi="仿宋_GB2312" w:cs="仿宋_GB2312" w:eastAsia="仿宋_GB2312"/>
                <w:sz w:val="20"/>
                <w:color w:val="000000"/>
              </w:rPr>
              <w:t>采购项目，1项。</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color w:val="000000"/>
              </w:rPr>
              <w:t>（二）核心服务内容</w:t>
            </w:r>
          </w:p>
          <w:p>
            <w:pPr>
              <w:pStyle w:val="null3"/>
            </w:pPr>
            <w:r>
              <w:rPr>
                <w:rFonts w:ascii="仿宋_GB2312" w:hAnsi="仿宋_GB2312" w:cs="仿宋_GB2312" w:eastAsia="仿宋_GB2312"/>
              </w:rPr>
              <w:t xml:space="preserve"> </w:t>
            </w:r>
            <w:r>
              <w:rPr>
                <w:rFonts w:ascii="仿宋_GB2312" w:hAnsi="仿宋_GB2312" w:cs="仿宋_GB2312" w:eastAsia="仿宋_GB2312"/>
                <w:sz w:val="20"/>
                <w:color w:val="000000"/>
              </w:rPr>
              <w:t>在</w:t>
            </w:r>
            <w:r>
              <w:rPr>
                <w:rFonts w:ascii="仿宋_GB2312" w:hAnsi="仿宋_GB2312" w:cs="仿宋_GB2312" w:eastAsia="仿宋_GB2312"/>
                <w:sz w:val="20"/>
                <w:color w:val="000000"/>
              </w:rPr>
              <w:t>2025年度变更调查成果基础上，以2026年12月为标准时点;统筹使用中、省遥感监测成果及相关自然资源管理信息，比对变更基础库，解译提取变化图斑;按照三调举证技术规范，对需举证图斑;完成2026年度国土变更调查的国家下发图斑和自主更新图斑的调查及举证，更新数据库;完成2026度耕地质量分类更新和监测工作。</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color w:val="000000"/>
              </w:rPr>
              <w:t>（三）技术要求</w:t>
            </w:r>
          </w:p>
          <w:p>
            <w:pPr>
              <w:pStyle w:val="null3"/>
              <w:jc w:val="both"/>
            </w:pPr>
            <w:r>
              <w:rPr>
                <w:rFonts w:ascii="仿宋_GB2312" w:hAnsi="仿宋_GB2312" w:cs="仿宋_GB2312" w:eastAsia="仿宋_GB2312"/>
                <w:sz w:val="20"/>
                <w:color w:val="000000"/>
              </w:rPr>
              <w:t>1.技术标准：严格遵循《国土变更调查技术规程》《自然资源调查监测数据库标准》等国家、行业及地方现行技术规范。</w:t>
            </w:r>
          </w:p>
          <w:p>
            <w:pPr>
              <w:pStyle w:val="null3"/>
              <w:jc w:val="both"/>
            </w:pPr>
            <w:r>
              <w:rPr>
                <w:rFonts w:ascii="仿宋_GB2312" w:hAnsi="仿宋_GB2312" w:cs="仿宋_GB2312" w:eastAsia="仿宋_GB2312"/>
                <w:sz w:val="20"/>
                <w:color w:val="000000"/>
              </w:rPr>
              <w:t>2. 成果质量：调查成果需满足国家及省级质量检查要求，图斑准确率、数据完整性、逻辑一致性等核心指标达到合格以上标准，无重大质量问题。</w:t>
            </w:r>
          </w:p>
          <w:p>
            <w:pPr>
              <w:pStyle w:val="null3"/>
              <w:jc w:val="both"/>
            </w:pPr>
            <w:r>
              <w:rPr>
                <w:rFonts w:ascii="仿宋_GB2312" w:hAnsi="仿宋_GB2312" w:cs="仿宋_GB2312" w:eastAsia="仿宋_GB2312"/>
                <w:sz w:val="20"/>
                <w:color w:val="000000"/>
              </w:rPr>
              <w:t>3. 人员与设备：供应商需配备具备国土调查、测绘地理信息相关专业资质的技术团队，配置满足外业调查、内业数据处理需求的软硬件设备。</w:t>
            </w:r>
          </w:p>
          <w:p>
            <w:pPr>
              <w:pStyle w:val="null3"/>
            </w:pPr>
            <w:r>
              <w:rPr>
                <w:rFonts w:ascii="仿宋_GB2312" w:hAnsi="仿宋_GB2312" w:cs="仿宋_GB2312" w:eastAsia="仿宋_GB2312"/>
                <w:sz w:val="20"/>
                <w:color w:val="000000"/>
              </w:rPr>
              <w:t>4. 保密要求：严格遵守国家数据安全与保密相关规定，对调查过程中获取的涉密数据、资料承担保密责任，不得泄露或违规使用。</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color w:val="000000"/>
              </w:rPr>
              <w:t>（四）成果交付</w:t>
            </w:r>
          </w:p>
          <w:p>
            <w:pPr>
              <w:pStyle w:val="null3"/>
              <w:jc w:val="both"/>
            </w:pPr>
            <w:r>
              <w:rPr>
                <w:rFonts w:ascii="仿宋_GB2312" w:hAnsi="仿宋_GB2312" w:cs="仿宋_GB2312" w:eastAsia="仿宋_GB2312"/>
                <w:sz w:val="20"/>
                <w:color w:val="000000"/>
              </w:rPr>
              <w:t>1. 纸质成果：年度国土变更调查成果报告、统计报表、专题图件（按要求装订成册）。</w:t>
            </w:r>
          </w:p>
          <w:p>
            <w:pPr>
              <w:pStyle w:val="null3"/>
            </w:pPr>
            <w:r>
              <w:rPr>
                <w:rFonts w:ascii="仿宋_GB2312" w:hAnsi="仿宋_GB2312" w:cs="仿宋_GB2312" w:eastAsia="仿宋_GB2312"/>
                <w:sz w:val="20"/>
                <w:color w:val="000000"/>
              </w:rPr>
              <w:t>2. 电子成果：更新后的国土调查数据库、遥感影像解译数据、外业调查举证资料、成果报告及图件的电子文档（含可编辑格式与PDF格式）。</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b/>
                <w:color w:val="000000"/>
              </w:rPr>
              <w:t>（五）绩效目标</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以</w:t>
            </w:r>
            <w:r>
              <w:rPr>
                <w:rFonts w:ascii="仿宋_GB2312" w:hAnsi="仿宋_GB2312" w:cs="仿宋_GB2312" w:eastAsia="仿宋_GB2312"/>
                <w:sz w:val="20"/>
                <w:color w:val="000000"/>
              </w:rPr>
              <w:t>2026年12月31日为标准时点，全面查清县域土地利用、权属、林草湿地、建设用地、耕地变化情况，形成真实、准确、现势性强的年度国土利用数据库，动态更新国土空间“一张图”基底数据，精准核实耕地、永久基本农田、新增耕地、撂荒地变化，数据作为耕地保护党政同责、粮食安全责任制、督察考核法定依据，守住耕地保护红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自合同签订之日起，直至本项目国土变更调查核查验收工作全部完结之日止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进度款，合同签订后且乙方进场开展工作时，达到付款条件起7个工作日内，支付合同总金额的50.0%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进度款，项目成果完成后，达到付款条件起7个工作日内，支付合同总金额的30.0%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进度款，最终项目成果通过审查后，达到付款条件起7个工作日内，支付合同总金额的20.0%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线下递交响应文件地点：陕西省汉中市汉台区北关街道办事处青龙观社区青龙路北侧聚兴青龙壹号1号楼4层0413室。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服务内容及服务要求应答表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服务内容及服务要求应答表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服务内容及服务要求应答表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供应商为具有独立承担民事责任能力的企业法人、负责人或其他组织或自然人，并出具有效的营业执照或证明文件或自然人的身份证明。（材料应清晰可辨并进行电子签章）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供应商需提供《汉中市政府采购供应商资格承诺函》。（材料应清晰可辨并进行电子签章）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供应商的资格要求</w:t>
            </w:r>
          </w:p>
        </w:tc>
        <w:tc>
          <w:tcPr>
            <w:tcW w:type="dxa" w:w="3322"/>
          </w:tcPr>
          <w:p>
            <w:pPr>
              <w:pStyle w:val="null3"/>
            </w:pPr>
            <w:r>
              <w:rPr>
                <w:rFonts w:ascii="仿宋_GB2312" w:hAnsi="仿宋_GB2312" w:cs="仿宋_GB2312" w:eastAsia="仿宋_GB2312"/>
              </w:rPr>
              <w:t>供应商须具备测绘乙级及以上资质（材料应清晰可辨并进行电子签章）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项目负责人的资格要求</w:t>
            </w:r>
          </w:p>
        </w:tc>
        <w:tc>
          <w:tcPr>
            <w:tcW w:type="dxa" w:w="3322"/>
          </w:tcPr>
          <w:p>
            <w:pPr>
              <w:pStyle w:val="null3"/>
            </w:pPr>
            <w:r>
              <w:rPr>
                <w:rFonts w:ascii="仿宋_GB2312" w:hAnsi="仿宋_GB2312" w:cs="仿宋_GB2312" w:eastAsia="仿宋_GB2312"/>
              </w:rPr>
              <w:t>拟派项目负责人须具备相关专业中级及以上技术职称。（材料应清晰可辨并进行电子签章）</w:t>
            </w:r>
          </w:p>
        </w:tc>
        <w:tc>
          <w:tcPr>
            <w:tcW w:type="dxa" w:w="1661"/>
          </w:tcPr>
          <w:p>
            <w:pPr>
              <w:pStyle w:val="null3"/>
            </w:pPr>
            <w:r>
              <w:rPr>
                <w:rFonts w:ascii="仿宋_GB2312" w:hAnsi="仿宋_GB2312" w:cs="仿宋_GB2312" w:eastAsia="仿宋_GB2312"/>
              </w:rPr>
              <w:t>项目团队配备表.docx 业绩一览表.docx 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一、评审内容：针对本项目服务内容制定整体服务实施方案，包括：①项目调查实施方案②收集分析基础数据实施方案；③开展日常项目核实确认实施方案；④对变化进行外业实地调查举证实施方案；⑤制作全县年度项目调查数据库并进行数据汇交实施方案；⑥更新年度项目调查数据库实施方案；⑦监测更新耕地资源质量分类实施方案；⑧配合成果核查与验收实施方案；⑨工作进度计划安排及保障实施方案 。 二、赋分标准： 1.完整性：对上述各项内容均有描述，得9分；每缺1项扣1分，扣完为止。此项不提供不得分。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质量保证实施方案</w:t>
            </w:r>
          </w:p>
        </w:tc>
        <w:tc>
          <w:tcPr>
            <w:tcW w:type="dxa" w:w="2492"/>
          </w:tcPr>
          <w:p>
            <w:pPr>
              <w:pStyle w:val="null3"/>
            </w:pPr>
            <w:r>
              <w:rPr>
                <w:rFonts w:ascii="仿宋_GB2312" w:hAnsi="仿宋_GB2312" w:cs="仿宋_GB2312" w:eastAsia="仿宋_GB2312"/>
              </w:rPr>
              <w:t>一、评审内容：针对本项目服务内容制定质量保证实施方案，包括：①技术标准实施方案②成果质量保证实施方案；③数据安全与保密实施方案；④配置满足外业调查、内业数据处理需求的软硬件设备；⑤应急处置措施。 二、赋分标准： 1.完整性：对上述各项内容均有描述，得5分；每缺1项扣1分，扣完为止。此项不提供不得分。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一、评审内容：项目团队人员经验丰富，能满足本次采购需求。二、评审标准：1.完整性：对上述内容有描述，得1分；缺项扣1分，扣完为止。此项不提供不得分。2.针对性：上述内容针对性明确得2分；针对性较明确得1分；缺乏针对性得0分。此项不提供不得分。3.可实施性：上述内容可实施性合理得2分；可实施性较合理得1分；缺乏可实施性得0分。此项不提供不得分。（须提供人员职称证等相应证明材料复印件并加盖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一、评审内容：拟参加本项目其他主要技术人员具有相关专业高级及以上职称的每增加一人计2分，中级职称的每增加一人计1分，(以上职称认定须提供合法有效的证书复印件并加盖公章)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根据供应商提供的针对本项目特点的后期服务进行综合评分。方案完善、科学合理，针对性强、服务承诺明确， 二、评审标准：以上内容每一项均有说明得1.5分。此项不提供不得分。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类似项目业绩，每提供1份有效业绩得2.5分，满分5分。无此项内容不得分。（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详见附件：项目团队配备表.docx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