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7536AC">
      <w:pPr>
        <w:bidi w:val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1770" cy="5400675"/>
            <wp:effectExtent l="0" t="0" r="508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EAEB4B5">
      <w:pPr>
        <w:bidi w:val="0"/>
        <w:rPr>
          <w:rFonts w:hint="eastAsia"/>
          <w:lang w:val="en-US" w:eastAsia="zh-CN"/>
        </w:rPr>
      </w:pPr>
    </w:p>
    <w:p w14:paraId="7488A33C">
      <w:pPr>
        <w:bidi w:val="0"/>
        <w:rPr>
          <w:rFonts w:hint="eastAsia"/>
          <w:lang w:val="en-US" w:eastAsia="zh-CN"/>
        </w:rPr>
      </w:pPr>
    </w:p>
    <w:p w14:paraId="7CA6B929">
      <w:pPr>
        <w:bidi w:val="0"/>
        <w:rPr>
          <w:rFonts w:hint="eastAsia"/>
          <w:lang w:val="en-US" w:eastAsia="zh-CN"/>
        </w:rPr>
      </w:pPr>
    </w:p>
    <w:p w14:paraId="4911DDBB">
      <w:pPr>
        <w:bidi w:val="0"/>
        <w:rPr>
          <w:rFonts w:hint="eastAsia"/>
          <w:lang w:val="en-US" w:eastAsia="zh-CN"/>
        </w:rPr>
      </w:pPr>
    </w:p>
    <w:p w14:paraId="21FBBB2E">
      <w:pPr>
        <w:bidi w:val="0"/>
        <w:rPr>
          <w:rFonts w:hint="eastAsia"/>
          <w:lang w:val="en-US" w:eastAsia="zh-CN"/>
        </w:rPr>
      </w:pPr>
    </w:p>
    <w:p w14:paraId="12AD5BB8">
      <w:pPr>
        <w:tabs>
          <w:tab w:val="left" w:pos="4941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0CA025A3"/>
    <w:rsid w:val="0E60291B"/>
    <w:rsid w:val="186E2099"/>
    <w:rsid w:val="194C1192"/>
    <w:rsid w:val="195B752B"/>
    <w:rsid w:val="21C23775"/>
    <w:rsid w:val="3747283D"/>
    <w:rsid w:val="39774B93"/>
    <w:rsid w:val="39821D1E"/>
    <w:rsid w:val="3D246D7C"/>
    <w:rsid w:val="3DDB7923"/>
    <w:rsid w:val="450761C9"/>
    <w:rsid w:val="54670BD0"/>
    <w:rsid w:val="5B432815"/>
    <w:rsid w:val="6E880C8D"/>
    <w:rsid w:val="74510B13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1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2026-11-02T03:19:47Z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