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类似项目业绩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>投标人</w:t>
      </w:r>
      <w:r>
        <w:rPr>
          <w:rFonts w:hint="eastAsia" w:ascii="宋体" w:hAnsi="宋体" w:cs="宋体"/>
          <w:spacing w:val="6"/>
          <w:sz w:val="28"/>
          <w:szCs w:val="28"/>
          <w:lang w:val="zh-CN"/>
        </w:rPr>
        <w:t>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286224BF"/>
    <w:rsid w:val="4EFBF4E5"/>
    <w:rsid w:val="70FA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71</Characters>
  <Lines>1</Lines>
  <Paragraphs>1</Paragraphs>
  <TotalTime>0</TotalTime>
  <ScaleCrop>false</ScaleCrop>
  <LinksUpToDate>false</LinksUpToDate>
  <CharactersWithSpaces>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Administrator</cp:lastModifiedBy>
  <dcterms:modified xsi:type="dcterms:W3CDTF">2026-08-13T06:45:56Z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eyJoZGlkIjoiMWQ0ZGJkNGUzODdiMzNkZGI0NDk2ZDdkNjA0ZDVhYmQiLCJ1c2VySWQiOiI1MTgyODA3In0=</vt:lpwstr>
  </property>
  <property fmtid="{D5CDD505-2E9C-101B-9397-08002B2CF9AE}" pid="4" name="ICV">
    <vt:lpwstr>8AE00D0388204C88AEFAA0DBDA3AAEB8_12</vt:lpwstr>
  </property>
</Properties>
</file>