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AFCAB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服务内容及服务要求</w:t>
      </w:r>
    </w:p>
    <w:p w14:paraId="27910CB3">
      <w:pPr>
        <w:pStyle w:val="4"/>
        <w:outlineLvl w:val="3"/>
      </w:pPr>
      <w:bookmarkStart w:id="0" w:name="_GoBack"/>
      <w:bookmarkEnd w:id="0"/>
      <w:r>
        <w:rPr>
          <w:rFonts w:ascii="仿宋_GB2312" w:hAnsi="仿宋_GB2312" w:eastAsia="仿宋_GB2312" w:cs="仿宋_GB2312"/>
          <w:b/>
          <w:sz w:val="24"/>
        </w:rPr>
        <w:t>1服务内容</w:t>
      </w:r>
    </w:p>
    <w:p w14:paraId="40464EE1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35F6795">
      <w:pPr>
        <w:pStyle w:val="4"/>
      </w:pPr>
      <w:r>
        <w:rPr>
          <w:rFonts w:ascii="仿宋_GB2312" w:hAnsi="仿宋_GB2312" w:eastAsia="仿宋_GB2312" w:cs="仿宋_GB2312"/>
        </w:rPr>
        <w:t>采购包预算金额（元）: 500,000.00</w:t>
      </w:r>
    </w:p>
    <w:p w14:paraId="2575EFC0">
      <w:pPr>
        <w:pStyle w:val="4"/>
      </w:pPr>
      <w:r>
        <w:rPr>
          <w:rFonts w:ascii="仿宋_GB2312" w:hAnsi="仿宋_GB2312" w:eastAsia="仿宋_GB2312" w:cs="仿宋_GB2312"/>
        </w:rPr>
        <w:t>采购包最高限价（元）: 500,000.00</w:t>
      </w:r>
    </w:p>
    <w:p w14:paraId="48CDF75E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9978F45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181663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60F049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37088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B960E2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1DF2B0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E1338E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044D2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FE573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C4B69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17C24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2DFFDD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C15B5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D0428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D72F8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25254E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标段一 虚拟腹腔镜手术训练系统</w:t>
            </w:r>
          </w:p>
        </w:tc>
        <w:tc>
          <w:tcPr>
            <w:tcW w:w="755" w:type="dxa"/>
          </w:tcPr>
          <w:p w14:paraId="19CCC9F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BA8B02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500,000.00</w:t>
            </w:r>
          </w:p>
        </w:tc>
        <w:tc>
          <w:tcPr>
            <w:tcW w:w="755" w:type="dxa"/>
          </w:tcPr>
          <w:p w14:paraId="792167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55" w:type="dxa"/>
          </w:tcPr>
          <w:p w14:paraId="3005D6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  <w:tc>
          <w:tcPr>
            <w:tcW w:w="755" w:type="dxa"/>
          </w:tcPr>
          <w:p w14:paraId="3C472A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8BD8C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6D4D6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E430C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E0534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935700A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3BFF08B5">
      <w:pPr>
        <w:pStyle w:val="4"/>
      </w:pPr>
      <w:r>
        <w:rPr>
          <w:rFonts w:ascii="仿宋_GB2312" w:hAnsi="仿宋_GB2312" w:eastAsia="仿宋_GB2312" w:cs="仿宋_GB2312"/>
        </w:rPr>
        <w:t>采购包预算金额（元）: 500,000.00</w:t>
      </w:r>
    </w:p>
    <w:p w14:paraId="2DD3B2A0">
      <w:pPr>
        <w:pStyle w:val="4"/>
      </w:pPr>
      <w:r>
        <w:rPr>
          <w:rFonts w:ascii="仿宋_GB2312" w:hAnsi="仿宋_GB2312" w:eastAsia="仿宋_GB2312" w:cs="仿宋_GB2312"/>
        </w:rPr>
        <w:t>采购包最高限价（元）: 500,000.00</w:t>
      </w:r>
    </w:p>
    <w:p w14:paraId="52EBF332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7C31CB3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134EA6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848B8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B5E1F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3B932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10D6D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719FB3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4F6EC10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74BB2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F5364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CA7F1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DA1DA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DAF7C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25B22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88BA9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DBA1C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标段二 智能问诊教学训练系统</w:t>
            </w:r>
          </w:p>
        </w:tc>
        <w:tc>
          <w:tcPr>
            <w:tcW w:w="755" w:type="dxa"/>
          </w:tcPr>
          <w:p w14:paraId="52DAC0C3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</w:t>
            </w:r>
          </w:p>
        </w:tc>
        <w:tc>
          <w:tcPr>
            <w:tcW w:w="755" w:type="dxa"/>
          </w:tcPr>
          <w:p w14:paraId="44E5FA0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500,000.00</w:t>
            </w:r>
          </w:p>
        </w:tc>
        <w:tc>
          <w:tcPr>
            <w:tcW w:w="755" w:type="dxa"/>
          </w:tcPr>
          <w:p w14:paraId="7298C7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55" w:type="dxa"/>
          </w:tcPr>
          <w:p w14:paraId="09D445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  <w:tc>
          <w:tcPr>
            <w:tcW w:w="755" w:type="dxa"/>
          </w:tcPr>
          <w:p w14:paraId="715C11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8C940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E4121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42EE9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4E895F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8DACB9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4D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2026-06-12T08:11:37Z</dcterms:created>
  <dc:creator>Administrator</dc:creator>
  <cp:lastModifiedBy>六一三</cp:lastModifiedBy>
  <dcterms:modified xsi:type="dcterms:W3CDTF">2026-06-12T08:11:55Z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74052D6C0E544A9096C88AC8BAB99D98_12</vt:lpwstr>
  </property>
</Properties>
</file>