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9F91B5">
      <w:pPr>
        <w:rPr>
          <w:rFonts w:ascii="黑体" w:eastAsia="黑体" w:cs="黑体"/>
          <w:b/>
          <w:bCs/>
          <w:sz w:val="28"/>
          <w:szCs w:val="28"/>
        </w:rPr>
      </w:pPr>
      <w:r>
        <w:rPr>
          <w:rFonts w:hint="eastAsia" w:ascii="宋体" w:hAnsi="宋体" w:eastAsia="宋体" w:cs="宋体"/>
          <w:b/>
          <w:bCs/>
          <w:sz w:val="28"/>
          <w:szCs w:val="28"/>
        </w:rPr>
        <w:t>项目编号：</w:t>
      </w:r>
      <w:r>
        <w:rPr>
          <w:rFonts w:hint="eastAsia" w:ascii="宋体" w:hAnsi="宋体" w:cs="宋体"/>
          <w:b/>
          <w:bCs/>
          <w:sz w:val="28"/>
          <w:szCs w:val="28"/>
          <w:lang w:eastAsia="zh-CN"/>
        </w:rPr>
        <w:t>YCZX-AK-2026（011）</w:t>
      </w:r>
      <w:r>
        <w:rPr>
          <w:rFonts w:hint="eastAsia" w:ascii="宋体" w:hAnsi="宋体" w:eastAsia="宋体" w:cs="宋体"/>
          <w:b/>
          <w:bCs/>
          <w:sz w:val="28"/>
          <w:szCs w:val="28"/>
        </w:rPr>
        <w:t xml:space="preserve"> </w:t>
      </w:r>
      <w:r>
        <w:rPr>
          <w:rFonts w:hint="eastAsia" w:ascii="宋体" w:hAnsi="宋体" w:eastAsia="宋体" w:cs="宋体"/>
          <w:b w:val="0"/>
          <w:bCs w:val="0"/>
          <w:sz w:val="28"/>
          <w:szCs w:val="28"/>
        </w:rPr>
        <w:t xml:space="preserve"> </w:t>
      </w:r>
      <w:r>
        <w:rPr>
          <w:rFonts w:hint="eastAsia" w:ascii="黑体" w:eastAsia="黑体" w:cs="黑体"/>
          <w:b w:val="0"/>
          <w:bCs w:val="0"/>
          <w:sz w:val="28"/>
          <w:szCs w:val="28"/>
        </w:rPr>
        <w:t xml:space="preserve"> </w:t>
      </w:r>
      <w:r>
        <w:rPr>
          <w:rFonts w:hint="eastAsia" w:ascii="黑体" w:eastAsia="黑体" w:cs="黑体"/>
          <w:b/>
          <w:bCs/>
          <w:sz w:val="28"/>
          <w:szCs w:val="28"/>
        </w:rPr>
        <w:t xml:space="preserve">                </w:t>
      </w:r>
      <w:r>
        <w:rPr>
          <w:rFonts w:hint="eastAsia" w:ascii="黑体" w:eastAsia="黑体" w:cs="黑体"/>
          <w:bCs/>
          <w:sz w:val="28"/>
          <w:szCs w:val="28"/>
        </w:rPr>
        <w:t xml:space="preserve">    </w:t>
      </w:r>
    </w:p>
    <w:p w14:paraId="7224687F">
      <w:pPr>
        <w:autoSpaceDE w:val="0"/>
        <w:autoSpaceDN w:val="0"/>
        <w:spacing w:line="360" w:lineRule="auto"/>
        <w:rPr>
          <w:rFonts w:hint="eastAsia" w:ascii="黑体" w:eastAsia="黑体" w:cs="黑体"/>
          <w:bCs/>
          <w:sz w:val="28"/>
          <w:szCs w:val="28"/>
        </w:rPr>
      </w:pPr>
    </w:p>
    <w:p w14:paraId="5F317354">
      <w:pPr>
        <w:autoSpaceDE w:val="0"/>
        <w:autoSpaceDN w:val="0"/>
        <w:spacing w:line="360" w:lineRule="auto"/>
        <w:rPr>
          <w:rFonts w:ascii="黑体" w:eastAsia="黑体" w:cs="黑体"/>
          <w:bCs/>
          <w:sz w:val="28"/>
          <w:szCs w:val="28"/>
        </w:rPr>
      </w:pPr>
    </w:p>
    <w:p w14:paraId="366ADC56">
      <w:pPr>
        <w:pStyle w:val="31"/>
        <w:ind w:firstLine="280"/>
        <w:rPr>
          <w:rFonts w:ascii="黑体" w:eastAsia="黑体" w:cs="黑体"/>
          <w:bCs/>
          <w:sz w:val="28"/>
          <w:szCs w:val="28"/>
        </w:rPr>
      </w:pPr>
    </w:p>
    <w:p w14:paraId="2D7F5F18">
      <w:pPr>
        <w:pStyle w:val="31"/>
        <w:ind w:firstLine="280"/>
        <w:rPr>
          <w:rFonts w:ascii="黑体" w:eastAsia="黑体" w:cs="黑体"/>
          <w:bCs/>
          <w:sz w:val="28"/>
          <w:szCs w:val="28"/>
        </w:rPr>
      </w:pPr>
    </w:p>
    <w:p w14:paraId="2FE1E476">
      <w:pPr>
        <w:pStyle w:val="31"/>
        <w:ind w:firstLine="280"/>
        <w:rPr>
          <w:rFonts w:ascii="黑体" w:eastAsia="黑体" w:cs="黑体"/>
          <w:bCs/>
          <w:sz w:val="28"/>
          <w:szCs w:val="28"/>
        </w:rPr>
      </w:pPr>
    </w:p>
    <w:p w14:paraId="68FB8A02">
      <w:pPr>
        <w:spacing w:line="500" w:lineRule="exact"/>
        <w:jc w:val="center"/>
        <w:rPr>
          <w:rFonts w:hint="eastAsia" w:ascii="宋体" w:eastAsia="宋体" w:cs="宋体"/>
          <w:b/>
          <w:bCs/>
          <w:color w:val="000000"/>
          <w:kern w:val="0"/>
          <w:sz w:val="44"/>
          <w:szCs w:val="44"/>
          <w:lang w:eastAsia="zh-CN"/>
        </w:rPr>
      </w:pPr>
      <w:r>
        <w:rPr>
          <w:rFonts w:hint="eastAsia" w:ascii="宋体" w:cs="宋体"/>
          <w:b/>
          <w:bCs/>
          <w:color w:val="000000"/>
          <w:kern w:val="0"/>
          <w:sz w:val="44"/>
          <w:szCs w:val="44"/>
          <w:lang w:eastAsia="zh-CN"/>
        </w:rPr>
        <w:t>镇坪县城关派出所办公场所租赁采购项目</w:t>
      </w:r>
    </w:p>
    <w:p w14:paraId="3BC38384">
      <w:pPr>
        <w:pStyle w:val="31"/>
        <w:ind w:firstLine="210"/>
        <w:rPr>
          <w:rFonts w:hint="eastAsia"/>
        </w:rPr>
      </w:pPr>
    </w:p>
    <w:p w14:paraId="7F056B78">
      <w:pPr>
        <w:autoSpaceDE w:val="0"/>
        <w:autoSpaceDN w:val="0"/>
        <w:spacing w:line="360" w:lineRule="auto"/>
        <w:jc w:val="center"/>
        <w:rPr>
          <w:rFonts w:hint="eastAsia" w:ascii="黑体" w:eastAsia="黑体" w:cs="黑体"/>
          <w:b/>
          <w:bCs/>
          <w:color w:val="000000"/>
          <w:sz w:val="48"/>
          <w:szCs w:val="48"/>
        </w:rPr>
      </w:pPr>
    </w:p>
    <w:p w14:paraId="1FA8E290">
      <w:pPr>
        <w:pStyle w:val="31"/>
        <w:jc w:val="center"/>
        <w:rPr>
          <w:rFonts w:hint="eastAsia" w:ascii="黑体" w:eastAsia="黑体" w:cs="黑体"/>
          <w:b/>
          <w:bCs/>
          <w:color w:val="000000"/>
          <w:sz w:val="48"/>
          <w:szCs w:val="48"/>
        </w:rPr>
      </w:pPr>
      <w:r>
        <w:rPr>
          <w:rStyle w:val="63"/>
          <w:rFonts w:ascii="宋体"/>
          <w:b/>
          <w:i w:val="0"/>
          <w:caps w:val="0"/>
          <w:color w:val="auto"/>
          <w:spacing w:val="0"/>
          <w:w w:val="100"/>
          <w:sz w:val="44"/>
          <w:szCs w:val="44"/>
          <w:lang w:val="en-US" w:eastAsia="zh-CN" w:bidi="ar-SA"/>
        </w:rPr>
        <w:drawing>
          <wp:inline distT="0" distB="0" distL="114300" distR="114300">
            <wp:extent cx="2174875" cy="1497965"/>
            <wp:effectExtent l="0" t="0" r="15875" b="6985"/>
            <wp:docPr id="5" name="图片 1" descr="31b8297d98b1cbd2285560b997518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31b8297d98b1cbd2285560b997518c0"/>
                    <pic:cNvPicPr>
                      <a:picLocks noChangeAspect="1"/>
                    </pic:cNvPicPr>
                  </pic:nvPicPr>
                  <pic:blipFill>
                    <a:blip r:embed="rId10"/>
                    <a:stretch>
                      <a:fillRect/>
                    </a:stretch>
                  </pic:blipFill>
                  <pic:spPr>
                    <a:xfrm>
                      <a:off x="0" y="0"/>
                      <a:ext cx="2174875" cy="1497965"/>
                    </a:xfrm>
                    <a:prstGeom prst="rect">
                      <a:avLst/>
                    </a:prstGeom>
                    <a:noFill/>
                    <a:ln>
                      <a:noFill/>
                    </a:ln>
                  </pic:spPr>
                </pic:pic>
              </a:graphicData>
            </a:graphic>
          </wp:inline>
        </w:drawing>
      </w:r>
    </w:p>
    <w:p w14:paraId="1955A3A5">
      <w:pPr>
        <w:autoSpaceDE w:val="0"/>
        <w:autoSpaceDN w:val="0"/>
        <w:spacing w:line="360" w:lineRule="auto"/>
        <w:jc w:val="center"/>
        <w:rPr>
          <w:rFonts w:ascii="黑体" w:eastAsia="黑体" w:cs="黑体"/>
          <w:b/>
          <w:bCs/>
          <w:color w:val="000000"/>
          <w:sz w:val="48"/>
          <w:szCs w:val="48"/>
        </w:rPr>
      </w:pPr>
      <w:r>
        <w:rPr>
          <w:rFonts w:hint="eastAsia" w:ascii="黑体" w:eastAsia="黑体" w:cs="黑体"/>
          <w:b/>
          <w:bCs/>
          <w:color w:val="000000"/>
          <w:sz w:val="48"/>
          <w:szCs w:val="48"/>
        </w:rPr>
        <w:t>单一来源采购文件</w:t>
      </w:r>
    </w:p>
    <w:p w14:paraId="565FBD21">
      <w:pPr>
        <w:autoSpaceDE w:val="0"/>
        <w:autoSpaceDN w:val="0"/>
        <w:spacing w:line="360" w:lineRule="auto"/>
        <w:jc w:val="center"/>
        <w:rPr>
          <w:rFonts w:ascii="黑体" w:eastAsia="黑体" w:cs="黑体"/>
          <w:b/>
          <w:color w:val="000000"/>
          <w:sz w:val="32"/>
          <w:szCs w:val="20"/>
          <w:lang w:val="zh-CN"/>
        </w:rPr>
      </w:pPr>
    </w:p>
    <w:p w14:paraId="74CA79B3">
      <w:pPr>
        <w:pStyle w:val="31"/>
        <w:ind w:left="0" w:leftChars="0" w:firstLine="0" w:firstLineChars="0"/>
        <w:rPr>
          <w:rFonts w:ascii="黑体" w:eastAsia="黑体" w:cs="黑体"/>
          <w:b/>
          <w:color w:val="000000"/>
          <w:sz w:val="32"/>
          <w:szCs w:val="20"/>
          <w:lang w:val="zh-CN"/>
        </w:rPr>
      </w:pPr>
    </w:p>
    <w:p w14:paraId="7B46E0D3">
      <w:pPr>
        <w:pStyle w:val="31"/>
        <w:ind w:left="0" w:leftChars="0" w:firstLine="0" w:firstLineChars="0"/>
        <w:rPr>
          <w:rFonts w:ascii="黑体" w:eastAsia="黑体" w:cs="黑体"/>
          <w:b/>
          <w:color w:val="000000"/>
          <w:sz w:val="32"/>
          <w:szCs w:val="20"/>
          <w:lang w:val="zh-CN"/>
        </w:rPr>
      </w:pPr>
    </w:p>
    <w:p w14:paraId="284A8AAF">
      <w:pPr>
        <w:pStyle w:val="31"/>
        <w:ind w:left="0" w:leftChars="0" w:firstLine="0" w:firstLineChars="0"/>
        <w:rPr>
          <w:rFonts w:ascii="黑体" w:eastAsia="黑体" w:cs="黑体"/>
          <w:b/>
          <w:color w:val="000000"/>
          <w:sz w:val="32"/>
          <w:szCs w:val="20"/>
          <w:lang w:val="zh-CN"/>
        </w:rPr>
      </w:pPr>
    </w:p>
    <w:p w14:paraId="7F77F54E">
      <w:pPr>
        <w:pStyle w:val="31"/>
        <w:ind w:firstLine="321"/>
        <w:rPr>
          <w:rFonts w:ascii="黑体" w:eastAsia="黑体" w:cs="黑体"/>
          <w:b/>
          <w:color w:val="000000"/>
          <w:sz w:val="32"/>
          <w:szCs w:val="20"/>
          <w:lang w:val="zh-CN"/>
        </w:rPr>
      </w:pPr>
    </w:p>
    <w:p w14:paraId="420269F8">
      <w:pPr>
        <w:pStyle w:val="31"/>
        <w:ind w:firstLine="321"/>
        <w:rPr>
          <w:rFonts w:ascii="黑体" w:eastAsia="黑体" w:cs="黑体"/>
          <w:b/>
          <w:color w:val="000000"/>
          <w:sz w:val="32"/>
          <w:szCs w:val="20"/>
          <w:lang w:val="zh-CN"/>
        </w:rPr>
      </w:pPr>
    </w:p>
    <w:p w14:paraId="7C084D4D">
      <w:pPr>
        <w:autoSpaceDE w:val="0"/>
        <w:autoSpaceDN w:val="0"/>
        <w:adjustRightInd w:val="0"/>
        <w:spacing w:line="360" w:lineRule="auto"/>
        <w:ind w:firstLine="1606" w:firstLineChars="500"/>
        <w:rPr>
          <w:rFonts w:hint="eastAsia" w:ascii="宋体" w:eastAsia="宋体" w:cs="Arial"/>
          <w:b/>
          <w:color w:val="auto"/>
          <w:sz w:val="32"/>
          <w:szCs w:val="32"/>
          <w:highlight w:val="none"/>
          <w:u w:val="none"/>
        </w:rPr>
      </w:pPr>
      <w:r>
        <w:rPr>
          <w:rFonts w:hint="eastAsia" w:ascii="宋体" w:eastAsia="宋体" w:cs="Arial"/>
          <w:b/>
          <w:color w:val="auto"/>
          <w:sz w:val="32"/>
          <w:szCs w:val="32"/>
          <w:highlight w:val="none"/>
          <w:u w:val="none"/>
        </w:rPr>
        <w:t>采购单位：</w:t>
      </w:r>
      <w:r>
        <w:rPr>
          <w:rFonts w:hint="eastAsia" w:ascii="宋体" w:cs="Arial"/>
          <w:b/>
          <w:color w:val="auto"/>
          <w:sz w:val="32"/>
          <w:szCs w:val="32"/>
          <w:highlight w:val="none"/>
          <w:u w:val="none"/>
          <w:lang w:val="zh-CN"/>
        </w:rPr>
        <w:t>镇坪县人民政府办公室</w:t>
      </w:r>
    </w:p>
    <w:p w14:paraId="19A9A8BD">
      <w:pPr>
        <w:autoSpaceDE w:val="0"/>
        <w:autoSpaceDN w:val="0"/>
        <w:adjustRightInd w:val="0"/>
        <w:spacing w:line="360" w:lineRule="auto"/>
        <w:ind w:firstLine="1606" w:firstLineChars="500"/>
        <w:rPr>
          <w:rFonts w:hint="eastAsia" w:ascii="宋体" w:eastAsia="宋体" w:cs="Arial"/>
          <w:b/>
          <w:color w:val="auto"/>
          <w:sz w:val="32"/>
          <w:szCs w:val="32"/>
          <w:highlight w:val="none"/>
          <w:u w:val="none"/>
          <w:lang w:val="zh-CN"/>
        </w:rPr>
      </w:pPr>
      <w:r>
        <w:rPr>
          <w:rFonts w:hint="eastAsia" w:ascii="宋体" w:cs="Arial"/>
          <w:b/>
          <w:color w:val="auto"/>
          <w:sz w:val="32"/>
          <w:szCs w:val="32"/>
          <w:highlight w:val="none"/>
          <w:u w:val="none"/>
          <w:lang w:val="en-US" w:eastAsia="zh-CN"/>
        </w:rPr>
        <w:t>采购</w:t>
      </w:r>
      <w:r>
        <w:rPr>
          <w:rFonts w:hint="eastAsia" w:ascii="宋体" w:eastAsia="宋体" w:cs="Arial"/>
          <w:b/>
          <w:color w:val="auto"/>
          <w:sz w:val="32"/>
          <w:szCs w:val="32"/>
          <w:highlight w:val="none"/>
          <w:u w:val="none"/>
          <w:lang w:val="zh-CN"/>
        </w:rPr>
        <w:t>代理机构：安康远程智信项目管理有限公司</w:t>
      </w:r>
    </w:p>
    <w:p w14:paraId="5B74042A">
      <w:pPr>
        <w:autoSpaceDE w:val="0"/>
        <w:autoSpaceDN w:val="0"/>
        <w:adjustRightInd w:val="0"/>
        <w:spacing w:line="360" w:lineRule="auto"/>
        <w:ind w:firstLine="1600" w:firstLineChars="500"/>
        <w:rPr>
          <w:rFonts w:ascii="黑体" w:eastAsia="黑体" w:cs="黑体"/>
          <w:b/>
          <w:color w:val="000000"/>
          <w:sz w:val="32"/>
          <w:szCs w:val="32"/>
          <w:lang w:val="zh-CN"/>
        </w:rPr>
      </w:pPr>
      <w:r>
        <w:rPr>
          <w:rFonts w:hint="eastAsia" w:ascii="黑体" w:eastAsia="黑体" w:cs="黑体"/>
          <w:b w:val="0"/>
          <w:bCs/>
          <w:color w:val="000000"/>
          <w:sz w:val="32"/>
          <w:szCs w:val="32"/>
          <w:lang w:val="zh-CN"/>
        </w:rPr>
        <w:t>日    期：</w:t>
      </w:r>
      <w:r>
        <w:rPr>
          <w:rFonts w:hint="eastAsia" w:ascii="宋体"/>
          <w:b/>
          <w:color w:val="auto"/>
          <w:sz w:val="32"/>
          <w:szCs w:val="32"/>
          <w:highlight w:val="none"/>
          <w:u w:val="none"/>
        </w:rPr>
        <w:t>二〇</w:t>
      </w:r>
      <w:r>
        <w:rPr>
          <w:rFonts w:hint="eastAsia" w:ascii="宋体"/>
          <w:b/>
          <w:color w:val="auto"/>
          <w:sz w:val="32"/>
          <w:szCs w:val="32"/>
          <w:highlight w:val="none"/>
          <w:u w:val="none"/>
          <w:lang w:val="en-US" w:eastAsia="zh-CN"/>
        </w:rPr>
        <w:t>二六</w:t>
      </w:r>
      <w:r>
        <w:rPr>
          <w:rFonts w:hint="eastAsia" w:ascii="宋体"/>
          <w:b/>
          <w:color w:val="auto"/>
          <w:sz w:val="32"/>
          <w:szCs w:val="32"/>
          <w:highlight w:val="none"/>
          <w:u w:val="none"/>
        </w:rPr>
        <w:t>年</w:t>
      </w:r>
      <w:r>
        <w:rPr>
          <w:rFonts w:hint="eastAsia" w:ascii="宋体"/>
          <w:b/>
          <w:color w:val="auto"/>
          <w:sz w:val="32"/>
          <w:szCs w:val="32"/>
          <w:highlight w:val="none"/>
          <w:u w:val="none"/>
          <w:lang w:val="en-US" w:eastAsia="zh-CN"/>
        </w:rPr>
        <w:t>五</w:t>
      </w:r>
      <w:r>
        <w:rPr>
          <w:rFonts w:hint="eastAsia" w:ascii="宋体"/>
          <w:b/>
          <w:color w:val="auto"/>
          <w:sz w:val="32"/>
          <w:szCs w:val="32"/>
          <w:highlight w:val="none"/>
          <w:u w:val="none"/>
        </w:rPr>
        <w:t>月</w:t>
      </w:r>
    </w:p>
    <w:p w14:paraId="0FF208B0">
      <w:pPr>
        <w:rPr>
          <w:rFonts w:ascii="黑体" w:eastAsia="黑体" w:cs="黑体"/>
          <w:b/>
          <w:bCs/>
          <w:sz w:val="28"/>
          <w:szCs w:val="28"/>
        </w:rPr>
      </w:pPr>
    </w:p>
    <w:p w14:paraId="52EACFD7">
      <w:pPr>
        <w:autoSpaceDE w:val="0"/>
        <w:autoSpaceDN w:val="0"/>
        <w:snapToGrid w:val="0"/>
        <w:spacing w:line="360" w:lineRule="auto"/>
        <w:jc w:val="center"/>
        <w:rPr>
          <w:rFonts w:ascii="宋体" w:cs="Times New Roman"/>
          <w:b/>
          <w:color w:val="000000"/>
          <w:sz w:val="28"/>
          <w:szCs w:val="28"/>
        </w:rPr>
      </w:pPr>
    </w:p>
    <w:p w14:paraId="7820B6AE">
      <w:pPr>
        <w:autoSpaceDE w:val="0"/>
        <w:autoSpaceDN w:val="0"/>
        <w:snapToGrid w:val="0"/>
        <w:spacing w:line="360" w:lineRule="auto"/>
        <w:rPr>
          <w:rFonts w:ascii="宋体" w:cs="Times New Roman"/>
          <w:b/>
          <w:color w:val="000000"/>
          <w:sz w:val="32"/>
          <w:szCs w:val="32"/>
        </w:rPr>
        <w:sectPr>
          <w:headerReference r:id="rId4" w:type="first"/>
          <w:headerReference r:id="rId3" w:type="default"/>
          <w:pgSz w:w="11906" w:h="16838"/>
          <w:pgMar w:top="1134" w:right="1797" w:bottom="1134" w:left="1797" w:header="0" w:footer="680" w:gutter="0"/>
          <w:pgNumType w:start="1"/>
          <w:cols w:space="720" w:num="1"/>
          <w:titlePg/>
          <w:docGrid w:linePitch="312" w:charSpace="0"/>
        </w:sectPr>
      </w:pPr>
    </w:p>
    <w:p w14:paraId="67CFA786">
      <w:pPr>
        <w:autoSpaceDE w:val="0"/>
        <w:autoSpaceDN w:val="0"/>
        <w:snapToGrid w:val="0"/>
        <w:spacing w:line="360" w:lineRule="auto"/>
        <w:jc w:val="center"/>
        <w:rPr>
          <w:rFonts w:ascii="宋体" w:cs="Times New Roman"/>
          <w:bCs/>
          <w:caps/>
          <w:szCs w:val="28"/>
        </w:rPr>
      </w:pPr>
      <w:r>
        <w:rPr>
          <w:rFonts w:ascii="宋体" w:cs="Times New Roman"/>
          <w:b/>
          <w:color w:val="000000"/>
          <w:sz w:val="32"/>
          <w:szCs w:val="32"/>
        </w:rPr>
        <w:t>目   录</w:t>
      </w:r>
      <w:r>
        <w:rPr>
          <w:rFonts w:ascii="宋体"/>
          <w:b/>
          <w:sz w:val="28"/>
          <w:szCs w:val="28"/>
        </w:rPr>
        <w:fldChar w:fldCharType="begin"/>
      </w:r>
      <w:r>
        <w:rPr>
          <w:rFonts w:ascii="宋体"/>
          <w:b/>
          <w:sz w:val="28"/>
          <w:szCs w:val="28"/>
        </w:rPr>
        <w:instrText xml:space="preserve"> TOC \o "1-2" \h \z \u </w:instrText>
      </w:r>
      <w:r>
        <w:rPr>
          <w:rFonts w:ascii="宋体"/>
          <w:b/>
          <w:sz w:val="28"/>
          <w:szCs w:val="28"/>
        </w:rPr>
        <w:fldChar w:fldCharType="separate"/>
      </w:r>
    </w:p>
    <w:p w14:paraId="5749B696">
      <w:pPr>
        <w:pStyle w:val="21"/>
        <w:tabs>
          <w:tab w:val="right" w:leader="dot" w:pos="8312"/>
        </w:tabs>
        <w:spacing w:line="1000" w:lineRule="exact"/>
        <w:rPr>
          <w:rFonts w:ascii="宋体" w:eastAsia="宋体" w:cs="宋体"/>
          <w:sz w:val="32"/>
          <w:szCs w:val="32"/>
        </w:rPr>
      </w:pPr>
      <w:r>
        <w:rPr>
          <w:rFonts w:ascii="宋体" w:eastAsia="宋体"/>
          <w:b/>
          <w:sz w:val="28"/>
          <w:szCs w:val="28"/>
        </w:rPr>
        <w:fldChar w:fldCharType="begin"/>
      </w:r>
      <w:r>
        <w:rPr>
          <w:rFonts w:ascii="宋体" w:eastAsia="宋体"/>
          <w:b/>
          <w:sz w:val="28"/>
          <w:szCs w:val="28"/>
        </w:rPr>
        <w:instrText xml:space="preserve"> TOC \o "1-2" \h \z \u </w:instrText>
      </w:r>
      <w:r>
        <w:rPr>
          <w:rFonts w:ascii="宋体" w:eastAsia="宋体"/>
          <w:b/>
          <w:bCs w:val="0"/>
          <w:caps w:val="0"/>
          <w:sz w:val="28"/>
          <w:szCs w:val="28"/>
        </w:rPr>
        <w:fldChar w:fldCharType="separate"/>
      </w:r>
      <w:r>
        <w:fldChar w:fldCharType="begin"/>
      </w:r>
      <w:r>
        <w:instrText xml:space="preserve"> HYPERLINK \l "_Toc15817" </w:instrText>
      </w:r>
      <w:r>
        <w:fldChar w:fldCharType="separate"/>
      </w:r>
      <w:r>
        <w:rPr>
          <w:rFonts w:hint="eastAsia" w:ascii="宋体" w:eastAsia="宋体" w:cs="宋体"/>
          <w:sz w:val="32"/>
          <w:szCs w:val="32"/>
        </w:rPr>
        <w:t>第一章 单一来源采购邀请函</w:t>
      </w:r>
      <w:r>
        <w:rPr>
          <w:rFonts w:hint="eastAsia" w:ascii="宋体" w:eastAsia="宋体" w:cs="宋体"/>
          <w:sz w:val="32"/>
          <w:szCs w:val="32"/>
        </w:rPr>
        <w:tab/>
      </w:r>
      <w:r>
        <w:rPr>
          <w:rFonts w:hint="eastAsia" w:ascii="宋体" w:eastAsia="宋体" w:cs="宋体"/>
          <w:sz w:val="32"/>
          <w:szCs w:val="32"/>
        </w:rPr>
        <w:t>2</w:t>
      </w:r>
      <w:r>
        <w:rPr>
          <w:rFonts w:hint="eastAsia" w:ascii="宋体" w:eastAsia="宋体" w:cs="宋体"/>
          <w:sz w:val="32"/>
          <w:szCs w:val="32"/>
        </w:rPr>
        <w:fldChar w:fldCharType="end"/>
      </w:r>
    </w:p>
    <w:p w14:paraId="16DD36A3">
      <w:pPr>
        <w:pStyle w:val="21"/>
        <w:tabs>
          <w:tab w:val="right" w:leader="dot" w:pos="8312"/>
        </w:tabs>
        <w:spacing w:line="1000" w:lineRule="exact"/>
        <w:rPr>
          <w:rFonts w:ascii="宋体" w:eastAsia="宋体" w:cs="宋体"/>
          <w:sz w:val="32"/>
          <w:szCs w:val="32"/>
        </w:rPr>
      </w:pPr>
      <w:r>
        <w:fldChar w:fldCharType="begin"/>
      </w:r>
      <w:r>
        <w:instrText xml:space="preserve"> HYPERLINK \l "_Toc13968" </w:instrText>
      </w:r>
      <w:r>
        <w:fldChar w:fldCharType="separate"/>
      </w:r>
      <w:r>
        <w:rPr>
          <w:rFonts w:hint="eastAsia" w:ascii="宋体" w:eastAsia="宋体" w:cs="宋体"/>
          <w:kern w:val="44"/>
          <w:sz w:val="32"/>
          <w:szCs w:val="32"/>
        </w:rPr>
        <w:t>第二章 投标人须知</w:t>
      </w:r>
      <w:r>
        <w:rPr>
          <w:rFonts w:hint="eastAsia" w:ascii="宋体" w:eastAsia="宋体" w:cs="宋体"/>
          <w:sz w:val="32"/>
          <w:szCs w:val="32"/>
        </w:rPr>
        <w:tab/>
      </w:r>
      <w:r>
        <w:rPr>
          <w:rFonts w:hint="eastAsia" w:ascii="宋体" w:eastAsia="宋体" w:cs="宋体"/>
          <w:sz w:val="32"/>
          <w:szCs w:val="32"/>
          <w:lang w:val="en-US" w:eastAsia="zh-CN"/>
        </w:rPr>
        <w:t>5</w:t>
      </w:r>
      <w:r>
        <w:rPr>
          <w:rFonts w:hint="eastAsia" w:ascii="宋体" w:eastAsia="宋体" w:cs="宋体"/>
          <w:sz w:val="32"/>
          <w:szCs w:val="32"/>
        </w:rPr>
        <w:fldChar w:fldCharType="end"/>
      </w:r>
    </w:p>
    <w:p w14:paraId="5A1EFE30">
      <w:pPr>
        <w:pStyle w:val="21"/>
        <w:tabs>
          <w:tab w:val="right" w:leader="dot" w:pos="8312"/>
        </w:tabs>
        <w:spacing w:line="1000" w:lineRule="exact"/>
        <w:rPr>
          <w:rFonts w:ascii="宋体" w:eastAsia="宋体" w:cs="宋体"/>
          <w:sz w:val="32"/>
          <w:szCs w:val="32"/>
        </w:rPr>
      </w:pPr>
      <w:r>
        <w:fldChar w:fldCharType="begin"/>
      </w:r>
      <w:r>
        <w:instrText xml:space="preserve"> HYPERLINK \l "_Toc28891" </w:instrText>
      </w:r>
      <w:r>
        <w:fldChar w:fldCharType="separate"/>
      </w:r>
      <w:r>
        <w:rPr>
          <w:rFonts w:hint="eastAsia" w:ascii="宋体" w:eastAsia="宋体" w:cs="宋体"/>
          <w:kern w:val="44"/>
          <w:sz w:val="32"/>
          <w:szCs w:val="32"/>
          <w:lang w:val="zh-CN"/>
        </w:rPr>
        <w:t>第</w:t>
      </w:r>
      <w:r>
        <w:rPr>
          <w:rFonts w:hint="eastAsia" w:ascii="宋体" w:eastAsia="宋体" w:cs="宋体"/>
          <w:kern w:val="44"/>
          <w:sz w:val="32"/>
          <w:szCs w:val="32"/>
        </w:rPr>
        <w:t>三</w:t>
      </w:r>
      <w:r>
        <w:rPr>
          <w:rFonts w:hint="eastAsia" w:ascii="宋体" w:eastAsia="宋体" w:cs="宋体"/>
          <w:kern w:val="44"/>
          <w:sz w:val="32"/>
          <w:szCs w:val="32"/>
          <w:lang w:val="zh-CN"/>
        </w:rPr>
        <w:t>章 项目</w:t>
      </w:r>
      <w:r>
        <w:rPr>
          <w:rFonts w:hint="eastAsia" w:ascii="宋体" w:eastAsia="宋体" w:cs="宋体"/>
          <w:kern w:val="44"/>
          <w:sz w:val="32"/>
          <w:szCs w:val="32"/>
          <w:lang w:val="en-US" w:eastAsia="zh-CN"/>
        </w:rPr>
        <w:t>采购</w:t>
      </w:r>
      <w:r>
        <w:rPr>
          <w:rFonts w:hint="eastAsia" w:ascii="宋体" w:eastAsia="宋体" w:cs="宋体"/>
          <w:kern w:val="44"/>
          <w:sz w:val="32"/>
          <w:szCs w:val="32"/>
          <w:lang w:val="zh-CN"/>
        </w:rPr>
        <w:t>内容及</w:t>
      </w:r>
      <w:r>
        <w:rPr>
          <w:rFonts w:hint="eastAsia" w:ascii="宋体" w:eastAsia="宋体" w:cs="宋体"/>
          <w:kern w:val="44"/>
          <w:sz w:val="32"/>
          <w:szCs w:val="32"/>
          <w:lang w:val="en-US" w:eastAsia="zh-CN"/>
        </w:rPr>
        <w:t>技术</w:t>
      </w:r>
      <w:r>
        <w:rPr>
          <w:rFonts w:hint="eastAsia" w:ascii="宋体" w:eastAsia="宋体" w:cs="宋体"/>
          <w:kern w:val="44"/>
          <w:sz w:val="32"/>
          <w:szCs w:val="32"/>
          <w:lang w:val="zh-CN"/>
        </w:rPr>
        <w:t>要求</w:t>
      </w:r>
      <w:r>
        <w:rPr>
          <w:rFonts w:hint="eastAsia" w:ascii="宋体" w:eastAsia="宋体" w:cs="宋体"/>
          <w:sz w:val="32"/>
          <w:szCs w:val="32"/>
        </w:rPr>
        <w:tab/>
      </w:r>
      <w:r>
        <w:rPr>
          <w:rFonts w:hint="eastAsia" w:ascii="宋体" w:eastAsia="宋体" w:cs="宋体"/>
          <w:sz w:val="32"/>
          <w:szCs w:val="32"/>
        </w:rPr>
        <w:fldChar w:fldCharType="begin"/>
      </w:r>
      <w:r>
        <w:rPr>
          <w:rFonts w:hint="eastAsia" w:ascii="宋体" w:eastAsia="宋体" w:cs="宋体"/>
          <w:sz w:val="32"/>
          <w:szCs w:val="32"/>
        </w:rPr>
        <w:instrText xml:space="preserve"> PAGEREF _Toc28891 </w:instrText>
      </w:r>
      <w:r>
        <w:rPr>
          <w:rFonts w:hint="eastAsia" w:ascii="宋体" w:eastAsia="宋体" w:cs="宋体"/>
          <w:sz w:val="32"/>
          <w:szCs w:val="32"/>
        </w:rPr>
        <w:fldChar w:fldCharType="separate"/>
      </w:r>
      <w:r>
        <w:rPr>
          <w:rFonts w:hint="eastAsia" w:ascii="宋体" w:eastAsia="宋体" w:cs="宋体"/>
          <w:sz w:val="32"/>
          <w:szCs w:val="32"/>
        </w:rPr>
        <w:t>2</w:t>
      </w:r>
      <w:r>
        <w:rPr>
          <w:rFonts w:hint="eastAsia" w:ascii="宋体" w:eastAsia="宋体" w:cs="宋体"/>
          <w:sz w:val="32"/>
          <w:szCs w:val="32"/>
          <w:lang w:val="en-US" w:eastAsia="zh-CN"/>
        </w:rPr>
        <w:t>3</w:t>
      </w:r>
      <w:r>
        <w:rPr>
          <w:rFonts w:hint="eastAsia" w:ascii="宋体" w:eastAsia="宋体" w:cs="宋体"/>
          <w:sz w:val="32"/>
          <w:szCs w:val="32"/>
        </w:rPr>
        <w:fldChar w:fldCharType="end"/>
      </w:r>
      <w:r>
        <w:rPr>
          <w:rFonts w:hint="eastAsia" w:ascii="宋体" w:eastAsia="宋体" w:cs="宋体"/>
          <w:sz w:val="32"/>
          <w:szCs w:val="32"/>
        </w:rPr>
        <w:fldChar w:fldCharType="end"/>
      </w:r>
    </w:p>
    <w:p w14:paraId="25B6E908">
      <w:pPr>
        <w:pStyle w:val="21"/>
        <w:tabs>
          <w:tab w:val="right" w:leader="dot" w:pos="8312"/>
        </w:tabs>
        <w:spacing w:line="1000" w:lineRule="exact"/>
        <w:rPr>
          <w:rFonts w:hint="eastAsia" w:ascii="宋体" w:eastAsia="宋体" w:cs="宋体"/>
          <w:sz w:val="32"/>
          <w:szCs w:val="32"/>
          <w:lang w:eastAsia="zh-CN"/>
        </w:rPr>
      </w:pPr>
      <w:r>
        <w:fldChar w:fldCharType="begin"/>
      </w:r>
      <w:r>
        <w:instrText xml:space="preserve"> HYPERLINK \l "_Toc9232" </w:instrText>
      </w:r>
      <w:r>
        <w:fldChar w:fldCharType="separate"/>
      </w:r>
      <w:r>
        <w:rPr>
          <w:rFonts w:hint="eastAsia" w:ascii="宋体" w:eastAsia="宋体" w:cs="宋体"/>
          <w:kern w:val="44"/>
          <w:sz w:val="32"/>
          <w:szCs w:val="32"/>
          <w:lang w:val="zh-CN"/>
        </w:rPr>
        <w:t>第四章 合同条款和格式</w:t>
      </w:r>
      <w:r>
        <w:rPr>
          <w:rFonts w:hint="eastAsia" w:ascii="宋体" w:eastAsia="宋体" w:cs="宋体"/>
          <w:sz w:val="32"/>
          <w:szCs w:val="32"/>
        </w:rPr>
        <w:tab/>
      </w:r>
      <w:r>
        <w:rPr>
          <w:rFonts w:hint="eastAsia" w:ascii="宋体" w:eastAsia="宋体" w:cs="宋体"/>
          <w:sz w:val="32"/>
          <w:szCs w:val="32"/>
        </w:rPr>
        <w:fldChar w:fldCharType="end"/>
      </w:r>
      <w:r>
        <w:rPr>
          <w:rFonts w:hint="eastAsia" w:ascii="宋体" w:eastAsia="宋体" w:cs="宋体"/>
          <w:sz w:val="32"/>
          <w:szCs w:val="32"/>
        </w:rPr>
        <w:t>2</w:t>
      </w:r>
      <w:r>
        <w:rPr>
          <w:rFonts w:hint="eastAsia" w:ascii="宋体" w:eastAsia="宋体" w:cs="宋体"/>
          <w:sz w:val="32"/>
          <w:szCs w:val="32"/>
          <w:lang w:val="en-US" w:eastAsia="zh-CN"/>
        </w:rPr>
        <w:t>5</w:t>
      </w:r>
    </w:p>
    <w:p w14:paraId="639AA70D">
      <w:pPr>
        <w:pStyle w:val="21"/>
        <w:tabs>
          <w:tab w:val="right" w:leader="dot" w:pos="8312"/>
        </w:tabs>
        <w:spacing w:line="1000" w:lineRule="exact"/>
        <w:rPr>
          <w:sz w:val="32"/>
          <w:szCs w:val="32"/>
        </w:rPr>
      </w:pPr>
      <w:r>
        <w:fldChar w:fldCharType="begin"/>
      </w:r>
      <w:r>
        <w:instrText xml:space="preserve"> HYPERLINK \l "_Toc11893" </w:instrText>
      </w:r>
      <w:r>
        <w:fldChar w:fldCharType="separate"/>
      </w:r>
      <w:r>
        <w:rPr>
          <w:rFonts w:hint="eastAsia" w:ascii="宋体" w:eastAsia="宋体" w:cs="宋体"/>
          <w:kern w:val="44"/>
          <w:sz w:val="32"/>
          <w:szCs w:val="32"/>
        </w:rPr>
        <w:t xml:space="preserve">第五章 </w:t>
      </w:r>
      <w:r>
        <w:rPr>
          <w:rFonts w:hint="eastAsia" w:ascii="宋体" w:eastAsia="宋体" w:cs="宋体"/>
          <w:kern w:val="44"/>
          <w:sz w:val="32"/>
          <w:szCs w:val="32"/>
          <w:lang w:val="zh-CN"/>
        </w:rPr>
        <w:t>单一来源采购响应文件格式</w:t>
      </w:r>
      <w:r>
        <w:rPr>
          <w:rFonts w:hint="eastAsia" w:ascii="宋体" w:eastAsia="宋体" w:cs="宋体"/>
          <w:sz w:val="32"/>
          <w:szCs w:val="32"/>
        </w:rPr>
        <w:tab/>
      </w:r>
      <w:r>
        <w:rPr>
          <w:rFonts w:hint="eastAsia" w:ascii="宋体" w:eastAsia="宋体" w:cs="宋体"/>
          <w:sz w:val="32"/>
          <w:szCs w:val="32"/>
        </w:rPr>
        <w:fldChar w:fldCharType="begin"/>
      </w:r>
      <w:r>
        <w:rPr>
          <w:rFonts w:hint="eastAsia" w:ascii="宋体" w:eastAsia="宋体" w:cs="宋体"/>
          <w:sz w:val="32"/>
          <w:szCs w:val="32"/>
        </w:rPr>
        <w:instrText xml:space="preserve"> PAGEREF _Toc11893 </w:instrText>
      </w:r>
      <w:r>
        <w:rPr>
          <w:rFonts w:hint="eastAsia" w:ascii="宋体" w:eastAsia="宋体" w:cs="宋体"/>
          <w:sz w:val="32"/>
          <w:szCs w:val="32"/>
        </w:rPr>
        <w:fldChar w:fldCharType="separate"/>
      </w:r>
      <w:r>
        <w:rPr>
          <w:rFonts w:hint="eastAsia" w:ascii="宋体" w:eastAsia="宋体" w:cs="宋体"/>
          <w:sz w:val="32"/>
          <w:szCs w:val="32"/>
          <w:lang w:val="en-US" w:eastAsia="zh-CN"/>
        </w:rPr>
        <w:t>35</w:t>
      </w:r>
      <w:r>
        <w:rPr>
          <w:rFonts w:hint="eastAsia" w:ascii="宋体" w:eastAsia="宋体" w:cs="宋体"/>
          <w:sz w:val="32"/>
          <w:szCs w:val="32"/>
        </w:rPr>
        <w:fldChar w:fldCharType="end"/>
      </w:r>
      <w:r>
        <w:rPr>
          <w:rFonts w:hint="eastAsia" w:ascii="宋体" w:eastAsia="宋体" w:cs="宋体"/>
          <w:sz w:val="32"/>
          <w:szCs w:val="32"/>
        </w:rPr>
        <w:fldChar w:fldCharType="end"/>
      </w:r>
    </w:p>
    <w:p w14:paraId="05D70877">
      <w:pPr>
        <w:pStyle w:val="25"/>
        <w:tabs>
          <w:tab w:val="right" w:leader="dot" w:pos="8312"/>
        </w:tabs>
        <w:ind w:left="0" w:leftChars="0"/>
      </w:pPr>
    </w:p>
    <w:p w14:paraId="65199A2A">
      <w:pPr>
        <w:rPr>
          <w:rFonts w:ascii="宋体" w:cs="Times New Roman"/>
          <w:b/>
          <w:sz w:val="28"/>
          <w:szCs w:val="28"/>
        </w:rPr>
      </w:pPr>
      <w:r>
        <w:rPr>
          <w:rFonts w:ascii="宋体" w:cs="Times New Roman"/>
          <w:bCs/>
          <w:caps/>
          <w:szCs w:val="28"/>
        </w:rPr>
        <w:fldChar w:fldCharType="end"/>
      </w:r>
    </w:p>
    <w:p w14:paraId="3CB09A10"/>
    <w:p w14:paraId="1B16E5D0">
      <w:pPr>
        <w:pStyle w:val="25"/>
        <w:tabs>
          <w:tab w:val="right" w:leader="dot" w:pos="8312"/>
        </w:tabs>
        <w:ind w:left="0" w:leftChars="0"/>
      </w:pPr>
    </w:p>
    <w:p w14:paraId="634B24CE">
      <w:pPr>
        <w:rPr>
          <w:rFonts w:ascii="宋体" w:cs="Times New Roman"/>
          <w:b/>
          <w:color w:val="000000"/>
          <w:sz w:val="28"/>
          <w:szCs w:val="28"/>
        </w:rPr>
      </w:pPr>
      <w:r>
        <w:rPr>
          <w:rFonts w:ascii="宋体" w:cs="Times New Roman"/>
          <w:bCs/>
          <w:caps/>
          <w:szCs w:val="28"/>
        </w:rPr>
        <w:fldChar w:fldCharType="end"/>
      </w:r>
    </w:p>
    <w:p w14:paraId="679AFBC0"/>
    <w:p w14:paraId="06767469"/>
    <w:p w14:paraId="3A062781"/>
    <w:p w14:paraId="122094DF"/>
    <w:p w14:paraId="02EB0E89"/>
    <w:p w14:paraId="62198777"/>
    <w:p w14:paraId="60ED9307"/>
    <w:p w14:paraId="46C09D75"/>
    <w:p w14:paraId="0B0FCC2F"/>
    <w:p w14:paraId="5290209D"/>
    <w:p w14:paraId="2E2D73F5"/>
    <w:p w14:paraId="63152D42"/>
    <w:p w14:paraId="0E1061AC"/>
    <w:p w14:paraId="49FC4C6F"/>
    <w:p w14:paraId="6FCC0985"/>
    <w:p w14:paraId="01069F44"/>
    <w:p w14:paraId="3D6A6E04"/>
    <w:p w14:paraId="1359A813"/>
    <w:p w14:paraId="65E8F60A"/>
    <w:p w14:paraId="77279165"/>
    <w:p w14:paraId="58F6E517"/>
    <w:p w14:paraId="7E097E5E"/>
    <w:p w14:paraId="6AAE9051"/>
    <w:p w14:paraId="6530B3D9"/>
    <w:p w14:paraId="10945FB4">
      <w:pPr>
        <w:pStyle w:val="43"/>
        <w:tabs>
          <w:tab w:val="left" w:pos="4825"/>
        </w:tabs>
        <w:spacing w:line="500" w:lineRule="exact"/>
        <w:ind w:firstLine="643"/>
        <w:outlineLvl w:val="0"/>
        <w:rPr>
          <w:rFonts w:ascii="宋体" w:cs="Times New Roman"/>
          <w:b/>
          <w:sz w:val="32"/>
          <w:szCs w:val="32"/>
        </w:rPr>
        <w:sectPr>
          <w:footerReference r:id="rId6" w:type="first"/>
          <w:footerReference r:id="rId5" w:type="default"/>
          <w:pgSz w:w="11906" w:h="16838"/>
          <w:pgMar w:top="1134" w:right="1797" w:bottom="1134" w:left="1797" w:header="0" w:footer="680" w:gutter="0"/>
          <w:pgNumType w:start="1"/>
          <w:cols w:space="720" w:num="1"/>
          <w:docGrid w:linePitch="312" w:charSpace="0"/>
        </w:sectPr>
      </w:pPr>
    </w:p>
    <w:p w14:paraId="780303C6">
      <w:pPr>
        <w:pStyle w:val="43"/>
        <w:numPr>
          <w:ilvl w:val="0"/>
          <w:numId w:val="2"/>
        </w:numPr>
        <w:spacing w:line="500" w:lineRule="exact"/>
        <w:ind w:left="540" w:firstLine="643"/>
        <w:jc w:val="center"/>
        <w:outlineLvl w:val="0"/>
        <w:rPr>
          <w:rFonts w:ascii="宋体" w:cs="Times New Roman"/>
          <w:b/>
          <w:sz w:val="32"/>
          <w:szCs w:val="32"/>
        </w:rPr>
      </w:pPr>
      <w:bookmarkStart w:id="0" w:name="_Toc23802"/>
      <w:bookmarkStart w:id="1" w:name="_Toc5897"/>
      <w:bookmarkStart w:id="2" w:name="_Toc15817"/>
      <w:r>
        <w:rPr>
          <w:rFonts w:hint="eastAsia" w:ascii="宋体" w:cs="Times New Roman"/>
          <w:b/>
          <w:sz w:val="32"/>
          <w:szCs w:val="32"/>
        </w:rPr>
        <w:t>单一来源采购邀请函</w:t>
      </w:r>
      <w:bookmarkEnd w:id="0"/>
      <w:bookmarkEnd w:id="1"/>
      <w:bookmarkEnd w:id="2"/>
    </w:p>
    <w:p w14:paraId="54CBC0F8">
      <w:pPr>
        <w:autoSpaceDE w:val="0"/>
        <w:autoSpaceDN w:val="0"/>
        <w:adjustRightInd w:val="0"/>
        <w:spacing w:line="440" w:lineRule="exact"/>
        <w:rPr>
          <w:rFonts w:hint="eastAsia" w:ascii="宋体" w:hAnsi="宋体" w:eastAsia="宋体" w:cs="宋体"/>
          <w:b/>
          <w:bCs/>
          <w:color w:val="000000"/>
          <w:sz w:val="24"/>
          <w:szCs w:val="24"/>
        </w:rPr>
      </w:pPr>
      <w:r>
        <w:rPr>
          <w:rFonts w:hint="eastAsia" w:ascii="宋体" w:hAnsi="宋体" w:cs="宋体"/>
          <w:b/>
          <w:bCs/>
          <w:sz w:val="24"/>
          <w:szCs w:val="24"/>
          <w:lang w:val="en-US" w:eastAsia="zh-CN"/>
        </w:rPr>
        <w:t>安康市安运运输集团汽车运输有限公司</w:t>
      </w:r>
      <w:r>
        <w:rPr>
          <w:rFonts w:hint="eastAsia" w:ascii="宋体" w:hAnsi="宋体" w:eastAsia="宋体" w:cs="宋体"/>
          <w:b/>
          <w:bCs/>
          <w:sz w:val="24"/>
          <w:szCs w:val="24"/>
        </w:rPr>
        <w:t>：</w:t>
      </w:r>
    </w:p>
    <w:p w14:paraId="33DE635A">
      <w:pPr>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宋体" w:hAnsi="宋体" w:eastAsia="宋体" w:cs="Times New Roman"/>
          <w:snapToGrid w:val="0"/>
          <w:color w:val="000000" w:themeColor="text1"/>
          <w:sz w:val="24"/>
          <w:szCs w:val="24"/>
          <w:lang w:val="en-US" w:eastAsia="zh-CN"/>
          <w14:textFill>
            <w14:solidFill>
              <w14:schemeClr w14:val="tx1"/>
            </w14:solidFill>
          </w14:textFill>
        </w:rPr>
      </w:pPr>
      <w:r>
        <w:rPr>
          <w:rFonts w:hint="eastAsia" w:ascii="宋体" w:hAnsi="宋体" w:eastAsia="宋体" w:cs="Times New Roman"/>
          <w:snapToGrid w:val="0"/>
          <w:color w:val="000000"/>
          <w:sz w:val="24"/>
          <w:szCs w:val="24"/>
          <w:lang w:val="en-US" w:eastAsia="zh-CN"/>
        </w:rPr>
        <w:t xml:space="preserve">  </w:t>
      </w:r>
      <w:r>
        <w:rPr>
          <w:rFonts w:hint="eastAsia" w:ascii="宋体" w:hAnsi="宋体" w:eastAsia="宋体" w:cs="Times New Roman"/>
          <w:snapToGrid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镇坪县人民政府办公室</w:t>
      </w:r>
      <w:r>
        <w:rPr>
          <w:rFonts w:hint="eastAsia" w:ascii="宋体" w:hAnsi="宋体" w:eastAsia="宋体" w:cs="宋体"/>
          <w:b w:val="0"/>
          <w:bCs w:val="0"/>
          <w:color w:val="000000"/>
          <w:sz w:val="24"/>
          <w:szCs w:val="24"/>
        </w:rPr>
        <w:t>关于《</w:t>
      </w:r>
      <w:r>
        <w:rPr>
          <w:rFonts w:hint="eastAsia" w:hAnsi="宋体" w:cs="宋体"/>
          <w:b w:val="0"/>
          <w:bCs/>
          <w:color w:val="000000" w:themeColor="text1"/>
          <w:kern w:val="2"/>
          <w:sz w:val="24"/>
          <w:szCs w:val="24"/>
          <w:lang w:val="en-US" w:eastAsia="zh-CN" w:bidi="ar-SA"/>
          <w14:textFill>
            <w14:solidFill>
              <w14:schemeClr w14:val="tx1"/>
            </w14:solidFill>
          </w14:textFill>
        </w:rPr>
        <w:t>镇坪县城关派出所办公场所租赁采购项目</w:t>
      </w:r>
      <w:r>
        <w:rPr>
          <w:rFonts w:hint="eastAsia" w:ascii="宋体" w:hAnsi="宋体" w:eastAsia="宋体" w:cs="宋体"/>
          <w:b w:val="0"/>
          <w:bCs w:val="0"/>
          <w:color w:val="000000"/>
          <w:sz w:val="24"/>
          <w:szCs w:val="24"/>
        </w:rPr>
        <w:t>》已被政府采购管理部门批准采用单一来源方式进行采购，因为本项目的需求和特点，我方现邀请贵公司参与本项目的采购活动，按照本邀请书后所附的有关要求，编写单一来源采购响应文件，于202</w:t>
      </w:r>
      <w:r>
        <w:rPr>
          <w:rFonts w:hint="eastAsia" w:ascii="宋体" w:hAnsi="宋体" w:eastAsia="宋体" w:cs="宋体"/>
          <w:b w:val="0"/>
          <w:bCs w:val="0"/>
          <w:color w:val="000000"/>
          <w:sz w:val="24"/>
          <w:szCs w:val="24"/>
          <w:lang w:val="en-US" w:eastAsia="zh-CN"/>
        </w:rPr>
        <w:t>6</w:t>
      </w:r>
      <w:r>
        <w:rPr>
          <w:rFonts w:hint="eastAsia" w:ascii="宋体" w:hAnsi="宋体" w:eastAsia="宋体" w:cs="宋体"/>
          <w:b w:val="0"/>
          <w:bCs w:val="0"/>
          <w:color w:val="000000"/>
          <w:sz w:val="24"/>
          <w:szCs w:val="24"/>
        </w:rPr>
        <w:t>年</w:t>
      </w:r>
      <w:r>
        <w:rPr>
          <w:rFonts w:hint="eastAsia" w:ascii="宋体" w:hAnsi="宋体" w:eastAsia="宋体" w:cs="宋体"/>
          <w:b w:val="0"/>
          <w:bCs w:val="0"/>
          <w:color w:val="000000"/>
          <w:sz w:val="24"/>
          <w:szCs w:val="24"/>
          <w:lang w:val="en-US" w:eastAsia="zh-CN"/>
        </w:rPr>
        <w:t>05</w:t>
      </w:r>
      <w:r>
        <w:rPr>
          <w:rFonts w:hint="eastAsia" w:ascii="宋体" w:hAnsi="宋体" w:eastAsia="宋体" w:cs="宋体"/>
          <w:b w:val="0"/>
          <w:bCs w:val="0"/>
          <w:color w:val="000000"/>
          <w:sz w:val="24"/>
          <w:szCs w:val="24"/>
        </w:rPr>
        <w:t>月</w:t>
      </w:r>
      <w:r>
        <w:rPr>
          <w:rFonts w:hint="eastAsia" w:ascii="宋体" w:hAnsi="宋体" w:cs="宋体"/>
          <w:b w:val="0"/>
          <w:bCs w:val="0"/>
          <w:color w:val="000000"/>
          <w:sz w:val="24"/>
          <w:szCs w:val="24"/>
          <w:lang w:val="en-US" w:eastAsia="zh-CN"/>
        </w:rPr>
        <w:t>15</w:t>
      </w:r>
      <w:r>
        <w:rPr>
          <w:rFonts w:hint="eastAsia" w:ascii="宋体" w:hAnsi="宋体" w:eastAsia="宋体" w:cs="宋体"/>
          <w:b w:val="0"/>
          <w:bCs w:val="0"/>
          <w:color w:val="000000"/>
          <w:sz w:val="24"/>
          <w:szCs w:val="24"/>
        </w:rPr>
        <w:t>日1</w:t>
      </w:r>
      <w:r>
        <w:rPr>
          <w:rFonts w:hint="eastAsia" w:ascii="宋体" w:hAnsi="宋体" w:eastAsia="宋体" w:cs="宋体"/>
          <w:b w:val="0"/>
          <w:bCs w:val="0"/>
          <w:color w:val="000000"/>
          <w:sz w:val="24"/>
          <w:szCs w:val="24"/>
          <w:lang w:val="en-US" w:eastAsia="zh-CN"/>
        </w:rPr>
        <w:t>5</w:t>
      </w:r>
      <w:r>
        <w:rPr>
          <w:rFonts w:hint="eastAsia" w:ascii="宋体" w:hAnsi="宋体" w:eastAsia="宋体" w:cs="宋体"/>
          <w:b w:val="0"/>
          <w:bCs w:val="0"/>
          <w:color w:val="000000"/>
          <w:sz w:val="24"/>
          <w:szCs w:val="24"/>
        </w:rPr>
        <w:t>:00前往</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安康远程智信项目管理有限公司二楼会议室</w:t>
      </w:r>
      <w:r>
        <w:rPr>
          <w:rFonts w:hint="eastAsia" w:ascii="宋体" w:hAnsi="宋体" w:eastAsia="宋体" w:cs="宋体"/>
          <w:b w:val="0"/>
          <w:bCs w:val="0"/>
          <w:color w:val="000000"/>
          <w:sz w:val="24"/>
          <w:szCs w:val="24"/>
        </w:rPr>
        <w:t>就本项目的商务、技术和报价等有关问题，进行进 一步的商谈。</w:t>
      </w:r>
    </w:p>
    <w:p w14:paraId="21211046">
      <w:pPr>
        <w:pStyle w:val="6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t>一、项目基本情况</w:t>
      </w:r>
    </w:p>
    <w:p w14:paraId="38548D15">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项目编号：</w:t>
      </w:r>
      <w:r>
        <w:rPr>
          <w:rFonts w:hint="eastAsia" w:hAnsi="宋体" w:cs="宋体"/>
          <w:b w:val="0"/>
          <w:bCs/>
          <w:color w:val="000000" w:themeColor="text1"/>
          <w:kern w:val="2"/>
          <w:sz w:val="24"/>
          <w:szCs w:val="24"/>
          <w:lang w:val="en-US" w:eastAsia="zh-CN" w:bidi="ar-SA"/>
          <w14:textFill>
            <w14:solidFill>
              <w14:schemeClr w14:val="tx1"/>
            </w14:solidFill>
          </w14:textFill>
        </w:rPr>
        <w:t>YCZX-AK-2026（011）</w:t>
      </w:r>
    </w:p>
    <w:p w14:paraId="3C9A20E6">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项目名称：</w:t>
      </w:r>
      <w:r>
        <w:rPr>
          <w:rFonts w:hint="eastAsia" w:hAnsi="宋体" w:cs="宋体"/>
          <w:b w:val="0"/>
          <w:bCs/>
          <w:color w:val="000000" w:themeColor="text1"/>
          <w:kern w:val="2"/>
          <w:sz w:val="24"/>
          <w:szCs w:val="24"/>
          <w:lang w:val="en-US" w:eastAsia="zh-CN" w:bidi="ar-SA"/>
          <w14:textFill>
            <w14:solidFill>
              <w14:schemeClr w14:val="tx1"/>
            </w14:solidFill>
          </w14:textFill>
        </w:rPr>
        <w:t>镇坪县城关派出所办公场所租赁采购项目</w:t>
      </w:r>
    </w:p>
    <w:p w14:paraId="475EC5C0">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采购方式：单一来源采购</w:t>
      </w:r>
    </w:p>
    <w:p w14:paraId="0375067D">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预算金额：250000.00元</w:t>
      </w:r>
    </w:p>
    <w:p w14:paraId="02FBE6F2">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采购需求：</w:t>
      </w:r>
    </w:p>
    <w:p w14:paraId="3A564D46">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775" w:firstLineChars="323"/>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hAnsi="宋体" w:cs="宋体"/>
          <w:b w:val="0"/>
          <w:bCs/>
          <w:color w:val="000000" w:themeColor="text1"/>
          <w:kern w:val="2"/>
          <w:sz w:val="24"/>
          <w:szCs w:val="24"/>
          <w:lang w:val="en-US" w:eastAsia="zh-CN" w:bidi="ar-SA"/>
          <w14:textFill>
            <w14:solidFill>
              <w14:schemeClr w14:val="tx1"/>
            </w14:solidFill>
          </w14:textFill>
        </w:rPr>
        <w:t>镇坪县城关派出所办公场所租赁采购项目</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w:t>
      </w:r>
    </w:p>
    <w:p w14:paraId="4911A6CB">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775" w:firstLineChars="323"/>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合同包预算金额：250000.00元</w:t>
      </w:r>
    </w:p>
    <w:p w14:paraId="2F4665A4">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775" w:firstLineChars="323"/>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合同包最高限价：250000.00元</w:t>
      </w:r>
    </w:p>
    <w:tbl>
      <w:tblPr>
        <w:tblStyle w:val="34"/>
        <w:tblW w:w="9177"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
        <w:gridCol w:w="1523"/>
        <w:gridCol w:w="1593"/>
        <w:gridCol w:w="1211"/>
        <w:gridCol w:w="1339"/>
        <w:gridCol w:w="1548"/>
        <w:gridCol w:w="1499"/>
      </w:tblGrid>
      <w:tr w14:paraId="5C723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 w:type="dxa"/>
            <w:vAlign w:val="center"/>
          </w:tcPr>
          <w:p w14:paraId="22B43CDD">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品目号</w:t>
            </w:r>
          </w:p>
        </w:tc>
        <w:tc>
          <w:tcPr>
            <w:tcW w:w="1523" w:type="dxa"/>
            <w:vAlign w:val="center"/>
          </w:tcPr>
          <w:p w14:paraId="0D05F78C">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品目名称</w:t>
            </w:r>
          </w:p>
        </w:tc>
        <w:tc>
          <w:tcPr>
            <w:tcW w:w="1593" w:type="dxa"/>
            <w:vAlign w:val="center"/>
          </w:tcPr>
          <w:p w14:paraId="217D3485">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采购标的</w:t>
            </w:r>
          </w:p>
        </w:tc>
        <w:tc>
          <w:tcPr>
            <w:tcW w:w="1211" w:type="dxa"/>
            <w:vAlign w:val="center"/>
          </w:tcPr>
          <w:p w14:paraId="36037C20">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数量</w:t>
            </w:r>
          </w:p>
          <w:p w14:paraId="4E6F9DD5">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（单位）</w:t>
            </w:r>
          </w:p>
        </w:tc>
        <w:tc>
          <w:tcPr>
            <w:tcW w:w="1339" w:type="dxa"/>
            <w:vAlign w:val="center"/>
          </w:tcPr>
          <w:p w14:paraId="0643A2D9">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技术规格、参数</w:t>
            </w:r>
          </w:p>
          <w:p w14:paraId="56045FD0">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及要求</w:t>
            </w:r>
          </w:p>
        </w:tc>
        <w:tc>
          <w:tcPr>
            <w:tcW w:w="1548" w:type="dxa"/>
            <w:vAlign w:val="center"/>
          </w:tcPr>
          <w:p w14:paraId="314F7588">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品目预算</w:t>
            </w:r>
          </w:p>
          <w:p w14:paraId="14265F16">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(元)</w:t>
            </w:r>
          </w:p>
        </w:tc>
        <w:tc>
          <w:tcPr>
            <w:tcW w:w="1499" w:type="dxa"/>
            <w:vAlign w:val="center"/>
          </w:tcPr>
          <w:p w14:paraId="21DB1386">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最高限价(元)</w:t>
            </w:r>
          </w:p>
        </w:tc>
      </w:tr>
      <w:tr w14:paraId="71C23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464" w:type="dxa"/>
            <w:vAlign w:val="center"/>
          </w:tcPr>
          <w:p w14:paraId="0FD4DD6F">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1-1</w:t>
            </w:r>
          </w:p>
        </w:tc>
        <w:tc>
          <w:tcPr>
            <w:tcW w:w="1523" w:type="dxa"/>
            <w:vAlign w:val="center"/>
          </w:tcPr>
          <w:p w14:paraId="5AA002F4">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房屋租赁服务</w:t>
            </w:r>
          </w:p>
        </w:tc>
        <w:tc>
          <w:tcPr>
            <w:tcW w:w="1593" w:type="dxa"/>
            <w:vAlign w:val="center"/>
          </w:tcPr>
          <w:p w14:paraId="0D88C098">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hAnsi="宋体" w:cs="宋体"/>
                <w:b w:val="0"/>
                <w:bCs/>
                <w:color w:val="000000" w:themeColor="text1"/>
                <w:kern w:val="2"/>
                <w:sz w:val="24"/>
                <w:szCs w:val="24"/>
                <w:lang w:val="en-US" w:eastAsia="zh-CN" w:bidi="ar-SA"/>
                <w14:textFill>
                  <w14:solidFill>
                    <w14:schemeClr w14:val="tx1"/>
                  </w14:solidFill>
                </w14:textFill>
              </w:rPr>
              <w:t>镇坪县城关派出所办公场所租赁采购项目</w:t>
            </w:r>
          </w:p>
        </w:tc>
        <w:tc>
          <w:tcPr>
            <w:tcW w:w="1211" w:type="dxa"/>
            <w:vAlign w:val="center"/>
          </w:tcPr>
          <w:p w14:paraId="1F9E272B">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1（项）</w:t>
            </w:r>
          </w:p>
        </w:tc>
        <w:tc>
          <w:tcPr>
            <w:tcW w:w="1339" w:type="dxa"/>
            <w:vAlign w:val="center"/>
          </w:tcPr>
          <w:p w14:paraId="54C47865">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详见采购文件</w:t>
            </w:r>
          </w:p>
        </w:tc>
        <w:tc>
          <w:tcPr>
            <w:tcW w:w="1548" w:type="dxa"/>
            <w:vAlign w:val="center"/>
          </w:tcPr>
          <w:p w14:paraId="7B069DA7">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250000.00</w:t>
            </w:r>
          </w:p>
        </w:tc>
        <w:tc>
          <w:tcPr>
            <w:tcW w:w="1499" w:type="dxa"/>
            <w:vAlign w:val="center"/>
          </w:tcPr>
          <w:p w14:paraId="257F4A30">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250000.00</w:t>
            </w:r>
          </w:p>
        </w:tc>
      </w:tr>
    </w:tbl>
    <w:p w14:paraId="29A8C441">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本项目不接受联合体投标</w:t>
      </w:r>
    </w:p>
    <w:p w14:paraId="776ED53E">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合同履行期限：自合同签订之日起一年。</w:t>
      </w:r>
    </w:p>
    <w:p w14:paraId="144DB9E4">
      <w:pPr>
        <w:pStyle w:val="6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snapToGrid w:val="0"/>
          <w:color w:val="000000" w:themeColor="text1"/>
          <w:sz w:val="24"/>
          <w:szCs w:val="24"/>
          <w:lang w:val="en-US" w:eastAsia="zh-CN"/>
          <w14:textFill>
            <w14:solidFill>
              <w14:schemeClr w14:val="tx1"/>
            </w14:solidFill>
          </w14:textFill>
        </w:rPr>
        <w:t>二、</w:t>
      </w:r>
      <w:r>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t>申请人资格要求 ：</w:t>
      </w:r>
    </w:p>
    <w:p w14:paraId="71585FFF">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hAnsi="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满足《中华人民共和国政府采购法》第二十二条规定</w:t>
      </w:r>
      <w:r>
        <w:rPr>
          <w:rFonts w:hint="eastAsia" w:hAnsi="宋体" w:cs="宋体"/>
          <w:b w:val="0"/>
          <w:bCs/>
          <w:color w:val="000000" w:themeColor="text1"/>
          <w:kern w:val="2"/>
          <w:sz w:val="24"/>
          <w:szCs w:val="24"/>
          <w:highlight w:val="none"/>
          <w:lang w:val="en-US" w:eastAsia="zh-CN" w:bidi="ar-SA"/>
          <w14:textFill>
            <w14:solidFill>
              <w14:schemeClr w14:val="tx1"/>
            </w14:solidFill>
          </w14:textFill>
        </w:rPr>
        <w:t>；</w:t>
      </w:r>
    </w:p>
    <w:p w14:paraId="2BEC73D6">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2.</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落实政府采购政策需满足的资格要求：</w:t>
      </w:r>
    </w:p>
    <w:p w14:paraId="3EE4A23E">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hAnsi="宋体" w:cs="宋体"/>
          <w:b w:val="0"/>
          <w:bCs/>
          <w:color w:val="000000" w:themeColor="text1"/>
          <w:kern w:val="2"/>
          <w:sz w:val="24"/>
          <w:szCs w:val="24"/>
          <w:lang w:val="en-US" w:eastAsia="zh-CN" w:bidi="ar-SA"/>
          <w14:textFill>
            <w14:solidFill>
              <w14:schemeClr w14:val="tx1"/>
            </w14:solidFill>
          </w14:textFill>
        </w:rPr>
        <w:t>镇坪县城关派出所办公场所租赁采购项目</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)落实政府采购政策需满足的资格要求如下:</w:t>
      </w:r>
    </w:p>
    <w:p w14:paraId="6F47D187">
      <w:pPr>
        <w:pStyle w:val="2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①</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国家发展改革委关于印发〈节能产品政府采购实施意见〉的通知》（财库〔2004〕185号）；②《财政部环保总局关于环境标志产品政府采购实施的意见》（财库〔2006〕90号）；③《国务院办公厅关于建立政府强制采购节能产品制度的通知》（国办发〔2007〕51号）；④关于印发《政府采购促进中小企业发展管理办法》的通知（财库〔2020〕46号）；⑤《财政部司法部关于政府采购支持监狱企业发展有关问题的通知》（财库〔2014〕68号）；⑥《三部门联合发布关于促进残疾人就业政府采购政策的通知》（财库〔2017〕141号）；⑦《财政部发展改革委生态环境部市场监管总局关于调整优化节能产品、环境标志产品政府采购执行机制的通知》（财库〔2019〕9号）；⑧《关于运用政府采购政策支持脱贫攻坚的通知》（财库〔2019〕27号）；⑨《关于运用政府采购政策支持乡村产业振兴的通知》（财库〔2021〕19号）；⑩《陕西省中小企业政府采购信用融资办法》（陕财办采〔2018〕23号）。</w:t>
      </w:r>
    </w:p>
    <w:p w14:paraId="4A41A457">
      <w:pPr>
        <w:pStyle w:val="29"/>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420" w:leftChars="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3.本项目的特定资格要求：</w:t>
      </w:r>
    </w:p>
    <w:p w14:paraId="570B526C">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hAnsi="宋体" w:cs="宋体"/>
          <w:b w:val="0"/>
          <w:bCs/>
          <w:color w:val="000000" w:themeColor="text1"/>
          <w:kern w:val="2"/>
          <w:sz w:val="24"/>
          <w:szCs w:val="24"/>
          <w:lang w:val="en-US" w:eastAsia="zh-CN" w:bidi="ar-SA"/>
          <w14:textFill>
            <w14:solidFill>
              <w14:schemeClr w14:val="tx1"/>
            </w14:solidFill>
          </w14:textFill>
        </w:rPr>
        <w:t>镇坪县城关派出所办公场所租赁采购项目</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)特定资格要求如下:</w:t>
      </w:r>
    </w:p>
    <w:p w14:paraId="17BAFA22">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具有独立承担民事责任的能力，提供营业执照、税务登记证、组织机构代码证或登载有统一社会信用代码的营业执照（或《事业单位法人证书》或其他合法组织登记证书、自然人只须提交身份证）；            </w:t>
      </w:r>
    </w:p>
    <w:p w14:paraId="29B18D45">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2、</w:t>
      </w:r>
      <w:r>
        <w:rPr>
          <w:rFonts w:hint="eastAsia" w:hAnsi="宋体" w:cs="宋体"/>
          <w:b w:val="0"/>
          <w:bCs/>
          <w:color w:val="000000" w:themeColor="text1"/>
          <w:kern w:val="2"/>
          <w:sz w:val="24"/>
          <w:szCs w:val="24"/>
          <w:highlight w:val="none"/>
          <w:lang w:val="en-US" w:eastAsia="zh-CN" w:bidi="ar-SA"/>
          <w14:textFill>
            <w14:solidFill>
              <w14:schemeClr w14:val="tx1"/>
            </w14:solidFill>
          </w14:textFill>
        </w:rPr>
        <w:t>提供</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法定代表人授权书（附法定代表人、被授权人身份证复印件加盖供应商公章）及被授权人身份证（法定代表人直接参加协商，须提供法定代表人身份证明及法定代表人身份证复印件加盖供应商公章）；</w:t>
      </w:r>
    </w:p>
    <w:p w14:paraId="12D756B4">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t>参加政府采购活动近三年内，在经营活动中没有重大违法记录的书面声明；</w:t>
      </w:r>
    </w:p>
    <w:p w14:paraId="4D2CE9EF">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sz w:val="24"/>
          <w:szCs w:val="24"/>
          <w:lang w:val="en-US" w:eastAsia="zh-CN"/>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4、具有履行合同所必需的设备和专业技术能力（提供自述材料）；</w:t>
      </w:r>
    </w:p>
    <w:p w14:paraId="34D70FD3">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本项目专门面向中小企业，投标企业须须提供中小企业声明函。投标人自行根据《国民经济行业分类》（GB/T4754-2017）、《国家统计局关于印发&lt;统计上大中小微型企业划分办法（2017）&gt;的通知》国统字〔2017〕213号、工信部联企业〔2011〕300号文件自行划分，若声明与实际不符须承担相应责任。</w:t>
      </w:r>
    </w:p>
    <w:p w14:paraId="131477C2">
      <w:pPr>
        <w:pStyle w:val="6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三、获取采购文件</w:t>
      </w:r>
    </w:p>
    <w:p w14:paraId="3764A77F">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时间：</w:t>
      </w:r>
      <w:r>
        <w:rPr>
          <w:rFonts w:hint="eastAsia" w:ascii="宋体" w:hAnsi="宋体" w:eastAsia="宋体" w:cs="宋体"/>
          <w:color w:val="000000" w:themeColor="text1"/>
          <w:sz w:val="24"/>
          <w:szCs w:val="24"/>
          <w14:textFill>
            <w14:solidFill>
              <w14:schemeClr w14:val="tx1"/>
            </w14:solidFill>
          </w14:textFill>
        </w:rPr>
        <w:t>202</w:t>
      </w:r>
      <w:r>
        <w:rPr>
          <w:rFonts w:hint="eastAsia"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年</w:t>
      </w:r>
      <w:r>
        <w:rPr>
          <w:rFonts w:hint="eastAsia" w:hAnsi="宋体" w:cs="宋体"/>
          <w:color w:val="000000" w:themeColor="text1"/>
          <w:sz w:val="24"/>
          <w:szCs w:val="24"/>
          <w:lang w:val="en-US" w:eastAsia="zh-CN"/>
          <w14:textFill>
            <w14:solidFill>
              <w14:schemeClr w14:val="tx1"/>
            </w14:solidFill>
          </w14:textFill>
        </w:rPr>
        <w:t>05</w:t>
      </w:r>
      <w:r>
        <w:rPr>
          <w:rFonts w:hint="eastAsia" w:ascii="宋体" w:hAnsi="宋体" w:eastAsia="宋体" w:cs="宋体"/>
          <w:color w:val="000000" w:themeColor="text1"/>
          <w:sz w:val="24"/>
          <w:szCs w:val="24"/>
          <w14:textFill>
            <w14:solidFill>
              <w14:schemeClr w14:val="tx1"/>
            </w14:solidFill>
          </w14:textFill>
        </w:rPr>
        <w:t>月</w:t>
      </w:r>
      <w:r>
        <w:rPr>
          <w:rFonts w:hint="eastAsia" w:hAnsi="宋体" w:cs="宋体"/>
          <w:color w:val="000000" w:themeColor="text1"/>
          <w:sz w:val="24"/>
          <w:szCs w:val="24"/>
          <w:lang w:val="en-US" w:eastAsia="zh-CN"/>
          <w14:textFill>
            <w14:solidFill>
              <w14:schemeClr w14:val="tx1"/>
            </w14:solidFill>
          </w14:textFill>
        </w:rPr>
        <w:t>11</w:t>
      </w:r>
      <w:r>
        <w:rPr>
          <w:rFonts w:hint="eastAsia" w:ascii="宋体" w:hAnsi="宋体" w:eastAsia="宋体" w:cs="宋体"/>
          <w:color w:val="000000" w:themeColor="text1"/>
          <w:sz w:val="24"/>
          <w:szCs w:val="24"/>
          <w14:textFill>
            <w14:solidFill>
              <w14:schemeClr w14:val="tx1"/>
            </w14:solidFill>
          </w14:textFill>
        </w:rPr>
        <w:t>日至202</w:t>
      </w:r>
      <w:r>
        <w:rPr>
          <w:rFonts w:hint="eastAsia"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年</w:t>
      </w:r>
      <w:r>
        <w:rPr>
          <w:rFonts w:hint="eastAsia" w:hAnsi="宋体" w:cs="宋体"/>
          <w:color w:val="000000" w:themeColor="text1"/>
          <w:sz w:val="24"/>
          <w:szCs w:val="24"/>
          <w:lang w:val="en-US" w:eastAsia="zh-CN"/>
          <w14:textFill>
            <w14:solidFill>
              <w14:schemeClr w14:val="tx1"/>
            </w14:solidFill>
          </w14:textFill>
        </w:rPr>
        <w:t>05</w:t>
      </w:r>
      <w:r>
        <w:rPr>
          <w:rFonts w:hint="eastAsia" w:ascii="宋体" w:hAnsi="宋体" w:eastAsia="宋体" w:cs="宋体"/>
          <w:color w:val="000000" w:themeColor="text1"/>
          <w:sz w:val="24"/>
          <w:szCs w:val="24"/>
          <w14:textFill>
            <w14:solidFill>
              <w14:schemeClr w14:val="tx1"/>
            </w14:solidFill>
          </w14:textFill>
        </w:rPr>
        <w:t>月</w:t>
      </w:r>
      <w:r>
        <w:rPr>
          <w:rFonts w:hint="eastAsia" w:hAnsi="宋体" w:cs="宋体"/>
          <w:color w:val="000000" w:themeColor="text1"/>
          <w:sz w:val="24"/>
          <w:szCs w:val="24"/>
          <w:lang w:val="en-US" w:eastAsia="zh-CN"/>
          <w14:textFill>
            <w14:solidFill>
              <w14:schemeClr w14:val="tx1"/>
            </w14:solidFill>
          </w14:textFill>
        </w:rPr>
        <w:t>13</w:t>
      </w:r>
      <w:r>
        <w:rPr>
          <w:rFonts w:hint="eastAsia" w:ascii="宋体" w:hAnsi="宋体" w:eastAsia="宋体" w:cs="宋体"/>
          <w:color w:val="000000" w:themeColor="text1"/>
          <w:sz w:val="24"/>
          <w:szCs w:val="24"/>
          <w14:textFill>
            <w14:solidFill>
              <w14:schemeClr w14:val="tx1"/>
            </w14:solidFill>
          </w14:textFill>
        </w:rPr>
        <w:t>日 ，每天上午0</w:t>
      </w:r>
      <w:r>
        <w:rPr>
          <w:rFonts w:hint="eastAsia"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:00:00至12:00:00，下午1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:00:00至</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7:00:00 （</w:t>
      </w:r>
      <w:r>
        <w:rPr>
          <w:rFonts w:hint="eastAsia" w:ascii="宋体" w:hAnsi="宋体" w:eastAsia="宋体" w:cs="宋体"/>
          <w:b/>
          <w:bCs/>
          <w:color w:val="000000" w:themeColor="text1"/>
          <w:sz w:val="24"/>
          <w:szCs w:val="24"/>
          <w14:textFill>
            <w14:solidFill>
              <w14:schemeClr w14:val="tx1"/>
            </w14:solidFill>
          </w14:textFill>
        </w:rPr>
        <w:t>北京时间,法定节假日除外</w:t>
      </w:r>
      <w:r>
        <w:rPr>
          <w:rFonts w:hint="eastAsia" w:ascii="宋体" w:hAnsi="宋体" w:eastAsia="宋体" w:cs="宋体"/>
          <w:color w:val="000000" w:themeColor="text1"/>
          <w:sz w:val="24"/>
          <w:szCs w:val="24"/>
          <w14:textFill>
            <w14:solidFill>
              <w14:schemeClr w14:val="tx1"/>
            </w14:solidFill>
          </w14:textFill>
        </w:rPr>
        <w:t>）</w:t>
      </w:r>
    </w:p>
    <w:p w14:paraId="1441963B">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textAlignment w:val="auto"/>
        <w:rPr>
          <w:rFonts w:hint="eastAsia" w:hAnsi="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途径：</w:t>
      </w:r>
      <w:r>
        <w:rPr>
          <w:rFonts w:hint="eastAsia" w:hAnsi="宋体" w:cs="宋体"/>
          <w:b w:val="0"/>
          <w:bCs/>
          <w:color w:val="000000" w:themeColor="text1"/>
          <w:kern w:val="2"/>
          <w:sz w:val="24"/>
          <w:szCs w:val="24"/>
          <w:lang w:val="en-US" w:eastAsia="zh-CN" w:bidi="ar-SA"/>
          <w14:textFill>
            <w14:solidFill>
              <w14:schemeClr w14:val="tx1"/>
            </w14:solidFill>
          </w14:textFill>
        </w:rPr>
        <w:t>安康市汉滨区后张岭张家大院路口进来50米处</w:t>
      </w:r>
    </w:p>
    <w:p w14:paraId="5F0DFD35">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方式：现场获取</w:t>
      </w:r>
    </w:p>
    <w:p w14:paraId="32EAF2D0">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textAlignment w:val="auto"/>
        <w:rPr>
          <w:rFonts w:hint="default"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售价：</w:t>
      </w:r>
      <w:r>
        <w:rPr>
          <w:rFonts w:hint="eastAsia" w:hAnsi="宋体" w:cs="宋体"/>
          <w:b w:val="0"/>
          <w:bCs/>
          <w:color w:val="000000" w:themeColor="text1"/>
          <w:kern w:val="2"/>
          <w:sz w:val="24"/>
          <w:szCs w:val="24"/>
          <w:lang w:val="en-US" w:eastAsia="zh-CN" w:bidi="ar-SA"/>
          <w14:textFill>
            <w14:solidFill>
              <w14:schemeClr w14:val="tx1"/>
            </w14:solidFill>
          </w14:textFill>
        </w:rPr>
        <w:t>0元</w:t>
      </w:r>
    </w:p>
    <w:p w14:paraId="085705CB">
      <w:pPr>
        <w:pStyle w:val="6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四、响应文件提交</w:t>
      </w:r>
    </w:p>
    <w:p w14:paraId="6A7EBC5D">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截止时间：202</w:t>
      </w:r>
      <w:r>
        <w:rPr>
          <w:rFonts w:hint="eastAsia" w:hAnsi="宋体" w:cs="宋体"/>
          <w:b w:val="0"/>
          <w:bCs/>
          <w:color w:val="000000" w:themeColor="text1"/>
          <w:kern w:val="2"/>
          <w:sz w:val="24"/>
          <w:szCs w:val="24"/>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年</w:t>
      </w:r>
      <w:r>
        <w:rPr>
          <w:rFonts w:hint="eastAsia" w:hAnsi="宋体" w:cs="宋体"/>
          <w:b w:val="0"/>
          <w:bCs/>
          <w:color w:val="000000" w:themeColor="text1"/>
          <w:kern w:val="2"/>
          <w:sz w:val="24"/>
          <w:szCs w:val="24"/>
          <w:lang w:val="en-US" w:eastAsia="zh-CN" w:bidi="ar-SA"/>
          <w14:textFill>
            <w14:solidFill>
              <w14:schemeClr w14:val="tx1"/>
            </w14:solidFill>
          </w14:textFill>
        </w:rPr>
        <w:t>05</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月</w:t>
      </w:r>
      <w:r>
        <w:rPr>
          <w:rFonts w:hint="eastAsia" w:hAnsi="宋体" w:cs="宋体"/>
          <w:b w:val="0"/>
          <w:bCs/>
          <w:color w:val="000000" w:themeColor="text1"/>
          <w:kern w:val="2"/>
          <w:sz w:val="24"/>
          <w:szCs w:val="24"/>
          <w:lang w:val="en-US" w:eastAsia="zh-CN" w:bidi="ar-SA"/>
          <w14:textFill>
            <w14:solidFill>
              <w14:schemeClr w14:val="tx1"/>
            </w14:solidFill>
          </w14:textFill>
        </w:rPr>
        <w:t>15</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日15时00分00秒（北京时间）</w:t>
      </w:r>
    </w:p>
    <w:p w14:paraId="167990D3">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地点：安康远程智信项目管理有限公司二楼会议室（安康市汉滨区后张岭张家大院路口进来50米处）</w:t>
      </w:r>
    </w:p>
    <w:p w14:paraId="574E8336">
      <w:pPr>
        <w:pStyle w:val="64"/>
        <w:keepNext w:val="0"/>
        <w:keepLines w:val="0"/>
        <w:pageBreakBefore w:val="0"/>
        <w:widowControl/>
        <w:numPr>
          <w:ilvl w:val="0"/>
          <w:numId w:val="3"/>
        </w:numPr>
        <w:suppressLineNumbers w:val="0"/>
        <w:kinsoku/>
        <w:wordWrap/>
        <w:overflowPunct/>
        <w:topLinePunct w:val="0"/>
        <w:autoSpaceDE/>
        <w:autoSpaceDN/>
        <w:bidi w:val="0"/>
        <w:adjustRightInd/>
        <w:snapToGrid/>
        <w:spacing w:before="0" w:beforeAutospacing="0" w:after="0" w:afterAutospacing="0" w:line="320" w:lineRule="exact"/>
        <w:ind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开启</w:t>
      </w:r>
    </w:p>
    <w:p w14:paraId="50B72AF3">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时间：202</w:t>
      </w:r>
      <w:r>
        <w:rPr>
          <w:rFonts w:hint="eastAsia" w:hAnsi="宋体" w:cs="宋体"/>
          <w:b w:val="0"/>
          <w:bCs/>
          <w:color w:val="000000" w:themeColor="text1"/>
          <w:kern w:val="2"/>
          <w:sz w:val="24"/>
          <w:szCs w:val="24"/>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年</w:t>
      </w:r>
      <w:r>
        <w:rPr>
          <w:rFonts w:hint="eastAsia" w:hAnsi="宋体" w:cs="宋体"/>
          <w:b w:val="0"/>
          <w:bCs/>
          <w:color w:val="000000" w:themeColor="text1"/>
          <w:kern w:val="2"/>
          <w:sz w:val="24"/>
          <w:szCs w:val="24"/>
          <w:lang w:val="en-US" w:eastAsia="zh-CN" w:bidi="ar-SA"/>
          <w14:textFill>
            <w14:solidFill>
              <w14:schemeClr w14:val="tx1"/>
            </w14:solidFill>
          </w14:textFill>
        </w:rPr>
        <w:t>05</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月</w:t>
      </w:r>
      <w:r>
        <w:rPr>
          <w:rFonts w:hint="eastAsia" w:hAnsi="宋体" w:cs="宋体"/>
          <w:b w:val="0"/>
          <w:bCs/>
          <w:color w:val="000000" w:themeColor="text1"/>
          <w:kern w:val="2"/>
          <w:sz w:val="24"/>
          <w:szCs w:val="24"/>
          <w:lang w:val="en-US" w:eastAsia="zh-CN" w:bidi="ar-SA"/>
          <w14:textFill>
            <w14:solidFill>
              <w14:schemeClr w14:val="tx1"/>
            </w14:solidFill>
          </w14:textFill>
        </w:rPr>
        <w:t>15</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日15时00分00秒（北京时间）</w:t>
      </w:r>
    </w:p>
    <w:p w14:paraId="1F1126F3">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地点：安康远程智信项目管理有限公司二楼会议室（安康市汉滨区后张岭张家大院路口进来50米处）</w:t>
      </w:r>
    </w:p>
    <w:p w14:paraId="07546B30">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p>
    <w:p w14:paraId="07922A7A">
      <w:pPr>
        <w:pStyle w:val="6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right="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六、公告期限</w:t>
      </w:r>
    </w:p>
    <w:p w14:paraId="01EE7936">
      <w:pPr>
        <w:pStyle w:val="6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自本公告发布之日起3个工作日。</w:t>
      </w:r>
    </w:p>
    <w:p w14:paraId="3C3313C4">
      <w:pPr>
        <w:pStyle w:val="6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right="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七、其他补充事宜</w:t>
      </w:r>
    </w:p>
    <w:p w14:paraId="67D78F3F">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获取须知：投标人获取单一来源采购文件需携带法人授权书（或单位介绍信）</w:t>
      </w:r>
      <w:r>
        <w:rPr>
          <w:rFonts w:hint="eastAsia" w:hAnsi="宋体" w:cs="宋体"/>
          <w:b w:val="0"/>
          <w:bCs/>
          <w:color w:val="000000" w:themeColor="text1"/>
          <w:kern w:val="2"/>
          <w:sz w:val="24"/>
          <w:szCs w:val="24"/>
          <w:lang w:val="en-US" w:eastAsia="zh-CN" w:bidi="ar-SA"/>
          <w14:textFill>
            <w14:solidFill>
              <w14:schemeClr w14:val="tx1"/>
            </w14:solidFill>
          </w14:textFill>
        </w:rPr>
        <w:t>原件及</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被授权人身份证复印件（复印件加盖原色公章）到安康远程智信项目管理有限公司二楼会议室获取采购文件。</w:t>
      </w:r>
    </w:p>
    <w:p w14:paraId="7E344A26">
      <w:pPr>
        <w:pStyle w:val="6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t>八、凡对本次采购提出询问，请按以下方式联系。</w:t>
      </w:r>
      <w:r>
        <w:rPr>
          <w:rFonts w:hint="eastAsia" w:ascii="宋体" w:hAnsi="宋体" w:eastAsia="宋体" w:cs="宋体"/>
          <w:color w:val="000000" w:themeColor="text1"/>
          <w:sz w:val="24"/>
          <w:szCs w:val="24"/>
          <w14:textFill>
            <w14:solidFill>
              <w14:schemeClr w14:val="tx1"/>
            </w14:solidFill>
          </w14:textFill>
        </w:rPr>
        <w:t xml:space="preserve"> </w:t>
      </w:r>
    </w:p>
    <w:p w14:paraId="596375F6">
      <w:pPr>
        <w:pStyle w:val="29"/>
        <w:keepNext w:val="0"/>
        <w:keepLines w:val="0"/>
        <w:pageBreakBefore w:val="0"/>
        <w:widowControl/>
        <w:suppressLineNumbers w:val="0"/>
        <w:kinsoku/>
        <w:wordWrap/>
        <w:overflowPunct/>
        <w:topLinePunct w:val="0"/>
        <w:autoSpaceDE/>
        <w:autoSpaceDN/>
        <w:bidi w:val="0"/>
        <w:adjustRightInd/>
        <w:snapToGrid/>
        <w:spacing w:beforeAutospacing="0" w:afterAutospacing="0" w:line="320" w:lineRule="exact"/>
        <w:ind w:left="0" w:firstLine="42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信息：</w:t>
      </w:r>
    </w:p>
    <w:p w14:paraId="621C1F85">
      <w:pPr>
        <w:pStyle w:val="29"/>
        <w:keepNext w:val="0"/>
        <w:keepLines w:val="0"/>
        <w:pageBreakBefore w:val="0"/>
        <w:widowControl/>
        <w:suppressLineNumbers w:val="0"/>
        <w:kinsoku/>
        <w:wordWrap/>
        <w:overflowPunct/>
        <w:topLinePunct w:val="0"/>
        <w:autoSpaceDE/>
        <w:autoSpaceDN/>
        <w:bidi w:val="0"/>
        <w:adjustRightInd/>
        <w:snapToGrid/>
        <w:spacing w:beforeAutospacing="0" w:afterAutospacing="0" w:line="32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名称：镇坪县人民政府办公室</w:t>
      </w:r>
    </w:p>
    <w:p w14:paraId="38F17444">
      <w:pPr>
        <w:pStyle w:val="29"/>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exact"/>
        <w:ind w:left="0" w:firstLine="420"/>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地址：陕西省安康市镇坪县政府办公大楼三楼</w:t>
      </w:r>
    </w:p>
    <w:p w14:paraId="220CD7AD">
      <w:pPr>
        <w:pStyle w:val="2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00" w:lineRule="exact"/>
        <w:ind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联系方式：</w:t>
      </w:r>
      <w:r>
        <w:rPr>
          <w:rFonts w:hint="eastAsia" w:hAnsi="宋体" w:cs="宋体"/>
          <w:color w:val="000000" w:themeColor="text1"/>
          <w:sz w:val="24"/>
          <w:szCs w:val="24"/>
          <w:shd w:val="clear" w:color="auto" w:fill="FFFFFF"/>
          <w:lang w:val="en-US" w:eastAsia="zh-CN"/>
          <w14:textFill>
            <w14:solidFill>
              <w14:schemeClr w14:val="tx1"/>
            </w14:solidFill>
          </w14:textFill>
        </w:rPr>
        <w:t>0915-8822570</w:t>
      </w:r>
    </w:p>
    <w:p w14:paraId="1BC514EA">
      <w:pPr>
        <w:pStyle w:val="29"/>
        <w:keepNext w:val="0"/>
        <w:keepLines w:val="0"/>
        <w:pageBreakBefore w:val="0"/>
        <w:widowControl/>
        <w:numPr>
          <w:ilvl w:val="0"/>
          <w:numId w:val="4"/>
        </w:numPr>
        <w:suppressLineNumbers w:val="0"/>
        <w:kinsoku/>
        <w:wordWrap/>
        <w:overflowPunct/>
        <w:topLinePunct w:val="0"/>
        <w:autoSpaceDE/>
        <w:autoSpaceDN/>
        <w:bidi w:val="0"/>
        <w:adjustRightInd/>
        <w:snapToGrid/>
        <w:spacing w:beforeAutospacing="0" w:afterAutospacing="0" w:line="32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采购代理机构信息</w:t>
      </w:r>
    </w:p>
    <w:p w14:paraId="4A990A00">
      <w:pPr>
        <w:pStyle w:val="29"/>
        <w:keepNext w:val="0"/>
        <w:keepLines w:val="0"/>
        <w:pageBreakBefore w:val="0"/>
        <w:widowControl/>
        <w:suppressLineNumbers w:val="0"/>
        <w:kinsoku/>
        <w:wordWrap/>
        <w:overflowPunct/>
        <w:topLinePunct w:val="0"/>
        <w:autoSpaceDE/>
        <w:autoSpaceDN/>
        <w:bidi w:val="0"/>
        <w:adjustRightInd/>
        <w:snapToGrid/>
        <w:spacing w:beforeAutospacing="0" w:afterAutospacing="0" w:line="32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名称：安康远程智信项目管理有限公司</w:t>
      </w:r>
    </w:p>
    <w:p w14:paraId="60C4FB8F">
      <w:pPr>
        <w:pStyle w:val="29"/>
        <w:keepNext w:val="0"/>
        <w:keepLines w:val="0"/>
        <w:pageBreakBefore w:val="0"/>
        <w:widowControl/>
        <w:suppressLineNumbers w:val="0"/>
        <w:kinsoku/>
        <w:wordWrap/>
        <w:overflowPunct/>
        <w:topLinePunct w:val="0"/>
        <w:autoSpaceDE/>
        <w:autoSpaceDN/>
        <w:bidi w:val="0"/>
        <w:adjustRightInd/>
        <w:snapToGrid/>
        <w:spacing w:beforeAutospacing="0" w:afterAutospacing="0" w:line="32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地址：</w:t>
      </w:r>
      <w:r>
        <w:rPr>
          <w:rFonts w:hint="eastAsia" w:hAnsi="宋体" w:cs="宋体"/>
          <w:color w:val="000000" w:themeColor="text1"/>
          <w:sz w:val="24"/>
          <w:szCs w:val="24"/>
          <w:lang w:val="en-US" w:eastAsia="zh-CN"/>
          <w14:textFill>
            <w14:solidFill>
              <w14:schemeClr w14:val="tx1"/>
            </w14:solidFill>
          </w14:textFill>
        </w:rPr>
        <w:t>安康市汉滨区后张岭张家大院路口进来50米处</w:t>
      </w:r>
    </w:p>
    <w:p w14:paraId="48C68380">
      <w:pPr>
        <w:pStyle w:val="29"/>
        <w:keepNext w:val="0"/>
        <w:keepLines w:val="0"/>
        <w:pageBreakBefore w:val="0"/>
        <w:widowControl/>
        <w:suppressLineNumbers w:val="0"/>
        <w:kinsoku/>
        <w:wordWrap/>
        <w:overflowPunct/>
        <w:topLinePunct w:val="0"/>
        <w:autoSpaceDE/>
        <w:autoSpaceDN/>
        <w:bidi w:val="0"/>
        <w:adjustRightInd/>
        <w:snapToGrid/>
        <w:spacing w:beforeAutospacing="0" w:afterAutospacing="0" w:line="32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联系方式：18590005321</w:t>
      </w:r>
    </w:p>
    <w:p w14:paraId="39DF81F5">
      <w:pPr>
        <w:pStyle w:val="29"/>
        <w:keepNext w:val="0"/>
        <w:keepLines w:val="0"/>
        <w:pageBreakBefore w:val="0"/>
        <w:widowControl/>
        <w:suppressLineNumbers w:val="0"/>
        <w:kinsoku/>
        <w:wordWrap/>
        <w:overflowPunct/>
        <w:topLinePunct w:val="0"/>
        <w:autoSpaceDE/>
        <w:autoSpaceDN/>
        <w:bidi w:val="0"/>
        <w:adjustRightInd/>
        <w:snapToGrid/>
        <w:spacing w:beforeAutospacing="0" w:afterAutospacing="0" w:line="32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3.项目联系方式</w:t>
      </w:r>
    </w:p>
    <w:p w14:paraId="0C1B1C3B">
      <w:pPr>
        <w:pStyle w:val="29"/>
        <w:keepNext w:val="0"/>
        <w:keepLines w:val="0"/>
        <w:pageBreakBefore w:val="0"/>
        <w:widowControl/>
        <w:suppressLineNumbers w:val="0"/>
        <w:kinsoku/>
        <w:wordWrap/>
        <w:overflowPunct/>
        <w:topLinePunct w:val="0"/>
        <w:autoSpaceDE/>
        <w:autoSpaceDN/>
        <w:bidi w:val="0"/>
        <w:adjustRightInd/>
        <w:snapToGrid/>
        <w:spacing w:beforeAutospacing="0" w:afterAutospacing="0" w:line="32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项目联系人：王</w:t>
      </w:r>
      <w:r>
        <w:rPr>
          <w:rFonts w:hint="eastAsia" w:hAnsi="宋体" w:cs="宋体"/>
          <w:color w:val="000000" w:themeColor="text1"/>
          <w:sz w:val="24"/>
          <w:szCs w:val="24"/>
          <w:lang w:val="en-US" w:eastAsia="zh-CN"/>
          <w14:textFill>
            <w14:solidFill>
              <w14:schemeClr w14:val="tx1"/>
            </w14:solidFill>
          </w14:textFill>
        </w:rPr>
        <w:t>靓靓</w:t>
      </w:r>
    </w:p>
    <w:p w14:paraId="4B4EA8F7">
      <w:pPr>
        <w:pStyle w:val="29"/>
        <w:keepNext w:val="0"/>
        <w:keepLines w:val="0"/>
        <w:pageBreakBefore w:val="0"/>
        <w:widowControl/>
        <w:suppressLineNumbers w:val="0"/>
        <w:kinsoku/>
        <w:wordWrap/>
        <w:overflowPunct/>
        <w:topLinePunct w:val="0"/>
        <w:autoSpaceDE/>
        <w:autoSpaceDN/>
        <w:bidi w:val="0"/>
        <w:adjustRightInd/>
        <w:snapToGrid/>
        <w:spacing w:beforeAutospacing="0" w:afterAutospacing="0" w:line="32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电话：18590005321</w:t>
      </w:r>
    </w:p>
    <w:p w14:paraId="75A13F9D">
      <w:pPr>
        <w:keepNext w:val="0"/>
        <w:keepLines w:val="0"/>
        <w:pageBreakBefore w:val="0"/>
        <w:widowControl/>
        <w:kinsoku/>
        <w:wordWrap/>
        <w:overflowPunct/>
        <w:topLinePunct w:val="0"/>
        <w:autoSpaceDE/>
        <w:autoSpaceDN/>
        <w:bidi w:val="0"/>
        <w:adjustRightInd w:val="0"/>
        <w:snapToGrid w:val="0"/>
        <w:spacing w:after="0" w:line="320" w:lineRule="exact"/>
        <w:ind w:left="0" w:leftChars="0" w:right="0" w:rightChars="0" w:firstLine="480" w:firstLineChars="200"/>
        <w:textAlignment w:val="auto"/>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6C225F9C">
      <w:pPr>
        <w:keepNext w:val="0"/>
        <w:keepLines w:val="0"/>
        <w:pageBreakBefore w:val="0"/>
        <w:widowControl/>
        <w:kinsoku/>
        <w:wordWrap/>
        <w:overflowPunct/>
        <w:topLinePunct w:val="0"/>
        <w:autoSpaceDE/>
        <w:autoSpaceDN/>
        <w:bidi w:val="0"/>
        <w:adjustRightInd w:val="0"/>
        <w:snapToGrid w:val="0"/>
        <w:spacing w:after="0" w:line="320" w:lineRule="exact"/>
        <w:ind w:left="0" w:leftChars="0"/>
        <w:jc w:val="right"/>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安康远程智信项目管理有限公司</w:t>
      </w:r>
    </w:p>
    <w:p w14:paraId="07231CC8">
      <w:pPr>
        <w:keepNext w:val="0"/>
        <w:keepLines w:val="0"/>
        <w:pageBreakBefore w:val="0"/>
        <w:kinsoku/>
        <w:wordWrap/>
        <w:overflowPunct/>
        <w:topLinePunct w:val="0"/>
        <w:autoSpaceDE/>
        <w:autoSpaceDN/>
        <w:bidi w:val="0"/>
        <w:spacing w:line="320" w:lineRule="exact"/>
        <w:jc w:val="right"/>
        <w:textAlignment w:val="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202</w:t>
      </w:r>
      <w:r>
        <w:rPr>
          <w:rFonts w:hint="eastAsia" w:ascii="宋体" w:hAnsi="宋体" w:cs="宋体"/>
          <w:i w:val="0"/>
          <w:iCs w:val="0"/>
          <w:color w:val="000000" w:themeColor="text1"/>
          <w:sz w:val="24"/>
          <w:szCs w:val="24"/>
          <w:u w:val="none"/>
          <w:lang w:val="en-US" w:eastAsia="zh-CN"/>
          <w14:textFill>
            <w14:solidFill>
              <w14:schemeClr w14:val="tx1"/>
            </w14:solidFill>
          </w14:textFill>
        </w:rPr>
        <w:t>6</w:t>
      </w:r>
      <w:r>
        <w:rPr>
          <w:rFonts w:hint="eastAsia" w:ascii="宋体" w:hAnsi="宋体" w:eastAsia="宋体" w:cs="宋体"/>
          <w:color w:val="000000" w:themeColor="text1"/>
          <w:sz w:val="24"/>
          <w:szCs w:val="24"/>
          <w:u w:val="none"/>
          <w14:textFill>
            <w14:solidFill>
              <w14:schemeClr w14:val="tx1"/>
            </w14:solidFill>
          </w14:textFill>
        </w:rPr>
        <w:t>年</w:t>
      </w:r>
      <w:r>
        <w:rPr>
          <w:rFonts w:hint="eastAsia" w:ascii="宋体" w:hAnsi="宋体" w:cs="宋体"/>
          <w:color w:val="000000" w:themeColor="text1"/>
          <w:sz w:val="24"/>
          <w:szCs w:val="24"/>
          <w:u w:val="none"/>
          <w:lang w:val="en-US" w:eastAsia="zh-CN"/>
          <w14:textFill>
            <w14:solidFill>
              <w14:schemeClr w14:val="tx1"/>
            </w14:solidFill>
          </w14:textFill>
        </w:rPr>
        <w:t>05</w:t>
      </w:r>
      <w:r>
        <w:rPr>
          <w:rFonts w:hint="eastAsia" w:ascii="宋体" w:hAnsi="宋体" w:eastAsia="宋体" w:cs="宋体"/>
          <w:color w:val="000000" w:themeColor="text1"/>
          <w:sz w:val="24"/>
          <w:szCs w:val="24"/>
          <w:u w:val="none"/>
          <w14:textFill>
            <w14:solidFill>
              <w14:schemeClr w14:val="tx1"/>
            </w14:solidFill>
          </w14:textFill>
        </w:rPr>
        <w:t>月</w:t>
      </w:r>
      <w:r>
        <w:rPr>
          <w:rFonts w:hint="eastAsia" w:ascii="宋体" w:hAnsi="宋体" w:cs="宋体"/>
          <w:color w:val="000000" w:themeColor="text1"/>
          <w:sz w:val="24"/>
          <w:szCs w:val="24"/>
          <w:u w:val="none"/>
          <w:lang w:val="en-US" w:eastAsia="zh-CN"/>
          <w14:textFill>
            <w14:solidFill>
              <w14:schemeClr w14:val="tx1"/>
            </w14:solidFill>
          </w14:textFill>
        </w:rPr>
        <w:t>09</w:t>
      </w:r>
      <w:r>
        <w:rPr>
          <w:rFonts w:hint="eastAsia" w:ascii="宋体" w:hAnsi="宋体" w:eastAsia="宋体" w:cs="宋体"/>
          <w:color w:val="000000" w:themeColor="text1"/>
          <w:sz w:val="24"/>
          <w:szCs w:val="24"/>
          <w:u w:val="none"/>
          <w14:textFill>
            <w14:solidFill>
              <w14:schemeClr w14:val="tx1"/>
            </w14:solidFill>
          </w14:textFill>
        </w:rPr>
        <w:t>日</w:t>
      </w:r>
    </w:p>
    <w:p w14:paraId="53BD9F85">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宋体" w:hAnsi="宋体" w:eastAsia="宋体" w:cs="宋体"/>
          <w:snapToGrid w:val="0"/>
          <w:color w:val="000000" w:themeColor="text1"/>
          <w:sz w:val="24"/>
          <w:szCs w:val="24"/>
          <w14:textFill>
            <w14:solidFill>
              <w14:schemeClr w14:val="tx1"/>
            </w14:solidFill>
          </w14:textFill>
        </w:rPr>
      </w:pPr>
    </w:p>
    <w:p w14:paraId="7201EBC0">
      <w:pPr>
        <w:autoSpaceDE w:val="0"/>
        <w:autoSpaceDN w:val="0"/>
        <w:adjustRightInd w:val="0"/>
        <w:spacing w:line="520" w:lineRule="exact"/>
        <w:jc w:val="center"/>
        <w:rPr>
          <w:rFonts w:hint="eastAsia" w:hAnsi="宋体"/>
          <w:b/>
          <w:color w:val="000000"/>
          <w:sz w:val="36"/>
          <w:szCs w:val="36"/>
        </w:rPr>
      </w:pPr>
    </w:p>
    <w:p w14:paraId="40644B02">
      <w:pPr>
        <w:autoSpaceDE w:val="0"/>
        <w:autoSpaceDN w:val="0"/>
        <w:adjustRightInd w:val="0"/>
        <w:spacing w:line="520" w:lineRule="exact"/>
        <w:jc w:val="both"/>
        <w:rPr>
          <w:rFonts w:hint="eastAsia" w:hAnsi="宋体"/>
          <w:b/>
          <w:color w:val="000000"/>
          <w:sz w:val="36"/>
          <w:szCs w:val="36"/>
        </w:rPr>
      </w:pPr>
    </w:p>
    <w:p w14:paraId="27E3C990">
      <w:pPr>
        <w:keepNext w:val="0"/>
        <w:keepLines w:val="0"/>
        <w:pageBreakBefore w:val="0"/>
        <w:widowControl/>
        <w:kinsoku/>
        <w:wordWrap/>
        <w:overflowPunct/>
        <w:topLinePunct w:val="0"/>
        <w:autoSpaceDE/>
        <w:autoSpaceDN/>
        <w:bidi w:val="0"/>
        <w:adjustRightInd w:val="0"/>
        <w:snapToGrid w:val="0"/>
        <w:spacing w:after="0" w:line="440" w:lineRule="exact"/>
        <w:ind w:left="0" w:leftChars="0"/>
        <w:jc w:val="both"/>
        <w:textAlignment w:val="auto"/>
        <w:outlineLvl w:val="9"/>
        <w:rPr>
          <w:rFonts w:ascii="宋体" w:cs="宋体"/>
          <w:b/>
          <w:bCs/>
          <w:sz w:val="24"/>
          <w:szCs w:val="24"/>
        </w:rPr>
      </w:pPr>
      <w:r>
        <mc:AlternateContent>
          <mc:Choice Requires="wps">
            <w:drawing>
              <wp:anchor distT="0" distB="0" distL="114300" distR="114300" simplePos="0" relativeHeight="251661312" behindDoc="0" locked="0" layoutInCell="1" allowOverlap="1">
                <wp:simplePos x="0" y="0"/>
                <wp:positionH relativeFrom="column">
                  <wp:posOffset>-406400</wp:posOffset>
                </wp:positionH>
                <wp:positionV relativeFrom="paragraph">
                  <wp:posOffset>85725</wp:posOffset>
                </wp:positionV>
                <wp:extent cx="6468745" cy="0"/>
                <wp:effectExtent l="0" t="0" r="0" b="0"/>
                <wp:wrapNone/>
                <wp:docPr id="2" name="直接连接符 2"/>
                <wp:cNvGraphicFramePr/>
                <a:graphic xmlns:a="http://schemas.openxmlformats.org/drawingml/2006/main">
                  <a:graphicData uri="http://schemas.microsoft.com/office/word/2010/wordprocessingShape">
                    <wps:wsp>
                      <wps:cNvCnPr/>
                      <wps:spPr>
                        <a:xfrm>
                          <a:off x="0" y="0"/>
                          <a:ext cx="6468745" cy="0"/>
                        </a:xfrm>
                        <a:prstGeom prst="line">
                          <a:avLst/>
                        </a:prstGeom>
                        <a:ln w="9525" cap="flat" cmpd="sng">
                          <a:solidFill>
                            <a:srgbClr val="000000"/>
                          </a:solidFill>
                          <a:prstDash val="dashDot"/>
                          <a:headEnd type="none" w="med" len="med"/>
                          <a:tailEnd type="none" w="med" len="med"/>
                        </a:ln>
                        <a:effectLst/>
                      </wps:spPr>
                      <wps:bodyPr upright="1"/>
                    </wps:wsp>
                  </a:graphicData>
                </a:graphic>
              </wp:anchor>
            </w:drawing>
          </mc:Choice>
          <mc:Fallback>
            <w:pict>
              <v:line id="_x0000_s1026" o:spid="_x0000_s1026" o:spt="20" style="position:absolute;left:0pt;margin-left:-32pt;margin-top:6.75pt;height:0pt;width:509.35pt;z-index:251661312;mso-width-relative:page;mso-height-relative:page;" filled="f" stroked="t" coordsize="21600,21600" o:gfxdata="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4+wm+9cAAAAJAQAADwAAAAAAAAABACAAAAAiAAAAZHJzL2Rvd25yZXYu&#10;eG1sUEsBAhQAFAAAAAgAh07iQMKs2238AQAA9AMAAA4AAAAAAAAAAQAgAAAAJgEAAGRycy9lMm9E&#10;b2MueG1sUEsFBgAAAAAGAAYAWQEAAJQFAAAAAA==&#10;">
                <v:fill on="f" focussize="0,0"/>
                <v:stroke color="#000000" joinstyle="round" dashstyle="dashDot"/>
                <v:imagedata o:title=""/>
                <o:lock v:ext="edit" aspectratio="f"/>
              </v:line>
            </w:pict>
          </mc:Fallback>
        </mc:AlternateContent>
      </w:r>
      <w:r>
        <w:rPr>
          <w:rFonts w:hint="eastAsia" w:ascii="宋体" w:hAnsi="宋体" w:cs="宋体"/>
          <w:b/>
          <w:bCs/>
          <w:sz w:val="24"/>
          <w:szCs w:val="24"/>
        </w:rPr>
        <w:t>本项目成交服务费：</w:t>
      </w:r>
    </w:p>
    <w:p w14:paraId="68A5398D">
      <w:pPr>
        <w:ind w:firstLine="482" w:firstLineChars="200"/>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lang w:val="en-US" w:eastAsia="zh-CN"/>
        </w:rPr>
        <w:t>参照国家发展和改革委员会颁发的《关于降低部分建设项目收费标准规范收费行为等有关问题的通知》（发改价格〔2011〕534号）文件规定收取代理服务费；不足叁仟按叁仟元收取。向安康远程智信项目管理有限公司缴纳成交服务费。</w:t>
      </w:r>
    </w:p>
    <w:p w14:paraId="2523CB40">
      <w:pPr>
        <w:keepNext w:val="0"/>
        <w:keepLines w:val="0"/>
        <w:pageBreakBefore w:val="0"/>
        <w:widowControl w:val="0"/>
        <w:kinsoku/>
        <w:wordWrap/>
        <w:overflowPunct/>
        <w:topLinePunct w:val="0"/>
        <w:autoSpaceDE/>
        <w:autoSpaceDN/>
        <w:bidi w:val="0"/>
        <w:adjustRightInd/>
        <w:snapToGrid/>
        <w:spacing w:line="300" w:lineRule="exact"/>
        <w:ind w:firstLine="482" w:firstLineChars="200"/>
        <w:jc w:val="left"/>
        <w:textAlignment w:val="auto"/>
        <w:rPr>
          <w:rFonts w:hint="eastAsia" w:ascii="宋体" w:hAnsi="宋体" w:cs="宋体"/>
          <w:b/>
          <w:bCs/>
          <w:sz w:val="24"/>
          <w:szCs w:val="24"/>
        </w:rPr>
      </w:pPr>
      <w:r>
        <w:rPr>
          <w:rFonts w:hint="eastAsia" w:ascii="宋体" w:hAnsi="宋体" w:cs="宋体"/>
          <w:b/>
          <w:bCs/>
          <w:sz w:val="24"/>
          <w:szCs w:val="24"/>
        </w:rPr>
        <w:t>开户名称：</w:t>
      </w:r>
      <w:r>
        <w:rPr>
          <w:rFonts w:hint="eastAsia" w:ascii="宋体" w:hAnsi="宋体" w:cs="宋体"/>
          <w:b/>
          <w:bCs/>
          <w:sz w:val="24"/>
          <w:szCs w:val="24"/>
          <w:lang w:eastAsia="zh-CN"/>
        </w:rPr>
        <w:t>安康远程智信项目管理有限公司</w:t>
      </w:r>
    </w:p>
    <w:p w14:paraId="6B13E76E">
      <w:pPr>
        <w:keepNext w:val="0"/>
        <w:keepLines w:val="0"/>
        <w:pageBreakBefore w:val="0"/>
        <w:widowControl w:val="0"/>
        <w:kinsoku/>
        <w:wordWrap/>
        <w:overflowPunct/>
        <w:topLinePunct w:val="0"/>
        <w:autoSpaceDE/>
        <w:autoSpaceDN/>
        <w:bidi w:val="0"/>
        <w:adjustRightInd/>
        <w:snapToGrid/>
        <w:spacing w:line="300" w:lineRule="exact"/>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银行账号：2607060409200039188</w:t>
      </w:r>
    </w:p>
    <w:p w14:paraId="0F09535E">
      <w:pPr>
        <w:keepNext w:val="0"/>
        <w:keepLines w:val="0"/>
        <w:pageBreakBefore w:val="0"/>
        <w:widowControl w:val="0"/>
        <w:kinsoku/>
        <w:wordWrap/>
        <w:overflowPunct/>
        <w:topLinePunct w:val="0"/>
        <w:autoSpaceDE/>
        <w:autoSpaceDN/>
        <w:bidi w:val="0"/>
        <w:adjustRightInd/>
        <w:snapToGrid/>
        <w:spacing w:line="300" w:lineRule="exact"/>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开户行：</w:t>
      </w:r>
      <w:r>
        <w:rPr>
          <w:rFonts w:hint="eastAsia" w:ascii="宋体" w:hAnsi="宋体" w:cs="宋体"/>
          <w:b/>
          <w:bCs/>
          <w:sz w:val="24"/>
          <w:szCs w:val="24"/>
          <w:lang w:eastAsia="zh-CN"/>
        </w:rPr>
        <w:t>中国工商银行股份有限公司安康高新支行</w:t>
      </w:r>
    </w:p>
    <w:p w14:paraId="61B5CF5A">
      <w:pPr>
        <w:keepNext w:val="0"/>
        <w:keepLines w:val="0"/>
        <w:pageBreakBefore w:val="0"/>
        <w:widowControl w:val="0"/>
        <w:kinsoku/>
        <w:wordWrap/>
        <w:overflowPunct/>
        <w:topLinePunct w:val="0"/>
        <w:autoSpaceDE/>
        <w:autoSpaceDN/>
        <w:bidi w:val="0"/>
        <w:adjustRightInd/>
        <w:snapToGrid/>
        <w:spacing w:line="300" w:lineRule="exact"/>
        <w:ind w:firstLine="482" w:firstLineChars="200"/>
        <w:jc w:val="left"/>
        <w:textAlignment w:val="auto"/>
        <w:rPr>
          <w:rFonts w:hint="eastAsia" w:ascii="宋体" w:hAnsi="宋体" w:eastAsia="宋体" w:cs="宋体"/>
          <w:b/>
          <w:bCs/>
          <w:sz w:val="24"/>
          <w:szCs w:val="24"/>
        </w:rPr>
      </w:pPr>
    </w:p>
    <w:p w14:paraId="76A227A3">
      <w:pPr>
        <w:keepNext w:val="0"/>
        <w:keepLines w:val="0"/>
        <w:pageBreakBefore w:val="0"/>
        <w:widowControl w:val="0"/>
        <w:kinsoku/>
        <w:wordWrap/>
        <w:overflowPunct/>
        <w:topLinePunct w:val="0"/>
        <w:autoSpaceDE/>
        <w:autoSpaceDN/>
        <w:bidi w:val="0"/>
        <w:adjustRightInd/>
        <w:snapToGrid/>
        <w:spacing w:line="300" w:lineRule="exact"/>
        <w:ind w:firstLine="482" w:firstLineChars="200"/>
        <w:jc w:val="left"/>
        <w:textAlignment w:val="auto"/>
        <w:rPr>
          <w:rFonts w:hint="eastAsia" w:ascii="宋体" w:hAnsi="宋体" w:eastAsia="宋体" w:cs="宋体"/>
          <w:b/>
          <w:bCs/>
          <w:sz w:val="24"/>
          <w:szCs w:val="24"/>
        </w:rPr>
      </w:pPr>
    </w:p>
    <w:p w14:paraId="772AA9D0">
      <w:pPr>
        <w:keepNext w:val="0"/>
        <w:keepLines w:val="0"/>
        <w:pageBreakBefore w:val="0"/>
        <w:widowControl w:val="0"/>
        <w:kinsoku/>
        <w:wordWrap/>
        <w:overflowPunct/>
        <w:topLinePunct w:val="0"/>
        <w:autoSpaceDE/>
        <w:autoSpaceDN/>
        <w:bidi w:val="0"/>
        <w:adjustRightInd/>
        <w:snapToGrid/>
        <w:spacing w:line="300" w:lineRule="exact"/>
        <w:ind w:firstLine="482" w:firstLineChars="200"/>
        <w:jc w:val="left"/>
        <w:textAlignment w:val="auto"/>
        <w:rPr>
          <w:rFonts w:hint="eastAsia" w:ascii="宋体" w:hAnsi="宋体" w:eastAsia="宋体" w:cs="宋体"/>
          <w:b/>
          <w:bCs/>
          <w:sz w:val="24"/>
          <w:szCs w:val="24"/>
        </w:rPr>
      </w:pPr>
    </w:p>
    <w:p w14:paraId="36CE2436">
      <w:pPr>
        <w:keepNext w:val="0"/>
        <w:keepLines w:val="0"/>
        <w:pageBreakBefore w:val="0"/>
        <w:widowControl w:val="0"/>
        <w:kinsoku/>
        <w:wordWrap/>
        <w:overflowPunct/>
        <w:topLinePunct w:val="0"/>
        <w:autoSpaceDE/>
        <w:autoSpaceDN/>
        <w:bidi w:val="0"/>
        <w:adjustRightInd/>
        <w:snapToGrid/>
        <w:spacing w:line="300" w:lineRule="exact"/>
        <w:ind w:firstLine="482" w:firstLineChars="200"/>
        <w:jc w:val="left"/>
        <w:textAlignment w:val="auto"/>
        <w:rPr>
          <w:rFonts w:hint="eastAsia" w:ascii="宋体" w:hAnsi="宋体" w:eastAsia="宋体" w:cs="宋体"/>
          <w:b/>
          <w:bCs/>
          <w:sz w:val="24"/>
          <w:szCs w:val="24"/>
        </w:rPr>
      </w:pPr>
    </w:p>
    <w:p w14:paraId="3FBA330B">
      <w:pPr>
        <w:keepNext w:val="0"/>
        <w:keepLines w:val="0"/>
        <w:pageBreakBefore w:val="0"/>
        <w:widowControl w:val="0"/>
        <w:kinsoku/>
        <w:wordWrap/>
        <w:overflowPunct/>
        <w:topLinePunct w:val="0"/>
        <w:autoSpaceDE/>
        <w:autoSpaceDN/>
        <w:bidi w:val="0"/>
        <w:adjustRightInd/>
        <w:snapToGrid/>
        <w:spacing w:line="300" w:lineRule="exact"/>
        <w:ind w:firstLine="482" w:firstLineChars="200"/>
        <w:jc w:val="left"/>
        <w:textAlignment w:val="auto"/>
        <w:rPr>
          <w:rFonts w:hint="eastAsia" w:ascii="宋体" w:hAnsi="宋体" w:eastAsia="宋体" w:cs="宋体"/>
          <w:b/>
          <w:bCs/>
          <w:sz w:val="24"/>
          <w:szCs w:val="24"/>
        </w:rPr>
      </w:pPr>
    </w:p>
    <w:p w14:paraId="491DE01A">
      <w:pPr>
        <w:keepNext w:val="0"/>
        <w:keepLines w:val="0"/>
        <w:pageBreakBefore w:val="0"/>
        <w:widowControl w:val="0"/>
        <w:kinsoku/>
        <w:wordWrap/>
        <w:overflowPunct/>
        <w:topLinePunct w:val="0"/>
        <w:autoSpaceDE/>
        <w:autoSpaceDN/>
        <w:bidi w:val="0"/>
        <w:adjustRightInd/>
        <w:snapToGrid/>
        <w:spacing w:line="300" w:lineRule="exact"/>
        <w:ind w:firstLine="482" w:firstLineChars="200"/>
        <w:jc w:val="left"/>
        <w:textAlignment w:val="auto"/>
        <w:rPr>
          <w:rFonts w:hint="eastAsia" w:ascii="宋体" w:hAnsi="宋体" w:eastAsia="宋体" w:cs="宋体"/>
          <w:b/>
          <w:bCs/>
          <w:sz w:val="24"/>
          <w:szCs w:val="24"/>
        </w:rPr>
      </w:pPr>
    </w:p>
    <w:p w14:paraId="4F432179">
      <w:pPr>
        <w:keepNext w:val="0"/>
        <w:keepLines w:val="0"/>
        <w:pageBreakBefore w:val="0"/>
        <w:widowControl w:val="0"/>
        <w:kinsoku/>
        <w:wordWrap/>
        <w:overflowPunct/>
        <w:topLinePunct w:val="0"/>
        <w:autoSpaceDE/>
        <w:autoSpaceDN/>
        <w:bidi w:val="0"/>
        <w:adjustRightInd/>
        <w:snapToGrid/>
        <w:spacing w:line="300" w:lineRule="exact"/>
        <w:ind w:firstLine="482" w:firstLineChars="200"/>
        <w:jc w:val="left"/>
        <w:textAlignment w:val="auto"/>
        <w:rPr>
          <w:rFonts w:hint="eastAsia" w:ascii="宋体" w:hAnsi="宋体" w:eastAsia="宋体" w:cs="宋体"/>
          <w:b/>
          <w:bCs/>
          <w:sz w:val="24"/>
          <w:szCs w:val="24"/>
        </w:rPr>
      </w:pPr>
    </w:p>
    <w:p w14:paraId="044E3F02">
      <w:pPr>
        <w:keepNext w:val="0"/>
        <w:keepLines w:val="0"/>
        <w:pageBreakBefore w:val="0"/>
        <w:widowControl w:val="0"/>
        <w:kinsoku/>
        <w:wordWrap/>
        <w:overflowPunct/>
        <w:topLinePunct w:val="0"/>
        <w:autoSpaceDE/>
        <w:autoSpaceDN/>
        <w:bidi w:val="0"/>
        <w:adjustRightInd/>
        <w:snapToGrid/>
        <w:spacing w:line="300" w:lineRule="exact"/>
        <w:ind w:firstLine="482" w:firstLineChars="200"/>
        <w:jc w:val="left"/>
        <w:textAlignment w:val="auto"/>
        <w:rPr>
          <w:rFonts w:hint="eastAsia" w:ascii="宋体" w:hAnsi="宋体" w:eastAsia="宋体" w:cs="宋体"/>
          <w:b/>
          <w:bCs/>
          <w:sz w:val="24"/>
          <w:szCs w:val="24"/>
        </w:rPr>
      </w:pPr>
    </w:p>
    <w:p w14:paraId="7D962FF2">
      <w:pPr>
        <w:keepNext w:val="0"/>
        <w:keepLines w:val="0"/>
        <w:pageBreakBefore w:val="0"/>
        <w:widowControl w:val="0"/>
        <w:kinsoku/>
        <w:wordWrap/>
        <w:overflowPunct/>
        <w:topLinePunct w:val="0"/>
        <w:autoSpaceDE/>
        <w:autoSpaceDN/>
        <w:bidi w:val="0"/>
        <w:adjustRightInd/>
        <w:snapToGrid/>
        <w:spacing w:line="300" w:lineRule="exact"/>
        <w:ind w:firstLine="482" w:firstLineChars="200"/>
        <w:jc w:val="left"/>
        <w:textAlignment w:val="auto"/>
        <w:rPr>
          <w:rFonts w:hint="eastAsia" w:ascii="宋体" w:hAnsi="宋体" w:eastAsia="宋体" w:cs="宋体"/>
          <w:b/>
          <w:bCs/>
          <w:sz w:val="24"/>
          <w:szCs w:val="24"/>
        </w:rPr>
      </w:pPr>
    </w:p>
    <w:p w14:paraId="00488C97">
      <w:pPr>
        <w:pStyle w:val="31"/>
        <w:spacing w:line="500" w:lineRule="exact"/>
        <w:ind w:left="0" w:leftChars="0" w:firstLine="0" w:firstLineChars="0"/>
        <w:rPr>
          <w:rFonts w:ascii="宋体" w:cs="宋体"/>
          <w:sz w:val="24"/>
          <w:szCs w:val="24"/>
        </w:rPr>
      </w:pPr>
    </w:p>
    <w:p w14:paraId="4F9A0D4A">
      <w:pPr>
        <w:pStyle w:val="31"/>
        <w:spacing w:line="500" w:lineRule="exact"/>
        <w:ind w:left="0" w:leftChars="0" w:firstLine="0" w:firstLineChars="0"/>
        <w:rPr>
          <w:rFonts w:ascii="宋体" w:cs="宋体"/>
          <w:sz w:val="24"/>
          <w:szCs w:val="24"/>
        </w:rPr>
      </w:pPr>
    </w:p>
    <w:p w14:paraId="0D1E4E57">
      <w:pPr>
        <w:pStyle w:val="31"/>
        <w:spacing w:line="500" w:lineRule="exact"/>
        <w:ind w:left="0" w:leftChars="0" w:firstLine="0" w:firstLineChars="0"/>
        <w:rPr>
          <w:rFonts w:ascii="宋体" w:cs="宋体"/>
          <w:sz w:val="24"/>
          <w:szCs w:val="24"/>
        </w:rPr>
      </w:pPr>
    </w:p>
    <w:p w14:paraId="186BA2FF">
      <w:pPr>
        <w:pStyle w:val="31"/>
        <w:spacing w:line="500" w:lineRule="exact"/>
        <w:ind w:left="0" w:leftChars="0" w:firstLine="0" w:firstLineChars="0"/>
        <w:rPr>
          <w:rFonts w:ascii="宋体" w:cs="宋体"/>
          <w:sz w:val="24"/>
          <w:szCs w:val="24"/>
        </w:rPr>
      </w:pPr>
    </w:p>
    <w:p w14:paraId="33CE947C">
      <w:pPr>
        <w:numPr>
          <w:ilvl w:val="0"/>
          <w:numId w:val="5"/>
        </w:numPr>
        <w:spacing w:line="360" w:lineRule="auto"/>
        <w:jc w:val="center"/>
        <w:outlineLvl w:val="0"/>
        <w:rPr>
          <w:rFonts w:ascii="宋体" w:cs="Times New Roman"/>
          <w:b/>
          <w:kern w:val="44"/>
          <w:sz w:val="32"/>
          <w:szCs w:val="32"/>
        </w:rPr>
      </w:pPr>
      <w:bookmarkStart w:id="3" w:name="_Toc482452317"/>
      <w:r>
        <w:rPr>
          <w:rFonts w:ascii="宋体" w:cs="Times New Roman"/>
          <w:b/>
          <w:kern w:val="44"/>
          <w:sz w:val="32"/>
          <w:szCs w:val="32"/>
        </w:rPr>
        <w:t xml:space="preserve"> </w:t>
      </w:r>
      <w:bookmarkStart w:id="4" w:name="_Toc32532"/>
      <w:bookmarkStart w:id="5" w:name="_Toc13968"/>
      <w:bookmarkStart w:id="6" w:name="_Toc3946"/>
      <w:r>
        <w:rPr>
          <w:rFonts w:hint="eastAsia" w:ascii="宋体" w:cs="Times New Roman"/>
          <w:b/>
          <w:kern w:val="44"/>
          <w:sz w:val="32"/>
          <w:szCs w:val="32"/>
        </w:rPr>
        <w:t>投标人</w:t>
      </w:r>
      <w:r>
        <w:rPr>
          <w:rFonts w:ascii="宋体" w:cs="Times New Roman"/>
          <w:b/>
          <w:kern w:val="44"/>
          <w:sz w:val="32"/>
          <w:szCs w:val="32"/>
        </w:rPr>
        <w:t>须知</w:t>
      </w:r>
      <w:bookmarkEnd w:id="3"/>
      <w:bookmarkEnd w:id="4"/>
      <w:bookmarkEnd w:id="5"/>
      <w:bookmarkEnd w:id="6"/>
    </w:p>
    <w:p w14:paraId="2B678F8E">
      <w:pPr>
        <w:spacing w:line="360" w:lineRule="auto"/>
        <w:jc w:val="center"/>
        <w:outlineLvl w:val="0"/>
        <w:rPr>
          <w:rFonts w:ascii="宋体" w:cs="Times New Roman"/>
          <w:b/>
          <w:kern w:val="44"/>
          <w:sz w:val="28"/>
          <w:szCs w:val="28"/>
        </w:rPr>
      </w:pPr>
      <w:bookmarkStart w:id="7" w:name="_Toc31337"/>
      <w:r>
        <w:rPr>
          <w:rFonts w:hint="eastAsia" w:ascii="宋体" w:cs="Times New Roman"/>
          <w:b/>
          <w:kern w:val="44"/>
          <w:sz w:val="28"/>
          <w:szCs w:val="28"/>
        </w:rPr>
        <w:t>投标人须知前附表</w:t>
      </w:r>
      <w:bookmarkEnd w:id="7"/>
    </w:p>
    <w:tbl>
      <w:tblPr>
        <w:tblStyle w:val="33"/>
        <w:tblW w:w="9319" w:type="dxa"/>
        <w:tblInd w:w="-292" w:type="dxa"/>
        <w:tblLayout w:type="fixed"/>
        <w:tblCellMar>
          <w:top w:w="0" w:type="dxa"/>
          <w:left w:w="108" w:type="dxa"/>
          <w:bottom w:w="0" w:type="dxa"/>
          <w:right w:w="108" w:type="dxa"/>
        </w:tblCellMar>
      </w:tblPr>
      <w:tblGrid>
        <w:gridCol w:w="850"/>
        <w:gridCol w:w="1826"/>
        <w:gridCol w:w="6643"/>
      </w:tblGrid>
      <w:tr w14:paraId="245123F7">
        <w:tblPrEx>
          <w:tblCellMar>
            <w:top w:w="0" w:type="dxa"/>
            <w:left w:w="108" w:type="dxa"/>
            <w:bottom w:w="0" w:type="dxa"/>
            <w:right w:w="108" w:type="dxa"/>
          </w:tblCellMar>
        </w:tblPrEx>
        <w:trPr>
          <w:trHeight w:val="406" w:hRule="atLeast"/>
        </w:trPr>
        <w:tc>
          <w:tcPr>
            <w:tcW w:w="850" w:type="dxa"/>
            <w:tcBorders>
              <w:top w:val="single" w:color="auto" w:sz="6" w:space="0"/>
              <w:left w:val="single" w:color="auto" w:sz="6" w:space="0"/>
              <w:bottom w:val="single" w:color="auto" w:sz="6" w:space="0"/>
              <w:right w:val="single" w:color="auto" w:sz="6" w:space="0"/>
            </w:tcBorders>
            <w:vAlign w:val="center"/>
          </w:tcPr>
          <w:p w14:paraId="37D16CA6">
            <w:pPr>
              <w:tabs>
                <w:tab w:val="left" w:pos="7665"/>
              </w:tabs>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序号</w:t>
            </w:r>
          </w:p>
        </w:tc>
        <w:tc>
          <w:tcPr>
            <w:tcW w:w="1826" w:type="dxa"/>
            <w:tcBorders>
              <w:top w:val="single" w:color="auto" w:sz="6" w:space="0"/>
              <w:left w:val="single" w:color="auto" w:sz="6" w:space="0"/>
              <w:bottom w:val="single" w:color="auto" w:sz="6" w:space="0"/>
              <w:right w:val="single" w:color="auto" w:sz="6" w:space="0"/>
            </w:tcBorders>
            <w:vAlign w:val="center"/>
          </w:tcPr>
          <w:p w14:paraId="15A610CC">
            <w:pPr>
              <w:tabs>
                <w:tab w:val="left" w:pos="7665"/>
              </w:tabs>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条款名称</w:t>
            </w:r>
          </w:p>
        </w:tc>
        <w:tc>
          <w:tcPr>
            <w:tcW w:w="6643" w:type="dxa"/>
            <w:tcBorders>
              <w:top w:val="single" w:color="auto" w:sz="6" w:space="0"/>
              <w:left w:val="single" w:color="auto" w:sz="6" w:space="0"/>
              <w:bottom w:val="single" w:color="auto" w:sz="6" w:space="0"/>
              <w:right w:val="single" w:color="auto" w:sz="6" w:space="0"/>
            </w:tcBorders>
            <w:vAlign w:val="center"/>
          </w:tcPr>
          <w:p w14:paraId="7432F075">
            <w:pPr>
              <w:tabs>
                <w:tab w:val="left" w:pos="7665"/>
              </w:tabs>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内容及要求</w:t>
            </w:r>
          </w:p>
        </w:tc>
      </w:tr>
      <w:tr w14:paraId="1B0FE7F4">
        <w:tblPrEx>
          <w:tblCellMar>
            <w:top w:w="0" w:type="dxa"/>
            <w:left w:w="108" w:type="dxa"/>
            <w:bottom w:w="0" w:type="dxa"/>
            <w:right w:w="108" w:type="dxa"/>
          </w:tblCellMar>
        </w:tblPrEx>
        <w:trPr>
          <w:trHeight w:val="342" w:hRule="atLeast"/>
        </w:trPr>
        <w:tc>
          <w:tcPr>
            <w:tcW w:w="850" w:type="dxa"/>
            <w:tcBorders>
              <w:top w:val="single" w:color="auto" w:sz="6" w:space="0"/>
              <w:left w:val="single" w:color="auto" w:sz="6" w:space="0"/>
              <w:bottom w:val="single" w:color="auto" w:sz="6" w:space="0"/>
              <w:right w:val="single" w:color="auto" w:sz="6" w:space="0"/>
            </w:tcBorders>
            <w:vAlign w:val="center"/>
          </w:tcPr>
          <w:p w14:paraId="66F67789">
            <w:pPr>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1</w:t>
            </w:r>
          </w:p>
        </w:tc>
        <w:tc>
          <w:tcPr>
            <w:tcW w:w="1826" w:type="dxa"/>
            <w:tcBorders>
              <w:top w:val="single" w:color="auto" w:sz="6" w:space="0"/>
              <w:left w:val="single" w:color="auto" w:sz="6" w:space="0"/>
              <w:bottom w:val="single" w:color="auto" w:sz="6" w:space="0"/>
              <w:right w:val="single" w:color="auto" w:sz="6" w:space="0"/>
            </w:tcBorders>
            <w:vAlign w:val="center"/>
          </w:tcPr>
          <w:p w14:paraId="2A33AEA6">
            <w:pPr>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采购人</w:t>
            </w:r>
          </w:p>
        </w:tc>
        <w:tc>
          <w:tcPr>
            <w:tcW w:w="6643" w:type="dxa"/>
            <w:tcBorders>
              <w:top w:val="single" w:color="auto" w:sz="6" w:space="0"/>
              <w:left w:val="single" w:color="auto" w:sz="6" w:space="0"/>
              <w:bottom w:val="single" w:color="auto" w:sz="6" w:space="0"/>
              <w:right w:val="single" w:color="auto" w:sz="6" w:space="0"/>
            </w:tcBorders>
            <w:vAlign w:val="center"/>
          </w:tcPr>
          <w:p w14:paraId="4AB9EA7A">
            <w:pPr>
              <w:autoSpaceDE w:val="0"/>
              <w:autoSpaceDN w:val="0"/>
              <w:spacing w:line="440" w:lineRule="exact"/>
              <w:rPr>
                <w:rFonts w:hint="eastAsia" w:ascii="宋体" w:eastAsia="宋体" w:cs="Times New Roman"/>
                <w:color w:val="000000"/>
                <w:sz w:val="24"/>
                <w:szCs w:val="24"/>
                <w:lang w:val="zh-CN" w:eastAsia="zh-CN"/>
              </w:rPr>
            </w:pPr>
            <w:r>
              <w:rPr>
                <w:rFonts w:hint="eastAsia" w:ascii="宋体" w:cs="宋体"/>
                <w:kern w:val="0"/>
                <w:sz w:val="24"/>
                <w:szCs w:val="24"/>
                <w:lang w:eastAsia="zh-CN"/>
              </w:rPr>
              <w:t>镇坪县人民政府办公室</w:t>
            </w:r>
          </w:p>
        </w:tc>
      </w:tr>
      <w:tr w14:paraId="1D004E4F">
        <w:tblPrEx>
          <w:tblCellMar>
            <w:top w:w="0" w:type="dxa"/>
            <w:left w:w="108" w:type="dxa"/>
            <w:bottom w:w="0" w:type="dxa"/>
            <w:right w:w="108" w:type="dxa"/>
          </w:tblCellMar>
        </w:tblPrEx>
        <w:trPr>
          <w:trHeight w:val="417" w:hRule="atLeast"/>
        </w:trPr>
        <w:tc>
          <w:tcPr>
            <w:tcW w:w="850" w:type="dxa"/>
            <w:tcBorders>
              <w:top w:val="single" w:color="auto" w:sz="6" w:space="0"/>
              <w:left w:val="single" w:color="auto" w:sz="6" w:space="0"/>
              <w:bottom w:val="single" w:color="auto" w:sz="6" w:space="0"/>
              <w:right w:val="single" w:color="auto" w:sz="6" w:space="0"/>
            </w:tcBorders>
            <w:vAlign w:val="center"/>
          </w:tcPr>
          <w:p w14:paraId="590A160F">
            <w:pPr>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2</w:t>
            </w:r>
          </w:p>
        </w:tc>
        <w:tc>
          <w:tcPr>
            <w:tcW w:w="1826" w:type="dxa"/>
            <w:tcBorders>
              <w:top w:val="single" w:color="auto" w:sz="6" w:space="0"/>
              <w:left w:val="single" w:color="auto" w:sz="6" w:space="0"/>
              <w:bottom w:val="single" w:color="auto" w:sz="6" w:space="0"/>
              <w:right w:val="single" w:color="auto" w:sz="6" w:space="0"/>
            </w:tcBorders>
            <w:vAlign w:val="center"/>
          </w:tcPr>
          <w:p w14:paraId="7A2C8B53">
            <w:pPr>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采购代理机构</w:t>
            </w:r>
          </w:p>
        </w:tc>
        <w:tc>
          <w:tcPr>
            <w:tcW w:w="6643" w:type="dxa"/>
            <w:tcBorders>
              <w:top w:val="single" w:color="auto" w:sz="6" w:space="0"/>
              <w:left w:val="single" w:color="auto" w:sz="6" w:space="0"/>
              <w:bottom w:val="single" w:color="auto" w:sz="6" w:space="0"/>
              <w:right w:val="single" w:color="auto" w:sz="6" w:space="0"/>
            </w:tcBorders>
            <w:vAlign w:val="center"/>
          </w:tcPr>
          <w:p w14:paraId="298FEAE9">
            <w:pPr>
              <w:autoSpaceDE w:val="0"/>
              <w:autoSpaceDN w:val="0"/>
              <w:spacing w:line="440" w:lineRule="exact"/>
              <w:rPr>
                <w:rFonts w:ascii="宋体" w:cs="Times New Roman"/>
                <w:color w:val="000000"/>
                <w:sz w:val="24"/>
                <w:szCs w:val="24"/>
                <w:lang w:val="zh-CN"/>
              </w:rPr>
            </w:pPr>
            <w:r>
              <w:rPr>
                <w:rFonts w:hint="eastAsia" w:ascii="宋体" w:cs="Times New Roman"/>
                <w:color w:val="000000"/>
                <w:sz w:val="24"/>
                <w:szCs w:val="24"/>
                <w:lang w:val="zh-CN"/>
              </w:rPr>
              <w:t>安康远程智信项目管理有限公司</w:t>
            </w:r>
          </w:p>
        </w:tc>
      </w:tr>
      <w:tr w14:paraId="41B6FEBF">
        <w:tblPrEx>
          <w:tblCellMar>
            <w:top w:w="0" w:type="dxa"/>
            <w:left w:w="108" w:type="dxa"/>
            <w:bottom w:w="0" w:type="dxa"/>
            <w:right w:w="108" w:type="dxa"/>
          </w:tblCellMar>
        </w:tblPrEx>
        <w:trPr>
          <w:trHeight w:val="438" w:hRule="atLeast"/>
        </w:trPr>
        <w:tc>
          <w:tcPr>
            <w:tcW w:w="850" w:type="dxa"/>
            <w:tcBorders>
              <w:top w:val="single" w:color="auto" w:sz="6" w:space="0"/>
              <w:left w:val="single" w:color="auto" w:sz="6" w:space="0"/>
              <w:bottom w:val="single" w:color="auto" w:sz="6" w:space="0"/>
              <w:right w:val="single" w:color="auto" w:sz="6" w:space="0"/>
            </w:tcBorders>
            <w:vAlign w:val="center"/>
          </w:tcPr>
          <w:p w14:paraId="723D350C">
            <w:pPr>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3</w:t>
            </w:r>
          </w:p>
        </w:tc>
        <w:tc>
          <w:tcPr>
            <w:tcW w:w="1826" w:type="dxa"/>
            <w:tcBorders>
              <w:top w:val="single" w:color="auto" w:sz="6" w:space="0"/>
              <w:left w:val="single" w:color="auto" w:sz="6" w:space="0"/>
              <w:bottom w:val="single" w:color="auto" w:sz="6" w:space="0"/>
              <w:right w:val="single" w:color="auto" w:sz="6" w:space="0"/>
            </w:tcBorders>
            <w:vAlign w:val="center"/>
          </w:tcPr>
          <w:p w14:paraId="4379AB8A">
            <w:pPr>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项目名称</w:t>
            </w:r>
          </w:p>
        </w:tc>
        <w:tc>
          <w:tcPr>
            <w:tcW w:w="6643" w:type="dxa"/>
            <w:tcBorders>
              <w:top w:val="single" w:color="auto" w:sz="6" w:space="0"/>
              <w:left w:val="single" w:color="auto" w:sz="6" w:space="0"/>
              <w:bottom w:val="single" w:color="auto" w:sz="6" w:space="0"/>
              <w:right w:val="single" w:color="auto" w:sz="6" w:space="0"/>
            </w:tcBorders>
            <w:vAlign w:val="center"/>
          </w:tcPr>
          <w:p w14:paraId="77E440C3">
            <w:pPr>
              <w:autoSpaceDE w:val="0"/>
              <w:autoSpaceDN w:val="0"/>
              <w:spacing w:line="440" w:lineRule="exact"/>
              <w:rPr>
                <w:rFonts w:hint="eastAsia" w:ascii="宋体" w:eastAsia="宋体" w:cs="Times New Roman"/>
                <w:color w:val="000000"/>
                <w:sz w:val="24"/>
                <w:szCs w:val="24"/>
                <w:lang w:val="zh-CN" w:eastAsia="zh-CN"/>
              </w:rPr>
            </w:pPr>
            <w:r>
              <w:rPr>
                <w:rFonts w:hint="eastAsia" w:ascii="宋体" w:cs="宋体"/>
                <w:kern w:val="0"/>
                <w:sz w:val="24"/>
                <w:szCs w:val="24"/>
                <w:lang w:eastAsia="zh-CN"/>
              </w:rPr>
              <w:t>镇坪县城关派出所办公场所租赁采购项目</w:t>
            </w:r>
          </w:p>
        </w:tc>
      </w:tr>
      <w:tr w14:paraId="2404B62B">
        <w:tblPrEx>
          <w:tblCellMar>
            <w:top w:w="0" w:type="dxa"/>
            <w:left w:w="108" w:type="dxa"/>
            <w:bottom w:w="0" w:type="dxa"/>
            <w:right w:w="108" w:type="dxa"/>
          </w:tblCellMar>
        </w:tblPrEx>
        <w:trPr>
          <w:trHeight w:val="372" w:hRule="atLeast"/>
        </w:trPr>
        <w:tc>
          <w:tcPr>
            <w:tcW w:w="850" w:type="dxa"/>
            <w:tcBorders>
              <w:top w:val="single" w:color="auto" w:sz="6" w:space="0"/>
              <w:left w:val="single" w:color="auto" w:sz="6" w:space="0"/>
              <w:bottom w:val="single" w:color="auto" w:sz="6" w:space="0"/>
              <w:right w:val="single" w:color="auto" w:sz="6" w:space="0"/>
            </w:tcBorders>
            <w:vAlign w:val="center"/>
          </w:tcPr>
          <w:p w14:paraId="4B92C755">
            <w:pPr>
              <w:autoSpaceDE w:val="0"/>
              <w:autoSpaceDN w:val="0"/>
              <w:spacing w:line="440" w:lineRule="exact"/>
              <w:jc w:val="center"/>
              <w:rPr>
                <w:rFonts w:ascii="宋体" w:cs="Times New Roman"/>
                <w:color w:val="000000"/>
                <w:sz w:val="24"/>
                <w:szCs w:val="24"/>
                <w:lang w:val="zh-CN"/>
              </w:rPr>
            </w:pPr>
            <w:r>
              <w:rPr>
                <w:rFonts w:hint="eastAsia" w:ascii="宋体" w:cs="Times New Roman"/>
                <w:color w:val="000000"/>
                <w:sz w:val="24"/>
                <w:szCs w:val="24"/>
              </w:rPr>
              <w:t>4</w:t>
            </w:r>
          </w:p>
        </w:tc>
        <w:tc>
          <w:tcPr>
            <w:tcW w:w="1826" w:type="dxa"/>
            <w:tcBorders>
              <w:top w:val="single" w:color="auto" w:sz="6" w:space="0"/>
              <w:left w:val="single" w:color="auto" w:sz="6" w:space="0"/>
              <w:bottom w:val="single" w:color="auto" w:sz="6" w:space="0"/>
              <w:right w:val="single" w:color="auto" w:sz="6" w:space="0"/>
            </w:tcBorders>
            <w:vAlign w:val="center"/>
          </w:tcPr>
          <w:p w14:paraId="7AAD991D">
            <w:pPr>
              <w:autoSpaceDE w:val="0"/>
              <w:autoSpaceDN w:val="0"/>
              <w:spacing w:line="440" w:lineRule="exact"/>
              <w:jc w:val="center"/>
              <w:rPr>
                <w:rFonts w:hint="default" w:ascii="宋体" w:cs="Times New Roman"/>
                <w:color w:val="000000"/>
                <w:sz w:val="24"/>
                <w:szCs w:val="24"/>
                <w:lang w:val="en-US"/>
              </w:rPr>
            </w:pPr>
            <w:r>
              <w:rPr>
                <w:rFonts w:hint="eastAsia" w:ascii="宋体" w:cs="Times New Roman"/>
                <w:color w:val="000000"/>
                <w:sz w:val="24"/>
                <w:szCs w:val="24"/>
                <w:lang w:val="en-US" w:eastAsia="zh-CN"/>
              </w:rPr>
              <w:t>最高限价</w:t>
            </w:r>
          </w:p>
        </w:tc>
        <w:tc>
          <w:tcPr>
            <w:tcW w:w="6643" w:type="dxa"/>
            <w:tcBorders>
              <w:top w:val="single" w:color="auto" w:sz="6" w:space="0"/>
              <w:left w:val="single" w:color="auto" w:sz="6" w:space="0"/>
              <w:bottom w:val="single" w:color="auto" w:sz="6" w:space="0"/>
              <w:right w:val="single" w:color="auto" w:sz="6" w:space="0"/>
            </w:tcBorders>
            <w:vAlign w:val="center"/>
          </w:tcPr>
          <w:p w14:paraId="60573D81">
            <w:pPr>
              <w:autoSpaceDE w:val="0"/>
              <w:autoSpaceDN w:val="0"/>
              <w:spacing w:line="440" w:lineRule="exact"/>
              <w:rPr>
                <w:rFonts w:hint="default" w:ascii="宋体" w:eastAsia="宋体" w:cs="Times New Roman"/>
                <w:color w:val="000000"/>
                <w:sz w:val="24"/>
                <w:szCs w:val="24"/>
                <w:lang w:val="en-US" w:eastAsia="zh-CN"/>
              </w:rPr>
            </w:pPr>
            <w:r>
              <w:rPr>
                <w:rFonts w:hint="eastAsia" w:ascii="宋体" w:cs="宋体"/>
                <w:b/>
                <w:bCs/>
                <w:color w:val="000000" w:themeColor="text1"/>
                <w:sz w:val="24"/>
                <w:szCs w:val="24"/>
                <w:lang w:val="en-US" w:eastAsia="zh-CN"/>
                <w14:textFill>
                  <w14:solidFill>
                    <w14:schemeClr w14:val="tx1"/>
                  </w14:solidFill>
                </w14:textFill>
              </w:rPr>
              <w:t>250000.00</w:t>
            </w:r>
            <w:r>
              <w:rPr>
                <w:rFonts w:hint="eastAsia" w:ascii="宋体" w:hAnsi="Times New Roman" w:cs="宋体"/>
                <w:b/>
                <w:bCs/>
                <w:color w:val="000000" w:themeColor="text1"/>
                <w:sz w:val="24"/>
                <w:szCs w:val="24"/>
                <w:lang w:val="en-US" w:eastAsia="zh-CN"/>
                <w14:textFill>
                  <w14:solidFill>
                    <w14:schemeClr w14:val="tx1"/>
                  </w14:solidFill>
                </w14:textFill>
              </w:rPr>
              <w:t>元</w:t>
            </w:r>
            <w:r>
              <w:rPr>
                <w:rFonts w:hint="eastAsia" w:ascii="宋体" w:cs="宋体"/>
                <w:b/>
                <w:bCs/>
                <w:color w:val="000000" w:themeColor="text1"/>
                <w:sz w:val="24"/>
                <w:szCs w:val="24"/>
                <w:lang w:val="en-US" w:eastAsia="zh-CN"/>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投标报价不得超过</w:t>
            </w:r>
            <w:r>
              <w:rPr>
                <w:rFonts w:hint="eastAsia" w:ascii="宋体" w:hAnsi="宋体" w:cs="宋体"/>
                <w:b/>
                <w:bCs/>
                <w:color w:val="000000" w:themeColor="text1"/>
                <w:sz w:val="24"/>
                <w:szCs w:val="24"/>
                <w:lang w:val="en-US" w:eastAsia="zh-CN"/>
                <w14:textFill>
                  <w14:solidFill>
                    <w14:schemeClr w14:val="tx1"/>
                  </w14:solidFill>
                </w14:textFill>
              </w:rPr>
              <w:t>最高限价</w:t>
            </w:r>
            <w:r>
              <w:rPr>
                <w:rFonts w:hint="eastAsia" w:ascii="宋体" w:hAnsi="宋体" w:cs="宋体"/>
                <w:b/>
                <w:bCs/>
                <w:color w:val="000000" w:themeColor="text1"/>
                <w:sz w:val="24"/>
                <w:szCs w:val="24"/>
                <w14:textFill>
                  <w14:solidFill>
                    <w14:schemeClr w14:val="tx1"/>
                  </w14:solidFill>
                </w14:textFill>
              </w:rPr>
              <w:t>，否则按无效报价处理。</w:t>
            </w:r>
          </w:p>
        </w:tc>
      </w:tr>
      <w:tr w14:paraId="029E3269">
        <w:tblPrEx>
          <w:tblCellMar>
            <w:top w:w="0" w:type="dxa"/>
            <w:left w:w="108" w:type="dxa"/>
            <w:bottom w:w="0" w:type="dxa"/>
            <w:right w:w="108" w:type="dxa"/>
          </w:tblCellMar>
        </w:tblPrEx>
        <w:trPr>
          <w:trHeight w:val="372" w:hRule="atLeast"/>
        </w:trPr>
        <w:tc>
          <w:tcPr>
            <w:tcW w:w="850" w:type="dxa"/>
            <w:tcBorders>
              <w:top w:val="single" w:color="auto" w:sz="6" w:space="0"/>
              <w:left w:val="single" w:color="auto" w:sz="6" w:space="0"/>
              <w:bottom w:val="single" w:color="auto" w:sz="6" w:space="0"/>
              <w:right w:val="single" w:color="auto" w:sz="6" w:space="0"/>
            </w:tcBorders>
            <w:vAlign w:val="center"/>
          </w:tcPr>
          <w:p w14:paraId="3D576B12">
            <w:pPr>
              <w:autoSpaceDE w:val="0"/>
              <w:autoSpaceDN w:val="0"/>
              <w:spacing w:line="440" w:lineRule="exact"/>
              <w:jc w:val="center"/>
              <w:rPr>
                <w:rFonts w:hint="eastAsia" w:ascii="宋体" w:eastAsia="宋体" w:cs="Times New Roman"/>
                <w:color w:val="000000"/>
                <w:sz w:val="24"/>
                <w:szCs w:val="24"/>
                <w:lang w:val="en-US" w:eastAsia="zh-CN"/>
              </w:rPr>
            </w:pPr>
            <w:r>
              <w:rPr>
                <w:rFonts w:hint="eastAsia" w:ascii="宋体" w:cs="Times New Roman"/>
                <w:color w:val="000000"/>
                <w:sz w:val="24"/>
                <w:szCs w:val="24"/>
                <w:lang w:val="en-US" w:eastAsia="zh-CN"/>
              </w:rPr>
              <w:t>5</w:t>
            </w:r>
          </w:p>
        </w:tc>
        <w:tc>
          <w:tcPr>
            <w:tcW w:w="1826" w:type="dxa"/>
            <w:tcBorders>
              <w:top w:val="single" w:color="auto" w:sz="6" w:space="0"/>
              <w:left w:val="single" w:color="auto" w:sz="6" w:space="0"/>
              <w:bottom w:val="single" w:color="auto" w:sz="6" w:space="0"/>
              <w:right w:val="single" w:color="auto" w:sz="6" w:space="0"/>
            </w:tcBorders>
            <w:shd w:val="clear" w:color="auto" w:fill="auto"/>
            <w:vAlign w:val="center"/>
          </w:tcPr>
          <w:p w14:paraId="60053B72">
            <w:pPr>
              <w:spacing w:line="440" w:lineRule="exact"/>
              <w:jc w:val="center"/>
              <w:rPr>
                <w:rFonts w:hint="eastAsia" w:ascii="宋体" w:hAnsi="Calibri" w:eastAsia="宋体" w:cs="仿宋"/>
                <w:b w:val="0"/>
                <w:bCs/>
                <w:color w:val="000000" w:themeColor="text1"/>
                <w:kern w:val="0"/>
                <w:sz w:val="24"/>
                <w:szCs w:val="24"/>
                <w:lang w:val="en-US" w:eastAsia="zh-CN" w:bidi="ar-SA"/>
                <w14:textFill>
                  <w14:solidFill>
                    <w14:schemeClr w14:val="tx1"/>
                  </w14:solidFill>
                </w14:textFill>
              </w:rPr>
            </w:pPr>
            <w:r>
              <w:rPr>
                <w:rFonts w:hint="eastAsia" w:ascii="宋体" w:cs="仿宋"/>
                <w:b w:val="0"/>
                <w:bCs/>
                <w:color w:val="000000" w:themeColor="text1"/>
                <w:kern w:val="0"/>
                <w:sz w:val="24"/>
                <w:szCs w:val="24"/>
                <w:lang w:val="en-US" w:eastAsia="zh-CN"/>
                <w14:textFill>
                  <w14:solidFill>
                    <w14:schemeClr w14:val="tx1"/>
                  </w14:solidFill>
                </w14:textFill>
              </w:rPr>
              <w:t>服务期限</w:t>
            </w:r>
          </w:p>
        </w:tc>
        <w:tc>
          <w:tcPr>
            <w:tcW w:w="6643" w:type="dxa"/>
            <w:tcBorders>
              <w:top w:val="single" w:color="auto" w:sz="6" w:space="0"/>
              <w:left w:val="single" w:color="auto" w:sz="6" w:space="0"/>
              <w:bottom w:val="single" w:color="auto" w:sz="6" w:space="0"/>
              <w:right w:val="single" w:color="auto" w:sz="6" w:space="0"/>
            </w:tcBorders>
            <w:shd w:val="clear" w:color="auto" w:fill="auto"/>
            <w:vAlign w:val="center"/>
          </w:tcPr>
          <w:p w14:paraId="2868757B">
            <w:pPr>
              <w:spacing w:line="600" w:lineRule="exact"/>
              <w:rPr>
                <w:rFonts w:hint="eastAsia" w:ascii="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（1）服务期限：</w:t>
            </w:r>
            <w:r>
              <w:rPr>
                <w:rFonts w:hint="eastAsia" w:ascii="宋体"/>
                <w:b/>
                <w:bCs/>
                <w:color w:val="000000" w:themeColor="text1"/>
                <w:sz w:val="24"/>
                <w:szCs w:val="24"/>
                <w:lang w:val="en-US" w:eastAsia="zh-CN"/>
                <w14:textFill>
                  <w14:solidFill>
                    <w14:schemeClr w14:val="tx1"/>
                  </w14:solidFill>
                </w14:textFill>
              </w:rPr>
              <w:t>一年。自合同签订有效期及租赁期限内，租赁方不得干扰或阻碍承租人根据本项目要求对该房屋的使用。</w:t>
            </w:r>
          </w:p>
          <w:p w14:paraId="25F3CDB1">
            <w:pPr>
              <w:spacing w:line="600" w:lineRule="exact"/>
              <w:rPr>
                <w:rFonts w:hint="eastAsia" w:hAnsi="宋体" w:cs="宋体"/>
                <w:color w:val="000000" w:themeColor="text1"/>
                <w:sz w:val="24"/>
                <w:szCs w:val="24"/>
                <w:lang w:val="en-US" w:eastAsia="zh-CN"/>
                <w14:textFill>
                  <w14:solidFill>
                    <w14:schemeClr w14:val="tx1"/>
                  </w14:solidFill>
                </w14:textFill>
              </w:rPr>
            </w:pPr>
            <w:r>
              <w:rPr>
                <w:rFonts w:hint="eastAsia" w:ascii="宋体"/>
                <w:b/>
                <w:bCs/>
                <w:color w:val="000000" w:themeColor="text1"/>
                <w:sz w:val="24"/>
                <w:szCs w:val="24"/>
                <w:lang w:val="en-US" w:eastAsia="zh-CN"/>
                <w14:textFill>
                  <w14:solidFill>
                    <w14:schemeClr w14:val="tx1"/>
                  </w14:solidFill>
                </w14:textFill>
              </w:rPr>
              <w:t>（2）期满后，该租赁房屋在合同期内完全满足我方办公（或业务）需要，且双方合作良好，在不改变首次所签合同核心条款内容前提下，按照政府采购相关规定及政策要求，</w:t>
            </w:r>
            <w:r>
              <w:rPr>
                <w:rFonts w:hint="default" w:ascii="宋体"/>
                <w:b/>
                <w:bCs/>
                <w:color w:val="000000" w:themeColor="text1"/>
                <w:sz w:val="24"/>
                <w:szCs w:val="24"/>
                <w:lang w:val="en-US" w:eastAsia="zh-CN"/>
                <w14:textFill>
                  <w14:solidFill>
                    <w14:schemeClr w14:val="tx1"/>
                  </w14:solidFill>
                </w14:textFill>
              </w:rPr>
              <w:t>可续签二年</w:t>
            </w:r>
            <w:r>
              <w:rPr>
                <w:rFonts w:hint="eastAsia" w:ascii="宋体"/>
                <w:b/>
                <w:bCs/>
                <w:color w:val="000000" w:themeColor="text1"/>
                <w:sz w:val="24"/>
                <w:szCs w:val="24"/>
                <w:lang w:val="en-US" w:eastAsia="zh-CN"/>
                <w14:textFill>
                  <w14:solidFill>
                    <w14:schemeClr w14:val="tx1"/>
                  </w14:solidFill>
                </w14:textFill>
              </w:rPr>
              <w:t>，合同采取一年一签。</w:t>
            </w:r>
          </w:p>
        </w:tc>
      </w:tr>
      <w:tr w14:paraId="44165A55">
        <w:tblPrEx>
          <w:tblCellMar>
            <w:top w:w="0" w:type="dxa"/>
            <w:left w:w="108" w:type="dxa"/>
            <w:bottom w:w="0" w:type="dxa"/>
            <w:right w:w="108" w:type="dxa"/>
          </w:tblCellMar>
        </w:tblPrEx>
        <w:trPr>
          <w:trHeight w:val="372" w:hRule="atLeast"/>
        </w:trPr>
        <w:tc>
          <w:tcPr>
            <w:tcW w:w="850" w:type="dxa"/>
            <w:tcBorders>
              <w:top w:val="single" w:color="auto" w:sz="6" w:space="0"/>
              <w:left w:val="single" w:color="auto" w:sz="6" w:space="0"/>
              <w:bottom w:val="single" w:color="auto" w:sz="6" w:space="0"/>
              <w:right w:val="single" w:color="auto" w:sz="6" w:space="0"/>
            </w:tcBorders>
            <w:vAlign w:val="center"/>
          </w:tcPr>
          <w:p w14:paraId="43015FD6">
            <w:pPr>
              <w:autoSpaceDE w:val="0"/>
              <w:autoSpaceDN w:val="0"/>
              <w:spacing w:line="440" w:lineRule="exact"/>
              <w:jc w:val="center"/>
              <w:rPr>
                <w:rFonts w:hint="eastAsia" w:ascii="宋体" w:eastAsia="宋体" w:cs="Times New Roman"/>
                <w:color w:val="000000"/>
                <w:sz w:val="24"/>
                <w:szCs w:val="24"/>
                <w:lang w:eastAsia="zh-CN"/>
              </w:rPr>
            </w:pPr>
            <w:r>
              <w:rPr>
                <w:rFonts w:hint="eastAsia" w:ascii="宋体" w:cs="Times New Roman"/>
                <w:color w:val="000000"/>
                <w:sz w:val="24"/>
                <w:szCs w:val="24"/>
                <w:lang w:val="en-US" w:eastAsia="zh-CN"/>
              </w:rPr>
              <w:t>6</w:t>
            </w:r>
          </w:p>
        </w:tc>
        <w:tc>
          <w:tcPr>
            <w:tcW w:w="1826" w:type="dxa"/>
            <w:tcBorders>
              <w:top w:val="single" w:color="auto" w:sz="6" w:space="0"/>
              <w:left w:val="single" w:color="auto" w:sz="6" w:space="0"/>
              <w:bottom w:val="single" w:color="auto" w:sz="6" w:space="0"/>
              <w:right w:val="single" w:color="auto" w:sz="6" w:space="0"/>
            </w:tcBorders>
            <w:vAlign w:val="center"/>
          </w:tcPr>
          <w:p w14:paraId="306C7D1B">
            <w:pPr>
              <w:adjustRightInd w:val="0"/>
              <w:snapToGrid w:val="0"/>
              <w:spacing w:line="440" w:lineRule="exact"/>
              <w:jc w:val="center"/>
              <w:rPr>
                <w:rFonts w:ascii="宋体" w:cs="Times New Roman"/>
                <w:b w:val="0"/>
                <w:bCs/>
                <w:color w:val="000000"/>
                <w:sz w:val="24"/>
                <w:szCs w:val="24"/>
                <w:lang w:val="zh-CN"/>
              </w:rPr>
            </w:pPr>
            <w:r>
              <w:rPr>
                <w:rFonts w:hint="eastAsia" w:ascii="宋体" w:cs="仿宋"/>
                <w:b w:val="0"/>
                <w:bCs/>
                <w:color w:val="000000" w:themeColor="text1"/>
                <w:kern w:val="0"/>
                <w:sz w:val="24"/>
                <w:szCs w:val="24"/>
                <w:lang w:val="en-US" w:eastAsia="zh-CN"/>
                <w14:textFill>
                  <w14:solidFill>
                    <w14:schemeClr w14:val="tx1"/>
                  </w14:solidFill>
                </w14:textFill>
              </w:rPr>
              <w:t>质量标准</w:t>
            </w:r>
          </w:p>
        </w:tc>
        <w:tc>
          <w:tcPr>
            <w:tcW w:w="6643" w:type="dxa"/>
            <w:tcBorders>
              <w:top w:val="single" w:color="auto" w:sz="6" w:space="0"/>
              <w:left w:val="single" w:color="auto" w:sz="6" w:space="0"/>
              <w:bottom w:val="single" w:color="auto" w:sz="6" w:space="0"/>
              <w:right w:val="single" w:color="auto" w:sz="6" w:space="0"/>
            </w:tcBorders>
            <w:vAlign w:val="center"/>
          </w:tcPr>
          <w:p w14:paraId="31EC5D92">
            <w:pPr>
              <w:adjustRightInd w:val="0"/>
              <w:snapToGrid w:val="0"/>
              <w:spacing w:line="440" w:lineRule="exact"/>
              <w:jc w:val="both"/>
              <w:rPr>
                <w:rFonts w:ascii="宋体" w:cs="Times New Roman"/>
                <w:color w:val="000000"/>
                <w:sz w:val="24"/>
                <w:szCs w:val="24"/>
                <w:lang w:val="zh-CN"/>
              </w:rPr>
            </w:pPr>
            <w:r>
              <w:rPr>
                <w:rFonts w:hint="eastAsia" w:ascii="宋体" w:cs="仿宋"/>
                <w:b w:val="0"/>
                <w:bCs/>
                <w:color w:val="000000" w:themeColor="text1"/>
                <w:kern w:val="0"/>
                <w:sz w:val="24"/>
                <w:szCs w:val="24"/>
                <w:lang w:val="en-US" w:eastAsia="zh-CN"/>
                <w14:textFill>
                  <w14:solidFill>
                    <w14:schemeClr w14:val="tx1"/>
                  </w14:solidFill>
                </w14:textFill>
              </w:rPr>
              <w:t>符合国家（或行业）规定标准。</w:t>
            </w:r>
          </w:p>
        </w:tc>
      </w:tr>
      <w:tr w14:paraId="3F05F078">
        <w:tblPrEx>
          <w:tblCellMar>
            <w:top w:w="0" w:type="dxa"/>
            <w:left w:w="108" w:type="dxa"/>
            <w:bottom w:w="0" w:type="dxa"/>
            <w:right w:w="108" w:type="dxa"/>
          </w:tblCellMar>
        </w:tblPrEx>
        <w:trPr>
          <w:trHeight w:val="419" w:hRule="atLeast"/>
        </w:trPr>
        <w:tc>
          <w:tcPr>
            <w:tcW w:w="850" w:type="dxa"/>
            <w:tcBorders>
              <w:top w:val="single" w:color="auto" w:sz="6" w:space="0"/>
              <w:left w:val="single" w:color="auto" w:sz="6" w:space="0"/>
              <w:bottom w:val="single" w:color="auto" w:sz="6" w:space="0"/>
              <w:right w:val="single" w:color="auto" w:sz="6" w:space="0"/>
            </w:tcBorders>
            <w:vAlign w:val="center"/>
          </w:tcPr>
          <w:p w14:paraId="0902ABF6">
            <w:pPr>
              <w:autoSpaceDE w:val="0"/>
              <w:autoSpaceDN w:val="0"/>
              <w:spacing w:line="440" w:lineRule="exact"/>
              <w:jc w:val="center"/>
              <w:rPr>
                <w:rFonts w:hint="eastAsia" w:ascii="宋体" w:eastAsia="宋体" w:cs="Times New Roman"/>
                <w:color w:val="000000"/>
                <w:sz w:val="24"/>
                <w:szCs w:val="24"/>
                <w:lang w:val="zh-CN" w:eastAsia="zh-CN"/>
              </w:rPr>
            </w:pPr>
            <w:r>
              <w:rPr>
                <w:rFonts w:hint="eastAsia" w:ascii="宋体" w:cs="Times New Roman"/>
                <w:color w:val="000000"/>
                <w:sz w:val="24"/>
                <w:szCs w:val="24"/>
                <w:lang w:val="en-US" w:eastAsia="zh-CN"/>
              </w:rPr>
              <w:t>7</w:t>
            </w:r>
          </w:p>
        </w:tc>
        <w:tc>
          <w:tcPr>
            <w:tcW w:w="1826" w:type="dxa"/>
            <w:tcBorders>
              <w:top w:val="single" w:color="auto" w:sz="6" w:space="0"/>
              <w:left w:val="single" w:color="auto" w:sz="6" w:space="0"/>
              <w:bottom w:val="single" w:color="auto" w:sz="6" w:space="0"/>
              <w:right w:val="single" w:color="auto" w:sz="6" w:space="0"/>
            </w:tcBorders>
            <w:vAlign w:val="center"/>
          </w:tcPr>
          <w:p w14:paraId="1951C8F2">
            <w:pPr>
              <w:autoSpaceDE w:val="0"/>
              <w:autoSpaceDN w:val="0"/>
              <w:spacing w:line="440" w:lineRule="exact"/>
              <w:jc w:val="center"/>
              <w:rPr>
                <w:rFonts w:ascii="宋体"/>
                <w:sz w:val="24"/>
                <w:szCs w:val="24"/>
              </w:rPr>
            </w:pPr>
            <w:r>
              <w:rPr>
                <w:rFonts w:hint="eastAsia" w:ascii="宋体"/>
                <w:sz w:val="24"/>
                <w:szCs w:val="24"/>
              </w:rPr>
              <w:t>投标人</w:t>
            </w:r>
          </w:p>
          <w:p w14:paraId="4BF963E0">
            <w:pPr>
              <w:autoSpaceDE w:val="0"/>
              <w:autoSpaceDN w:val="0"/>
              <w:spacing w:line="440" w:lineRule="exact"/>
              <w:jc w:val="center"/>
              <w:rPr>
                <w:rFonts w:ascii="宋体" w:cs="Times New Roman"/>
                <w:color w:val="000000"/>
                <w:sz w:val="24"/>
                <w:szCs w:val="24"/>
                <w:lang w:val="zh-CN"/>
              </w:rPr>
            </w:pPr>
            <w:r>
              <w:rPr>
                <w:rFonts w:hint="eastAsia" w:ascii="宋体"/>
                <w:sz w:val="24"/>
                <w:szCs w:val="24"/>
              </w:rPr>
              <w:t>资质要求</w:t>
            </w:r>
          </w:p>
        </w:tc>
        <w:tc>
          <w:tcPr>
            <w:tcW w:w="6643" w:type="dxa"/>
            <w:tcBorders>
              <w:top w:val="single" w:color="auto" w:sz="6" w:space="0"/>
              <w:left w:val="single" w:color="auto" w:sz="6" w:space="0"/>
              <w:bottom w:val="single" w:color="auto" w:sz="6" w:space="0"/>
              <w:right w:val="single" w:color="auto" w:sz="6" w:space="0"/>
            </w:tcBorders>
            <w:vAlign w:val="center"/>
          </w:tcPr>
          <w:p w14:paraId="663913D1">
            <w:pPr>
              <w:spacing w:line="440" w:lineRule="exact"/>
              <w:rPr>
                <w:rFonts w:ascii="宋体" w:cs="宋体"/>
                <w:sz w:val="24"/>
                <w:szCs w:val="24"/>
              </w:rPr>
            </w:pPr>
            <w:r>
              <w:rPr>
                <w:rFonts w:hint="eastAsia" w:ascii="宋体" w:cs="宋体"/>
                <w:sz w:val="24"/>
                <w:szCs w:val="24"/>
              </w:rPr>
              <w:t>投标人资质要求：投标人必须符合《中华人民共和国政府采购法》第二十二条之规定并具备以下条件：</w:t>
            </w:r>
          </w:p>
          <w:p w14:paraId="35C234D9">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具有独立承担民事责任的能力，提供营业执照、税务登记证、组织机构代码证或登载有统一社会信用代码的营业执照（或《事业单位法人证书》或其他合法组织登记证书、自然人只须提交身份证）；            </w:t>
            </w:r>
          </w:p>
          <w:p w14:paraId="244D7F4C">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2、</w:t>
            </w:r>
            <w:r>
              <w:rPr>
                <w:rFonts w:hint="eastAsia" w:hAnsi="宋体" w:cs="宋体"/>
                <w:b w:val="0"/>
                <w:bCs/>
                <w:color w:val="000000" w:themeColor="text1"/>
                <w:kern w:val="2"/>
                <w:sz w:val="24"/>
                <w:szCs w:val="24"/>
                <w:highlight w:val="none"/>
                <w:lang w:val="en-US" w:eastAsia="zh-CN" w:bidi="ar-SA"/>
                <w14:textFill>
                  <w14:solidFill>
                    <w14:schemeClr w14:val="tx1"/>
                  </w14:solidFill>
                </w14:textFill>
              </w:rPr>
              <w:t>提供</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法定代表人授权书（附法定代表人、被授权人身份证复印件加盖供应商公章）及被授权人身份证（法定代表人直接参加协商，须提供法定代表人身份证明及法定代表人身份证复印件加盖供应商公章）；</w:t>
            </w:r>
          </w:p>
          <w:p w14:paraId="063B9AE9">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t>参加政府采购活动近三年内，在经营活动中没有重大违法记录的书面声明；</w:t>
            </w:r>
          </w:p>
          <w:p w14:paraId="0175C13B">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sz w:val="24"/>
                <w:szCs w:val="24"/>
                <w:lang w:val="en-US" w:eastAsia="zh-CN"/>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4、具有履行合同所必需的设备和专业技术能力（提供自述材料）；</w:t>
            </w:r>
          </w:p>
          <w:p w14:paraId="596ACBD2">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本项目专门面向中小企业，投标企业须须提供中小企业声明函。投标人自行根据《国民经济行业分类》（GB/T4754-2017）、《国家统计局关于印发&lt;统计上大中小微型企业划分办法（2017）&gt;的通知》国统字〔2017〕213号、工信部联企业〔2011〕300号文件自行划分，若声明与实际不符须承担相应责任。</w:t>
            </w:r>
          </w:p>
          <w:p w14:paraId="483B0F7D">
            <w:pPr>
              <w:pStyle w:val="31"/>
              <w:spacing w:after="0" w:line="440" w:lineRule="exact"/>
              <w:ind w:firstLine="241"/>
              <w:rPr>
                <w:rFonts w:ascii="宋体" w:cs="宋体"/>
                <w:b/>
                <w:bCs/>
                <w:color w:val="000000"/>
                <w:sz w:val="24"/>
                <w:szCs w:val="24"/>
              </w:rPr>
            </w:pPr>
            <w:r>
              <w:rPr>
                <w:rFonts w:hint="eastAsia" w:ascii="宋体" w:cs="宋体"/>
                <w:b/>
                <w:bCs/>
                <w:color w:val="000000"/>
                <w:sz w:val="24"/>
                <w:szCs w:val="24"/>
              </w:rPr>
              <w:t>投标人须在递交纸质单一来源响应文件时一并递交上述资质</w:t>
            </w:r>
            <w:r>
              <w:rPr>
                <w:rFonts w:hint="eastAsia" w:ascii="宋体" w:cs="宋体"/>
                <w:b/>
                <w:bCs/>
                <w:color w:val="000000"/>
                <w:sz w:val="24"/>
                <w:szCs w:val="24"/>
                <w:lang w:val="en-US" w:eastAsia="zh-CN"/>
              </w:rPr>
              <w:t>复印</w:t>
            </w:r>
            <w:r>
              <w:rPr>
                <w:rFonts w:hint="eastAsia" w:ascii="宋体" w:cs="宋体"/>
                <w:b/>
                <w:bCs/>
                <w:color w:val="000000"/>
                <w:sz w:val="24"/>
                <w:szCs w:val="24"/>
              </w:rPr>
              <w:t>件（单独密封装袋，密封要求详见第二章 投标人须知 第四项 单一来源采购响应文件的提交）进行审查，否则按无效文件处理。</w:t>
            </w:r>
          </w:p>
          <w:p w14:paraId="0CD41132">
            <w:pPr>
              <w:widowControl/>
              <w:spacing w:line="440" w:lineRule="exact"/>
              <w:ind w:firstLine="482" w:firstLineChars="200"/>
              <w:jc w:val="left"/>
              <w:outlineLvl w:val="0"/>
              <w:rPr>
                <w:rFonts w:ascii="宋体" w:cs="宋体"/>
                <w:sz w:val="24"/>
                <w:szCs w:val="24"/>
                <w:lang w:val="zh-CN"/>
              </w:rPr>
            </w:pPr>
            <w:r>
              <w:rPr>
                <w:rFonts w:hint="eastAsia" w:ascii="宋体" w:cs="宋体"/>
                <w:b/>
                <w:bCs/>
                <w:color w:val="000000"/>
                <w:sz w:val="24"/>
                <w:szCs w:val="24"/>
              </w:rPr>
              <w:t>单一来源</w:t>
            </w:r>
            <w:r>
              <w:rPr>
                <w:rFonts w:hint="eastAsia" w:ascii="宋体" w:cs="宋体"/>
                <w:b/>
                <w:bCs/>
                <w:sz w:val="24"/>
                <w:szCs w:val="24"/>
              </w:rPr>
              <w:t>响应文件中须附上述资格证明文件的</w:t>
            </w:r>
            <w:r>
              <w:rPr>
                <w:rFonts w:hint="eastAsia" w:ascii="宋体" w:cs="宋体"/>
                <w:b/>
                <w:bCs/>
                <w:sz w:val="24"/>
                <w:szCs w:val="24"/>
                <w:lang w:val="en-US" w:eastAsia="zh-CN"/>
              </w:rPr>
              <w:t>复印</w:t>
            </w:r>
            <w:r>
              <w:rPr>
                <w:rFonts w:hint="eastAsia" w:ascii="宋体" w:cs="宋体"/>
                <w:b/>
                <w:bCs/>
                <w:sz w:val="24"/>
                <w:szCs w:val="24"/>
              </w:rPr>
              <w:t>件并加盖投标人公章（红章）。</w:t>
            </w:r>
          </w:p>
        </w:tc>
      </w:tr>
      <w:tr w14:paraId="11CE27F0">
        <w:tblPrEx>
          <w:tblCellMar>
            <w:top w:w="0" w:type="dxa"/>
            <w:left w:w="108" w:type="dxa"/>
            <w:bottom w:w="0" w:type="dxa"/>
            <w:right w:w="108" w:type="dxa"/>
          </w:tblCellMar>
        </w:tblPrEx>
        <w:trPr>
          <w:trHeight w:val="90" w:hRule="atLeast"/>
        </w:trPr>
        <w:tc>
          <w:tcPr>
            <w:tcW w:w="850" w:type="dxa"/>
            <w:tcBorders>
              <w:top w:val="single" w:color="auto" w:sz="6" w:space="0"/>
              <w:left w:val="single" w:color="auto" w:sz="6" w:space="0"/>
              <w:bottom w:val="single" w:color="auto" w:sz="6" w:space="0"/>
              <w:right w:val="single" w:color="auto" w:sz="6" w:space="0"/>
            </w:tcBorders>
            <w:vAlign w:val="center"/>
          </w:tcPr>
          <w:p w14:paraId="15E4913F">
            <w:pPr>
              <w:autoSpaceDE w:val="0"/>
              <w:autoSpaceDN w:val="0"/>
              <w:spacing w:line="440" w:lineRule="exact"/>
              <w:jc w:val="center"/>
              <w:rPr>
                <w:rFonts w:hint="eastAsia" w:ascii="宋体" w:eastAsia="宋体" w:cs="Times New Roman"/>
                <w:sz w:val="24"/>
                <w:szCs w:val="24"/>
                <w:lang w:eastAsia="zh-CN"/>
              </w:rPr>
            </w:pPr>
            <w:r>
              <w:rPr>
                <w:rFonts w:hint="eastAsia" w:ascii="宋体" w:cs="Times New Roman"/>
                <w:color w:val="000000"/>
                <w:sz w:val="24"/>
                <w:szCs w:val="24"/>
                <w:lang w:val="en-US" w:eastAsia="zh-CN"/>
              </w:rPr>
              <w:t>8</w:t>
            </w:r>
          </w:p>
        </w:tc>
        <w:tc>
          <w:tcPr>
            <w:tcW w:w="1826" w:type="dxa"/>
            <w:tcBorders>
              <w:top w:val="single" w:color="auto" w:sz="6" w:space="0"/>
              <w:left w:val="single" w:color="auto" w:sz="6" w:space="0"/>
              <w:bottom w:val="single" w:color="auto" w:sz="6" w:space="0"/>
              <w:right w:val="single" w:color="auto" w:sz="6" w:space="0"/>
            </w:tcBorders>
            <w:vAlign w:val="center"/>
          </w:tcPr>
          <w:p w14:paraId="02B04BE9">
            <w:pPr>
              <w:autoSpaceDE w:val="0"/>
              <w:autoSpaceDN w:val="0"/>
              <w:spacing w:line="440" w:lineRule="exact"/>
              <w:jc w:val="center"/>
              <w:rPr>
                <w:rFonts w:ascii="宋体" w:cs="Times New Roman"/>
                <w:sz w:val="24"/>
                <w:szCs w:val="24"/>
              </w:rPr>
            </w:pPr>
            <w:r>
              <w:rPr>
                <w:rFonts w:hint="eastAsia" w:ascii="宋体" w:cs="Times New Roman"/>
                <w:sz w:val="24"/>
                <w:szCs w:val="24"/>
              </w:rPr>
              <w:t>报价方式</w:t>
            </w:r>
          </w:p>
        </w:tc>
        <w:tc>
          <w:tcPr>
            <w:tcW w:w="6643" w:type="dxa"/>
            <w:tcBorders>
              <w:top w:val="single" w:color="auto" w:sz="6" w:space="0"/>
              <w:left w:val="single" w:color="auto" w:sz="6" w:space="0"/>
              <w:bottom w:val="single" w:color="auto" w:sz="6" w:space="0"/>
              <w:right w:val="single" w:color="auto" w:sz="6" w:space="0"/>
            </w:tcBorders>
            <w:vAlign w:val="center"/>
          </w:tcPr>
          <w:p w14:paraId="6EDB79E5">
            <w:pPr>
              <w:autoSpaceDE w:val="0"/>
              <w:autoSpaceDN w:val="0"/>
              <w:spacing w:line="440" w:lineRule="exact"/>
              <w:rPr>
                <w:rFonts w:hint="eastAsia" w:ascii="宋体" w:eastAsia="宋体" w:cs="Times New Roman"/>
                <w:sz w:val="24"/>
                <w:szCs w:val="24"/>
                <w:u w:val="single"/>
                <w:lang w:eastAsia="zh-CN"/>
              </w:rPr>
            </w:pPr>
            <w:r>
              <w:rPr>
                <w:rFonts w:hint="eastAsia" w:ascii="宋体" w:cs="仿宋"/>
                <w:color w:val="auto"/>
                <w:kern w:val="0"/>
                <w:sz w:val="24"/>
                <w:szCs w:val="24"/>
                <w:lang w:val="en-US" w:eastAsia="zh-CN"/>
              </w:rPr>
              <w:t>总价包死</w:t>
            </w:r>
          </w:p>
        </w:tc>
      </w:tr>
      <w:tr w14:paraId="2B0416E1">
        <w:tblPrEx>
          <w:tblCellMar>
            <w:top w:w="0" w:type="dxa"/>
            <w:left w:w="108" w:type="dxa"/>
            <w:bottom w:w="0" w:type="dxa"/>
            <w:right w:w="108" w:type="dxa"/>
          </w:tblCellMar>
        </w:tblPrEx>
        <w:trPr>
          <w:trHeight w:val="454" w:hRule="atLeast"/>
        </w:trPr>
        <w:tc>
          <w:tcPr>
            <w:tcW w:w="850" w:type="dxa"/>
            <w:tcBorders>
              <w:top w:val="single" w:color="auto" w:sz="6" w:space="0"/>
              <w:left w:val="single" w:color="auto" w:sz="6" w:space="0"/>
              <w:bottom w:val="single" w:color="auto" w:sz="6" w:space="0"/>
              <w:right w:val="single" w:color="auto" w:sz="6" w:space="0"/>
            </w:tcBorders>
            <w:vAlign w:val="center"/>
          </w:tcPr>
          <w:p w14:paraId="6B6AD206">
            <w:pPr>
              <w:autoSpaceDE w:val="0"/>
              <w:autoSpaceDN w:val="0"/>
              <w:spacing w:line="440" w:lineRule="exact"/>
              <w:jc w:val="center"/>
              <w:rPr>
                <w:rFonts w:hint="eastAsia" w:ascii="宋体" w:eastAsia="宋体" w:cs="Times New Roman"/>
                <w:color w:val="000000"/>
                <w:sz w:val="24"/>
                <w:szCs w:val="24"/>
                <w:lang w:eastAsia="zh-CN"/>
              </w:rPr>
            </w:pPr>
            <w:r>
              <w:rPr>
                <w:rFonts w:hint="eastAsia" w:ascii="宋体" w:cs="Times New Roman"/>
                <w:color w:val="000000"/>
                <w:sz w:val="24"/>
                <w:szCs w:val="24"/>
                <w:lang w:val="en-US" w:eastAsia="zh-CN"/>
              </w:rPr>
              <w:t>9</w:t>
            </w:r>
          </w:p>
        </w:tc>
        <w:tc>
          <w:tcPr>
            <w:tcW w:w="1826" w:type="dxa"/>
            <w:tcBorders>
              <w:top w:val="single" w:color="auto" w:sz="6" w:space="0"/>
              <w:left w:val="single" w:color="auto" w:sz="6" w:space="0"/>
              <w:bottom w:val="single" w:color="auto" w:sz="6" w:space="0"/>
              <w:right w:val="single" w:color="auto" w:sz="6" w:space="0"/>
            </w:tcBorders>
            <w:vAlign w:val="center"/>
          </w:tcPr>
          <w:p w14:paraId="656DD382">
            <w:pPr>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投标有效期</w:t>
            </w:r>
          </w:p>
        </w:tc>
        <w:tc>
          <w:tcPr>
            <w:tcW w:w="6643" w:type="dxa"/>
            <w:tcBorders>
              <w:top w:val="single" w:color="auto" w:sz="6" w:space="0"/>
              <w:left w:val="single" w:color="auto" w:sz="6" w:space="0"/>
              <w:bottom w:val="single" w:color="auto" w:sz="6" w:space="0"/>
              <w:right w:val="single" w:color="auto" w:sz="6" w:space="0"/>
            </w:tcBorders>
            <w:vAlign w:val="center"/>
          </w:tcPr>
          <w:p w14:paraId="49C00DE2">
            <w:pPr>
              <w:autoSpaceDE w:val="0"/>
              <w:autoSpaceDN w:val="0"/>
              <w:spacing w:line="440" w:lineRule="exact"/>
              <w:rPr>
                <w:rFonts w:ascii="宋体" w:cs="Times New Roman"/>
                <w:color w:val="000000"/>
                <w:sz w:val="24"/>
                <w:szCs w:val="24"/>
                <w:lang w:val="zh-CN"/>
              </w:rPr>
            </w:pPr>
            <w:r>
              <w:rPr>
                <w:rFonts w:ascii="宋体" w:cs="Times New Roman"/>
                <w:color w:val="000000"/>
                <w:sz w:val="24"/>
                <w:szCs w:val="24"/>
                <w:lang w:val="zh-CN"/>
              </w:rPr>
              <w:t>自递交响应文件截止之日起90日历天。</w:t>
            </w:r>
          </w:p>
        </w:tc>
      </w:tr>
      <w:tr w14:paraId="5E41A9A9">
        <w:tblPrEx>
          <w:tblCellMar>
            <w:top w:w="0" w:type="dxa"/>
            <w:left w:w="108" w:type="dxa"/>
            <w:bottom w:w="0" w:type="dxa"/>
            <w:right w:w="108" w:type="dxa"/>
          </w:tblCellMar>
        </w:tblPrEx>
        <w:trPr>
          <w:trHeight w:val="260" w:hRule="atLeast"/>
        </w:trPr>
        <w:tc>
          <w:tcPr>
            <w:tcW w:w="850" w:type="dxa"/>
            <w:tcBorders>
              <w:top w:val="single" w:color="auto" w:sz="6" w:space="0"/>
              <w:left w:val="single" w:color="auto" w:sz="6" w:space="0"/>
              <w:bottom w:val="single" w:color="auto" w:sz="6" w:space="0"/>
              <w:right w:val="single" w:color="auto" w:sz="6" w:space="0"/>
            </w:tcBorders>
            <w:vAlign w:val="center"/>
          </w:tcPr>
          <w:p w14:paraId="35BBACE7">
            <w:pPr>
              <w:autoSpaceDE w:val="0"/>
              <w:autoSpaceDN w:val="0"/>
              <w:spacing w:line="440" w:lineRule="exact"/>
              <w:jc w:val="center"/>
              <w:rPr>
                <w:rFonts w:hint="default" w:ascii="宋体" w:eastAsia="宋体" w:cs="Times New Roman"/>
                <w:color w:val="000000"/>
                <w:sz w:val="24"/>
                <w:szCs w:val="24"/>
                <w:lang w:val="en-US" w:eastAsia="zh-CN"/>
              </w:rPr>
            </w:pPr>
            <w:r>
              <w:rPr>
                <w:rFonts w:hint="eastAsia" w:ascii="宋体" w:cs="Times New Roman"/>
                <w:color w:val="000000"/>
                <w:sz w:val="24"/>
                <w:szCs w:val="24"/>
                <w:lang w:val="en-US" w:eastAsia="zh-CN"/>
              </w:rPr>
              <w:t>10</w:t>
            </w:r>
          </w:p>
        </w:tc>
        <w:tc>
          <w:tcPr>
            <w:tcW w:w="1826" w:type="dxa"/>
            <w:tcBorders>
              <w:top w:val="single" w:color="auto" w:sz="6" w:space="0"/>
              <w:left w:val="single" w:color="auto" w:sz="6" w:space="0"/>
              <w:bottom w:val="single" w:color="auto" w:sz="6" w:space="0"/>
              <w:right w:val="single" w:color="auto" w:sz="6" w:space="0"/>
            </w:tcBorders>
            <w:vAlign w:val="center"/>
          </w:tcPr>
          <w:p w14:paraId="1B6E366D">
            <w:pPr>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响应文件份数</w:t>
            </w:r>
          </w:p>
        </w:tc>
        <w:tc>
          <w:tcPr>
            <w:tcW w:w="6643" w:type="dxa"/>
            <w:tcBorders>
              <w:top w:val="single" w:color="auto" w:sz="6" w:space="0"/>
              <w:left w:val="single" w:color="auto" w:sz="6" w:space="0"/>
              <w:bottom w:val="single" w:color="auto" w:sz="6" w:space="0"/>
              <w:right w:val="single" w:color="auto" w:sz="6" w:space="0"/>
            </w:tcBorders>
            <w:vAlign w:val="center"/>
          </w:tcPr>
          <w:p w14:paraId="4ABED1D2">
            <w:pPr>
              <w:autoSpaceDE w:val="0"/>
              <w:autoSpaceDN w:val="0"/>
              <w:spacing w:line="440" w:lineRule="exact"/>
              <w:rPr>
                <w:rFonts w:ascii="宋体" w:cs="Times New Roman"/>
                <w:color w:val="000000"/>
                <w:sz w:val="24"/>
                <w:szCs w:val="24"/>
                <w:lang w:val="zh-CN"/>
              </w:rPr>
            </w:pPr>
            <w:r>
              <w:rPr>
                <w:rFonts w:ascii="宋体" w:cs="Times New Roman"/>
                <w:color w:val="000000"/>
                <w:sz w:val="24"/>
                <w:szCs w:val="24"/>
                <w:lang w:val="zh-CN"/>
              </w:rPr>
              <w:t>正本</w:t>
            </w:r>
            <w:r>
              <w:rPr>
                <w:rFonts w:hint="eastAsia" w:ascii="宋体" w:cs="Times New Roman"/>
                <w:color w:val="000000"/>
                <w:sz w:val="24"/>
                <w:szCs w:val="24"/>
                <w:lang w:val="zh-CN"/>
              </w:rPr>
              <w:t>壹</w:t>
            </w:r>
            <w:r>
              <w:rPr>
                <w:rFonts w:ascii="宋体" w:cs="Times New Roman"/>
                <w:color w:val="000000"/>
                <w:sz w:val="24"/>
                <w:szCs w:val="24"/>
                <w:lang w:val="zh-CN"/>
              </w:rPr>
              <w:t>套，副本</w:t>
            </w:r>
            <w:r>
              <w:rPr>
                <w:rFonts w:hint="eastAsia" w:ascii="宋体" w:cs="Times New Roman"/>
                <w:color w:val="000000"/>
                <w:sz w:val="24"/>
                <w:szCs w:val="24"/>
                <w:lang w:val="en-US" w:eastAsia="zh-CN"/>
              </w:rPr>
              <w:t>贰</w:t>
            </w:r>
            <w:r>
              <w:rPr>
                <w:rFonts w:ascii="宋体" w:cs="Times New Roman"/>
                <w:color w:val="000000"/>
                <w:sz w:val="24"/>
                <w:szCs w:val="24"/>
                <w:lang w:val="zh-CN"/>
              </w:rPr>
              <w:t>套</w:t>
            </w:r>
            <w:r>
              <w:rPr>
                <w:rFonts w:hint="eastAsia" w:ascii="宋体" w:cs="Times New Roman"/>
                <w:color w:val="000000"/>
                <w:sz w:val="24"/>
                <w:szCs w:val="24"/>
                <w:lang w:val="zh-CN"/>
              </w:rPr>
              <w:t>，</w:t>
            </w:r>
            <w:r>
              <w:rPr>
                <w:rFonts w:hint="eastAsia" w:ascii="宋体" w:cs="Times New Roman"/>
                <w:sz w:val="24"/>
                <w:szCs w:val="24"/>
              </w:rPr>
              <w:t>资质文件</w:t>
            </w:r>
            <w:r>
              <w:rPr>
                <w:rFonts w:hint="eastAsia" w:ascii="宋体" w:cs="Times New Roman"/>
                <w:color w:val="000000"/>
                <w:sz w:val="24"/>
                <w:szCs w:val="24"/>
                <w:lang w:val="zh-CN"/>
              </w:rPr>
              <w:t>壹</w:t>
            </w:r>
            <w:r>
              <w:rPr>
                <w:rFonts w:ascii="宋体" w:cs="Times New Roman"/>
                <w:color w:val="000000"/>
                <w:sz w:val="24"/>
                <w:szCs w:val="24"/>
                <w:lang w:val="zh-CN"/>
              </w:rPr>
              <w:t>套。</w:t>
            </w:r>
          </w:p>
        </w:tc>
      </w:tr>
      <w:tr w14:paraId="43991AC9">
        <w:tblPrEx>
          <w:tblCellMar>
            <w:top w:w="0" w:type="dxa"/>
            <w:left w:w="108" w:type="dxa"/>
            <w:bottom w:w="0" w:type="dxa"/>
            <w:right w:w="108" w:type="dxa"/>
          </w:tblCellMar>
        </w:tblPrEx>
        <w:trPr>
          <w:trHeight w:val="453" w:hRule="atLeast"/>
        </w:trPr>
        <w:tc>
          <w:tcPr>
            <w:tcW w:w="850" w:type="dxa"/>
            <w:tcBorders>
              <w:top w:val="single" w:color="auto" w:sz="6" w:space="0"/>
              <w:left w:val="single" w:color="auto" w:sz="6" w:space="0"/>
              <w:bottom w:val="single" w:color="auto" w:sz="6" w:space="0"/>
              <w:right w:val="single" w:color="auto" w:sz="6" w:space="0"/>
            </w:tcBorders>
            <w:vAlign w:val="center"/>
          </w:tcPr>
          <w:p w14:paraId="0F7EE0FF">
            <w:pPr>
              <w:autoSpaceDE w:val="0"/>
              <w:autoSpaceDN w:val="0"/>
              <w:spacing w:line="440" w:lineRule="exact"/>
              <w:jc w:val="center"/>
              <w:rPr>
                <w:rFonts w:hint="eastAsia" w:ascii="宋体" w:eastAsia="宋体" w:cs="Times New Roman"/>
                <w:color w:val="000000"/>
                <w:sz w:val="24"/>
                <w:szCs w:val="24"/>
                <w:lang w:eastAsia="zh-CN"/>
              </w:rPr>
            </w:pPr>
            <w:r>
              <w:rPr>
                <w:rFonts w:hint="eastAsia" w:ascii="宋体" w:cs="Times New Roman"/>
                <w:color w:val="000000"/>
                <w:sz w:val="24"/>
                <w:szCs w:val="24"/>
              </w:rPr>
              <w:t>1</w:t>
            </w:r>
            <w:r>
              <w:rPr>
                <w:rFonts w:hint="eastAsia" w:ascii="宋体" w:cs="Times New Roman"/>
                <w:color w:val="000000"/>
                <w:sz w:val="24"/>
                <w:szCs w:val="24"/>
                <w:lang w:val="en-US" w:eastAsia="zh-CN"/>
              </w:rPr>
              <w:t>1</w:t>
            </w:r>
          </w:p>
        </w:tc>
        <w:tc>
          <w:tcPr>
            <w:tcW w:w="1826" w:type="dxa"/>
            <w:tcBorders>
              <w:top w:val="single" w:color="auto" w:sz="6" w:space="0"/>
              <w:left w:val="single" w:color="auto" w:sz="6" w:space="0"/>
              <w:bottom w:val="single" w:color="auto" w:sz="6" w:space="0"/>
              <w:right w:val="single" w:color="auto" w:sz="6" w:space="0"/>
            </w:tcBorders>
            <w:vAlign w:val="center"/>
          </w:tcPr>
          <w:p w14:paraId="62C674D0">
            <w:pPr>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递交响应文件时间、截止时间、地点及地址</w:t>
            </w:r>
          </w:p>
        </w:tc>
        <w:tc>
          <w:tcPr>
            <w:tcW w:w="6643" w:type="dxa"/>
            <w:tcBorders>
              <w:top w:val="single" w:color="auto" w:sz="6" w:space="0"/>
              <w:left w:val="single" w:color="auto" w:sz="6" w:space="0"/>
              <w:bottom w:val="single" w:color="auto" w:sz="6" w:space="0"/>
              <w:right w:val="single" w:color="auto" w:sz="6" w:space="0"/>
            </w:tcBorders>
            <w:vAlign w:val="center"/>
          </w:tcPr>
          <w:p w14:paraId="51D0ADCE">
            <w:pPr>
              <w:autoSpaceDE w:val="0"/>
              <w:autoSpaceDN w:val="0"/>
              <w:spacing w:line="440" w:lineRule="exact"/>
              <w:rPr>
                <w:rFonts w:ascii="宋体" w:cs="Times New Roman"/>
                <w:color w:val="000000" w:themeColor="text1"/>
                <w:sz w:val="24"/>
                <w:szCs w:val="24"/>
                <w:lang w:val="zh-CN"/>
                <w14:textFill>
                  <w14:solidFill>
                    <w14:schemeClr w14:val="tx1"/>
                  </w14:solidFill>
                </w14:textFill>
              </w:rPr>
            </w:pPr>
            <w:r>
              <w:rPr>
                <w:rFonts w:ascii="宋体" w:cs="Times New Roman"/>
                <w:color w:val="000000" w:themeColor="text1"/>
                <w:sz w:val="24"/>
                <w:szCs w:val="24"/>
                <w:lang w:val="zh-CN"/>
                <w14:textFill>
                  <w14:solidFill>
                    <w14:schemeClr w14:val="tx1"/>
                  </w14:solidFill>
                </w14:textFill>
              </w:rPr>
              <w:t>递交时间：</w:t>
            </w:r>
            <w:r>
              <w:rPr>
                <w:rFonts w:hint="eastAsia" w:ascii="宋体" w:cs="Times New Roman"/>
                <w:color w:val="000000" w:themeColor="text1"/>
                <w:sz w:val="24"/>
                <w:szCs w:val="24"/>
                <w:u w:val="single"/>
                <w:lang w:val="zh-CN"/>
                <w14:textFill>
                  <w14:solidFill>
                    <w14:schemeClr w14:val="tx1"/>
                  </w14:solidFill>
                </w14:textFill>
              </w:rPr>
              <w:t>20</w:t>
            </w:r>
            <w:r>
              <w:rPr>
                <w:rFonts w:hint="eastAsia" w:ascii="宋体" w:cs="Times New Roman"/>
                <w:color w:val="000000" w:themeColor="text1"/>
                <w:sz w:val="24"/>
                <w:szCs w:val="24"/>
                <w:u w:val="single"/>
                <w:lang w:val="en-US" w:eastAsia="zh-CN"/>
                <w14:textFill>
                  <w14:solidFill>
                    <w14:schemeClr w14:val="tx1"/>
                  </w14:solidFill>
                </w14:textFill>
              </w:rPr>
              <w:t>26</w:t>
            </w:r>
            <w:r>
              <w:rPr>
                <w:rFonts w:hint="eastAsia" w:ascii="宋体" w:cs="Times New Roman"/>
                <w:color w:val="000000" w:themeColor="text1"/>
                <w:sz w:val="24"/>
                <w:szCs w:val="24"/>
                <w:u w:val="single"/>
                <w:lang w:val="zh-CN"/>
                <w14:textFill>
                  <w14:solidFill>
                    <w14:schemeClr w14:val="tx1"/>
                  </w14:solidFill>
                </w14:textFill>
              </w:rPr>
              <w:t>年</w:t>
            </w:r>
            <w:r>
              <w:rPr>
                <w:rFonts w:hint="eastAsia" w:ascii="宋体" w:cs="Times New Roman"/>
                <w:color w:val="000000" w:themeColor="text1"/>
                <w:sz w:val="24"/>
                <w:szCs w:val="24"/>
                <w:u w:val="single"/>
                <w:lang w:val="en-US" w:eastAsia="zh-CN"/>
                <w14:textFill>
                  <w14:solidFill>
                    <w14:schemeClr w14:val="tx1"/>
                  </w14:solidFill>
                </w14:textFill>
              </w:rPr>
              <w:t>05</w:t>
            </w:r>
            <w:r>
              <w:rPr>
                <w:rFonts w:hint="eastAsia" w:ascii="宋体" w:cs="Times New Roman"/>
                <w:color w:val="000000" w:themeColor="text1"/>
                <w:sz w:val="24"/>
                <w:szCs w:val="24"/>
                <w:u w:val="single"/>
                <w:lang w:val="zh-CN"/>
                <w14:textFill>
                  <w14:solidFill>
                    <w14:schemeClr w14:val="tx1"/>
                  </w14:solidFill>
                </w14:textFill>
              </w:rPr>
              <w:t>月</w:t>
            </w:r>
            <w:r>
              <w:rPr>
                <w:rFonts w:hint="eastAsia" w:ascii="宋体" w:cs="Times New Roman"/>
                <w:color w:val="000000" w:themeColor="text1"/>
                <w:sz w:val="24"/>
                <w:szCs w:val="24"/>
                <w:u w:val="single"/>
                <w:lang w:val="en-US" w:eastAsia="zh-CN"/>
                <w14:textFill>
                  <w14:solidFill>
                    <w14:schemeClr w14:val="tx1"/>
                  </w14:solidFill>
                </w14:textFill>
              </w:rPr>
              <w:t>15</w:t>
            </w:r>
            <w:r>
              <w:rPr>
                <w:rFonts w:hint="eastAsia" w:ascii="宋体" w:cs="Times New Roman"/>
                <w:color w:val="000000" w:themeColor="text1"/>
                <w:sz w:val="24"/>
                <w:szCs w:val="24"/>
                <w:u w:val="single"/>
                <w:lang w:val="zh-CN"/>
                <w14:textFill>
                  <w14:solidFill>
                    <w14:schemeClr w14:val="tx1"/>
                  </w14:solidFill>
                </w14:textFill>
              </w:rPr>
              <w:t>日</w:t>
            </w:r>
            <w:r>
              <w:rPr>
                <w:rFonts w:hint="eastAsia" w:ascii="宋体" w:cs="Times New Roman"/>
                <w:color w:val="000000" w:themeColor="text1"/>
                <w:sz w:val="24"/>
                <w:szCs w:val="24"/>
                <w:u w:val="single"/>
                <w:lang w:val="en-US" w:eastAsia="zh-CN"/>
                <w14:textFill>
                  <w14:solidFill>
                    <w14:schemeClr w14:val="tx1"/>
                  </w14:solidFill>
                </w14:textFill>
              </w:rPr>
              <w:t>15</w:t>
            </w:r>
            <w:r>
              <w:rPr>
                <w:rFonts w:hint="eastAsia" w:ascii="宋体" w:cs="Times New Roman"/>
                <w:color w:val="000000" w:themeColor="text1"/>
                <w:sz w:val="24"/>
                <w:szCs w:val="24"/>
                <w:u w:val="single"/>
                <w:lang w:val="zh-CN"/>
                <w14:textFill>
                  <w14:solidFill>
                    <w14:schemeClr w14:val="tx1"/>
                  </w14:solidFill>
                </w14:textFill>
              </w:rPr>
              <w:t>时</w:t>
            </w:r>
            <w:r>
              <w:rPr>
                <w:rFonts w:hint="eastAsia" w:ascii="宋体" w:cs="Times New Roman"/>
                <w:color w:val="000000" w:themeColor="text1"/>
                <w:sz w:val="24"/>
                <w:szCs w:val="24"/>
                <w:u w:val="single"/>
                <w:lang w:val="en-US" w:eastAsia="zh-CN"/>
                <w14:textFill>
                  <w14:solidFill>
                    <w14:schemeClr w14:val="tx1"/>
                  </w14:solidFill>
                </w14:textFill>
              </w:rPr>
              <w:t>0</w:t>
            </w:r>
            <w:r>
              <w:rPr>
                <w:rFonts w:hint="eastAsia" w:ascii="宋体" w:cs="Times New Roman"/>
                <w:color w:val="000000" w:themeColor="text1"/>
                <w:sz w:val="24"/>
                <w:szCs w:val="24"/>
                <w:u w:val="single"/>
                <w:lang w:val="zh-CN"/>
                <w14:textFill>
                  <w14:solidFill>
                    <w14:schemeClr w14:val="tx1"/>
                  </w14:solidFill>
                </w14:textFill>
              </w:rPr>
              <w:t>0分</w:t>
            </w:r>
            <w:r>
              <w:rPr>
                <w:rFonts w:ascii="宋体" w:cs="Times New Roman"/>
                <w:color w:val="000000" w:themeColor="text1"/>
                <w:sz w:val="24"/>
                <w:szCs w:val="24"/>
                <w:lang w:val="zh-CN"/>
                <w14:textFill>
                  <w14:solidFill>
                    <w14:schemeClr w14:val="tx1"/>
                  </w14:solidFill>
                </w14:textFill>
              </w:rPr>
              <w:t xml:space="preserve"> </w:t>
            </w:r>
          </w:p>
          <w:p w14:paraId="71CB6D40">
            <w:pPr>
              <w:autoSpaceDE w:val="0"/>
              <w:autoSpaceDN w:val="0"/>
              <w:spacing w:line="440" w:lineRule="exact"/>
              <w:rPr>
                <w:rFonts w:ascii="宋体" w:cs="Times New Roman"/>
                <w:color w:val="000000" w:themeColor="text1"/>
                <w:sz w:val="24"/>
                <w:szCs w:val="24"/>
                <w:lang w:val="zh-CN"/>
                <w14:textFill>
                  <w14:solidFill>
                    <w14:schemeClr w14:val="tx1"/>
                  </w14:solidFill>
                </w14:textFill>
              </w:rPr>
            </w:pPr>
            <w:r>
              <w:rPr>
                <w:rFonts w:ascii="宋体" w:cs="Times New Roman"/>
                <w:color w:val="000000" w:themeColor="text1"/>
                <w:sz w:val="24"/>
                <w:szCs w:val="24"/>
                <w:lang w:val="zh-CN"/>
                <w14:textFill>
                  <w14:solidFill>
                    <w14:schemeClr w14:val="tx1"/>
                  </w14:solidFill>
                </w14:textFill>
              </w:rPr>
              <w:t>截止时间：</w:t>
            </w:r>
            <w:r>
              <w:rPr>
                <w:rFonts w:hint="eastAsia" w:ascii="宋体" w:cs="Times New Roman"/>
                <w:color w:val="000000" w:themeColor="text1"/>
                <w:sz w:val="24"/>
                <w:szCs w:val="24"/>
                <w:u w:val="single"/>
                <w:lang w:val="zh-CN"/>
                <w14:textFill>
                  <w14:solidFill>
                    <w14:schemeClr w14:val="tx1"/>
                  </w14:solidFill>
                </w14:textFill>
              </w:rPr>
              <w:t>20</w:t>
            </w:r>
            <w:r>
              <w:rPr>
                <w:rFonts w:hint="eastAsia" w:ascii="宋体" w:cs="Times New Roman"/>
                <w:color w:val="000000" w:themeColor="text1"/>
                <w:sz w:val="24"/>
                <w:szCs w:val="24"/>
                <w:u w:val="single"/>
                <w:lang w:val="en-US" w:eastAsia="zh-CN"/>
                <w14:textFill>
                  <w14:solidFill>
                    <w14:schemeClr w14:val="tx1"/>
                  </w14:solidFill>
                </w14:textFill>
              </w:rPr>
              <w:t>26</w:t>
            </w:r>
            <w:r>
              <w:rPr>
                <w:rFonts w:hint="eastAsia" w:ascii="宋体" w:cs="Times New Roman"/>
                <w:color w:val="000000" w:themeColor="text1"/>
                <w:sz w:val="24"/>
                <w:szCs w:val="24"/>
                <w:u w:val="single"/>
                <w:lang w:val="zh-CN"/>
                <w14:textFill>
                  <w14:solidFill>
                    <w14:schemeClr w14:val="tx1"/>
                  </w14:solidFill>
                </w14:textFill>
              </w:rPr>
              <w:t>年</w:t>
            </w:r>
            <w:r>
              <w:rPr>
                <w:rFonts w:hint="eastAsia" w:ascii="宋体" w:cs="Times New Roman"/>
                <w:color w:val="000000" w:themeColor="text1"/>
                <w:sz w:val="24"/>
                <w:szCs w:val="24"/>
                <w:u w:val="single"/>
                <w:lang w:val="en-US" w:eastAsia="zh-CN"/>
                <w14:textFill>
                  <w14:solidFill>
                    <w14:schemeClr w14:val="tx1"/>
                  </w14:solidFill>
                </w14:textFill>
              </w:rPr>
              <w:t>05</w:t>
            </w:r>
            <w:r>
              <w:rPr>
                <w:rFonts w:hint="eastAsia" w:ascii="宋体" w:cs="Times New Roman"/>
                <w:color w:val="000000" w:themeColor="text1"/>
                <w:sz w:val="24"/>
                <w:szCs w:val="24"/>
                <w:u w:val="single"/>
                <w:lang w:val="zh-CN"/>
                <w14:textFill>
                  <w14:solidFill>
                    <w14:schemeClr w14:val="tx1"/>
                  </w14:solidFill>
                </w14:textFill>
              </w:rPr>
              <w:t>月</w:t>
            </w:r>
            <w:r>
              <w:rPr>
                <w:rFonts w:hint="eastAsia" w:ascii="宋体" w:cs="Times New Roman"/>
                <w:color w:val="000000" w:themeColor="text1"/>
                <w:sz w:val="24"/>
                <w:szCs w:val="24"/>
                <w:u w:val="single"/>
                <w:lang w:val="en-US" w:eastAsia="zh-CN"/>
                <w14:textFill>
                  <w14:solidFill>
                    <w14:schemeClr w14:val="tx1"/>
                  </w14:solidFill>
                </w14:textFill>
              </w:rPr>
              <w:t>15</w:t>
            </w:r>
            <w:r>
              <w:rPr>
                <w:rFonts w:hint="eastAsia" w:ascii="宋体" w:cs="Times New Roman"/>
                <w:color w:val="000000" w:themeColor="text1"/>
                <w:sz w:val="24"/>
                <w:szCs w:val="24"/>
                <w:u w:val="single"/>
                <w:lang w:val="zh-CN"/>
                <w14:textFill>
                  <w14:solidFill>
                    <w14:schemeClr w14:val="tx1"/>
                  </w14:solidFill>
                </w14:textFill>
              </w:rPr>
              <w:t>日</w:t>
            </w:r>
            <w:r>
              <w:rPr>
                <w:rFonts w:hint="eastAsia" w:ascii="宋体" w:cs="Times New Roman"/>
                <w:color w:val="000000" w:themeColor="text1"/>
                <w:sz w:val="24"/>
                <w:szCs w:val="24"/>
                <w:u w:val="single"/>
                <w:lang w:val="en-US" w:eastAsia="zh-CN"/>
                <w14:textFill>
                  <w14:solidFill>
                    <w14:schemeClr w14:val="tx1"/>
                  </w14:solidFill>
                </w14:textFill>
              </w:rPr>
              <w:t>15</w:t>
            </w:r>
            <w:r>
              <w:rPr>
                <w:rFonts w:hint="eastAsia" w:ascii="宋体" w:cs="Times New Roman"/>
                <w:color w:val="000000" w:themeColor="text1"/>
                <w:sz w:val="24"/>
                <w:szCs w:val="24"/>
                <w:u w:val="single"/>
                <w:lang w:val="zh-CN"/>
                <w14:textFill>
                  <w14:solidFill>
                    <w14:schemeClr w14:val="tx1"/>
                  </w14:solidFill>
                </w14:textFill>
              </w:rPr>
              <w:t>时0</w:t>
            </w:r>
            <w:r>
              <w:rPr>
                <w:rFonts w:hint="eastAsia" w:ascii="宋体" w:cs="Times New Roman"/>
                <w:color w:val="000000" w:themeColor="text1"/>
                <w:sz w:val="24"/>
                <w:szCs w:val="24"/>
                <w:u w:val="single"/>
                <w:lang w:val="en-US" w:eastAsia="zh-CN"/>
                <w14:textFill>
                  <w14:solidFill>
                    <w14:schemeClr w14:val="tx1"/>
                  </w14:solidFill>
                </w14:textFill>
              </w:rPr>
              <w:t>0</w:t>
            </w:r>
            <w:r>
              <w:rPr>
                <w:rFonts w:hint="eastAsia" w:ascii="宋体" w:cs="Times New Roman"/>
                <w:color w:val="000000" w:themeColor="text1"/>
                <w:sz w:val="24"/>
                <w:szCs w:val="24"/>
                <w:u w:val="single"/>
                <w:lang w:val="zh-CN"/>
                <w14:textFill>
                  <w14:solidFill>
                    <w14:schemeClr w14:val="tx1"/>
                  </w14:solidFill>
                </w14:textFill>
              </w:rPr>
              <w:t>分</w:t>
            </w:r>
          </w:p>
          <w:p w14:paraId="67CDF9DB">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textAlignment w:val="auto"/>
              <w:rPr>
                <w:rFonts w:ascii="宋体" w:cs="Times New Roman"/>
                <w:color w:val="000000" w:themeColor="text1"/>
                <w:sz w:val="24"/>
                <w:szCs w:val="24"/>
                <w:lang w:val="zh-CN"/>
                <w14:textFill>
                  <w14:solidFill>
                    <w14:schemeClr w14:val="tx1"/>
                  </w14:solidFill>
                </w14:textFill>
              </w:rPr>
            </w:pPr>
            <w:r>
              <w:rPr>
                <w:rFonts w:ascii="宋体" w:cs="Times New Roman"/>
                <w:color w:val="000000" w:themeColor="text1"/>
                <w:sz w:val="24"/>
                <w:szCs w:val="24"/>
                <w:lang w:val="zh-CN"/>
                <w14:textFill>
                  <w14:solidFill>
                    <w14:schemeClr w14:val="tx1"/>
                  </w14:solidFill>
                </w14:textFill>
              </w:rPr>
              <w:t>地</w:t>
            </w:r>
            <w:r>
              <w:rPr>
                <w:rFonts w:hint="eastAsia" w:ascii="宋体" w:cs="Times New Roman"/>
                <w:color w:val="000000" w:themeColor="text1"/>
                <w:sz w:val="24"/>
                <w:szCs w:val="24"/>
                <w:lang w:val="zh-CN"/>
                <w14:textFill>
                  <w14:solidFill>
                    <w14:schemeClr w14:val="tx1"/>
                  </w14:solidFill>
                </w14:textFill>
              </w:rPr>
              <w:t xml:space="preserve">    </w:t>
            </w:r>
            <w:r>
              <w:rPr>
                <w:rFonts w:ascii="宋体" w:cs="Times New Roman"/>
                <w:color w:val="000000" w:themeColor="text1"/>
                <w:sz w:val="24"/>
                <w:szCs w:val="24"/>
                <w:lang w:val="zh-CN"/>
                <w14:textFill>
                  <w14:solidFill>
                    <w14:schemeClr w14:val="tx1"/>
                  </w14:solidFill>
                </w14:textFill>
              </w:rPr>
              <w:t>址：</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安康远程智信项目管理有限公司二楼会议室（</w:t>
            </w:r>
            <w:r>
              <w:rPr>
                <w:rFonts w:hint="eastAsia" w:hAnsi="宋体" w:cs="宋体"/>
                <w:b w:val="0"/>
                <w:bCs/>
                <w:color w:val="000000" w:themeColor="text1"/>
                <w:kern w:val="2"/>
                <w:sz w:val="24"/>
                <w:szCs w:val="24"/>
                <w:lang w:val="en-US" w:eastAsia="zh-CN" w:bidi="ar-SA"/>
                <w14:textFill>
                  <w14:solidFill>
                    <w14:schemeClr w14:val="tx1"/>
                  </w14:solidFill>
                </w14:textFill>
              </w:rPr>
              <w:t>安康市汉滨区后张岭张家大院路口进来50米处</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w:t>
            </w:r>
          </w:p>
          <w:p w14:paraId="60A51F33">
            <w:pPr>
              <w:autoSpaceDE w:val="0"/>
              <w:autoSpaceDN w:val="0"/>
              <w:spacing w:line="440" w:lineRule="exact"/>
              <w:rPr>
                <w:rFonts w:ascii="宋体" w:cs="Times New Roman"/>
                <w:kern w:val="0"/>
                <w:sz w:val="24"/>
                <w:szCs w:val="24"/>
                <w:u w:val="single"/>
                <w:lang w:val="zh-CN"/>
              </w:rPr>
            </w:pPr>
            <w:r>
              <w:rPr>
                <w:rFonts w:ascii="宋体" w:cs="Times New Roman"/>
                <w:sz w:val="24"/>
                <w:szCs w:val="24"/>
              </w:rPr>
              <w:t>逾期递交或者未送达指定地点的响应文件不予接受</w:t>
            </w:r>
          </w:p>
        </w:tc>
      </w:tr>
      <w:tr w14:paraId="456111A3">
        <w:tblPrEx>
          <w:tblCellMar>
            <w:top w:w="0" w:type="dxa"/>
            <w:left w:w="108" w:type="dxa"/>
            <w:bottom w:w="0" w:type="dxa"/>
            <w:right w:w="108" w:type="dxa"/>
          </w:tblCellMar>
        </w:tblPrEx>
        <w:trPr>
          <w:trHeight w:val="679" w:hRule="atLeast"/>
        </w:trPr>
        <w:tc>
          <w:tcPr>
            <w:tcW w:w="850" w:type="dxa"/>
            <w:tcBorders>
              <w:top w:val="single" w:color="auto" w:sz="6" w:space="0"/>
              <w:left w:val="single" w:color="auto" w:sz="6" w:space="0"/>
              <w:bottom w:val="single" w:color="auto" w:sz="6" w:space="0"/>
              <w:right w:val="single" w:color="auto" w:sz="6" w:space="0"/>
            </w:tcBorders>
            <w:vAlign w:val="center"/>
          </w:tcPr>
          <w:p w14:paraId="65912204">
            <w:pPr>
              <w:autoSpaceDE w:val="0"/>
              <w:autoSpaceDN w:val="0"/>
              <w:spacing w:line="440" w:lineRule="exact"/>
              <w:jc w:val="center"/>
              <w:rPr>
                <w:rFonts w:hint="default" w:ascii="宋体" w:eastAsia="宋体" w:cs="Times New Roman"/>
                <w:color w:val="000000"/>
                <w:sz w:val="24"/>
                <w:szCs w:val="24"/>
                <w:lang w:val="en-US" w:eastAsia="zh-CN"/>
              </w:rPr>
            </w:pPr>
            <w:r>
              <w:rPr>
                <w:rFonts w:hint="eastAsia" w:ascii="宋体" w:cs="Times New Roman"/>
                <w:color w:val="000000"/>
                <w:sz w:val="24"/>
                <w:szCs w:val="24"/>
                <w:lang w:val="en-US" w:eastAsia="zh-CN"/>
              </w:rPr>
              <w:t>12</w:t>
            </w:r>
          </w:p>
        </w:tc>
        <w:tc>
          <w:tcPr>
            <w:tcW w:w="1826" w:type="dxa"/>
            <w:tcBorders>
              <w:top w:val="single" w:color="auto" w:sz="6" w:space="0"/>
              <w:left w:val="single" w:color="auto" w:sz="6" w:space="0"/>
              <w:bottom w:val="single" w:color="auto" w:sz="6" w:space="0"/>
              <w:right w:val="single" w:color="auto" w:sz="6" w:space="0"/>
            </w:tcBorders>
            <w:vAlign w:val="center"/>
          </w:tcPr>
          <w:p w14:paraId="6A8492BE">
            <w:pPr>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评审时间、地点</w:t>
            </w:r>
          </w:p>
        </w:tc>
        <w:tc>
          <w:tcPr>
            <w:tcW w:w="6643" w:type="dxa"/>
            <w:tcBorders>
              <w:top w:val="single" w:color="auto" w:sz="6" w:space="0"/>
              <w:left w:val="single" w:color="auto" w:sz="6" w:space="0"/>
              <w:bottom w:val="single" w:color="auto" w:sz="6" w:space="0"/>
              <w:right w:val="single" w:color="auto" w:sz="6" w:space="0"/>
            </w:tcBorders>
            <w:vAlign w:val="center"/>
          </w:tcPr>
          <w:p w14:paraId="7C21C4E3">
            <w:pPr>
              <w:autoSpaceDE w:val="0"/>
              <w:autoSpaceDN w:val="0"/>
              <w:spacing w:line="440" w:lineRule="exact"/>
              <w:rPr>
                <w:rFonts w:ascii="宋体" w:cs="Times New Roman"/>
                <w:color w:val="000000" w:themeColor="text1"/>
                <w:sz w:val="24"/>
                <w:szCs w:val="24"/>
                <w:lang w:val="zh-CN"/>
                <w14:textFill>
                  <w14:solidFill>
                    <w14:schemeClr w14:val="tx1"/>
                  </w14:solidFill>
                </w14:textFill>
              </w:rPr>
            </w:pPr>
            <w:r>
              <w:rPr>
                <w:rFonts w:ascii="宋体" w:cs="Times New Roman"/>
                <w:color w:val="000000" w:themeColor="text1"/>
                <w:sz w:val="24"/>
                <w:szCs w:val="24"/>
                <w:lang w:val="zh-CN"/>
                <w14:textFill>
                  <w14:solidFill>
                    <w14:schemeClr w14:val="tx1"/>
                  </w14:solidFill>
                </w14:textFill>
              </w:rPr>
              <w:t>评审时间：</w:t>
            </w:r>
            <w:r>
              <w:rPr>
                <w:rFonts w:hint="eastAsia" w:ascii="宋体" w:cs="Times New Roman"/>
                <w:color w:val="000000" w:themeColor="text1"/>
                <w:sz w:val="24"/>
                <w:szCs w:val="24"/>
                <w:u w:val="single"/>
                <w:lang w:val="zh-CN"/>
                <w14:textFill>
                  <w14:solidFill>
                    <w14:schemeClr w14:val="tx1"/>
                  </w14:solidFill>
                </w14:textFill>
              </w:rPr>
              <w:t>20</w:t>
            </w:r>
            <w:r>
              <w:rPr>
                <w:rFonts w:hint="eastAsia" w:ascii="宋体" w:cs="Times New Roman"/>
                <w:color w:val="000000" w:themeColor="text1"/>
                <w:sz w:val="24"/>
                <w:szCs w:val="24"/>
                <w:u w:val="single"/>
                <w:lang w:val="en-US" w:eastAsia="zh-CN"/>
                <w14:textFill>
                  <w14:solidFill>
                    <w14:schemeClr w14:val="tx1"/>
                  </w14:solidFill>
                </w14:textFill>
              </w:rPr>
              <w:t>26</w:t>
            </w:r>
            <w:r>
              <w:rPr>
                <w:rFonts w:hint="eastAsia" w:ascii="宋体" w:cs="Times New Roman"/>
                <w:color w:val="000000" w:themeColor="text1"/>
                <w:sz w:val="24"/>
                <w:szCs w:val="24"/>
                <w:u w:val="single"/>
                <w:lang w:val="zh-CN"/>
                <w14:textFill>
                  <w14:solidFill>
                    <w14:schemeClr w14:val="tx1"/>
                  </w14:solidFill>
                </w14:textFill>
              </w:rPr>
              <w:t>年</w:t>
            </w:r>
            <w:r>
              <w:rPr>
                <w:rFonts w:hint="eastAsia" w:ascii="宋体" w:cs="Times New Roman"/>
                <w:color w:val="000000" w:themeColor="text1"/>
                <w:sz w:val="24"/>
                <w:szCs w:val="24"/>
                <w:u w:val="single"/>
                <w:lang w:val="en-US" w:eastAsia="zh-CN"/>
                <w14:textFill>
                  <w14:solidFill>
                    <w14:schemeClr w14:val="tx1"/>
                  </w14:solidFill>
                </w14:textFill>
              </w:rPr>
              <w:t>05</w:t>
            </w:r>
            <w:r>
              <w:rPr>
                <w:rFonts w:hint="eastAsia" w:ascii="宋体" w:cs="Times New Roman"/>
                <w:color w:val="000000" w:themeColor="text1"/>
                <w:sz w:val="24"/>
                <w:szCs w:val="24"/>
                <w:u w:val="single"/>
                <w:lang w:val="zh-CN"/>
                <w14:textFill>
                  <w14:solidFill>
                    <w14:schemeClr w14:val="tx1"/>
                  </w14:solidFill>
                </w14:textFill>
              </w:rPr>
              <w:t>月</w:t>
            </w:r>
            <w:r>
              <w:rPr>
                <w:rFonts w:hint="eastAsia" w:ascii="宋体" w:cs="Times New Roman"/>
                <w:color w:val="000000" w:themeColor="text1"/>
                <w:sz w:val="24"/>
                <w:szCs w:val="24"/>
                <w:u w:val="single"/>
                <w:lang w:val="en-US" w:eastAsia="zh-CN"/>
                <w14:textFill>
                  <w14:solidFill>
                    <w14:schemeClr w14:val="tx1"/>
                  </w14:solidFill>
                </w14:textFill>
              </w:rPr>
              <w:t>15</w:t>
            </w:r>
            <w:r>
              <w:rPr>
                <w:rFonts w:hint="eastAsia" w:ascii="宋体" w:cs="Times New Roman"/>
                <w:color w:val="000000" w:themeColor="text1"/>
                <w:sz w:val="24"/>
                <w:szCs w:val="24"/>
                <w:u w:val="single"/>
                <w:lang w:val="zh-CN"/>
                <w14:textFill>
                  <w14:solidFill>
                    <w14:schemeClr w14:val="tx1"/>
                  </w14:solidFill>
                </w14:textFill>
              </w:rPr>
              <w:t>日</w:t>
            </w:r>
            <w:r>
              <w:rPr>
                <w:rFonts w:hint="eastAsia" w:ascii="宋体" w:cs="Times New Roman"/>
                <w:color w:val="000000" w:themeColor="text1"/>
                <w:sz w:val="24"/>
                <w:szCs w:val="24"/>
                <w:u w:val="single"/>
                <w:lang w:val="en-US" w:eastAsia="zh-CN"/>
                <w14:textFill>
                  <w14:solidFill>
                    <w14:schemeClr w14:val="tx1"/>
                  </w14:solidFill>
                </w14:textFill>
              </w:rPr>
              <w:t>15</w:t>
            </w:r>
            <w:r>
              <w:rPr>
                <w:rFonts w:hint="eastAsia" w:ascii="宋体" w:cs="Times New Roman"/>
                <w:color w:val="000000" w:themeColor="text1"/>
                <w:sz w:val="24"/>
                <w:szCs w:val="24"/>
                <w:u w:val="single"/>
                <w:lang w:val="zh-CN"/>
                <w14:textFill>
                  <w14:solidFill>
                    <w14:schemeClr w14:val="tx1"/>
                  </w14:solidFill>
                </w14:textFill>
              </w:rPr>
              <w:t>时</w:t>
            </w:r>
            <w:r>
              <w:rPr>
                <w:rFonts w:hint="eastAsia" w:ascii="宋体" w:cs="Times New Roman"/>
                <w:color w:val="000000" w:themeColor="text1"/>
                <w:sz w:val="24"/>
                <w:szCs w:val="24"/>
                <w:u w:val="single"/>
                <w:lang w:val="en-US" w:eastAsia="zh-CN"/>
                <w14:textFill>
                  <w14:solidFill>
                    <w14:schemeClr w14:val="tx1"/>
                  </w14:solidFill>
                </w14:textFill>
              </w:rPr>
              <w:t>0</w:t>
            </w:r>
            <w:r>
              <w:rPr>
                <w:rFonts w:hint="eastAsia" w:ascii="宋体" w:cs="Times New Roman"/>
                <w:color w:val="000000" w:themeColor="text1"/>
                <w:sz w:val="24"/>
                <w:szCs w:val="24"/>
                <w:u w:val="single"/>
                <w:lang w:val="zh-CN"/>
                <w14:textFill>
                  <w14:solidFill>
                    <w14:schemeClr w14:val="tx1"/>
                  </w14:solidFill>
                </w14:textFill>
              </w:rPr>
              <w:t>0分</w:t>
            </w:r>
          </w:p>
          <w:p w14:paraId="4F780958">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textAlignment w:val="auto"/>
              <w:rPr>
                <w:rFonts w:ascii="宋体" w:cs="Times New Roman"/>
                <w:sz w:val="24"/>
                <w:szCs w:val="24"/>
                <w:lang w:val="zh-CN"/>
              </w:rPr>
            </w:pPr>
            <w:r>
              <w:rPr>
                <w:rFonts w:ascii="宋体" w:cs="Times New Roman"/>
                <w:color w:val="000000" w:themeColor="text1"/>
                <w:sz w:val="24"/>
                <w:szCs w:val="24"/>
                <w:lang w:val="zh-CN"/>
                <w14:textFill>
                  <w14:solidFill>
                    <w14:schemeClr w14:val="tx1"/>
                  </w14:solidFill>
                </w14:textFill>
              </w:rPr>
              <w:t>评审地点：</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安康远程智信项目管理有限公司二楼会议室（</w:t>
            </w:r>
            <w:r>
              <w:rPr>
                <w:rFonts w:hint="eastAsia" w:hAnsi="宋体" w:cs="宋体"/>
                <w:b w:val="0"/>
                <w:bCs/>
                <w:color w:val="000000" w:themeColor="text1"/>
                <w:kern w:val="2"/>
                <w:sz w:val="24"/>
                <w:szCs w:val="24"/>
                <w:lang w:val="en-US" w:eastAsia="zh-CN" w:bidi="ar-SA"/>
                <w14:textFill>
                  <w14:solidFill>
                    <w14:schemeClr w14:val="tx1"/>
                  </w14:solidFill>
                </w14:textFill>
              </w:rPr>
              <w:t>安康市汉滨区后张岭张家大院路口进来50米处</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w:t>
            </w:r>
          </w:p>
        </w:tc>
      </w:tr>
      <w:tr w14:paraId="728059CD">
        <w:tblPrEx>
          <w:tblCellMar>
            <w:top w:w="0" w:type="dxa"/>
            <w:left w:w="108" w:type="dxa"/>
            <w:bottom w:w="0" w:type="dxa"/>
            <w:right w:w="108" w:type="dxa"/>
          </w:tblCellMar>
        </w:tblPrEx>
        <w:trPr>
          <w:trHeight w:val="733" w:hRule="atLeast"/>
        </w:trPr>
        <w:tc>
          <w:tcPr>
            <w:tcW w:w="850" w:type="dxa"/>
            <w:tcBorders>
              <w:top w:val="single" w:color="auto" w:sz="6" w:space="0"/>
              <w:left w:val="single" w:color="auto" w:sz="6" w:space="0"/>
              <w:bottom w:val="single" w:color="auto" w:sz="6" w:space="0"/>
              <w:right w:val="single" w:color="auto" w:sz="6" w:space="0"/>
            </w:tcBorders>
            <w:vAlign w:val="center"/>
          </w:tcPr>
          <w:p w14:paraId="17CB838D">
            <w:pPr>
              <w:autoSpaceDE w:val="0"/>
              <w:autoSpaceDN w:val="0"/>
              <w:spacing w:line="440" w:lineRule="exact"/>
              <w:jc w:val="center"/>
              <w:rPr>
                <w:rFonts w:hint="eastAsia" w:ascii="宋体" w:eastAsia="宋体" w:cs="Times New Roman"/>
                <w:color w:val="000000"/>
                <w:sz w:val="24"/>
                <w:szCs w:val="24"/>
                <w:lang w:val="zh-CN" w:eastAsia="zh-CN"/>
              </w:rPr>
            </w:pPr>
            <w:r>
              <w:rPr>
                <w:rFonts w:hint="eastAsia" w:ascii="宋体" w:cs="Times New Roman"/>
                <w:color w:val="000000"/>
                <w:sz w:val="24"/>
                <w:szCs w:val="24"/>
              </w:rPr>
              <w:t>1</w:t>
            </w:r>
            <w:r>
              <w:rPr>
                <w:rFonts w:hint="eastAsia" w:ascii="宋体" w:cs="Times New Roman"/>
                <w:color w:val="000000"/>
                <w:sz w:val="24"/>
                <w:szCs w:val="24"/>
                <w:lang w:val="en-US" w:eastAsia="zh-CN"/>
              </w:rPr>
              <w:t>3</w:t>
            </w:r>
          </w:p>
        </w:tc>
        <w:tc>
          <w:tcPr>
            <w:tcW w:w="1826" w:type="dxa"/>
            <w:tcBorders>
              <w:top w:val="single" w:color="auto" w:sz="6" w:space="0"/>
              <w:left w:val="single" w:color="auto" w:sz="6" w:space="0"/>
              <w:bottom w:val="single" w:color="auto" w:sz="6" w:space="0"/>
              <w:right w:val="single" w:color="auto" w:sz="6" w:space="0"/>
            </w:tcBorders>
            <w:vAlign w:val="center"/>
          </w:tcPr>
          <w:p w14:paraId="0FEC7B86">
            <w:pPr>
              <w:autoSpaceDE w:val="0"/>
              <w:autoSpaceDN w:val="0"/>
              <w:adjustRightInd w:val="0"/>
              <w:spacing w:line="440" w:lineRule="exact"/>
              <w:jc w:val="center"/>
              <w:rPr>
                <w:rFonts w:ascii="宋体" w:cs="Times New Roman"/>
                <w:color w:val="000000"/>
                <w:sz w:val="24"/>
                <w:szCs w:val="24"/>
                <w:lang w:val="zh-CN"/>
              </w:rPr>
            </w:pPr>
            <w:r>
              <w:rPr>
                <w:rFonts w:ascii="宋体" w:cs="Times New Roman"/>
                <w:color w:val="000000"/>
                <w:sz w:val="24"/>
                <w:szCs w:val="24"/>
                <w:lang w:val="zh-CN"/>
              </w:rPr>
              <w:t>采购小组</w:t>
            </w:r>
          </w:p>
        </w:tc>
        <w:tc>
          <w:tcPr>
            <w:tcW w:w="6643" w:type="dxa"/>
            <w:tcBorders>
              <w:top w:val="single" w:color="auto" w:sz="6" w:space="0"/>
              <w:left w:val="single" w:color="auto" w:sz="6" w:space="0"/>
              <w:bottom w:val="single" w:color="auto" w:sz="6" w:space="0"/>
              <w:right w:val="single" w:color="auto" w:sz="6" w:space="0"/>
            </w:tcBorders>
            <w:vAlign w:val="center"/>
          </w:tcPr>
          <w:p w14:paraId="09ABFAF4">
            <w:pPr>
              <w:autoSpaceDE w:val="0"/>
              <w:autoSpaceDN w:val="0"/>
              <w:adjustRightInd w:val="0"/>
              <w:spacing w:line="440" w:lineRule="exact"/>
              <w:rPr>
                <w:rFonts w:ascii="宋体" w:cs="Times New Roman"/>
                <w:color w:val="000000"/>
                <w:sz w:val="24"/>
                <w:szCs w:val="24"/>
                <w:lang w:val="zh-CN"/>
              </w:rPr>
            </w:pPr>
            <w:r>
              <w:rPr>
                <w:rFonts w:hint="eastAsia" w:ascii="宋体" w:cs="宋体"/>
                <w:sz w:val="24"/>
                <w:szCs w:val="24"/>
              </w:rPr>
              <w:t>根据《中华人民共和国政府采购法》、《政府采购货物和服务招标投标管理办法》以及《政府采购非招标采购方式管理办法》（财政部令第74号）等有关法律规定组建采购小组。</w:t>
            </w:r>
          </w:p>
        </w:tc>
      </w:tr>
      <w:tr w14:paraId="369F3FE3">
        <w:tblPrEx>
          <w:tblCellMar>
            <w:top w:w="0" w:type="dxa"/>
            <w:left w:w="108" w:type="dxa"/>
            <w:bottom w:w="0" w:type="dxa"/>
            <w:right w:w="108" w:type="dxa"/>
          </w:tblCellMar>
        </w:tblPrEx>
        <w:trPr>
          <w:trHeight w:val="516" w:hRule="atLeast"/>
        </w:trPr>
        <w:tc>
          <w:tcPr>
            <w:tcW w:w="850" w:type="dxa"/>
            <w:tcBorders>
              <w:top w:val="single" w:color="auto" w:sz="6" w:space="0"/>
              <w:left w:val="single" w:color="auto" w:sz="6" w:space="0"/>
              <w:bottom w:val="single" w:color="auto" w:sz="6" w:space="0"/>
              <w:right w:val="single" w:color="auto" w:sz="6" w:space="0"/>
            </w:tcBorders>
            <w:vAlign w:val="center"/>
          </w:tcPr>
          <w:p w14:paraId="61AB67FD">
            <w:pPr>
              <w:autoSpaceDE w:val="0"/>
              <w:autoSpaceDN w:val="0"/>
              <w:spacing w:line="440" w:lineRule="exact"/>
              <w:jc w:val="center"/>
              <w:rPr>
                <w:rFonts w:hint="eastAsia" w:ascii="宋体" w:eastAsia="宋体" w:cs="Times New Roman"/>
                <w:color w:val="000000"/>
                <w:sz w:val="24"/>
                <w:szCs w:val="24"/>
                <w:lang w:val="zh-CN" w:eastAsia="zh-CN"/>
              </w:rPr>
            </w:pPr>
            <w:r>
              <w:rPr>
                <w:rFonts w:hint="eastAsia" w:ascii="宋体" w:cs="Times New Roman"/>
                <w:color w:val="000000"/>
                <w:sz w:val="24"/>
                <w:szCs w:val="24"/>
              </w:rPr>
              <w:t>1</w:t>
            </w:r>
            <w:r>
              <w:rPr>
                <w:rFonts w:hint="eastAsia" w:ascii="宋体" w:cs="Times New Roman"/>
                <w:color w:val="000000"/>
                <w:sz w:val="24"/>
                <w:szCs w:val="24"/>
                <w:lang w:val="en-US" w:eastAsia="zh-CN"/>
              </w:rPr>
              <w:t>4</w:t>
            </w:r>
          </w:p>
        </w:tc>
        <w:tc>
          <w:tcPr>
            <w:tcW w:w="1826" w:type="dxa"/>
            <w:tcBorders>
              <w:top w:val="single" w:color="auto" w:sz="6" w:space="0"/>
              <w:left w:val="single" w:color="auto" w:sz="6" w:space="0"/>
              <w:bottom w:val="single" w:color="auto" w:sz="6" w:space="0"/>
              <w:right w:val="single" w:color="auto" w:sz="6" w:space="0"/>
            </w:tcBorders>
            <w:vAlign w:val="center"/>
          </w:tcPr>
          <w:p w14:paraId="4FB5FF2D">
            <w:pPr>
              <w:autoSpaceDE w:val="0"/>
              <w:autoSpaceDN w:val="0"/>
              <w:spacing w:line="440" w:lineRule="exact"/>
              <w:jc w:val="center"/>
              <w:rPr>
                <w:rFonts w:ascii="宋体" w:cs="Times New Roman"/>
                <w:color w:val="000000"/>
                <w:sz w:val="24"/>
                <w:szCs w:val="24"/>
                <w:lang w:val="zh-CN"/>
              </w:rPr>
            </w:pPr>
            <w:r>
              <w:rPr>
                <w:rFonts w:ascii="宋体" w:cs="Times New Roman"/>
                <w:color w:val="000000"/>
                <w:sz w:val="24"/>
                <w:szCs w:val="24"/>
                <w:lang w:val="zh-CN"/>
              </w:rPr>
              <w:t>监督</w:t>
            </w:r>
          </w:p>
        </w:tc>
        <w:tc>
          <w:tcPr>
            <w:tcW w:w="6643" w:type="dxa"/>
            <w:tcBorders>
              <w:top w:val="single" w:color="auto" w:sz="6" w:space="0"/>
              <w:left w:val="single" w:color="auto" w:sz="6" w:space="0"/>
              <w:bottom w:val="single" w:color="auto" w:sz="6" w:space="0"/>
              <w:right w:val="single" w:color="auto" w:sz="6" w:space="0"/>
            </w:tcBorders>
            <w:vAlign w:val="center"/>
          </w:tcPr>
          <w:p w14:paraId="2F318FA9">
            <w:pPr>
              <w:autoSpaceDE w:val="0"/>
              <w:autoSpaceDN w:val="0"/>
              <w:spacing w:line="440" w:lineRule="exact"/>
              <w:rPr>
                <w:rFonts w:ascii="宋体" w:cs="Times New Roman"/>
                <w:color w:val="000000"/>
                <w:sz w:val="24"/>
                <w:szCs w:val="24"/>
                <w:lang w:val="zh-CN"/>
              </w:rPr>
            </w:pPr>
            <w:r>
              <w:rPr>
                <w:rFonts w:ascii="宋体" w:cs="Times New Roman"/>
                <w:color w:val="000000"/>
                <w:sz w:val="24"/>
                <w:szCs w:val="24"/>
                <w:lang w:val="zh-CN"/>
              </w:rPr>
              <w:t>本项目的采购活动以及相关当事人应当接受财政监督部门依法实施的监督。</w:t>
            </w:r>
          </w:p>
        </w:tc>
      </w:tr>
      <w:tr w14:paraId="681E1C1C">
        <w:tblPrEx>
          <w:tblCellMar>
            <w:top w:w="0" w:type="dxa"/>
            <w:left w:w="108" w:type="dxa"/>
            <w:bottom w:w="0" w:type="dxa"/>
            <w:right w:w="108" w:type="dxa"/>
          </w:tblCellMar>
        </w:tblPrEx>
        <w:trPr>
          <w:trHeight w:val="516" w:hRule="atLeast"/>
        </w:trPr>
        <w:tc>
          <w:tcPr>
            <w:tcW w:w="850" w:type="dxa"/>
            <w:tcBorders>
              <w:top w:val="single" w:color="auto" w:sz="6" w:space="0"/>
              <w:left w:val="single" w:color="auto" w:sz="6" w:space="0"/>
              <w:bottom w:val="single" w:color="auto" w:sz="6" w:space="0"/>
              <w:right w:val="single" w:color="auto" w:sz="6" w:space="0"/>
            </w:tcBorders>
            <w:vAlign w:val="center"/>
          </w:tcPr>
          <w:p w14:paraId="616D2DE8">
            <w:pPr>
              <w:autoSpaceDE w:val="0"/>
              <w:autoSpaceDN w:val="0"/>
              <w:spacing w:line="440" w:lineRule="exact"/>
              <w:jc w:val="center"/>
              <w:rPr>
                <w:rFonts w:hint="default" w:ascii="宋体" w:eastAsia="宋体" w:cs="Times New Roman"/>
                <w:color w:val="000000"/>
                <w:sz w:val="24"/>
                <w:szCs w:val="24"/>
                <w:lang w:val="en-US" w:eastAsia="zh-CN"/>
              </w:rPr>
            </w:pPr>
            <w:r>
              <w:rPr>
                <w:rFonts w:hint="eastAsia" w:ascii="宋体" w:cs="Times New Roman"/>
                <w:color w:val="000000"/>
                <w:sz w:val="24"/>
                <w:szCs w:val="24"/>
                <w:lang w:val="en-US" w:eastAsia="zh-CN"/>
              </w:rPr>
              <w:t>15</w:t>
            </w:r>
          </w:p>
        </w:tc>
        <w:tc>
          <w:tcPr>
            <w:tcW w:w="1826" w:type="dxa"/>
            <w:tcBorders>
              <w:top w:val="single" w:color="auto" w:sz="6" w:space="0"/>
              <w:left w:val="single" w:color="auto" w:sz="6" w:space="0"/>
              <w:bottom w:val="single" w:color="auto" w:sz="6" w:space="0"/>
              <w:right w:val="single" w:color="auto" w:sz="6" w:space="0"/>
            </w:tcBorders>
            <w:vAlign w:val="center"/>
          </w:tcPr>
          <w:p w14:paraId="544219A7">
            <w:pPr>
              <w:autoSpaceDE w:val="0"/>
              <w:autoSpaceDN w:val="0"/>
              <w:spacing w:line="440" w:lineRule="exact"/>
              <w:jc w:val="center"/>
              <w:rPr>
                <w:rFonts w:ascii="宋体" w:cs="Times New Roman"/>
                <w:color w:val="000000"/>
                <w:sz w:val="24"/>
                <w:szCs w:val="24"/>
                <w:lang w:val="zh-CN"/>
              </w:rPr>
            </w:pPr>
            <w:r>
              <w:rPr>
                <w:rStyle w:val="63"/>
                <w:rFonts w:hint="eastAsia" w:hAnsi="宋体"/>
                <w:b w:val="0"/>
                <w:bCs/>
                <w:color w:val="auto"/>
                <w:kern w:val="2"/>
                <w:sz w:val="24"/>
                <w:szCs w:val="24"/>
                <w:lang w:val="en-US" w:eastAsia="zh-CN" w:bidi="ar-SA"/>
              </w:rPr>
              <w:t>招标代理服务费</w:t>
            </w:r>
          </w:p>
        </w:tc>
        <w:tc>
          <w:tcPr>
            <w:tcW w:w="6643" w:type="dxa"/>
            <w:tcBorders>
              <w:top w:val="single" w:color="auto" w:sz="6" w:space="0"/>
              <w:left w:val="single" w:color="auto" w:sz="6" w:space="0"/>
              <w:bottom w:val="single" w:color="auto" w:sz="6" w:space="0"/>
              <w:right w:val="single" w:color="auto" w:sz="6" w:space="0"/>
            </w:tcBorders>
            <w:vAlign w:val="center"/>
          </w:tcPr>
          <w:p w14:paraId="1D14D70B">
            <w:pPr>
              <w:pStyle w:val="32"/>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bidi="ar-SA"/>
              </w:rPr>
              <w:t>1.招标代理服务费的计算方法：参照国家发展和改革委员会颁发的《关于降低部分建设项目收费标准规范收费行为等有关问题的通知》（发改价格〔2011〕534号）文件规定收取代理服务费；不足叁仟按叁仟元收取。</w:t>
            </w:r>
            <w:r>
              <w:rPr>
                <w:rFonts w:hint="eastAsia" w:ascii="宋体" w:hAnsi="宋体" w:eastAsia="宋体" w:cs="宋体"/>
                <w:kern w:val="2"/>
                <w:sz w:val="24"/>
                <w:szCs w:val="24"/>
                <w:lang w:val="en-US" w:eastAsia="zh-CN" w:bidi="ar-SA"/>
              </w:rPr>
              <w:t>向安康远程智信项目管理有限公司缴纳成交服务费。</w:t>
            </w:r>
          </w:p>
          <w:p w14:paraId="6721BFB8">
            <w:pPr>
              <w:pStyle w:val="32"/>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cs="Times New Roman"/>
                <w:color w:val="000000"/>
                <w:sz w:val="24"/>
                <w:szCs w:val="24"/>
                <w:lang w:val="en-US" w:eastAsia="zh-CN"/>
              </w:rPr>
              <w:t>2.</w:t>
            </w:r>
            <w:r>
              <w:rPr>
                <w:rFonts w:hint="eastAsia" w:ascii="宋体" w:hAnsi="宋体" w:eastAsia="宋体" w:cs="宋体"/>
                <w:sz w:val="24"/>
                <w:szCs w:val="24"/>
                <w:lang w:val="en-US" w:eastAsia="zh-CN" w:bidi="ar-SA"/>
              </w:rPr>
              <w:t>采购代理服务费缴纳账户：</w:t>
            </w:r>
          </w:p>
          <w:p w14:paraId="7A434CE1">
            <w:pPr>
              <w:pStyle w:val="32"/>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开户名称：安康远程智信项目管理有限公司</w:t>
            </w:r>
          </w:p>
          <w:p w14:paraId="22B9CEB1">
            <w:pPr>
              <w:pStyle w:val="32"/>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开户银行：</w:t>
            </w:r>
            <w:r>
              <w:rPr>
                <w:rFonts w:hint="eastAsia" w:ascii="宋体" w:hAnsi="宋体" w:cs="宋体"/>
                <w:sz w:val="24"/>
                <w:szCs w:val="24"/>
                <w:lang w:val="en-US" w:eastAsia="zh-CN" w:bidi="ar-SA"/>
              </w:rPr>
              <w:t>中国工商银行股份有限公司安康高新支行</w:t>
            </w:r>
          </w:p>
          <w:p w14:paraId="77C0083A">
            <w:pPr>
              <w:autoSpaceDE w:val="0"/>
              <w:autoSpaceDN w:val="0"/>
              <w:spacing w:line="440" w:lineRule="exact"/>
              <w:rPr>
                <w:rFonts w:hint="default" w:ascii="宋体" w:eastAsia="宋体" w:cs="Times New Roman"/>
                <w:color w:val="000000"/>
                <w:sz w:val="24"/>
                <w:szCs w:val="24"/>
                <w:lang w:val="en-US" w:eastAsia="zh-CN"/>
              </w:rPr>
            </w:pPr>
            <w:r>
              <w:rPr>
                <w:rFonts w:hint="eastAsia" w:ascii="宋体" w:hAnsi="宋体" w:eastAsia="宋体" w:cs="宋体"/>
                <w:sz w:val="24"/>
                <w:szCs w:val="24"/>
                <w:lang w:val="en-US" w:eastAsia="zh-CN" w:bidi="ar-SA"/>
              </w:rPr>
              <w:t>账   号：2607060409200039188</w:t>
            </w:r>
          </w:p>
        </w:tc>
      </w:tr>
      <w:tr w14:paraId="4DAED3E2">
        <w:tblPrEx>
          <w:tblCellMar>
            <w:top w:w="0" w:type="dxa"/>
            <w:left w:w="108" w:type="dxa"/>
            <w:bottom w:w="0" w:type="dxa"/>
            <w:right w:w="108" w:type="dxa"/>
          </w:tblCellMar>
        </w:tblPrEx>
        <w:trPr>
          <w:trHeight w:val="516" w:hRule="atLeast"/>
        </w:trPr>
        <w:tc>
          <w:tcPr>
            <w:tcW w:w="850" w:type="dxa"/>
            <w:tcBorders>
              <w:top w:val="single" w:color="auto" w:sz="6" w:space="0"/>
              <w:left w:val="single" w:color="auto" w:sz="6" w:space="0"/>
              <w:bottom w:val="single" w:color="auto" w:sz="6" w:space="0"/>
              <w:right w:val="single" w:color="auto" w:sz="6" w:space="0"/>
            </w:tcBorders>
            <w:vAlign w:val="center"/>
          </w:tcPr>
          <w:p w14:paraId="6F749943">
            <w:pPr>
              <w:autoSpaceDE w:val="0"/>
              <w:autoSpaceDN w:val="0"/>
              <w:spacing w:line="440" w:lineRule="exact"/>
              <w:jc w:val="center"/>
              <w:rPr>
                <w:rFonts w:hint="default" w:ascii="宋体" w:cs="Times New Roman"/>
                <w:color w:val="000000"/>
                <w:sz w:val="24"/>
                <w:szCs w:val="24"/>
                <w:lang w:val="en-US" w:eastAsia="zh-CN"/>
              </w:rPr>
            </w:pPr>
            <w:r>
              <w:rPr>
                <w:rFonts w:hint="eastAsia" w:ascii="宋体" w:cs="Times New Roman"/>
                <w:color w:val="000000"/>
                <w:sz w:val="24"/>
                <w:szCs w:val="24"/>
                <w:lang w:val="en-US" w:eastAsia="zh-CN"/>
              </w:rPr>
              <w:t>16</w:t>
            </w:r>
          </w:p>
        </w:tc>
        <w:tc>
          <w:tcPr>
            <w:tcW w:w="1826" w:type="dxa"/>
            <w:tcBorders>
              <w:top w:val="single" w:color="auto" w:sz="6" w:space="0"/>
              <w:left w:val="single" w:color="auto" w:sz="6" w:space="0"/>
              <w:bottom w:val="single" w:color="auto" w:sz="6" w:space="0"/>
              <w:right w:val="single" w:color="auto" w:sz="6" w:space="0"/>
            </w:tcBorders>
            <w:vAlign w:val="center"/>
          </w:tcPr>
          <w:p w14:paraId="191B7E40">
            <w:pPr>
              <w:keepNext w:val="0"/>
              <w:keepLines w:val="0"/>
              <w:widowControl/>
              <w:suppressLineNumbers w:val="0"/>
              <w:jc w:val="left"/>
              <w:rPr>
                <w:rFonts w:hint="eastAsia" w:ascii="Calibri" w:hAnsi="宋体" w:eastAsia="宋体" w:cs="Arial"/>
                <w:b/>
                <w:bCs w:val="0"/>
                <w:color w:val="auto"/>
                <w:kern w:val="2"/>
                <w:sz w:val="24"/>
                <w:szCs w:val="24"/>
                <w:lang w:val="en-US" w:eastAsia="zh-CN" w:bidi="ar-SA"/>
              </w:rPr>
            </w:pPr>
            <w:r>
              <w:rPr>
                <w:rStyle w:val="63"/>
                <w:rFonts w:hint="eastAsia" w:hAnsi="宋体"/>
                <w:b w:val="0"/>
                <w:bCs/>
                <w:color w:val="auto"/>
                <w:kern w:val="2"/>
                <w:sz w:val="24"/>
                <w:szCs w:val="24"/>
                <w:lang w:val="en-US" w:eastAsia="zh-CN" w:bidi="ar-SA"/>
              </w:rPr>
              <w:t>本项目所属行业</w:t>
            </w:r>
          </w:p>
        </w:tc>
        <w:tc>
          <w:tcPr>
            <w:tcW w:w="6643" w:type="dxa"/>
            <w:tcBorders>
              <w:top w:val="single" w:color="auto" w:sz="6" w:space="0"/>
              <w:left w:val="single" w:color="auto" w:sz="6" w:space="0"/>
              <w:bottom w:val="single" w:color="auto" w:sz="6" w:space="0"/>
              <w:right w:val="single" w:color="auto" w:sz="6" w:space="0"/>
            </w:tcBorders>
            <w:vAlign w:val="center"/>
          </w:tcPr>
          <w:p w14:paraId="32372621">
            <w:pPr>
              <w:keepNext w:val="0"/>
              <w:keepLines w:val="0"/>
              <w:widowControl/>
              <w:suppressLineNumbers w:val="0"/>
              <w:jc w:val="left"/>
              <w:rPr>
                <w:rFonts w:hint="eastAsia" w:ascii="宋体" w:cs="宋体"/>
                <w:b/>
                <w:bCs/>
                <w:color w:val="000000" w:themeColor="text1"/>
                <w:sz w:val="24"/>
                <w:szCs w:val="24"/>
                <w14:textFill>
                  <w14:solidFill>
                    <w14:schemeClr w14:val="tx1"/>
                  </w14:solidFill>
                </w14:textFill>
              </w:rPr>
            </w:pPr>
            <w:r>
              <w:rPr>
                <w:rFonts w:hint="eastAsia" w:ascii="宋体" w:cs="宋体"/>
                <w:b/>
                <w:bCs/>
                <w:color w:val="000000" w:themeColor="text1"/>
                <w:sz w:val="24"/>
                <w:szCs w:val="24"/>
                <w14:textFill>
                  <w14:solidFill>
                    <w14:schemeClr w14:val="tx1"/>
                  </w14:solidFill>
                </w14:textFill>
              </w:rPr>
              <w:t>租赁和商务服务业</w:t>
            </w:r>
          </w:p>
          <w:p w14:paraId="3DA3619F">
            <w:pPr>
              <w:widowControl/>
              <w:spacing w:line="440" w:lineRule="exact"/>
              <w:rPr>
                <w:rFonts w:hint="eastAsia"/>
                <w:lang w:val="en-US" w:eastAsia="zh-CN"/>
              </w:rPr>
            </w:pPr>
            <w:r>
              <w:rPr>
                <w:rFonts w:hint="eastAsia" w:ascii="宋体" w:hAnsi="宋体" w:eastAsia="宋体" w:cs="宋体"/>
                <w:b/>
                <w:bCs/>
                <w:kern w:val="0"/>
                <w:sz w:val="24"/>
              </w:rPr>
              <w:t>从业人员 300 人以下或资产总额 120000 万元以下的为中小微型企业。其中，从业人员 100 人及以上，且资产总额 8000 万元及以上的为中型企业；从业人员 10 人及以上，且资产总额 100 万元及以上的为小型企业；从业人员 10 人以下或资产总额 100 万元以下的为微型企业。</w:t>
            </w:r>
          </w:p>
        </w:tc>
      </w:tr>
    </w:tbl>
    <w:p w14:paraId="458E2A7D">
      <w:pPr>
        <w:spacing w:line="360" w:lineRule="auto"/>
        <w:jc w:val="center"/>
        <w:outlineLvl w:val="0"/>
        <w:rPr>
          <w:rFonts w:hint="eastAsia" w:ascii="宋体" w:cs="Times New Roman"/>
          <w:b/>
          <w:kern w:val="44"/>
          <w:sz w:val="28"/>
          <w:szCs w:val="28"/>
        </w:rPr>
      </w:pPr>
      <w:r>
        <w:rPr>
          <w:rFonts w:hint="eastAsia" w:ascii="宋体" w:hAnsi="宋体" w:cs="仿宋"/>
          <w:color w:val="auto"/>
          <w:kern w:val="0"/>
          <w:sz w:val="24"/>
          <w:szCs w:val="24"/>
          <w:highlight w:val="none"/>
          <w:u w:val="none"/>
        </w:rPr>
        <w:t>注：本表内容与</w:t>
      </w:r>
      <w:r>
        <w:rPr>
          <w:rFonts w:hint="eastAsia" w:ascii="宋体" w:hAnsi="宋体" w:cs="仿宋"/>
          <w:color w:val="auto"/>
          <w:kern w:val="0"/>
          <w:sz w:val="24"/>
          <w:szCs w:val="24"/>
          <w:highlight w:val="none"/>
          <w:u w:val="none"/>
          <w:lang w:eastAsia="zh-CN"/>
        </w:rPr>
        <w:t>投标人</w:t>
      </w:r>
      <w:r>
        <w:rPr>
          <w:rFonts w:hint="eastAsia" w:ascii="宋体" w:hAnsi="宋体" w:cs="仿宋"/>
          <w:color w:val="auto"/>
          <w:kern w:val="0"/>
          <w:sz w:val="24"/>
          <w:szCs w:val="24"/>
          <w:highlight w:val="none"/>
          <w:u w:val="none"/>
        </w:rPr>
        <w:t>须知内容不一致的，以本表内容为准。</w:t>
      </w:r>
    </w:p>
    <w:p w14:paraId="409C25AA">
      <w:pPr>
        <w:autoSpaceDE w:val="0"/>
        <w:autoSpaceDN w:val="0"/>
        <w:spacing w:line="360" w:lineRule="auto"/>
        <w:rPr>
          <w:rFonts w:hint="eastAsia" w:ascii="宋体" w:cs="Times New Roman"/>
          <w:b/>
          <w:sz w:val="24"/>
          <w:szCs w:val="24"/>
        </w:rPr>
      </w:pPr>
      <w:bookmarkStart w:id="8" w:name="_Toc482452318"/>
    </w:p>
    <w:p w14:paraId="6DF9C8C1">
      <w:pPr>
        <w:autoSpaceDE w:val="0"/>
        <w:autoSpaceDN w:val="0"/>
        <w:spacing w:line="360" w:lineRule="auto"/>
        <w:rPr>
          <w:rFonts w:hint="eastAsia" w:ascii="宋体" w:cs="Times New Roman"/>
          <w:b/>
          <w:sz w:val="24"/>
          <w:szCs w:val="24"/>
        </w:rPr>
      </w:pPr>
    </w:p>
    <w:p w14:paraId="772549C6">
      <w:pPr>
        <w:autoSpaceDE w:val="0"/>
        <w:autoSpaceDN w:val="0"/>
        <w:spacing w:line="360" w:lineRule="auto"/>
        <w:rPr>
          <w:rFonts w:hint="eastAsia" w:ascii="宋体" w:cs="Times New Roman"/>
          <w:b/>
          <w:sz w:val="24"/>
          <w:szCs w:val="24"/>
        </w:rPr>
      </w:pPr>
    </w:p>
    <w:p w14:paraId="7C79D842">
      <w:pPr>
        <w:autoSpaceDE w:val="0"/>
        <w:autoSpaceDN w:val="0"/>
        <w:spacing w:line="360" w:lineRule="auto"/>
        <w:rPr>
          <w:rFonts w:hint="eastAsia" w:ascii="宋体" w:cs="Times New Roman"/>
          <w:b/>
          <w:sz w:val="24"/>
          <w:szCs w:val="24"/>
        </w:rPr>
      </w:pPr>
    </w:p>
    <w:p w14:paraId="3726277B">
      <w:pPr>
        <w:autoSpaceDE w:val="0"/>
        <w:autoSpaceDN w:val="0"/>
        <w:spacing w:line="360" w:lineRule="auto"/>
        <w:rPr>
          <w:rFonts w:hint="eastAsia" w:ascii="宋体" w:cs="Times New Roman"/>
          <w:b/>
          <w:sz w:val="24"/>
          <w:szCs w:val="24"/>
        </w:rPr>
      </w:pPr>
    </w:p>
    <w:p w14:paraId="7B467175">
      <w:pPr>
        <w:autoSpaceDE w:val="0"/>
        <w:autoSpaceDN w:val="0"/>
        <w:spacing w:line="360" w:lineRule="auto"/>
        <w:rPr>
          <w:rFonts w:hint="eastAsia" w:ascii="宋体" w:cs="Times New Roman"/>
          <w:b/>
          <w:sz w:val="24"/>
          <w:szCs w:val="24"/>
        </w:rPr>
      </w:pPr>
    </w:p>
    <w:p w14:paraId="78C51F86">
      <w:pPr>
        <w:autoSpaceDE w:val="0"/>
        <w:autoSpaceDN w:val="0"/>
        <w:spacing w:line="360" w:lineRule="auto"/>
        <w:rPr>
          <w:rFonts w:hint="eastAsia" w:ascii="宋体" w:cs="Times New Roman"/>
          <w:b/>
          <w:sz w:val="24"/>
          <w:szCs w:val="24"/>
        </w:rPr>
      </w:pPr>
    </w:p>
    <w:p w14:paraId="73EDE885">
      <w:pPr>
        <w:autoSpaceDE w:val="0"/>
        <w:autoSpaceDN w:val="0"/>
        <w:spacing w:line="360" w:lineRule="auto"/>
        <w:rPr>
          <w:rFonts w:hint="eastAsia" w:ascii="宋体" w:cs="Times New Roman"/>
          <w:b/>
          <w:sz w:val="24"/>
          <w:szCs w:val="24"/>
        </w:rPr>
      </w:pPr>
    </w:p>
    <w:p w14:paraId="22FE8A69">
      <w:pPr>
        <w:autoSpaceDE w:val="0"/>
        <w:autoSpaceDN w:val="0"/>
        <w:spacing w:line="360" w:lineRule="auto"/>
        <w:rPr>
          <w:rFonts w:hint="eastAsia" w:ascii="宋体" w:cs="Times New Roman"/>
          <w:b/>
          <w:sz w:val="24"/>
          <w:szCs w:val="24"/>
        </w:rPr>
      </w:pPr>
    </w:p>
    <w:p w14:paraId="002EC977">
      <w:pPr>
        <w:autoSpaceDE w:val="0"/>
        <w:autoSpaceDN w:val="0"/>
        <w:spacing w:line="360" w:lineRule="auto"/>
        <w:rPr>
          <w:rFonts w:hint="eastAsia" w:ascii="宋体" w:cs="Times New Roman"/>
          <w:b/>
          <w:sz w:val="24"/>
          <w:szCs w:val="24"/>
        </w:rPr>
      </w:pPr>
    </w:p>
    <w:p w14:paraId="331282F1">
      <w:pPr>
        <w:autoSpaceDE w:val="0"/>
        <w:autoSpaceDN w:val="0"/>
        <w:spacing w:line="360" w:lineRule="auto"/>
        <w:rPr>
          <w:rFonts w:hint="eastAsia" w:ascii="宋体" w:cs="Times New Roman"/>
          <w:b/>
          <w:sz w:val="24"/>
          <w:szCs w:val="24"/>
        </w:rPr>
      </w:pPr>
    </w:p>
    <w:p w14:paraId="3C0A6123">
      <w:pPr>
        <w:autoSpaceDE w:val="0"/>
        <w:autoSpaceDN w:val="0"/>
        <w:spacing w:line="360" w:lineRule="auto"/>
        <w:rPr>
          <w:rFonts w:hint="eastAsia" w:ascii="宋体" w:cs="Times New Roman"/>
          <w:b/>
          <w:sz w:val="24"/>
          <w:szCs w:val="24"/>
        </w:rPr>
      </w:pPr>
    </w:p>
    <w:p w14:paraId="614B4928">
      <w:pPr>
        <w:autoSpaceDE w:val="0"/>
        <w:autoSpaceDN w:val="0"/>
        <w:spacing w:line="360" w:lineRule="auto"/>
        <w:rPr>
          <w:rFonts w:hint="eastAsia" w:ascii="宋体" w:cs="Times New Roman"/>
          <w:b/>
          <w:sz w:val="24"/>
          <w:szCs w:val="24"/>
        </w:rPr>
      </w:pPr>
    </w:p>
    <w:p w14:paraId="476639B0">
      <w:pPr>
        <w:autoSpaceDE w:val="0"/>
        <w:autoSpaceDN w:val="0"/>
        <w:spacing w:line="360" w:lineRule="auto"/>
        <w:rPr>
          <w:rFonts w:hint="eastAsia" w:ascii="宋体" w:cs="Times New Roman"/>
          <w:b/>
          <w:sz w:val="24"/>
          <w:szCs w:val="24"/>
        </w:rPr>
      </w:pPr>
    </w:p>
    <w:p w14:paraId="53DACF74">
      <w:pPr>
        <w:autoSpaceDE w:val="0"/>
        <w:autoSpaceDN w:val="0"/>
        <w:spacing w:line="360" w:lineRule="auto"/>
        <w:rPr>
          <w:rFonts w:hint="eastAsia" w:ascii="宋体" w:cs="Times New Roman"/>
          <w:b/>
          <w:sz w:val="24"/>
          <w:szCs w:val="24"/>
        </w:rPr>
      </w:pPr>
    </w:p>
    <w:p w14:paraId="30B85566">
      <w:pPr>
        <w:autoSpaceDE w:val="0"/>
        <w:autoSpaceDN w:val="0"/>
        <w:spacing w:line="360" w:lineRule="auto"/>
        <w:rPr>
          <w:rFonts w:hint="eastAsia" w:ascii="宋体" w:cs="Times New Roman"/>
          <w:b/>
          <w:sz w:val="24"/>
          <w:szCs w:val="24"/>
        </w:rPr>
      </w:pPr>
    </w:p>
    <w:p w14:paraId="0BF19BA3">
      <w:pPr>
        <w:autoSpaceDE w:val="0"/>
        <w:autoSpaceDN w:val="0"/>
        <w:spacing w:line="360" w:lineRule="auto"/>
        <w:rPr>
          <w:rFonts w:hint="eastAsia" w:ascii="宋体" w:cs="Times New Roman"/>
          <w:b/>
          <w:sz w:val="24"/>
          <w:szCs w:val="24"/>
        </w:rPr>
      </w:pPr>
    </w:p>
    <w:p w14:paraId="45A9DFA0">
      <w:pPr>
        <w:autoSpaceDE w:val="0"/>
        <w:autoSpaceDN w:val="0"/>
        <w:spacing w:line="360" w:lineRule="auto"/>
        <w:rPr>
          <w:rFonts w:hint="eastAsia" w:ascii="宋体" w:cs="Times New Roman"/>
          <w:b/>
          <w:sz w:val="24"/>
          <w:szCs w:val="24"/>
        </w:rPr>
      </w:pPr>
    </w:p>
    <w:p w14:paraId="04BD2939">
      <w:pPr>
        <w:autoSpaceDE w:val="0"/>
        <w:autoSpaceDN w:val="0"/>
        <w:spacing w:line="360" w:lineRule="auto"/>
        <w:rPr>
          <w:rFonts w:hint="eastAsia" w:ascii="宋体" w:cs="Times New Roman"/>
          <w:b/>
          <w:sz w:val="24"/>
          <w:szCs w:val="24"/>
        </w:rPr>
      </w:pPr>
    </w:p>
    <w:p w14:paraId="0FBB649B">
      <w:pPr>
        <w:autoSpaceDE w:val="0"/>
        <w:autoSpaceDN w:val="0"/>
        <w:spacing w:line="360" w:lineRule="auto"/>
        <w:rPr>
          <w:rFonts w:hint="eastAsia" w:ascii="宋体" w:cs="Times New Roman"/>
          <w:b/>
          <w:sz w:val="24"/>
          <w:szCs w:val="24"/>
        </w:rPr>
      </w:pPr>
    </w:p>
    <w:p w14:paraId="48D25630">
      <w:pPr>
        <w:autoSpaceDE w:val="0"/>
        <w:autoSpaceDN w:val="0"/>
        <w:spacing w:line="360" w:lineRule="auto"/>
        <w:rPr>
          <w:rFonts w:hint="eastAsia" w:ascii="宋体" w:cs="Times New Roman"/>
          <w:b/>
          <w:sz w:val="24"/>
          <w:szCs w:val="24"/>
        </w:rPr>
      </w:pPr>
    </w:p>
    <w:p w14:paraId="37FA7358">
      <w:pPr>
        <w:autoSpaceDE w:val="0"/>
        <w:autoSpaceDN w:val="0"/>
        <w:spacing w:line="360" w:lineRule="auto"/>
        <w:rPr>
          <w:rFonts w:ascii="宋体" w:cs="Times New Roman"/>
          <w:b/>
          <w:sz w:val="24"/>
          <w:szCs w:val="24"/>
        </w:rPr>
      </w:pPr>
      <w:r>
        <w:rPr>
          <w:rFonts w:hint="eastAsia" w:ascii="宋体" w:cs="Times New Roman"/>
          <w:b/>
          <w:sz w:val="24"/>
          <w:szCs w:val="24"/>
        </w:rPr>
        <w:t>一、总则</w:t>
      </w:r>
    </w:p>
    <w:p w14:paraId="6C6E439B">
      <w:pPr>
        <w:autoSpaceDE w:val="0"/>
        <w:autoSpaceDN w:val="0"/>
        <w:spacing w:line="360" w:lineRule="auto"/>
        <w:rPr>
          <w:rFonts w:ascii="宋体" w:cs="Times New Roman"/>
          <w:b/>
          <w:sz w:val="24"/>
          <w:szCs w:val="24"/>
          <w:lang w:val="zh-CN"/>
        </w:rPr>
      </w:pPr>
      <w:r>
        <w:rPr>
          <w:rFonts w:hint="eastAsia" w:ascii="宋体" w:cs="Times New Roman"/>
          <w:b/>
          <w:sz w:val="24"/>
          <w:szCs w:val="24"/>
          <w:lang w:val="zh-CN"/>
        </w:rPr>
        <w:t>1</w:t>
      </w:r>
      <w:r>
        <w:rPr>
          <w:rFonts w:ascii="宋体" w:cs="Times New Roman"/>
          <w:b/>
          <w:sz w:val="24"/>
          <w:szCs w:val="24"/>
          <w:lang w:val="zh-CN"/>
        </w:rPr>
        <w:t>.</w:t>
      </w:r>
      <w:bookmarkEnd w:id="8"/>
      <w:r>
        <w:rPr>
          <w:rFonts w:hint="eastAsia" w:ascii="宋体" w:cs="Times New Roman"/>
          <w:b/>
          <w:sz w:val="24"/>
          <w:szCs w:val="24"/>
          <w:lang w:val="zh-CN"/>
        </w:rPr>
        <w:t>采购依据</w:t>
      </w:r>
    </w:p>
    <w:p w14:paraId="00CB6B88">
      <w:pPr>
        <w:autoSpaceDE w:val="0"/>
        <w:autoSpaceDN w:val="0"/>
        <w:spacing w:line="360" w:lineRule="auto"/>
        <w:ind w:firstLine="480" w:firstLineChars="200"/>
        <w:rPr>
          <w:rFonts w:ascii="宋体" w:cs="Times New Roman"/>
          <w:bCs/>
          <w:sz w:val="24"/>
          <w:szCs w:val="24"/>
          <w:lang w:val="zh-CN"/>
        </w:rPr>
      </w:pPr>
      <w:r>
        <w:rPr>
          <w:rFonts w:hint="eastAsia" w:ascii="宋体" w:cs="Times New Roman"/>
          <w:bCs/>
          <w:sz w:val="24"/>
          <w:szCs w:val="24"/>
          <w:lang w:val="zh-CN"/>
        </w:rPr>
        <w:t>本次采购依据《中华人民共和国政府采购法》、《中华人民共和国政府采购法实施条例》、《政府采购货物和服务招标投标管理办法》（财政部第87号令）、《政府采购非招标采购方式管理办法》（财政部令第74号）及国家现行有关法律法规执行。</w:t>
      </w:r>
    </w:p>
    <w:p w14:paraId="53EEE86E">
      <w:pPr>
        <w:adjustRightInd w:val="0"/>
        <w:snapToGrid w:val="0"/>
        <w:spacing w:line="440" w:lineRule="exact"/>
        <w:rPr>
          <w:rFonts w:ascii="宋体"/>
          <w:b/>
          <w:kern w:val="0"/>
          <w:sz w:val="24"/>
          <w:szCs w:val="24"/>
        </w:rPr>
      </w:pPr>
      <w:bookmarkStart w:id="9" w:name="_Toc482452319"/>
      <w:r>
        <w:rPr>
          <w:rFonts w:ascii="宋体"/>
          <w:b/>
          <w:kern w:val="0"/>
          <w:sz w:val="24"/>
          <w:szCs w:val="24"/>
        </w:rPr>
        <w:t>2.</w:t>
      </w:r>
      <w:r>
        <w:rPr>
          <w:rFonts w:hint="eastAsia" w:ascii="宋体"/>
          <w:b/>
          <w:kern w:val="0"/>
          <w:sz w:val="24"/>
          <w:szCs w:val="24"/>
        </w:rPr>
        <w:t>适用范围</w:t>
      </w:r>
    </w:p>
    <w:p w14:paraId="612EAD38">
      <w:pPr>
        <w:adjustRightInd w:val="0"/>
        <w:snapToGrid w:val="0"/>
        <w:spacing w:line="440" w:lineRule="exact"/>
        <w:ind w:firstLine="480" w:firstLineChars="200"/>
        <w:rPr>
          <w:rFonts w:ascii="宋体"/>
          <w:kern w:val="0"/>
          <w:sz w:val="24"/>
          <w:szCs w:val="24"/>
        </w:rPr>
      </w:pPr>
      <w:r>
        <w:rPr>
          <w:rFonts w:hint="eastAsia" w:ascii="宋体"/>
          <w:kern w:val="0"/>
          <w:sz w:val="24"/>
          <w:szCs w:val="24"/>
        </w:rPr>
        <w:t>本单一来源采购文件适用于本次单一来源采购活动的全过程。</w:t>
      </w:r>
    </w:p>
    <w:p w14:paraId="2799BBFA">
      <w:pPr>
        <w:adjustRightInd w:val="0"/>
        <w:snapToGrid w:val="0"/>
        <w:spacing w:line="440" w:lineRule="exact"/>
        <w:rPr>
          <w:rFonts w:ascii="宋体"/>
          <w:b/>
          <w:kern w:val="0"/>
          <w:sz w:val="24"/>
          <w:szCs w:val="24"/>
        </w:rPr>
      </w:pPr>
      <w:r>
        <w:rPr>
          <w:rFonts w:ascii="宋体"/>
          <w:b/>
          <w:kern w:val="0"/>
          <w:sz w:val="24"/>
          <w:szCs w:val="24"/>
        </w:rPr>
        <w:t>3.</w:t>
      </w:r>
      <w:r>
        <w:rPr>
          <w:rFonts w:hint="eastAsia" w:ascii="宋体"/>
          <w:b/>
          <w:kern w:val="0"/>
          <w:sz w:val="24"/>
          <w:szCs w:val="24"/>
        </w:rPr>
        <w:t>合格投标人的资格条件</w:t>
      </w:r>
    </w:p>
    <w:p w14:paraId="743769C1">
      <w:pPr>
        <w:spacing w:line="440" w:lineRule="exact"/>
        <w:ind w:firstLine="482" w:firstLineChars="200"/>
        <w:rPr>
          <w:rFonts w:hint="eastAsia" w:ascii="宋体"/>
          <w:kern w:val="0"/>
          <w:sz w:val="24"/>
          <w:szCs w:val="20"/>
        </w:rPr>
      </w:pPr>
      <w:r>
        <w:rPr>
          <w:rFonts w:ascii="宋体"/>
          <w:b/>
          <w:kern w:val="0"/>
          <w:sz w:val="24"/>
          <w:szCs w:val="20"/>
        </w:rPr>
        <w:t>3</w:t>
      </w:r>
      <w:r>
        <w:rPr>
          <w:rFonts w:hint="eastAsia" w:ascii="宋体"/>
          <w:b/>
          <w:kern w:val="0"/>
          <w:sz w:val="24"/>
          <w:szCs w:val="20"/>
        </w:rPr>
        <w:t>.1.</w:t>
      </w:r>
      <w:r>
        <w:rPr>
          <w:rFonts w:hint="eastAsia" w:ascii="宋体"/>
          <w:kern w:val="0"/>
          <w:sz w:val="24"/>
          <w:szCs w:val="20"/>
        </w:rPr>
        <w:t>依照《中华人民共和国公司法》注册、符合《中华人民共和国政府采购法》第二十二条要求具备的条件、并具备</w:t>
      </w:r>
      <w:r>
        <w:rPr>
          <w:rFonts w:hint="eastAsia" w:ascii="宋体"/>
          <w:bCs/>
          <w:kern w:val="0"/>
          <w:sz w:val="24"/>
          <w:szCs w:val="20"/>
        </w:rPr>
        <w:t>国家规定的相关该行业必备资质，</w:t>
      </w:r>
      <w:r>
        <w:rPr>
          <w:rFonts w:hint="eastAsia" w:ascii="宋体"/>
          <w:kern w:val="0"/>
          <w:sz w:val="24"/>
          <w:szCs w:val="20"/>
        </w:rPr>
        <w:t>有能力提供本次单一来源采购服务的制造商或授权投标人。</w:t>
      </w:r>
    </w:p>
    <w:p w14:paraId="0BD793E7">
      <w:pPr>
        <w:spacing w:line="440" w:lineRule="exact"/>
        <w:ind w:firstLine="480" w:firstLineChars="200"/>
        <w:rPr>
          <w:rFonts w:hint="eastAsia" w:ascii="宋体" w:eastAsia="宋体"/>
          <w:kern w:val="0"/>
          <w:sz w:val="24"/>
          <w:szCs w:val="20"/>
        </w:rPr>
      </w:pPr>
      <w:r>
        <w:rPr>
          <w:rFonts w:hint="eastAsia" w:ascii="宋体" w:eastAsia="宋体"/>
          <w:kern w:val="0"/>
          <w:sz w:val="24"/>
          <w:szCs w:val="20"/>
        </w:rPr>
        <w:t>3.2 投标人必须是已在中国境内依法登记注册并仍有效存续的投标人，并且持有由 工商行政管理局核发的有效的营业执照。</w:t>
      </w:r>
    </w:p>
    <w:p w14:paraId="7E9D4DC0">
      <w:pPr>
        <w:spacing w:line="440" w:lineRule="exact"/>
        <w:ind w:firstLine="482" w:firstLineChars="200"/>
        <w:rPr>
          <w:rFonts w:ascii="宋体"/>
          <w:b/>
          <w:kern w:val="0"/>
          <w:sz w:val="24"/>
          <w:szCs w:val="20"/>
        </w:rPr>
      </w:pPr>
      <w:r>
        <w:rPr>
          <w:rFonts w:ascii="宋体"/>
          <w:b/>
          <w:kern w:val="0"/>
          <w:sz w:val="24"/>
          <w:szCs w:val="20"/>
        </w:rPr>
        <w:t>3</w:t>
      </w:r>
      <w:r>
        <w:rPr>
          <w:rFonts w:hint="eastAsia" w:ascii="宋体"/>
          <w:b/>
          <w:kern w:val="0"/>
          <w:sz w:val="24"/>
          <w:szCs w:val="20"/>
          <w:lang w:val="en-US" w:eastAsia="zh-CN"/>
        </w:rPr>
        <w:t>.3</w:t>
      </w:r>
      <w:r>
        <w:rPr>
          <w:rFonts w:hint="eastAsia" w:ascii="宋体"/>
          <w:b/>
          <w:kern w:val="0"/>
          <w:sz w:val="24"/>
          <w:szCs w:val="20"/>
        </w:rPr>
        <w:t xml:space="preserve"> 资质要求</w:t>
      </w:r>
    </w:p>
    <w:p w14:paraId="184E9F4D">
      <w:pPr>
        <w:widowControl/>
        <w:spacing w:beforeLines="0" w:afterLines="0" w:line="480" w:lineRule="exact"/>
        <w:ind w:firstLine="600" w:firstLineChars="250"/>
        <w:jc w:val="left"/>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（1）具有独立承担民事责任的能力，提供营业执照、税务登记证、组织机构代码证或登载有统一社会信用代码的营业执照（或《事业单位法人证书》或其他合法组织登记证书、自然人只须提交身份证）； </w:t>
      </w:r>
    </w:p>
    <w:p w14:paraId="1FA57F49">
      <w:pPr>
        <w:widowControl/>
        <w:spacing w:beforeLines="0" w:afterLines="0" w:line="480" w:lineRule="exact"/>
        <w:ind w:firstLine="600" w:firstLineChars="250"/>
        <w:jc w:val="left"/>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bookmarkStart w:id="10" w:name="_Toc14248"/>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（2）</w:t>
      </w:r>
      <w:bookmarkEnd w:id="10"/>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提供</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法定代表人授权书（附法定代表人、被授权人身份证复印件加盖供应商公章）及被授权人身份证（法定代表人直接参加协商，须提供法定代表人身份证明及法定代表人身份证复印件加盖供应商公章）；</w:t>
      </w:r>
    </w:p>
    <w:p w14:paraId="7B73EB21">
      <w:pPr>
        <w:widowControl/>
        <w:spacing w:beforeLines="0" w:afterLines="0" w:line="480" w:lineRule="exact"/>
        <w:ind w:firstLine="600" w:firstLineChars="250"/>
        <w:jc w:val="left"/>
        <w:rPr>
          <w:rFonts w:hint="default"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t>参加政府采购活动近三年内，在经营活动中没有重大违法记录的书面声明；</w:t>
      </w:r>
    </w:p>
    <w:p w14:paraId="210BB462">
      <w:pPr>
        <w:widowControl/>
        <w:spacing w:beforeLines="0" w:afterLines="0" w:line="480" w:lineRule="exact"/>
        <w:ind w:firstLine="600" w:firstLineChars="250"/>
        <w:jc w:val="left"/>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（4）具有履行合同所必需的设备和专业技术能力（提供自述材料）；</w:t>
      </w:r>
    </w:p>
    <w:p w14:paraId="31138E14">
      <w:pPr>
        <w:widowControl/>
        <w:spacing w:beforeLines="0" w:afterLines="0" w:line="480" w:lineRule="exact"/>
        <w:ind w:firstLine="600" w:firstLineChars="250"/>
        <w:jc w:val="left"/>
        <w:rPr>
          <w:rFonts w:hint="eastAsia" w:ascii="宋体"/>
          <w:kern w:val="0"/>
          <w:sz w:val="24"/>
          <w:szCs w:val="20"/>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w:t>
      </w: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本项目专门面向小微企业采购，供应商须提供小微业声明函原件。供应商自行根据《国民经济行业分类》（GB/T4754-2017）、《国家统计局关于印发&lt;统计上大中小微型企业划分办法（2017）&gt;的通知》国统字〔2017〕213号、工信部联企业〔2011〕300号文件自行划分，若声明与实际不符须承担相应责任。</w:t>
      </w:r>
    </w:p>
    <w:p w14:paraId="201B5F9D">
      <w:pPr>
        <w:pStyle w:val="31"/>
        <w:spacing w:after="0" w:line="440" w:lineRule="exact"/>
        <w:ind w:firstLine="241"/>
        <w:rPr>
          <w:rFonts w:ascii="宋体" w:cs="宋体"/>
          <w:b/>
          <w:bCs/>
          <w:color w:val="000000"/>
          <w:sz w:val="24"/>
          <w:szCs w:val="24"/>
        </w:rPr>
      </w:pPr>
      <w:bookmarkStart w:id="11" w:name="_Toc4930"/>
      <w:r>
        <w:rPr>
          <w:rFonts w:hint="eastAsia" w:ascii="宋体" w:cs="宋体"/>
          <w:b/>
          <w:bCs/>
          <w:color w:val="000000"/>
          <w:sz w:val="24"/>
          <w:szCs w:val="24"/>
        </w:rPr>
        <w:t>投标人须在递交纸质单一来源响应文件时一并递交上述资质</w:t>
      </w:r>
      <w:r>
        <w:rPr>
          <w:rFonts w:hint="eastAsia" w:ascii="宋体" w:cs="宋体"/>
          <w:b/>
          <w:bCs/>
          <w:color w:val="000000"/>
          <w:sz w:val="24"/>
          <w:szCs w:val="24"/>
          <w:lang w:val="en-US" w:eastAsia="zh-CN"/>
        </w:rPr>
        <w:t>复印</w:t>
      </w:r>
      <w:r>
        <w:rPr>
          <w:rFonts w:hint="eastAsia" w:ascii="宋体" w:cs="宋体"/>
          <w:b/>
          <w:bCs/>
          <w:color w:val="000000"/>
          <w:sz w:val="24"/>
          <w:szCs w:val="24"/>
        </w:rPr>
        <w:t>件（单独密封装袋，密封要求详见第二章 投标人须知 第四项 单一来源采购响应文件的提交）进行审查，否则按无效文件处理。</w:t>
      </w:r>
    </w:p>
    <w:p w14:paraId="5D415FB0">
      <w:pPr>
        <w:widowControl/>
        <w:spacing w:line="440" w:lineRule="exact"/>
        <w:ind w:firstLine="482" w:firstLineChars="200"/>
        <w:jc w:val="left"/>
        <w:outlineLvl w:val="0"/>
      </w:pPr>
      <w:r>
        <w:rPr>
          <w:rFonts w:hint="eastAsia" w:ascii="宋体" w:cs="宋体"/>
          <w:b/>
          <w:bCs/>
          <w:sz w:val="24"/>
          <w:szCs w:val="24"/>
        </w:rPr>
        <w:t>单一来源响应文件中须附上述资格证明文件的</w:t>
      </w:r>
      <w:r>
        <w:rPr>
          <w:rFonts w:hint="eastAsia" w:ascii="宋体" w:cs="宋体"/>
          <w:b/>
          <w:bCs/>
          <w:sz w:val="24"/>
          <w:szCs w:val="24"/>
          <w:lang w:val="en-US" w:eastAsia="zh-CN"/>
        </w:rPr>
        <w:t>复印</w:t>
      </w:r>
      <w:r>
        <w:rPr>
          <w:rFonts w:hint="eastAsia" w:ascii="宋体" w:cs="宋体"/>
          <w:b/>
          <w:bCs/>
          <w:sz w:val="24"/>
          <w:szCs w:val="24"/>
        </w:rPr>
        <w:t>件并加盖投标人公章（红章）。</w:t>
      </w:r>
    </w:p>
    <w:bookmarkEnd w:id="11"/>
    <w:p w14:paraId="57C29DA3">
      <w:pPr>
        <w:snapToGrid w:val="0"/>
        <w:spacing w:line="440" w:lineRule="exact"/>
        <w:ind w:firstLine="482" w:firstLineChars="200"/>
        <w:rPr>
          <w:rFonts w:ascii="宋体"/>
          <w:b/>
          <w:sz w:val="24"/>
          <w:szCs w:val="24"/>
        </w:rPr>
      </w:pPr>
      <w:r>
        <w:rPr>
          <w:rFonts w:ascii="宋体"/>
          <w:b/>
          <w:sz w:val="24"/>
          <w:szCs w:val="24"/>
        </w:rPr>
        <w:t>3.</w:t>
      </w:r>
      <w:r>
        <w:rPr>
          <w:rFonts w:hint="eastAsia" w:ascii="宋体"/>
          <w:b/>
          <w:sz w:val="24"/>
          <w:szCs w:val="24"/>
          <w:lang w:val="en-US" w:eastAsia="zh-CN"/>
        </w:rPr>
        <w:t>4</w:t>
      </w:r>
      <w:r>
        <w:rPr>
          <w:rFonts w:hint="eastAsia" w:ascii="宋体"/>
          <w:b/>
          <w:sz w:val="24"/>
          <w:szCs w:val="24"/>
        </w:rPr>
        <w:t>投标人如有下列情形之一的按废标处理：</w:t>
      </w:r>
    </w:p>
    <w:p w14:paraId="790AF367">
      <w:pPr>
        <w:snapToGrid w:val="0"/>
        <w:spacing w:line="440" w:lineRule="exact"/>
        <w:ind w:firstLine="480" w:firstLineChars="200"/>
        <w:rPr>
          <w:rFonts w:ascii="宋体"/>
          <w:sz w:val="24"/>
          <w:szCs w:val="24"/>
        </w:rPr>
      </w:pPr>
      <w:r>
        <w:rPr>
          <w:rFonts w:hint="eastAsia" w:ascii="宋体"/>
          <w:sz w:val="24"/>
          <w:szCs w:val="24"/>
        </w:rPr>
        <w:t>（</w:t>
      </w:r>
      <w:r>
        <w:rPr>
          <w:rFonts w:ascii="宋体"/>
          <w:sz w:val="24"/>
          <w:szCs w:val="24"/>
        </w:rPr>
        <w:t>1</w:t>
      </w:r>
      <w:r>
        <w:rPr>
          <w:rFonts w:hint="eastAsia" w:ascii="宋体"/>
          <w:sz w:val="24"/>
          <w:szCs w:val="24"/>
        </w:rPr>
        <w:t>）为采购人不具有独立法人资格的附属机构（单位）；</w:t>
      </w:r>
    </w:p>
    <w:p w14:paraId="7BC27564">
      <w:pPr>
        <w:snapToGrid w:val="0"/>
        <w:spacing w:line="440" w:lineRule="exact"/>
        <w:ind w:firstLine="480" w:firstLineChars="200"/>
        <w:rPr>
          <w:rFonts w:ascii="宋体"/>
          <w:sz w:val="24"/>
          <w:szCs w:val="24"/>
        </w:rPr>
      </w:pPr>
      <w:r>
        <w:rPr>
          <w:rFonts w:hint="eastAsia" w:ascii="宋体"/>
          <w:sz w:val="24"/>
          <w:szCs w:val="24"/>
        </w:rPr>
        <w:t>（</w:t>
      </w:r>
      <w:r>
        <w:rPr>
          <w:rFonts w:ascii="宋体"/>
          <w:sz w:val="24"/>
          <w:szCs w:val="24"/>
        </w:rPr>
        <w:t>2</w:t>
      </w:r>
      <w:r>
        <w:rPr>
          <w:rFonts w:hint="eastAsia" w:ascii="宋体"/>
          <w:sz w:val="24"/>
          <w:szCs w:val="24"/>
        </w:rPr>
        <w:t>）为本招标项目提供招标代理服务的；</w:t>
      </w:r>
    </w:p>
    <w:p w14:paraId="67E0A595">
      <w:pPr>
        <w:snapToGrid w:val="0"/>
        <w:spacing w:line="440" w:lineRule="exact"/>
        <w:ind w:firstLine="480" w:firstLineChars="200"/>
        <w:rPr>
          <w:rFonts w:ascii="宋体"/>
          <w:sz w:val="24"/>
          <w:szCs w:val="24"/>
        </w:rPr>
      </w:pPr>
      <w:r>
        <w:rPr>
          <w:rFonts w:hint="eastAsia" w:ascii="宋体"/>
          <w:sz w:val="24"/>
          <w:szCs w:val="24"/>
        </w:rPr>
        <w:t>（</w:t>
      </w:r>
      <w:r>
        <w:rPr>
          <w:rFonts w:ascii="宋体"/>
          <w:sz w:val="24"/>
          <w:szCs w:val="24"/>
        </w:rPr>
        <w:t>3</w:t>
      </w:r>
      <w:r>
        <w:rPr>
          <w:rFonts w:hint="eastAsia" w:ascii="宋体"/>
          <w:sz w:val="24"/>
          <w:szCs w:val="24"/>
        </w:rPr>
        <w:t>）与本招标项目的采购代理机构同为一个法定代表人的；</w:t>
      </w:r>
    </w:p>
    <w:p w14:paraId="2427B110">
      <w:pPr>
        <w:snapToGrid w:val="0"/>
        <w:spacing w:line="440" w:lineRule="exact"/>
        <w:ind w:firstLine="480" w:firstLineChars="200"/>
        <w:rPr>
          <w:rFonts w:ascii="宋体"/>
          <w:sz w:val="24"/>
          <w:szCs w:val="24"/>
        </w:rPr>
      </w:pPr>
      <w:r>
        <w:rPr>
          <w:rFonts w:hint="eastAsia" w:ascii="宋体"/>
          <w:sz w:val="24"/>
          <w:szCs w:val="24"/>
        </w:rPr>
        <w:t>（</w:t>
      </w:r>
      <w:r>
        <w:rPr>
          <w:rFonts w:ascii="宋体"/>
          <w:sz w:val="24"/>
          <w:szCs w:val="24"/>
        </w:rPr>
        <w:t>4</w:t>
      </w:r>
      <w:r>
        <w:rPr>
          <w:rFonts w:hint="eastAsia" w:ascii="宋体"/>
          <w:sz w:val="24"/>
          <w:szCs w:val="24"/>
        </w:rPr>
        <w:t>）与本招标项目采购代理机构相互控股或参股的；</w:t>
      </w:r>
    </w:p>
    <w:p w14:paraId="26D58BA5">
      <w:pPr>
        <w:snapToGrid w:val="0"/>
        <w:spacing w:line="440" w:lineRule="exact"/>
        <w:ind w:firstLine="480" w:firstLineChars="200"/>
        <w:rPr>
          <w:rFonts w:ascii="宋体"/>
          <w:sz w:val="24"/>
          <w:szCs w:val="24"/>
        </w:rPr>
      </w:pPr>
      <w:r>
        <w:rPr>
          <w:rFonts w:hint="eastAsia" w:ascii="宋体"/>
          <w:sz w:val="24"/>
          <w:szCs w:val="24"/>
        </w:rPr>
        <w:t>（</w:t>
      </w:r>
      <w:r>
        <w:rPr>
          <w:rFonts w:ascii="宋体"/>
          <w:sz w:val="24"/>
          <w:szCs w:val="24"/>
        </w:rPr>
        <w:t>5</w:t>
      </w:r>
      <w:r>
        <w:rPr>
          <w:rFonts w:hint="eastAsia" w:ascii="宋体"/>
          <w:sz w:val="24"/>
          <w:szCs w:val="24"/>
        </w:rPr>
        <w:t>）与本招标项目采购代理机构相互任职或工作的；</w:t>
      </w:r>
    </w:p>
    <w:p w14:paraId="479A4BCB">
      <w:pPr>
        <w:snapToGrid w:val="0"/>
        <w:spacing w:line="440" w:lineRule="exact"/>
        <w:ind w:firstLine="480" w:firstLineChars="200"/>
        <w:rPr>
          <w:rFonts w:ascii="宋体"/>
          <w:sz w:val="24"/>
          <w:szCs w:val="24"/>
        </w:rPr>
      </w:pPr>
      <w:r>
        <w:rPr>
          <w:rFonts w:hint="eastAsia" w:ascii="宋体"/>
          <w:sz w:val="24"/>
          <w:szCs w:val="24"/>
        </w:rPr>
        <w:t>（</w:t>
      </w:r>
      <w:r>
        <w:rPr>
          <w:rFonts w:ascii="宋体"/>
          <w:sz w:val="24"/>
          <w:szCs w:val="24"/>
        </w:rPr>
        <w:t>6</w:t>
      </w:r>
      <w:r>
        <w:rPr>
          <w:rFonts w:hint="eastAsia" w:ascii="宋体"/>
          <w:sz w:val="24"/>
          <w:szCs w:val="24"/>
        </w:rPr>
        <w:t>）被责令停业的；</w:t>
      </w:r>
    </w:p>
    <w:p w14:paraId="5BE25D9E">
      <w:pPr>
        <w:snapToGrid w:val="0"/>
        <w:spacing w:line="440" w:lineRule="exact"/>
        <w:ind w:firstLine="480" w:firstLineChars="200"/>
        <w:rPr>
          <w:rFonts w:ascii="宋体"/>
          <w:sz w:val="24"/>
          <w:szCs w:val="24"/>
        </w:rPr>
      </w:pPr>
      <w:r>
        <w:rPr>
          <w:rFonts w:hint="eastAsia" w:ascii="宋体"/>
          <w:sz w:val="24"/>
          <w:szCs w:val="24"/>
        </w:rPr>
        <w:t>（</w:t>
      </w:r>
      <w:r>
        <w:rPr>
          <w:rFonts w:ascii="宋体"/>
          <w:sz w:val="24"/>
          <w:szCs w:val="24"/>
        </w:rPr>
        <w:t>7</w:t>
      </w:r>
      <w:r>
        <w:rPr>
          <w:rFonts w:hint="eastAsia" w:ascii="宋体"/>
          <w:sz w:val="24"/>
          <w:szCs w:val="24"/>
        </w:rPr>
        <w:t>）被暂停或取消投标资格的；</w:t>
      </w:r>
    </w:p>
    <w:p w14:paraId="63A9062E">
      <w:pPr>
        <w:snapToGrid w:val="0"/>
        <w:spacing w:line="440" w:lineRule="exact"/>
        <w:ind w:firstLine="480" w:firstLineChars="200"/>
        <w:rPr>
          <w:rFonts w:ascii="宋体"/>
          <w:sz w:val="24"/>
          <w:szCs w:val="24"/>
        </w:rPr>
      </w:pPr>
      <w:r>
        <w:rPr>
          <w:rFonts w:hint="eastAsia" w:ascii="宋体"/>
          <w:sz w:val="24"/>
          <w:szCs w:val="24"/>
        </w:rPr>
        <w:t>（</w:t>
      </w:r>
      <w:r>
        <w:rPr>
          <w:rFonts w:ascii="宋体"/>
          <w:sz w:val="24"/>
          <w:szCs w:val="24"/>
        </w:rPr>
        <w:t>8</w:t>
      </w:r>
      <w:r>
        <w:rPr>
          <w:rFonts w:hint="eastAsia" w:ascii="宋体"/>
          <w:sz w:val="24"/>
          <w:szCs w:val="24"/>
        </w:rPr>
        <w:t>）被省级或招标项目备案地司法部门或建设行政主管部门作行政处罚（或不良行为记录），但不在其行政处罚期（或不良行为记录期）内的除外。</w:t>
      </w:r>
    </w:p>
    <w:p w14:paraId="17DFE60C">
      <w:pPr>
        <w:adjustRightInd w:val="0"/>
        <w:snapToGrid w:val="0"/>
        <w:spacing w:line="440" w:lineRule="exact"/>
        <w:rPr>
          <w:rFonts w:ascii="宋体"/>
          <w:b/>
          <w:kern w:val="0"/>
          <w:sz w:val="24"/>
          <w:szCs w:val="24"/>
        </w:rPr>
      </w:pPr>
      <w:r>
        <w:rPr>
          <w:rFonts w:ascii="宋体"/>
          <w:b/>
          <w:kern w:val="0"/>
          <w:sz w:val="24"/>
          <w:szCs w:val="24"/>
        </w:rPr>
        <w:t>4.</w:t>
      </w:r>
      <w:r>
        <w:rPr>
          <w:rFonts w:hint="eastAsia" w:ascii="宋体"/>
          <w:b/>
          <w:kern w:val="0"/>
          <w:sz w:val="24"/>
          <w:szCs w:val="24"/>
        </w:rPr>
        <w:t xml:space="preserve">报价费用  </w:t>
      </w:r>
      <w:r>
        <w:rPr>
          <w:rFonts w:hint="eastAsia" w:ascii="宋体"/>
          <w:kern w:val="0"/>
          <w:sz w:val="24"/>
          <w:szCs w:val="24"/>
        </w:rPr>
        <w:t>投标人应当承担参与本次采购活动发生的相关费用，代理机构和采购人在任何情况下均无义务和责任承担这些费用。</w:t>
      </w:r>
    </w:p>
    <w:p w14:paraId="047B3D5D">
      <w:pPr>
        <w:adjustRightInd w:val="0"/>
        <w:snapToGrid w:val="0"/>
        <w:spacing w:line="440" w:lineRule="exact"/>
        <w:rPr>
          <w:rFonts w:ascii="宋体"/>
          <w:b/>
          <w:kern w:val="0"/>
          <w:sz w:val="24"/>
          <w:szCs w:val="24"/>
        </w:rPr>
      </w:pPr>
      <w:r>
        <w:rPr>
          <w:rFonts w:hint="eastAsia" w:ascii="宋体"/>
          <w:b/>
          <w:kern w:val="0"/>
          <w:sz w:val="24"/>
          <w:szCs w:val="24"/>
        </w:rPr>
        <w:t xml:space="preserve">5.通知  </w:t>
      </w:r>
      <w:r>
        <w:rPr>
          <w:rFonts w:hint="eastAsia" w:ascii="宋体"/>
          <w:kern w:val="0"/>
          <w:sz w:val="24"/>
          <w:szCs w:val="24"/>
        </w:rPr>
        <w:t>对与本项目有关的通知，代理机构将以书面</w:t>
      </w:r>
      <w:r>
        <w:rPr>
          <w:rFonts w:ascii="宋体"/>
          <w:kern w:val="0"/>
          <w:sz w:val="24"/>
          <w:szCs w:val="24"/>
        </w:rPr>
        <w:t>(</w:t>
      </w:r>
      <w:r>
        <w:rPr>
          <w:rFonts w:hint="eastAsia" w:ascii="宋体"/>
          <w:kern w:val="0"/>
          <w:sz w:val="24"/>
          <w:szCs w:val="24"/>
        </w:rPr>
        <w:t>包括书面材料、信函、传真、电子邮件等，下同</w:t>
      </w:r>
      <w:r>
        <w:rPr>
          <w:rFonts w:ascii="宋体"/>
          <w:kern w:val="0"/>
          <w:sz w:val="24"/>
          <w:szCs w:val="24"/>
        </w:rPr>
        <w:t>)</w:t>
      </w:r>
      <w:r>
        <w:rPr>
          <w:rFonts w:hint="eastAsia" w:ascii="宋体"/>
          <w:kern w:val="0"/>
          <w:sz w:val="24"/>
          <w:szCs w:val="24"/>
        </w:rPr>
        <w:t>或以在本次采购公告刊登的媒体上发布公告的形式送达所有已登记备案并领取了单一来源采购文件的投标人，联系方式以投标人的登记为准。收到通知的投标人应书面方式立即予以回复确认。因登记有误或传真线路故障导致通知延迟送达或无法送达，代理机构件不承担责任。</w:t>
      </w:r>
    </w:p>
    <w:p w14:paraId="77185DC6">
      <w:pPr>
        <w:adjustRightInd w:val="0"/>
        <w:snapToGrid w:val="0"/>
        <w:spacing w:line="440" w:lineRule="exact"/>
        <w:rPr>
          <w:rFonts w:ascii="宋体"/>
          <w:b/>
          <w:kern w:val="0"/>
          <w:sz w:val="24"/>
          <w:szCs w:val="24"/>
        </w:rPr>
      </w:pPr>
      <w:r>
        <w:rPr>
          <w:rFonts w:ascii="宋体"/>
          <w:b/>
          <w:kern w:val="0"/>
          <w:sz w:val="24"/>
          <w:szCs w:val="24"/>
        </w:rPr>
        <w:t>6.</w:t>
      </w:r>
      <w:r>
        <w:rPr>
          <w:rFonts w:hint="eastAsia" w:ascii="宋体"/>
          <w:b/>
          <w:kern w:val="0"/>
          <w:sz w:val="24"/>
          <w:szCs w:val="24"/>
        </w:rPr>
        <w:t xml:space="preserve">其他  </w:t>
      </w:r>
      <w:r>
        <w:rPr>
          <w:rFonts w:hint="eastAsia" w:ascii="宋体"/>
          <w:kern w:val="0"/>
          <w:sz w:val="24"/>
          <w:szCs w:val="24"/>
        </w:rPr>
        <w:t>单一来源采购文件的解释权归采购代理机构。如发现单一来源采购文件内容中与现行的法律法规不相符合的情况，以现行的法律法规为准。</w:t>
      </w:r>
    </w:p>
    <w:p w14:paraId="5ECA214B">
      <w:pPr>
        <w:spacing w:line="360" w:lineRule="auto"/>
        <w:jc w:val="center"/>
        <w:outlineLvl w:val="1"/>
        <w:rPr>
          <w:rFonts w:ascii="宋体" w:cs="Times New Roman"/>
          <w:b/>
          <w:sz w:val="24"/>
          <w:szCs w:val="24"/>
          <w:lang w:val="zh-CN"/>
        </w:rPr>
      </w:pPr>
      <w:bookmarkStart w:id="12" w:name="_Toc6801"/>
      <w:r>
        <w:rPr>
          <w:rFonts w:hint="eastAsia" w:ascii="宋体" w:cs="Times New Roman"/>
          <w:b/>
          <w:sz w:val="24"/>
          <w:szCs w:val="24"/>
        </w:rPr>
        <w:t>二、单一来源</w:t>
      </w:r>
      <w:r>
        <w:rPr>
          <w:rFonts w:ascii="宋体" w:cs="Times New Roman"/>
          <w:b/>
          <w:sz w:val="24"/>
          <w:szCs w:val="24"/>
          <w:lang w:val="zh-CN"/>
        </w:rPr>
        <w:t>采购文件</w:t>
      </w:r>
      <w:bookmarkEnd w:id="9"/>
      <w:bookmarkEnd w:id="12"/>
    </w:p>
    <w:p w14:paraId="7F889428">
      <w:pPr>
        <w:autoSpaceDE w:val="0"/>
        <w:autoSpaceDN w:val="0"/>
        <w:spacing w:line="360" w:lineRule="auto"/>
        <w:rPr>
          <w:rFonts w:ascii="宋体" w:cs="Times New Roman"/>
          <w:b/>
          <w:bCs/>
          <w:sz w:val="24"/>
          <w:szCs w:val="24"/>
          <w:lang w:val="zh-CN"/>
        </w:rPr>
      </w:pPr>
      <w:r>
        <w:rPr>
          <w:rFonts w:hint="eastAsia" w:ascii="宋体" w:cs="Times New Roman"/>
          <w:b/>
          <w:bCs/>
          <w:sz w:val="24"/>
          <w:szCs w:val="24"/>
        </w:rPr>
        <w:t>1、</w:t>
      </w:r>
      <w:r>
        <w:rPr>
          <w:rFonts w:ascii="宋体" w:cs="Times New Roman"/>
          <w:b/>
          <w:bCs/>
          <w:sz w:val="24"/>
          <w:szCs w:val="24"/>
          <w:lang w:val="zh-CN"/>
        </w:rPr>
        <w:t>采购文件主要由以下部分组成：</w:t>
      </w:r>
    </w:p>
    <w:p w14:paraId="0B23CE0F">
      <w:pPr>
        <w:autoSpaceDE w:val="0"/>
        <w:autoSpaceDN w:val="0"/>
        <w:spacing w:line="360" w:lineRule="auto"/>
        <w:ind w:firstLine="482"/>
        <w:rPr>
          <w:rFonts w:ascii="宋体" w:cs="Times New Roman"/>
          <w:sz w:val="24"/>
          <w:szCs w:val="24"/>
          <w:lang w:val="zh-CN"/>
        </w:rPr>
      </w:pPr>
      <w:r>
        <w:rPr>
          <w:rFonts w:hint="eastAsia" w:ascii="宋体" w:cs="Times New Roman"/>
          <w:sz w:val="24"/>
          <w:szCs w:val="24"/>
          <w:lang w:val="zh-CN"/>
        </w:rPr>
        <w:t>（</w:t>
      </w:r>
      <w:r>
        <w:rPr>
          <w:rFonts w:hint="eastAsia" w:ascii="宋体" w:cs="Times New Roman"/>
          <w:sz w:val="24"/>
          <w:szCs w:val="24"/>
        </w:rPr>
        <w:t>1</w:t>
      </w:r>
      <w:r>
        <w:rPr>
          <w:rFonts w:hint="eastAsia" w:ascii="宋体" w:cs="Times New Roman"/>
          <w:sz w:val="24"/>
          <w:szCs w:val="24"/>
          <w:lang w:val="zh-CN"/>
        </w:rPr>
        <w:t>）</w:t>
      </w:r>
      <w:r>
        <w:rPr>
          <w:rFonts w:ascii="宋体" w:cs="Times New Roman"/>
          <w:sz w:val="24"/>
          <w:szCs w:val="24"/>
          <w:lang w:val="zh-CN"/>
        </w:rPr>
        <w:t>单一来源采购</w:t>
      </w:r>
      <w:r>
        <w:rPr>
          <w:rFonts w:hint="eastAsia" w:ascii="宋体" w:cs="Times New Roman"/>
          <w:sz w:val="24"/>
          <w:szCs w:val="24"/>
          <w:lang w:val="zh-CN"/>
        </w:rPr>
        <w:t>邀请函</w:t>
      </w:r>
      <w:r>
        <w:rPr>
          <w:rFonts w:ascii="宋体" w:cs="Times New Roman"/>
          <w:sz w:val="24"/>
          <w:szCs w:val="24"/>
          <w:lang w:val="zh-CN"/>
        </w:rPr>
        <w:t>；</w:t>
      </w:r>
    </w:p>
    <w:p w14:paraId="5436717F">
      <w:pPr>
        <w:autoSpaceDE w:val="0"/>
        <w:autoSpaceDN w:val="0"/>
        <w:spacing w:line="360" w:lineRule="auto"/>
        <w:ind w:firstLine="482"/>
        <w:rPr>
          <w:rFonts w:ascii="宋体" w:cs="Times New Roman"/>
          <w:sz w:val="24"/>
          <w:szCs w:val="24"/>
          <w:lang w:val="zh-CN"/>
        </w:rPr>
      </w:pPr>
      <w:r>
        <w:rPr>
          <w:rFonts w:hint="eastAsia" w:ascii="宋体" w:cs="Times New Roman"/>
          <w:sz w:val="24"/>
          <w:szCs w:val="24"/>
          <w:lang w:val="zh-CN"/>
        </w:rPr>
        <w:t>（</w:t>
      </w:r>
      <w:r>
        <w:rPr>
          <w:rFonts w:hint="eastAsia" w:ascii="宋体" w:cs="Times New Roman"/>
          <w:sz w:val="24"/>
          <w:szCs w:val="24"/>
        </w:rPr>
        <w:t>2</w:t>
      </w:r>
      <w:r>
        <w:rPr>
          <w:rFonts w:hint="eastAsia" w:ascii="宋体" w:cs="Times New Roman"/>
          <w:sz w:val="24"/>
          <w:szCs w:val="24"/>
          <w:lang w:val="zh-CN"/>
        </w:rPr>
        <w:t>）投标人</w:t>
      </w:r>
      <w:r>
        <w:rPr>
          <w:rFonts w:ascii="宋体" w:cs="Times New Roman"/>
          <w:sz w:val="24"/>
          <w:szCs w:val="24"/>
          <w:lang w:val="zh-CN"/>
        </w:rPr>
        <w:t>须知；</w:t>
      </w:r>
    </w:p>
    <w:p w14:paraId="17570799">
      <w:pPr>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zh-CN"/>
        </w:rPr>
        <w:t>（</w:t>
      </w:r>
      <w:r>
        <w:rPr>
          <w:rFonts w:hint="eastAsia" w:ascii="宋体" w:cs="Times New Roman"/>
          <w:sz w:val="24"/>
          <w:szCs w:val="24"/>
        </w:rPr>
        <w:t>3</w:t>
      </w:r>
      <w:r>
        <w:rPr>
          <w:rFonts w:hint="eastAsia" w:ascii="宋体" w:cs="Times New Roman"/>
          <w:sz w:val="24"/>
          <w:szCs w:val="24"/>
          <w:lang w:val="zh-CN"/>
        </w:rPr>
        <w:t>）项目</w:t>
      </w:r>
      <w:r>
        <w:rPr>
          <w:rFonts w:hint="eastAsia" w:ascii="宋体" w:cs="Times New Roman"/>
          <w:sz w:val="24"/>
          <w:szCs w:val="24"/>
          <w:lang w:val="en-US" w:eastAsia="zh-CN"/>
        </w:rPr>
        <w:t>采购</w:t>
      </w:r>
      <w:r>
        <w:rPr>
          <w:rFonts w:hint="eastAsia" w:ascii="宋体" w:cs="Times New Roman"/>
          <w:sz w:val="24"/>
          <w:szCs w:val="24"/>
          <w:lang w:val="zh-CN"/>
        </w:rPr>
        <w:t>内容</w:t>
      </w:r>
      <w:r>
        <w:rPr>
          <w:rFonts w:hint="eastAsia" w:ascii="宋体" w:cs="Times New Roman"/>
          <w:sz w:val="24"/>
          <w:szCs w:val="24"/>
        </w:rPr>
        <w:t>及</w:t>
      </w:r>
      <w:r>
        <w:rPr>
          <w:rFonts w:hint="eastAsia" w:ascii="宋体" w:cs="Times New Roman"/>
          <w:sz w:val="24"/>
          <w:szCs w:val="24"/>
          <w:lang w:val="en-US" w:eastAsia="zh-CN"/>
        </w:rPr>
        <w:t>技术</w:t>
      </w:r>
      <w:r>
        <w:rPr>
          <w:rFonts w:hint="eastAsia" w:ascii="宋体" w:cs="Times New Roman"/>
          <w:sz w:val="24"/>
          <w:szCs w:val="24"/>
        </w:rPr>
        <w:t>要求</w:t>
      </w:r>
      <w:r>
        <w:rPr>
          <w:rFonts w:ascii="宋体" w:cs="Times New Roman"/>
          <w:sz w:val="24"/>
          <w:szCs w:val="24"/>
          <w:lang w:val="zh-CN"/>
        </w:rPr>
        <w:t>；</w:t>
      </w:r>
    </w:p>
    <w:p w14:paraId="537A8708">
      <w:pPr>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zh-CN"/>
        </w:rPr>
        <w:t>（</w:t>
      </w:r>
      <w:r>
        <w:rPr>
          <w:rFonts w:hint="eastAsia" w:ascii="宋体" w:cs="Times New Roman"/>
          <w:sz w:val="24"/>
          <w:szCs w:val="24"/>
        </w:rPr>
        <w:t>4</w:t>
      </w:r>
      <w:r>
        <w:rPr>
          <w:rFonts w:hint="eastAsia" w:ascii="宋体" w:cs="Times New Roman"/>
          <w:sz w:val="24"/>
          <w:szCs w:val="24"/>
          <w:lang w:val="zh-CN"/>
        </w:rPr>
        <w:t>）</w:t>
      </w:r>
      <w:r>
        <w:rPr>
          <w:rFonts w:ascii="宋体" w:cs="Times New Roman"/>
          <w:sz w:val="24"/>
          <w:szCs w:val="24"/>
          <w:lang w:val="zh-CN"/>
        </w:rPr>
        <w:t xml:space="preserve">合同条款和格式； </w:t>
      </w:r>
    </w:p>
    <w:p w14:paraId="5BCC6664">
      <w:pPr>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zh-CN"/>
        </w:rPr>
        <w:t>（</w:t>
      </w:r>
      <w:r>
        <w:rPr>
          <w:rFonts w:hint="eastAsia" w:ascii="宋体" w:cs="Times New Roman"/>
          <w:sz w:val="24"/>
          <w:szCs w:val="24"/>
        </w:rPr>
        <w:t>5</w:t>
      </w:r>
      <w:r>
        <w:rPr>
          <w:rFonts w:hint="eastAsia" w:ascii="宋体" w:cs="Times New Roman"/>
          <w:sz w:val="24"/>
          <w:szCs w:val="24"/>
          <w:lang w:val="zh-CN"/>
        </w:rPr>
        <w:t>）单一来源采购响应文件格式。</w:t>
      </w:r>
    </w:p>
    <w:p w14:paraId="31254C31">
      <w:pPr>
        <w:autoSpaceDE w:val="0"/>
        <w:autoSpaceDN w:val="0"/>
        <w:spacing w:line="360" w:lineRule="auto"/>
        <w:rPr>
          <w:rFonts w:ascii="宋体" w:cs="Times New Roman"/>
          <w:b/>
          <w:bCs/>
          <w:sz w:val="24"/>
          <w:szCs w:val="24"/>
          <w:lang w:val="zh-CN"/>
        </w:rPr>
      </w:pPr>
      <w:r>
        <w:rPr>
          <w:rFonts w:hint="eastAsia" w:ascii="宋体" w:cs="Times New Roman"/>
          <w:b/>
          <w:bCs/>
          <w:sz w:val="24"/>
          <w:szCs w:val="24"/>
        </w:rPr>
        <w:t>2、</w:t>
      </w:r>
      <w:r>
        <w:rPr>
          <w:rFonts w:ascii="宋体" w:cs="Times New Roman"/>
          <w:b/>
          <w:bCs/>
          <w:sz w:val="24"/>
          <w:szCs w:val="24"/>
          <w:lang w:val="zh-CN"/>
        </w:rPr>
        <w:t>采购文件的澄清或者修改</w:t>
      </w:r>
    </w:p>
    <w:p w14:paraId="2E00C83F">
      <w:pPr>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rPr>
        <w:t>2.1</w:t>
      </w:r>
      <w:r>
        <w:rPr>
          <w:rFonts w:hint="eastAsia" w:ascii="宋体" w:cs="Times New Roman"/>
          <w:sz w:val="24"/>
          <w:szCs w:val="24"/>
          <w:lang w:val="zh-CN"/>
        </w:rPr>
        <w:t>投标人对单一来源文件如有疑问要求澄清，或认为有必要与招标人进行技术交流，应于投标截止时间1日前，以书面形式通知采购代理机构，采购代理机构以书面形式予以答复。</w:t>
      </w:r>
    </w:p>
    <w:p w14:paraId="4C7EE944">
      <w:pPr>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rPr>
        <w:t>2.2</w:t>
      </w:r>
      <w:r>
        <w:rPr>
          <w:rFonts w:hint="eastAsia" w:ascii="宋体" w:cs="Times New Roman"/>
          <w:sz w:val="24"/>
          <w:szCs w:val="24"/>
          <w:lang w:val="zh-CN"/>
        </w:rPr>
        <w:t>无论是采购代理机构主动对单一来源文件进行必要的修改，或根据投标人的要求对单一来源文件做出的澄清，都将于采购截止</w:t>
      </w:r>
      <w:r>
        <w:rPr>
          <w:rFonts w:ascii="宋体" w:cs="Times New Roman"/>
          <w:sz w:val="24"/>
          <w:szCs w:val="24"/>
          <w:lang w:val="zh-CN"/>
        </w:rPr>
        <w:t>1</w:t>
      </w:r>
      <w:r>
        <w:rPr>
          <w:rFonts w:hint="eastAsia" w:ascii="宋体" w:cs="Times New Roman"/>
          <w:sz w:val="24"/>
          <w:szCs w:val="24"/>
          <w:lang w:val="zh-CN"/>
        </w:rPr>
        <w:t>日前以书面形式发送给合格的投标人。</w:t>
      </w:r>
    </w:p>
    <w:p w14:paraId="6C3A932B">
      <w:pPr>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rPr>
        <w:t>2.3</w:t>
      </w:r>
      <w:r>
        <w:rPr>
          <w:rFonts w:hint="eastAsia" w:ascii="宋体" w:cs="Times New Roman"/>
          <w:sz w:val="24"/>
          <w:szCs w:val="24"/>
          <w:lang w:val="zh-CN"/>
        </w:rPr>
        <w:t>单一来源文件的澄清或修改内容均以书面形式明确的内容为准。当单一来源文件的澄清、修改、补充等在同一内容的表述上不一致时，以最后发出的书面文件为准。所有补充文件将作为单一来源文件的组成部分，对投标人具有约束力。</w:t>
      </w:r>
    </w:p>
    <w:p w14:paraId="564650B4">
      <w:pPr>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rPr>
        <w:t>2.4</w:t>
      </w:r>
      <w:r>
        <w:rPr>
          <w:rFonts w:hint="eastAsia" w:ascii="宋体" w:cs="Times New Roman"/>
          <w:sz w:val="24"/>
          <w:szCs w:val="24"/>
          <w:lang w:val="zh-CN"/>
        </w:rPr>
        <w:t>根据采购工作进展实际情况，招标人可酌情延长递交单一来源响应文件的截止时间，若延长将另行以书面形式通知投标人。</w:t>
      </w:r>
    </w:p>
    <w:p w14:paraId="217A6FF9">
      <w:pPr>
        <w:snapToGrid w:val="0"/>
        <w:spacing w:line="440" w:lineRule="exact"/>
        <w:ind w:firstLine="482" w:firstLineChars="200"/>
        <w:jc w:val="center"/>
        <w:rPr>
          <w:rFonts w:ascii="宋体"/>
          <w:sz w:val="24"/>
          <w:szCs w:val="24"/>
        </w:rPr>
      </w:pPr>
      <w:r>
        <w:rPr>
          <w:rFonts w:hint="eastAsia" w:ascii="宋体" w:cs="Times New Roman"/>
          <w:b/>
          <w:bCs/>
          <w:sz w:val="24"/>
          <w:szCs w:val="24"/>
        </w:rPr>
        <w:t>三、</w:t>
      </w:r>
      <w:bookmarkStart w:id="13" w:name="_Toc482452320"/>
      <w:r>
        <w:rPr>
          <w:rFonts w:hint="eastAsia" w:ascii="宋体" w:cs="宋体"/>
          <w:b/>
          <w:bCs/>
          <w:kern w:val="44"/>
          <w:sz w:val="24"/>
          <w:szCs w:val="24"/>
        </w:rPr>
        <w:t>单一来源采购响应文件</w:t>
      </w:r>
      <w:r>
        <w:rPr>
          <w:rFonts w:hint="eastAsia" w:ascii="宋体" w:cs="Dotum"/>
          <w:b/>
          <w:bCs/>
          <w:kern w:val="44"/>
          <w:sz w:val="24"/>
          <w:szCs w:val="24"/>
        </w:rPr>
        <w:t>及编制要求</w:t>
      </w:r>
    </w:p>
    <w:p w14:paraId="230FA3BE">
      <w:pPr>
        <w:adjustRightInd w:val="0"/>
        <w:snapToGrid w:val="0"/>
        <w:spacing w:line="440" w:lineRule="exact"/>
        <w:rPr>
          <w:rFonts w:ascii="宋体"/>
          <w:b/>
          <w:kern w:val="0"/>
          <w:sz w:val="24"/>
          <w:szCs w:val="24"/>
        </w:rPr>
      </w:pPr>
      <w:r>
        <w:rPr>
          <w:rFonts w:ascii="宋体"/>
          <w:b/>
          <w:kern w:val="0"/>
          <w:sz w:val="24"/>
          <w:szCs w:val="24"/>
        </w:rPr>
        <w:t>1.</w:t>
      </w:r>
      <w:r>
        <w:rPr>
          <w:rFonts w:hint="eastAsia" w:ascii="宋体"/>
          <w:b/>
          <w:kern w:val="0"/>
          <w:sz w:val="24"/>
          <w:szCs w:val="24"/>
        </w:rPr>
        <w:t>单一来源采购响应文件的语言和计量单位</w:t>
      </w:r>
    </w:p>
    <w:p w14:paraId="7DA6761F">
      <w:pPr>
        <w:adjustRightInd w:val="0"/>
        <w:snapToGrid w:val="0"/>
        <w:spacing w:line="440" w:lineRule="exact"/>
        <w:ind w:firstLine="482" w:firstLineChars="200"/>
        <w:rPr>
          <w:rFonts w:ascii="宋体"/>
          <w:kern w:val="0"/>
          <w:sz w:val="24"/>
          <w:szCs w:val="24"/>
        </w:rPr>
      </w:pPr>
      <w:r>
        <w:rPr>
          <w:rFonts w:ascii="宋体"/>
          <w:b/>
          <w:bCs/>
          <w:kern w:val="0"/>
          <w:sz w:val="24"/>
          <w:szCs w:val="24"/>
        </w:rPr>
        <w:t>1.1</w:t>
      </w:r>
      <w:r>
        <w:rPr>
          <w:rFonts w:hint="eastAsia" w:ascii="宋体"/>
          <w:kern w:val="0"/>
          <w:sz w:val="24"/>
          <w:szCs w:val="24"/>
        </w:rPr>
        <w:t>投标人提交的资格证明文件、商务、技术文件，包括技术资料等中的说明以及投标人与代理机构就有关报价的所有来往函件，均应使用中文简体字。</w:t>
      </w:r>
    </w:p>
    <w:p w14:paraId="0AD2899B">
      <w:pPr>
        <w:adjustRightInd w:val="0"/>
        <w:snapToGrid w:val="0"/>
        <w:spacing w:line="440" w:lineRule="exact"/>
        <w:ind w:firstLine="482" w:firstLineChars="200"/>
        <w:rPr>
          <w:rFonts w:ascii="宋体"/>
          <w:kern w:val="0"/>
          <w:sz w:val="24"/>
          <w:szCs w:val="24"/>
        </w:rPr>
      </w:pPr>
      <w:r>
        <w:rPr>
          <w:rFonts w:ascii="宋体"/>
          <w:b/>
          <w:bCs/>
          <w:kern w:val="0"/>
          <w:sz w:val="24"/>
          <w:szCs w:val="24"/>
        </w:rPr>
        <w:t>1.2</w:t>
      </w:r>
      <w:r>
        <w:rPr>
          <w:rFonts w:hint="eastAsia" w:ascii="宋体"/>
          <w:kern w:val="0"/>
          <w:sz w:val="24"/>
          <w:szCs w:val="24"/>
        </w:rPr>
        <w:t>单一来源采购响应文件所使用的计量单位，必须使用国家法定计量单位。</w:t>
      </w:r>
    </w:p>
    <w:p w14:paraId="0CD8EA91">
      <w:pPr>
        <w:adjustRightInd w:val="0"/>
        <w:snapToGrid w:val="0"/>
        <w:spacing w:line="440" w:lineRule="exact"/>
        <w:rPr>
          <w:rFonts w:ascii="宋体"/>
          <w:b/>
          <w:kern w:val="0"/>
          <w:sz w:val="24"/>
          <w:szCs w:val="24"/>
        </w:rPr>
      </w:pPr>
      <w:r>
        <w:rPr>
          <w:rFonts w:ascii="宋体"/>
          <w:b/>
          <w:kern w:val="0"/>
          <w:sz w:val="24"/>
          <w:szCs w:val="24"/>
        </w:rPr>
        <w:t>2.</w:t>
      </w:r>
      <w:r>
        <w:rPr>
          <w:rFonts w:hint="eastAsia" w:ascii="宋体"/>
          <w:b/>
          <w:kern w:val="0"/>
          <w:sz w:val="24"/>
          <w:szCs w:val="24"/>
        </w:rPr>
        <w:t>编制要求</w:t>
      </w:r>
    </w:p>
    <w:p w14:paraId="50795716">
      <w:pPr>
        <w:adjustRightInd w:val="0"/>
        <w:snapToGrid w:val="0"/>
        <w:spacing w:line="440" w:lineRule="exact"/>
        <w:ind w:firstLine="480" w:firstLineChars="200"/>
        <w:rPr>
          <w:rFonts w:ascii="宋体" w:cs="Times New Roman"/>
          <w:sz w:val="24"/>
          <w:szCs w:val="24"/>
          <w:lang w:val="zh-CN"/>
        </w:rPr>
      </w:pPr>
      <w:r>
        <w:rPr>
          <w:rFonts w:hint="eastAsia" w:ascii="宋体"/>
          <w:kern w:val="0"/>
          <w:sz w:val="24"/>
          <w:szCs w:val="24"/>
        </w:rPr>
        <w:t>投标人应认真阅读采购文件的所有内容，严格按照采购文件的要求编制和提供采购响应文件，并保证所提供的全部资料的真实性，使采购响应文件对采购文件作出实质性响应。如果投标人在采购响应文件中没有按照采购文件要求提交全部资料或者采购响应文件没有对采购文件在各方面都做出实质性响应，其投标将被拒绝。</w:t>
      </w:r>
    </w:p>
    <w:p w14:paraId="18425DFD">
      <w:pPr>
        <w:autoSpaceDE w:val="0"/>
        <w:autoSpaceDN w:val="0"/>
        <w:adjustRightInd w:val="0"/>
        <w:spacing w:line="360" w:lineRule="auto"/>
        <w:rPr>
          <w:rFonts w:ascii="宋体" w:cs="Times New Roman"/>
          <w:b/>
          <w:bCs/>
          <w:sz w:val="24"/>
          <w:szCs w:val="24"/>
          <w:lang w:val="zh-CN"/>
        </w:rPr>
      </w:pPr>
      <w:r>
        <w:rPr>
          <w:rFonts w:hint="eastAsia" w:ascii="宋体" w:cs="Times New Roman"/>
          <w:b/>
          <w:bCs/>
          <w:sz w:val="24"/>
          <w:szCs w:val="24"/>
        </w:rPr>
        <w:t>3、</w:t>
      </w:r>
      <w:r>
        <w:rPr>
          <w:rFonts w:ascii="宋体" w:cs="Times New Roman"/>
          <w:b/>
          <w:bCs/>
          <w:sz w:val="24"/>
          <w:szCs w:val="24"/>
          <w:lang w:val="zh-CN"/>
        </w:rPr>
        <w:t>响应文件的组成</w:t>
      </w:r>
    </w:p>
    <w:p w14:paraId="5CBB5DE2">
      <w:pPr>
        <w:autoSpaceDE w:val="0"/>
        <w:autoSpaceDN w:val="0"/>
        <w:adjustRightInd w:val="0"/>
        <w:spacing w:line="360" w:lineRule="auto"/>
        <w:ind w:firstLine="482" w:firstLineChars="200"/>
        <w:rPr>
          <w:rFonts w:hint="eastAsia" w:ascii="宋体"/>
          <w:bCs/>
          <w:sz w:val="24"/>
          <w:szCs w:val="24"/>
        </w:rPr>
      </w:pPr>
      <w:r>
        <w:rPr>
          <w:rFonts w:ascii="宋体"/>
          <w:b/>
          <w:bCs/>
          <w:kern w:val="0"/>
          <w:sz w:val="24"/>
          <w:szCs w:val="24"/>
        </w:rPr>
        <w:t>3</w:t>
      </w:r>
      <w:r>
        <w:rPr>
          <w:rFonts w:hint="eastAsia" w:ascii="宋体"/>
          <w:b/>
          <w:bCs/>
          <w:kern w:val="0"/>
          <w:sz w:val="24"/>
          <w:szCs w:val="24"/>
        </w:rPr>
        <w:t>.1</w:t>
      </w:r>
      <w:r>
        <w:rPr>
          <w:rFonts w:hint="eastAsia" w:ascii="宋体"/>
          <w:kern w:val="0"/>
          <w:sz w:val="24"/>
          <w:szCs w:val="24"/>
        </w:rPr>
        <w:t>投标人编写的单一来源采购响应文件应包括，但不限于下列部分，请按单一来源采购文件提供的相应格式并依照下列顺序编写：</w:t>
      </w:r>
    </w:p>
    <w:p w14:paraId="113107F2">
      <w:pPr>
        <w:spacing w:line="360" w:lineRule="auto"/>
        <w:ind w:firstLine="638" w:firstLineChars="266"/>
        <w:jc w:val="left"/>
        <w:rPr>
          <w:rFonts w:ascii="宋体"/>
          <w:bCs/>
          <w:sz w:val="24"/>
          <w:szCs w:val="24"/>
          <w:lang w:val="zh-CN"/>
        </w:rPr>
      </w:pPr>
      <w:r>
        <w:rPr>
          <w:rFonts w:hint="eastAsia" w:ascii="宋体"/>
          <w:bCs/>
          <w:sz w:val="24"/>
          <w:szCs w:val="24"/>
        </w:rPr>
        <w:t>（1）</w:t>
      </w:r>
      <w:r>
        <w:rPr>
          <w:rFonts w:hint="eastAsia" w:ascii="宋体"/>
          <w:bCs/>
          <w:sz w:val="24"/>
          <w:szCs w:val="24"/>
          <w:lang w:val="zh-CN"/>
        </w:rPr>
        <w:t>报价函；</w:t>
      </w:r>
    </w:p>
    <w:p w14:paraId="78125CB7">
      <w:pPr>
        <w:spacing w:line="360" w:lineRule="auto"/>
        <w:ind w:firstLine="638" w:firstLineChars="266"/>
        <w:jc w:val="left"/>
        <w:rPr>
          <w:rFonts w:ascii="宋体"/>
          <w:bCs/>
          <w:sz w:val="24"/>
          <w:szCs w:val="24"/>
        </w:rPr>
      </w:pPr>
      <w:r>
        <w:rPr>
          <w:rFonts w:hint="eastAsia" w:ascii="宋体"/>
          <w:bCs/>
          <w:sz w:val="24"/>
          <w:szCs w:val="24"/>
        </w:rPr>
        <w:t>（</w:t>
      </w:r>
      <w:r>
        <w:rPr>
          <w:rFonts w:ascii="宋体"/>
          <w:bCs/>
          <w:sz w:val="24"/>
          <w:szCs w:val="24"/>
        </w:rPr>
        <w:t>2</w:t>
      </w:r>
      <w:r>
        <w:rPr>
          <w:rFonts w:hint="eastAsia" w:ascii="宋体"/>
          <w:bCs/>
          <w:sz w:val="24"/>
          <w:szCs w:val="24"/>
        </w:rPr>
        <w:t>）报价一览表；</w:t>
      </w:r>
    </w:p>
    <w:p w14:paraId="6667B7DB">
      <w:pPr>
        <w:spacing w:line="360" w:lineRule="auto"/>
        <w:ind w:firstLine="638" w:firstLineChars="266"/>
        <w:jc w:val="left"/>
        <w:rPr>
          <w:rFonts w:ascii="宋体" w:cs="宋体"/>
          <w:bCs/>
          <w:sz w:val="24"/>
          <w:szCs w:val="24"/>
          <w:lang w:val="zh-CN"/>
        </w:rPr>
      </w:pPr>
      <w:r>
        <w:rPr>
          <w:rFonts w:hint="eastAsia" w:ascii="宋体"/>
          <w:bCs/>
          <w:sz w:val="24"/>
          <w:szCs w:val="24"/>
        </w:rPr>
        <w:t>（</w:t>
      </w:r>
      <w:r>
        <w:rPr>
          <w:rFonts w:ascii="宋体"/>
          <w:bCs/>
          <w:sz w:val="24"/>
          <w:szCs w:val="24"/>
        </w:rPr>
        <w:t>3</w:t>
      </w:r>
      <w:r>
        <w:rPr>
          <w:rFonts w:hint="eastAsia" w:ascii="宋体"/>
          <w:bCs/>
          <w:sz w:val="24"/>
          <w:szCs w:val="24"/>
        </w:rPr>
        <w:t>）商务偏离表</w:t>
      </w:r>
      <w:r>
        <w:rPr>
          <w:rFonts w:hint="eastAsia" w:ascii="宋体"/>
          <w:bCs/>
          <w:sz w:val="24"/>
          <w:szCs w:val="24"/>
          <w:lang w:val="zh-CN"/>
        </w:rPr>
        <w:t>；</w:t>
      </w:r>
    </w:p>
    <w:p w14:paraId="12671D5D">
      <w:pPr>
        <w:spacing w:line="360" w:lineRule="auto"/>
        <w:ind w:firstLine="638" w:firstLineChars="266"/>
        <w:jc w:val="left"/>
        <w:rPr>
          <w:rFonts w:hint="default" w:ascii="宋体" w:eastAsia="宋体"/>
          <w:bCs/>
          <w:sz w:val="24"/>
          <w:szCs w:val="24"/>
          <w:lang w:val="en-US" w:eastAsia="zh-CN"/>
        </w:rPr>
      </w:pPr>
      <w:r>
        <w:rPr>
          <w:rFonts w:hint="eastAsia" w:ascii="宋体"/>
          <w:bCs/>
          <w:sz w:val="24"/>
          <w:szCs w:val="24"/>
        </w:rPr>
        <w:t>（4）资格证明文件；</w:t>
      </w:r>
    </w:p>
    <w:p w14:paraId="765902F9">
      <w:pPr>
        <w:spacing w:line="360" w:lineRule="auto"/>
        <w:ind w:firstLine="638" w:firstLineChars="266"/>
        <w:jc w:val="left"/>
        <w:rPr>
          <w:rFonts w:hint="eastAsia" w:ascii="宋体"/>
          <w:bCs/>
          <w:sz w:val="24"/>
          <w:szCs w:val="24"/>
        </w:rPr>
      </w:pPr>
      <w:r>
        <w:rPr>
          <w:rFonts w:hint="eastAsia" w:ascii="宋体"/>
          <w:bCs/>
          <w:sz w:val="24"/>
          <w:szCs w:val="24"/>
        </w:rPr>
        <w:t>（5）</w:t>
      </w:r>
      <w:r>
        <w:rPr>
          <w:rFonts w:hint="eastAsia" w:ascii="宋体" w:eastAsia="宋体"/>
          <w:bCs/>
          <w:sz w:val="24"/>
          <w:szCs w:val="24"/>
          <w:lang w:val="en-US" w:eastAsia="zh-CN"/>
        </w:rPr>
        <w:t>供应商概况；</w:t>
      </w:r>
    </w:p>
    <w:p w14:paraId="2CE25C71">
      <w:pPr>
        <w:spacing w:line="360" w:lineRule="auto"/>
        <w:ind w:firstLine="638" w:firstLineChars="266"/>
        <w:jc w:val="left"/>
        <w:rPr>
          <w:rFonts w:ascii="宋体"/>
          <w:bCs/>
          <w:sz w:val="24"/>
          <w:szCs w:val="24"/>
          <w:lang w:val="zh-CN"/>
        </w:rPr>
      </w:pPr>
      <w:r>
        <w:rPr>
          <w:rFonts w:hint="eastAsia" w:ascii="宋体"/>
          <w:bCs/>
          <w:sz w:val="24"/>
          <w:szCs w:val="24"/>
          <w:lang w:val="en-US" w:eastAsia="zh-CN"/>
        </w:rPr>
        <w:t>（6）总体服务</w:t>
      </w:r>
      <w:r>
        <w:rPr>
          <w:rFonts w:hint="eastAsia" w:ascii="宋体"/>
          <w:bCs/>
          <w:sz w:val="24"/>
          <w:szCs w:val="24"/>
        </w:rPr>
        <w:t>方案</w:t>
      </w:r>
      <w:r>
        <w:rPr>
          <w:rFonts w:hint="eastAsia" w:ascii="宋体"/>
          <w:bCs/>
          <w:sz w:val="24"/>
          <w:szCs w:val="24"/>
          <w:lang w:val="zh-CN"/>
        </w:rPr>
        <w:t>；</w:t>
      </w:r>
    </w:p>
    <w:p w14:paraId="722DA77B">
      <w:pPr>
        <w:spacing w:line="360" w:lineRule="auto"/>
        <w:ind w:firstLine="638" w:firstLineChars="266"/>
        <w:jc w:val="left"/>
        <w:rPr>
          <w:rFonts w:hint="eastAsia" w:ascii="宋体"/>
          <w:bCs/>
          <w:sz w:val="24"/>
          <w:szCs w:val="24"/>
        </w:rPr>
      </w:pPr>
      <w:r>
        <w:rPr>
          <w:rFonts w:hint="eastAsia" w:ascii="宋体"/>
          <w:bCs/>
          <w:sz w:val="24"/>
          <w:szCs w:val="24"/>
        </w:rPr>
        <w:t>（</w:t>
      </w:r>
      <w:r>
        <w:rPr>
          <w:rFonts w:hint="eastAsia" w:ascii="宋体"/>
          <w:bCs/>
          <w:sz w:val="24"/>
          <w:szCs w:val="24"/>
          <w:lang w:val="en-US" w:eastAsia="zh-CN"/>
        </w:rPr>
        <w:t>7</w:t>
      </w:r>
      <w:r>
        <w:rPr>
          <w:rFonts w:hint="eastAsia" w:ascii="宋体"/>
          <w:bCs/>
          <w:sz w:val="24"/>
          <w:szCs w:val="24"/>
        </w:rPr>
        <w:t>）《拒绝政府采购领域商业贿赂承诺书》；</w:t>
      </w:r>
    </w:p>
    <w:p w14:paraId="757BD526">
      <w:pPr>
        <w:tabs>
          <w:tab w:val="left" w:pos="2346"/>
          <w:tab w:val="center" w:pos="4507"/>
        </w:tabs>
        <w:snapToGrid w:val="0"/>
        <w:spacing w:line="360" w:lineRule="auto"/>
        <w:ind w:firstLine="720" w:firstLineChars="300"/>
        <w:jc w:val="left"/>
        <w:rPr>
          <w:rFonts w:ascii="宋体"/>
          <w:bCs/>
          <w:sz w:val="24"/>
          <w:szCs w:val="24"/>
        </w:rPr>
      </w:pPr>
      <w:r>
        <w:rPr>
          <w:rFonts w:hint="eastAsia" w:ascii="宋体"/>
          <w:bCs/>
          <w:sz w:val="24"/>
          <w:szCs w:val="24"/>
        </w:rPr>
        <w:t>（</w:t>
      </w:r>
      <w:r>
        <w:rPr>
          <w:rFonts w:hint="eastAsia" w:ascii="宋体"/>
          <w:bCs/>
          <w:sz w:val="24"/>
          <w:szCs w:val="24"/>
          <w:lang w:val="en-US" w:eastAsia="zh-CN"/>
        </w:rPr>
        <w:t>8</w:t>
      </w:r>
      <w:r>
        <w:rPr>
          <w:rFonts w:hint="eastAsia" w:ascii="宋体"/>
          <w:bCs/>
          <w:sz w:val="24"/>
          <w:szCs w:val="24"/>
        </w:rPr>
        <w:t>）投标人认为有必要提供的其它证明资料</w:t>
      </w:r>
      <w:r>
        <w:rPr>
          <w:rFonts w:ascii="宋体" w:cs="Times New Roman"/>
          <w:sz w:val="24"/>
          <w:szCs w:val="24"/>
          <w:lang w:val="zh-CN"/>
        </w:rPr>
        <w:t>。</w:t>
      </w:r>
    </w:p>
    <w:p w14:paraId="1F7643F0">
      <w:pPr>
        <w:tabs>
          <w:tab w:val="center" w:pos="4662"/>
        </w:tabs>
        <w:autoSpaceDE w:val="0"/>
        <w:autoSpaceDN w:val="0"/>
        <w:adjustRightInd w:val="0"/>
        <w:snapToGrid w:val="0"/>
        <w:spacing w:line="360" w:lineRule="auto"/>
        <w:ind w:firstLine="480" w:firstLineChars="200"/>
        <w:rPr>
          <w:rFonts w:ascii="宋体" w:cs="Times New Roman"/>
          <w:sz w:val="24"/>
          <w:szCs w:val="24"/>
          <w:lang w:val="zh-CN"/>
        </w:rPr>
      </w:pPr>
      <w:r>
        <w:rPr>
          <w:rFonts w:hint="eastAsia" w:ascii="宋体" w:cs="Times New Roman"/>
          <w:sz w:val="24"/>
          <w:szCs w:val="24"/>
        </w:rPr>
        <w:t>3.2</w:t>
      </w:r>
      <w:r>
        <w:rPr>
          <w:rFonts w:hint="eastAsia" w:ascii="宋体" w:cs="Times New Roman"/>
          <w:sz w:val="24"/>
          <w:szCs w:val="24"/>
          <w:lang w:val="zh-CN"/>
        </w:rPr>
        <w:t>投标人应对单一来源采购文件技术要求逐项做出注明和说明，优于处做出注明和说明；对单一来源采购文件的商务要求完全响应，偏离处做出注明和说明。</w:t>
      </w:r>
    </w:p>
    <w:p w14:paraId="430BB7A4">
      <w:pPr>
        <w:tabs>
          <w:tab w:val="center" w:pos="4662"/>
        </w:tabs>
        <w:autoSpaceDE w:val="0"/>
        <w:autoSpaceDN w:val="0"/>
        <w:adjustRightInd w:val="0"/>
        <w:snapToGrid w:val="0"/>
        <w:spacing w:line="360" w:lineRule="auto"/>
        <w:ind w:firstLine="480" w:firstLineChars="200"/>
        <w:rPr>
          <w:rFonts w:ascii="宋体" w:cs="Times New Roman"/>
          <w:sz w:val="24"/>
          <w:szCs w:val="24"/>
          <w:lang w:val="zh-CN"/>
        </w:rPr>
      </w:pPr>
      <w:r>
        <w:rPr>
          <w:rFonts w:hint="eastAsia" w:ascii="宋体" w:cs="Times New Roman"/>
          <w:sz w:val="24"/>
          <w:szCs w:val="24"/>
          <w:lang w:val="zh-CN"/>
        </w:rPr>
        <w:t>3.3投标人应按照本须知第三项单一来源采购响应文件及编制要求第3.1条的内容及第</w:t>
      </w:r>
      <w:r>
        <w:rPr>
          <w:rFonts w:hint="eastAsia" w:ascii="宋体" w:cs="Times New Roman"/>
          <w:sz w:val="24"/>
          <w:szCs w:val="24"/>
        </w:rPr>
        <w:t>五章</w:t>
      </w:r>
      <w:r>
        <w:rPr>
          <w:rFonts w:hint="eastAsia" w:ascii="宋体" w:cs="Times New Roman"/>
          <w:sz w:val="24"/>
          <w:szCs w:val="24"/>
          <w:lang w:val="zh-CN"/>
        </w:rPr>
        <w:t>提供的格式编写单一来源采购响应文件，不得缺少单一来源采购文件要求填写的表格或提交的资料。</w:t>
      </w:r>
    </w:p>
    <w:p w14:paraId="47D7973D">
      <w:pPr>
        <w:spacing w:line="360" w:lineRule="auto"/>
        <w:outlineLvl w:val="1"/>
        <w:rPr>
          <w:rFonts w:ascii="宋体" w:cs="Times New Roman"/>
          <w:b/>
          <w:sz w:val="24"/>
          <w:szCs w:val="24"/>
          <w:lang w:val="zh-CN"/>
        </w:rPr>
      </w:pPr>
      <w:bookmarkStart w:id="14" w:name="_Toc2016"/>
      <w:r>
        <w:rPr>
          <w:rFonts w:hint="eastAsia" w:ascii="宋体" w:cs="Times New Roman"/>
          <w:b/>
          <w:sz w:val="24"/>
          <w:szCs w:val="24"/>
          <w:lang w:val="en-US" w:eastAsia="zh-CN"/>
        </w:rPr>
        <w:t>4</w:t>
      </w:r>
      <w:r>
        <w:rPr>
          <w:rFonts w:hint="eastAsia" w:ascii="宋体" w:cs="Times New Roman"/>
          <w:b/>
          <w:sz w:val="24"/>
          <w:szCs w:val="24"/>
          <w:lang w:val="zh-CN"/>
        </w:rPr>
        <w:t>、</w:t>
      </w:r>
      <w:r>
        <w:rPr>
          <w:rFonts w:ascii="宋体" w:cs="Times New Roman"/>
          <w:b/>
          <w:sz w:val="24"/>
          <w:szCs w:val="24"/>
          <w:lang w:val="zh-CN"/>
        </w:rPr>
        <w:t>报价</w:t>
      </w:r>
      <w:bookmarkEnd w:id="13"/>
      <w:bookmarkEnd w:id="14"/>
    </w:p>
    <w:p w14:paraId="2548CDEE">
      <w:pPr>
        <w:snapToGrid w:val="0"/>
        <w:spacing w:line="440" w:lineRule="exact"/>
        <w:ind w:firstLine="480" w:firstLineChars="200"/>
        <w:rPr>
          <w:rFonts w:hint="default" w:ascii="宋体" w:hAnsi="宋体" w:eastAsia="宋体"/>
          <w:b/>
          <w:bCs/>
          <w:sz w:val="24"/>
          <w:szCs w:val="24"/>
          <w:lang w:val="en-US" w:eastAsia="zh-CN"/>
        </w:rPr>
      </w:pPr>
      <w:r>
        <w:rPr>
          <w:rFonts w:hint="eastAsia" w:ascii="宋体" w:cs="Times New Roman"/>
          <w:sz w:val="24"/>
          <w:szCs w:val="24"/>
          <w:lang w:val="en-US" w:eastAsia="zh-CN"/>
        </w:rPr>
        <w:t>4</w:t>
      </w:r>
      <w:r>
        <w:rPr>
          <w:rFonts w:ascii="宋体" w:cs="Times New Roman"/>
          <w:sz w:val="24"/>
          <w:szCs w:val="24"/>
          <w:lang w:val="zh-CN"/>
        </w:rPr>
        <w:t>.1</w:t>
      </w:r>
      <w:r>
        <w:rPr>
          <w:rFonts w:hint="eastAsia" w:ascii="宋体" w:cs="Times New Roman"/>
          <w:sz w:val="24"/>
          <w:szCs w:val="24"/>
        </w:rPr>
        <w:t>报价方式：</w:t>
      </w:r>
      <w:r>
        <w:rPr>
          <w:rFonts w:hint="eastAsia" w:ascii="宋体" w:hAnsi="宋体"/>
          <w:color w:val="auto"/>
          <w:sz w:val="24"/>
          <w:szCs w:val="24"/>
        </w:rPr>
        <w:t>本项目的</w:t>
      </w:r>
      <w:r>
        <w:rPr>
          <w:rFonts w:hint="eastAsia" w:ascii="宋体" w:hAnsi="宋体"/>
          <w:color w:val="auto"/>
          <w:sz w:val="24"/>
          <w:szCs w:val="24"/>
          <w:lang w:eastAsia="zh-CN"/>
        </w:rPr>
        <w:t>承包方式</w:t>
      </w:r>
      <w:r>
        <w:rPr>
          <w:rFonts w:hint="eastAsia" w:ascii="宋体" w:hAnsi="宋体"/>
          <w:color w:val="auto"/>
          <w:sz w:val="24"/>
          <w:szCs w:val="24"/>
        </w:rPr>
        <w:t>采用本须知前附表规定的方式进行报价。</w:t>
      </w:r>
      <w:r>
        <w:rPr>
          <w:rFonts w:hint="eastAsia" w:ascii="宋体" w:hAnsi="宋体"/>
          <w:b/>
          <w:bCs/>
          <w:color w:val="auto"/>
          <w:sz w:val="24"/>
          <w:szCs w:val="24"/>
          <w:lang w:val="zh-CN"/>
        </w:rPr>
        <w:t>本项目最高限价见</w:t>
      </w:r>
      <w:r>
        <w:rPr>
          <w:rFonts w:hint="eastAsia" w:ascii="宋体" w:hAnsi="宋体"/>
          <w:b/>
          <w:bCs/>
          <w:color w:val="auto"/>
          <w:sz w:val="24"/>
          <w:szCs w:val="24"/>
          <w:lang w:val="en-US" w:eastAsia="zh-CN"/>
        </w:rPr>
        <w:t>供应商</w:t>
      </w:r>
      <w:r>
        <w:rPr>
          <w:rFonts w:hint="eastAsia" w:ascii="宋体" w:hAnsi="宋体"/>
          <w:b/>
          <w:bCs/>
          <w:color w:val="auto"/>
          <w:sz w:val="24"/>
          <w:szCs w:val="24"/>
          <w:lang w:val="zh-CN"/>
        </w:rPr>
        <w:t>须知前附表，</w:t>
      </w:r>
      <w:r>
        <w:rPr>
          <w:rFonts w:hint="eastAsia" w:ascii="宋体" w:hAnsi="宋体"/>
          <w:b/>
          <w:bCs/>
          <w:color w:val="auto"/>
          <w:sz w:val="24"/>
          <w:szCs w:val="24"/>
          <w:lang w:val="en-US" w:eastAsia="zh-CN"/>
        </w:rPr>
        <w:t>供应商投标报价不得</w:t>
      </w:r>
      <w:r>
        <w:rPr>
          <w:rFonts w:hint="eastAsia" w:ascii="宋体" w:hAnsi="宋体"/>
          <w:b/>
          <w:bCs/>
          <w:color w:val="auto"/>
          <w:sz w:val="24"/>
          <w:szCs w:val="24"/>
          <w:lang w:val="zh-CN"/>
        </w:rPr>
        <w:t>超出</w:t>
      </w:r>
      <w:r>
        <w:rPr>
          <w:rFonts w:hint="eastAsia" w:ascii="宋体" w:hAnsi="宋体"/>
          <w:b/>
          <w:bCs/>
          <w:color w:val="auto"/>
          <w:sz w:val="24"/>
          <w:szCs w:val="24"/>
          <w:lang w:val="en-US" w:eastAsia="zh-CN"/>
        </w:rPr>
        <w:t>本项目</w:t>
      </w:r>
      <w:r>
        <w:rPr>
          <w:rFonts w:hint="eastAsia" w:ascii="宋体" w:hAnsi="宋体"/>
          <w:b/>
          <w:bCs/>
          <w:color w:val="auto"/>
          <w:sz w:val="24"/>
          <w:szCs w:val="24"/>
          <w:lang w:val="zh-CN"/>
        </w:rPr>
        <w:t>最高限价，</w:t>
      </w:r>
      <w:r>
        <w:rPr>
          <w:rFonts w:hint="eastAsia" w:ascii="宋体" w:hAnsi="宋体"/>
          <w:b/>
          <w:bCs/>
          <w:color w:val="auto"/>
          <w:sz w:val="24"/>
          <w:szCs w:val="24"/>
          <w:lang w:val="en-US" w:eastAsia="zh-CN"/>
        </w:rPr>
        <w:t>否则</w:t>
      </w:r>
      <w:r>
        <w:rPr>
          <w:rFonts w:hint="eastAsia" w:ascii="宋体" w:hAnsi="宋体"/>
          <w:b/>
          <w:bCs/>
          <w:color w:val="auto"/>
          <w:sz w:val="24"/>
          <w:szCs w:val="24"/>
          <w:lang w:val="zh-CN"/>
        </w:rPr>
        <w:t>按无效</w:t>
      </w:r>
      <w:r>
        <w:rPr>
          <w:rFonts w:hint="eastAsia" w:ascii="宋体" w:hAnsi="宋体"/>
          <w:b/>
          <w:bCs/>
          <w:color w:val="auto"/>
          <w:sz w:val="24"/>
          <w:szCs w:val="24"/>
          <w:lang w:val="en-US" w:eastAsia="zh-CN"/>
        </w:rPr>
        <w:t>文件</w:t>
      </w:r>
      <w:r>
        <w:rPr>
          <w:rFonts w:hint="eastAsia" w:ascii="宋体" w:hAnsi="宋体"/>
          <w:b/>
          <w:bCs/>
          <w:color w:val="auto"/>
          <w:sz w:val="24"/>
          <w:szCs w:val="24"/>
          <w:lang w:val="zh-CN"/>
        </w:rPr>
        <w:t>处理。</w:t>
      </w:r>
    </w:p>
    <w:p w14:paraId="1C7927AF">
      <w:pPr>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4</w:t>
      </w:r>
      <w:r>
        <w:rPr>
          <w:rFonts w:hint="eastAsia" w:ascii="宋体" w:cs="Times New Roman"/>
          <w:sz w:val="24"/>
          <w:szCs w:val="24"/>
        </w:rPr>
        <w:t>.2</w:t>
      </w:r>
      <w:r>
        <w:rPr>
          <w:rFonts w:hint="eastAsia" w:ascii="宋体" w:cs="Times New Roman"/>
          <w:sz w:val="24"/>
          <w:szCs w:val="24"/>
          <w:lang w:val="zh-CN"/>
        </w:rPr>
        <w:t>投标人须对《采购内容》中任何货物需求和服务要求进行完整报价，采购代理机构拒绝只对部分货物或服务进行报价的投标。投标人应在单一来源采购响应文件中的分项报价表上标明对本次招标拟提供货物和服务的单价和总价。任何有选择的报价将不予接受，每种货物只允许有一个报价。</w:t>
      </w:r>
    </w:p>
    <w:p w14:paraId="2A6B0988">
      <w:pPr>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4</w:t>
      </w:r>
      <w:r>
        <w:rPr>
          <w:rFonts w:hint="eastAsia" w:ascii="宋体" w:cs="Times New Roman"/>
          <w:sz w:val="24"/>
          <w:szCs w:val="24"/>
        </w:rPr>
        <w:t>.3采购</w:t>
      </w:r>
      <w:r>
        <w:rPr>
          <w:rFonts w:hint="eastAsia" w:ascii="宋体" w:cs="Times New Roman"/>
          <w:sz w:val="24"/>
          <w:szCs w:val="24"/>
          <w:lang w:val="zh-CN"/>
        </w:rPr>
        <w:t>报价应是单一来源采购文件所确定的招标项目内容的全部工作内容的价格体现，其包括了报价人确定的招标项目范围内的全部工作内容所需的合理费用，并全面考虑单一来源采购文件明示、暗示的所有风险和责任、义务等的全部费用。</w:t>
      </w:r>
    </w:p>
    <w:p w14:paraId="320FCD30">
      <w:pPr>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4</w:t>
      </w:r>
      <w:r>
        <w:rPr>
          <w:rFonts w:hint="eastAsia" w:ascii="宋体" w:cs="Times New Roman"/>
          <w:sz w:val="24"/>
          <w:szCs w:val="24"/>
        </w:rPr>
        <w:t>.4</w:t>
      </w:r>
      <w:r>
        <w:rPr>
          <w:rFonts w:hint="eastAsia" w:ascii="宋体" w:cs="Times New Roman"/>
          <w:sz w:val="24"/>
          <w:szCs w:val="24"/>
          <w:lang w:val="zh-CN"/>
        </w:rPr>
        <w:t>投标人所报的</w:t>
      </w:r>
      <w:r>
        <w:rPr>
          <w:rFonts w:hint="eastAsia" w:ascii="宋体" w:cs="Times New Roman"/>
          <w:sz w:val="24"/>
          <w:szCs w:val="24"/>
        </w:rPr>
        <w:t>采购</w:t>
      </w:r>
      <w:r>
        <w:rPr>
          <w:rFonts w:hint="eastAsia" w:ascii="宋体" w:cs="Times New Roman"/>
          <w:sz w:val="24"/>
          <w:szCs w:val="24"/>
          <w:lang w:val="zh-CN"/>
        </w:rPr>
        <w:t>价包含招标范围及服务期的全部，在合同执行过程中是固定不变的，不得以任何理由予以变更。任何包含价格调整要求的投标，将被认为是非响应性投标而予以拒绝</w:t>
      </w:r>
      <w:r>
        <w:rPr>
          <w:rFonts w:ascii="宋体" w:cs="Times New Roman"/>
          <w:sz w:val="24"/>
          <w:szCs w:val="24"/>
          <w:lang w:val="zh-CN"/>
        </w:rPr>
        <w:t>。</w:t>
      </w:r>
    </w:p>
    <w:p w14:paraId="7225C583">
      <w:pPr>
        <w:autoSpaceDE w:val="0"/>
        <w:autoSpaceDN w:val="0"/>
        <w:spacing w:line="360" w:lineRule="auto"/>
        <w:rPr>
          <w:rFonts w:ascii="宋体" w:cs="Times New Roman"/>
          <w:b/>
          <w:bCs/>
          <w:sz w:val="24"/>
          <w:szCs w:val="24"/>
          <w:lang w:val="zh-CN"/>
        </w:rPr>
      </w:pPr>
      <w:r>
        <w:rPr>
          <w:rFonts w:hint="eastAsia" w:ascii="宋体" w:cs="Times New Roman"/>
          <w:b/>
          <w:bCs/>
          <w:sz w:val="24"/>
          <w:szCs w:val="24"/>
          <w:lang w:val="en-US" w:eastAsia="zh-CN"/>
        </w:rPr>
        <w:t>5</w:t>
      </w:r>
      <w:r>
        <w:rPr>
          <w:rFonts w:hint="eastAsia" w:ascii="宋体" w:cs="Times New Roman"/>
          <w:b/>
          <w:bCs/>
          <w:sz w:val="24"/>
          <w:szCs w:val="24"/>
        </w:rPr>
        <w:t>、</w:t>
      </w:r>
      <w:r>
        <w:rPr>
          <w:rFonts w:ascii="宋体" w:cs="Times New Roman"/>
          <w:b/>
          <w:bCs/>
          <w:sz w:val="24"/>
          <w:szCs w:val="24"/>
          <w:lang w:val="zh-CN"/>
        </w:rPr>
        <w:t>响应文件的签署要求</w:t>
      </w:r>
    </w:p>
    <w:p w14:paraId="7605D0CB">
      <w:pPr>
        <w:tabs>
          <w:tab w:val="left" w:pos="360"/>
        </w:tabs>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5</w:t>
      </w:r>
      <w:r>
        <w:rPr>
          <w:rFonts w:hint="eastAsia" w:ascii="宋体" w:cs="Times New Roman"/>
          <w:sz w:val="24"/>
          <w:szCs w:val="24"/>
        </w:rPr>
        <w:t>.1</w:t>
      </w:r>
      <w:r>
        <w:rPr>
          <w:rFonts w:hint="eastAsia" w:ascii="宋体" w:cs="Times New Roman"/>
          <w:sz w:val="24"/>
          <w:szCs w:val="24"/>
          <w:lang w:val="zh-CN"/>
        </w:rPr>
        <w:t>投标人应提交单一来源采购响应文件正本壹份、副本</w:t>
      </w:r>
      <w:r>
        <w:rPr>
          <w:rFonts w:hint="eastAsia" w:ascii="宋体" w:cs="Times New Roman"/>
          <w:sz w:val="24"/>
          <w:szCs w:val="24"/>
          <w:lang w:val="en-US" w:eastAsia="zh-CN"/>
        </w:rPr>
        <w:t>贰</w:t>
      </w:r>
      <w:r>
        <w:rPr>
          <w:rFonts w:hint="eastAsia" w:ascii="宋体" w:cs="Times New Roman"/>
          <w:sz w:val="24"/>
          <w:szCs w:val="24"/>
          <w:lang w:val="zh-CN"/>
        </w:rPr>
        <w:t>份、</w:t>
      </w:r>
      <w:r>
        <w:rPr>
          <w:rFonts w:hint="eastAsia" w:ascii="宋体" w:cs="Times New Roman"/>
          <w:sz w:val="24"/>
          <w:szCs w:val="24"/>
        </w:rPr>
        <w:t>资质文件壹份</w:t>
      </w:r>
      <w:r>
        <w:rPr>
          <w:rFonts w:hint="eastAsia" w:ascii="宋体" w:cs="Times New Roman"/>
          <w:sz w:val="24"/>
          <w:szCs w:val="24"/>
          <w:lang w:val="zh-CN"/>
        </w:rPr>
        <w:t>。每套单一来源采购响应文件须清楚地标明“正本”、“副本”、“</w:t>
      </w:r>
      <w:r>
        <w:rPr>
          <w:rFonts w:hint="eastAsia" w:ascii="宋体" w:cs="Times New Roman"/>
          <w:sz w:val="24"/>
          <w:szCs w:val="24"/>
        </w:rPr>
        <w:t>资质文件</w:t>
      </w:r>
      <w:r>
        <w:rPr>
          <w:rFonts w:hint="eastAsia" w:ascii="宋体" w:cs="Times New Roman"/>
          <w:sz w:val="24"/>
          <w:szCs w:val="24"/>
          <w:lang w:val="zh-CN"/>
        </w:rPr>
        <w:t>”。凡正本和副本不符，以正本为准。</w:t>
      </w:r>
    </w:p>
    <w:p w14:paraId="487BF43D">
      <w:pPr>
        <w:tabs>
          <w:tab w:val="left" w:pos="360"/>
        </w:tabs>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5</w:t>
      </w:r>
      <w:r>
        <w:rPr>
          <w:rFonts w:hint="eastAsia" w:ascii="宋体" w:cs="Times New Roman"/>
          <w:sz w:val="24"/>
          <w:szCs w:val="24"/>
        </w:rPr>
        <w:t>.2</w:t>
      </w:r>
      <w:r>
        <w:rPr>
          <w:rFonts w:hint="eastAsia" w:ascii="宋体" w:cs="Times New Roman"/>
          <w:sz w:val="24"/>
          <w:szCs w:val="24"/>
          <w:lang w:val="zh-CN"/>
        </w:rPr>
        <w:t>除投标人对单一来源采购响应文件错处做必要修改外，单一来源采购响应文件不得行间插字、涂改和增删，如有修改错漏处，必须加盖投标人公章并由投标人的法人或其授权代表在修改处签字后才有效；如未有修改之处，单一来源采购响应文件应按单一来源采购文件的要求加盖投标人公章并由法定代表人</w:t>
      </w:r>
      <w:r>
        <w:rPr>
          <w:rFonts w:hint="eastAsia" w:ascii="宋体" w:cs="Times New Roman"/>
          <w:sz w:val="24"/>
          <w:szCs w:val="24"/>
        </w:rPr>
        <w:t>或</w:t>
      </w:r>
      <w:r>
        <w:rPr>
          <w:rFonts w:hint="eastAsia" w:ascii="宋体" w:cs="Times New Roman"/>
          <w:sz w:val="24"/>
          <w:szCs w:val="24"/>
          <w:lang w:val="zh-CN"/>
        </w:rPr>
        <w:t>委托代理人签字。投标人须在单一来源采购响应文件中同时提交法定代表人授权委托书。</w:t>
      </w:r>
    </w:p>
    <w:p w14:paraId="129B60B2">
      <w:pPr>
        <w:tabs>
          <w:tab w:val="left" w:pos="360"/>
        </w:tabs>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5</w:t>
      </w:r>
      <w:r>
        <w:rPr>
          <w:rFonts w:hint="eastAsia" w:ascii="宋体" w:cs="Times New Roman"/>
          <w:sz w:val="24"/>
          <w:szCs w:val="24"/>
        </w:rPr>
        <w:t>.3</w:t>
      </w:r>
      <w:r>
        <w:rPr>
          <w:rFonts w:hint="eastAsia" w:ascii="宋体" w:cs="Times New Roman"/>
          <w:sz w:val="24"/>
          <w:szCs w:val="24"/>
          <w:lang w:val="zh-CN"/>
        </w:rPr>
        <w:t>单一来源采购响应文件的正本和副本均需打印或使用不褪色的蓝、黑墨水笔书写，字迹应清晰易于辨认。</w:t>
      </w:r>
    </w:p>
    <w:p w14:paraId="25493BB7">
      <w:pPr>
        <w:tabs>
          <w:tab w:val="left" w:pos="360"/>
        </w:tabs>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5</w:t>
      </w:r>
      <w:r>
        <w:rPr>
          <w:rFonts w:hint="eastAsia" w:ascii="宋体" w:cs="Times New Roman"/>
          <w:sz w:val="24"/>
          <w:szCs w:val="24"/>
        </w:rPr>
        <w:t>.4</w:t>
      </w:r>
      <w:r>
        <w:rPr>
          <w:rFonts w:hint="eastAsia" w:ascii="宋体" w:cs="Times New Roman"/>
          <w:sz w:val="24"/>
          <w:szCs w:val="24"/>
          <w:lang w:val="zh-CN"/>
        </w:rPr>
        <w:t>单一来源采购响应文件因表述不清所引起的后果由投标人负责</w:t>
      </w:r>
      <w:r>
        <w:rPr>
          <w:rFonts w:ascii="宋体" w:cs="Times New Roman"/>
          <w:sz w:val="24"/>
          <w:szCs w:val="24"/>
          <w:lang w:val="zh-CN"/>
        </w:rPr>
        <w:t>。</w:t>
      </w:r>
    </w:p>
    <w:p w14:paraId="4BAEE341">
      <w:pPr>
        <w:tabs>
          <w:tab w:val="left" w:pos="360"/>
        </w:tabs>
        <w:autoSpaceDE w:val="0"/>
        <w:autoSpaceDN w:val="0"/>
        <w:spacing w:line="360" w:lineRule="auto"/>
        <w:rPr>
          <w:rFonts w:ascii="宋体" w:cs="Times New Roman"/>
          <w:b/>
          <w:bCs/>
          <w:sz w:val="24"/>
          <w:szCs w:val="24"/>
          <w:lang w:val="zh-CN"/>
        </w:rPr>
      </w:pPr>
      <w:r>
        <w:rPr>
          <w:rFonts w:hint="eastAsia" w:ascii="宋体" w:cs="Times New Roman"/>
          <w:b/>
          <w:bCs/>
          <w:sz w:val="24"/>
          <w:szCs w:val="24"/>
          <w:lang w:val="en-US" w:eastAsia="zh-CN"/>
        </w:rPr>
        <w:t>6</w:t>
      </w:r>
      <w:r>
        <w:rPr>
          <w:rFonts w:hint="eastAsia" w:ascii="宋体" w:cs="Times New Roman"/>
          <w:b/>
          <w:bCs/>
          <w:sz w:val="24"/>
          <w:szCs w:val="24"/>
        </w:rPr>
        <w:t>、</w:t>
      </w:r>
      <w:r>
        <w:rPr>
          <w:rFonts w:hint="eastAsia" w:ascii="宋体" w:cs="Times New Roman"/>
          <w:b/>
          <w:bCs/>
          <w:sz w:val="24"/>
          <w:szCs w:val="24"/>
          <w:lang w:val="zh-CN"/>
        </w:rPr>
        <w:t>单一来源采购响应文件填写说明</w:t>
      </w:r>
    </w:p>
    <w:p w14:paraId="104858F8">
      <w:pPr>
        <w:tabs>
          <w:tab w:val="left" w:pos="360"/>
        </w:tabs>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6</w:t>
      </w:r>
      <w:r>
        <w:rPr>
          <w:rFonts w:hint="eastAsia" w:ascii="宋体" w:cs="Times New Roman"/>
          <w:sz w:val="24"/>
          <w:szCs w:val="24"/>
          <w:lang w:val="zh-CN"/>
        </w:rPr>
        <w:t>.1 投标人应详细阅读单一来源采购文件的全部内容。单一来源采购响应文件应对单一来源采购文件中的内容做出实质性和完整性的响应。</w:t>
      </w:r>
    </w:p>
    <w:p w14:paraId="42DE234C">
      <w:pPr>
        <w:tabs>
          <w:tab w:val="left" w:pos="360"/>
        </w:tabs>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6</w:t>
      </w:r>
      <w:r>
        <w:rPr>
          <w:rFonts w:hint="eastAsia" w:ascii="宋体" w:cs="Times New Roman"/>
          <w:sz w:val="24"/>
          <w:szCs w:val="24"/>
          <w:lang w:val="zh-CN"/>
        </w:rPr>
        <w:t>.2 投标人未提供技术资料或提供资料不详的，</w:t>
      </w:r>
      <w:r>
        <w:rPr>
          <w:rFonts w:hint="eastAsia" w:ascii="宋体" w:cs="Times New Roman"/>
          <w:sz w:val="24"/>
          <w:szCs w:val="24"/>
        </w:rPr>
        <w:t>采购</w:t>
      </w:r>
      <w:r>
        <w:rPr>
          <w:rFonts w:hint="eastAsia" w:ascii="宋体" w:cs="Times New Roman"/>
          <w:sz w:val="24"/>
          <w:szCs w:val="24"/>
          <w:lang w:val="zh-CN"/>
        </w:rPr>
        <w:t>小组有权决定是否通知投标人限期进行书面解释或提供相关证明材料。投标人在规定时间内未做出解释、作出的解释不合理或不能提供证明材料的，</w:t>
      </w:r>
      <w:r>
        <w:rPr>
          <w:rFonts w:hint="eastAsia" w:ascii="宋体" w:cs="Times New Roman"/>
          <w:sz w:val="24"/>
          <w:szCs w:val="24"/>
        </w:rPr>
        <w:t>采购</w:t>
      </w:r>
      <w:r>
        <w:rPr>
          <w:rFonts w:hint="eastAsia" w:ascii="宋体" w:cs="Times New Roman"/>
          <w:sz w:val="24"/>
          <w:szCs w:val="24"/>
          <w:lang w:val="zh-CN"/>
        </w:rPr>
        <w:t>小组有权作无效报价处理。</w:t>
      </w:r>
    </w:p>
    <w:p w14:paraId="432D7E84">
      <w:pPr>
        <w:tabs>
          <w:tab w:val="left" w:pos="360"/>
        </w:tabs>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6</w:t>
      </w:r>
      <w:r>
        <w:rPr>
          <w:rFonts w:hint="eastAsia" w:ascii="宋体" w:cs="Times New Roman"/>
          <w:sz w:val="24"/>
          <w:szCs w:val="24"/>
          <w:lang w:val="zh-CN"/>
        </w:rPr>
        <w:t>.3 投标人必须保证单一来源采购响应文件所提供的全部资料真实可靠，并接受</w:t>
      </w:r>
      <w:r>
        <w:rPr>
          <w:rFonts w:hint="eastAsia" w:ascii="宋体" w:cs="Times New Roman"/>
          <w:sz w:val="24"/>
          <w:szCs w:val="24"/>
        </w:rPr>
        <w:t>采购</w:t>
      </w:r>
      <w:r>
        <w:rPr>
          <w:rFonts w:hint="eastAsia" w:ascii="宋体" w:cs="Times New Roman"/>
          <w:sz w:val="24"/>
          <w:szCs w:val="24"/>
          <w:lang w:val="zh-CN"/>
        </w:rPr>
        <w:t>小组对其中任何资料进一步审查的要求。</w:t>
      </w:r>
    </w:p>
    <w:p w14:paraId="0D93DC87">
      <w:pPr>
        <w:tabs>
          <w:tab w:val="left" w:pos="360"/>
        </w:tabs>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6</w:t>
      </w:r>
      <w:r>
        <w:rPr>
          <w:rFonts w:hint="eastAsia" w:ascii="宋体" w:cs="Times New Roman"/>
          <w:sz w:val="24"/>
          <w:szCs w:val="24"/>
          <w:lang w:val="zh-CN"/>
        </w:rPr>
        <w:t>.4 单一来源采购响应文件应字迹清楚、内容齐全、不得涂改或增删。如有修改和增删，必须加盖投标人公章及法定代表人或其授权代表签字。因单一来源采购响应文件字迹模糊或表达不清所引起的不利后果由投标人自行承担。</w:t>
      </w:r>
    </w:p>
    <w:p w14:paraId="64F482EF">
      <w:pPr>
        <w:tabs>
          <w:tab w:val="left" w:pos="360"/>
        </w:tabs>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rPr>
        <w:t>5</w:t>
      </w:r>
      <w:r>
        <w:rPr>
          <w:rFonts w:hint="eastAsia" w:ascii="宋体" w:cs="Times New Roman"/>
          <w:sz w:val="24"/>
          <w:szCs w:val="24"/>
          <w:lang w:val="zh-CN"/>
        </w:rPr>
        <w:t>.5 投标人应保证单一来源采购响应文件副本与正本内容严格一致，不一致的以正本为准；</w:t>
      </w:r>
    </w:p>
    <w:p w14:paraId="636FA59D">
      <w:pPr>
        <w:tabs>
          <w:tab w:val="left" w:pos="360"/>
        </w:tabs>
        <w:autoSpaceDE w:val="0"/>
        <w:autoSpaceDN w:val="0"/>
        <w:spacing w:line="360" w:lineRule="auto"/>
        <w:rPr>
          <w:rFonts w:ascii="宋体" w:cs="Times New Roman"/>
          <w:b/>
          <w:bCs/>
          <w:sz w:val="24"/>
          <w:szCs w:val="24"/>
          <w:lang w:val="zh-CN"/>
        </w:rPr>
      </w:pPr>
      <w:r>
        <w:rPr>
          <w:rFonts w:hint="eastAsia" w:ascii="宋体" w:cs="Times New Roman"/>
          <w:b/>
          <w:bCs/>
          <w:sz w:val="24"/>
          <w:szCs w:val="24"/>
          <w:lang w:val="en-US" w:eastAsia="zh-CN"/>
        </w:rPr>
        <w:t>7</w:t>
      </w:r>
      <w:r>
        <w:rPr>
          <w:rFonts w:hint="eastAsia" w:ascii="宋体" w:cs="Times New Roman"/>
          <w:b/>
          <w:bCs/>
          <w:sz w:val="24"/>
          <w:szCs w:val="24"/>
          <w:lang w:val="zh-CN"/>
        </w:rPr>
        <w:t>.单一来源采购响应文件的有效期</w:t>
      </w:r>
    </w:p>
    <w:p w14:paraId="65692676">
      <w:pPr>
        <w:tabs>
          <w:tab w:val="left" w:pos="360"/>
        </w:tabs>
        <w:autoSpaceDE w:val="0"/>
        <w:autoSpaceDN w:val="0"/>
        <w:spacing w:line="360" w:lineRule="auto"/>
        <w:ind w:firstLine="480" w:firstLineChars="200"/>
        <w:rPr>
          <w:rFonts w:ascii="宋体" w:cs="Times New Roman"/>
          <w:sz w:val="24"/>
          <w:szCs w:val="24"/>
          <w:lang w:val="zh-CN"/>
        </w:rPr>
      </w:pPr>
      <w:r>
        <w:rPr>
          <w:rFonts w:hint="eastAsia" w:ascii="宋体" w:cs="Times New Roman"/>
          <w:sz w:val="24"/>
          <w:szCs w:val="24"/>
          <w:lang w:val="en-US" w:eastAsia="zh-CN"/>
        </w:rPr>
        <w:t>7</w:t>
      </w:r>
      <w:r>
        <w:rPr>
          <w:rFonts w:hint="eastAsia" w:ascii="宋体" w:cs="Times New Roman"/>
          <w:sz w:val="24"/>
          <w:szCs w:val="24"/>
          <w:lang w:val="zh-CN"/>
        </w:rPr>
        <w:t>.1单一来源采购响应文件有效期为</w:t>
      </w:r>
      <w:r>
        <w:rPr>
          <w:rFonts w:hint="eastAsia" w:ascii="宋体" w:cs="Times New Roman"/>
          <w:sz w:val="24"/>
          <w:szCs w:val="24"/>
        </w:rPr>
        <w:t>投标</w:t>
      </w:r>
      <w:r>
        <w:rPr>
          <w:rFonts w:hint="eastAsia" w:ascii="宋体" w:cs="Times New Roman"/>
          <w:sz w:val="24"/>
          <w:szCs w:val="24"/>
          <w:lang w:val="zh-CN"/>
        </w:rPr>
        <w:t>之日起九十（90）个日历日（成交单位的单一来源采购响应文件有效期与合同有效期一致）。投标人的单一来源采购响应文件有效期比单一来源采购文件规定短的将被视为非响应性而予以拒绝。</w:t>
      </w:r>
    </w:p>
    <w:p w14:paraId="4DAF5CEB">
      <w:pPr>
        <w:tabs>
          <w:tab w:val="left" w:pos="360"/>
        </w:tabs>
        <w:autoSpaceDE w:val="0"/>
        <w:autoSpaceDN w:val="0"/>
        <w:spacing w:line="360" w:lineRule="auto"/>
        <w:ind w:firstLine="480" w:firstLineChars="200"/>
        <w:rPr>
          <w:rFonts w:ascii="宋体" w:cs="Times New Roman"/>
          <w:bCs/>
          <w:sz w:val="24"/>
          <w:szCs w:val="24"/>
          <w:lang w:val="zh-CN"/>
        </w:rPr>
      </w:pPr>
      <w:r>
        <w:rPr>
          <w:rFonts w:hint="eastAsia" w:ascii="宋体" w:cs="Times New Roman"/>
          <w:sz w:val="24"/>
          <w:szCs w:val="24"/>
          <w:lang w:val="en-US" w:eastAsia="zh-CN"/>
        </w:rPr>
        <w:t>7</w:t>
      </w:r>
      <w:r>
        <w:rPr>
          <w:rFonts w:hint="eastAsia" w:ascii="宋体" w:cs="Times New Roman"/>
          <w:sz w:val="24"/>
          <w:szCs w:val="24"/>
          <w:lang w:val="zh-CN"/>
        </w:rPr>
        <w:t>.2在特殊情况下，在原单一来源采购响应文件有效期期满之前，采购单位可征得投标人同意延长单一来源采购响应文件有效期。这种要求与答复均应为书面形式提交</w:t>
      </w:r>
      <w:r>
        <w:rPr>
          <w:rFonts w:ascii="宋体" w:cs="Times New Roman"/>
          <w:sz w:val="24"/>
          <w:szCs w:val="24"/>
          <w:lang w:val="zh-CN"/>
        </w:rPr>
        <w:t>。</w:t>
      </w:r>
    </w:p>
    <w:p w14:paraId="6AEF92B8">
      <w:pPr>
        <w:spacing w:line="360" w:lineRule="auto"/>
        <w:jc w:val="center"/>
        <w:outlineLvl w:val="1"/>
        <w:rPr>
          <w:rFonts w:ascii="宋体" w:cs="Times New Roman"/>
          <w:b/>
          <w:sz w:val="24"/>
          <w:szCs w:val="24"/>
          <w:lang w:val="zh-CN"/>
        </w:rPr>
      </w:pPr>
      <w:bookmarkStart w:id="15" w:name="_Toc20761"/>
      <w:bookmarkStart w:id="16" w:name="_Toc482452323"/>
      <w:r>
        <w:rPr>
          <w:rFonts w:hint="eastAsia" w:ascii="宋体" w:cs="Times New Roman"/>
          <w:b/>
          <w:sz w:val="24"/>
          <w:szCs w:val="24"/>
          <w:lang w:val="zh-CN"/>
        </w:rPr>
        <w:t>四、单一来源采购响应文件的提交</w:t>
      </w:r>
      <w:bookmarkEnd w:id="15"/>
    </w:p>
    <w:p w14:paraId="50B38131">
      <w:pPr>
        <w:spacing w:line="360" w:lineRule="auto"/>
        <w:outlineLvl w:val="1"/>
        <w:rPr>
          <w:rFonts w:ascii="宋体" w:cs="Times New Roman"/>
          <w:b/>
          <w:sz w:val="24"/>
          <w:szCs w:val="24"/>
          <w:lang w:val="zh-CN"/>
        </w:rPr>
      </w:pPr>
      <w:bookmarkStart w:id="17" w:name="_Toc13777"/>
      <w:bookmarkStart w:id="18" w:name="_Toc26002"/>
      <w:r>
        <w:rPr>
          <w:rFonts w:hint="eastAsia" w:ascii="宋体" w:cs="Times New Roman"/>
          <w:b/>
          <w:sz w:val="24"/>
          <w:szCs w:val="24"/>
          <w:lang w:val="zh-CN"/>
        </w:rPr>
        <w:t>1.单一来源采购响应文件的密封及标记</w:t>
      </w:r>
      <w:bookmarkEnd w:id="17"/>
    </w:p>
    <w:p w14:paraId="0CB29FB1">
      <w:pPr>
        <w:spacing w:line="360" w:lineRule="auto"/>
        <w:ind w:firstLine="480" w:firstLineChars="200"/>
        <w:outlineLvl w:val="1"/>
        <w:rPr>
          <w:rFonts w:ascii="宋体" w:cs="Times New Roman"/>
          <w:bCs/>
          <w:sz w:val="24"/>
          <w:szCs w:val="24"/>
          <w:lang w:val="zh-CN"/>
        </w:rPr>
      </w:pPr>
      <w:bookmarkStart w:id="19" w:name="_Toc27794"/>
      <w:r>
        <w:rPr>
          <w:rFonts w:hint="eastAsia" w:ascii="宋体" w:cs="Times New Roman"/>
          <w:bCs/>
          <w:sz w:val="24"/>
          <w:szCs w:val="24"/>
          <w:lang w:val="zh-CN"/>
        </w:rPr>
        <w:t>1.1单一来源采购响应文件的“正本”、“副本”、</w:t>
      </w:r>
      <w:r>
        <w:rPr>
          <w:rFonts w:hint="eastAsia" w:ascii="宋体" w:cs="Times New Roman"/>
          <w:sz w:val="24"/>
          <w:szCs w:val="24"/>
          <w:lang w:val="zh-CN"/>
        </w:rPr>
        <w:t>“</w:t>
      </w:r>
      <w:r>
        <w:rPr>
          <w:rFonts w:hint="eastAsia" w:ascii="宋体" w:cs="Times New Roman"/>
          <w:sz w:val="24"/>
          <w:szCs w:val="24"/>
        </w:rPr>
        <w:t>资质文件</w:t>
      </w:r>
      <w:r>
        <w:rPr>
          <w:rFonts w:hint="eastAsia" w:ascii="宋体" w:cs="Times New Roman"/>
          <w:sz w:val="24"/>
          <w:szCs w:val="24"/>
          <w:lang w:val="zh-CN"/>
        </w:rPr>
        <w:t>”</w:t>
      </w:r>
      <w:r>
        <w:rPr>
          <w:rFonts w:hint="eastAsia" w:ascii="宋体" w:cs="Times New Roman"/>
          <w:bCs/>
          <w:sz w:val="24"/>
          <w:szCs w:val="24"/>
          <w:lang w:val="zh-CN"/>
        </w:rPr>
        <w:t>应分开包装，封套上标记“正本”、“副本”</w:t>
      </w:r>
      <w:r>
        <w:rPr>
          <w:rFonts w:hint="eastAsia" w:ascii="宋体" w:cs="Times New Roman"/>
          <w:bCs/>
          <w:sz w:val="24"/>
          <w:szCs w:val="24"/>
        </w:rPr>
        <w:t>或</w:t>
      </w:r>
      <w:r>
        <w:rPr>
          <w:rFonts w:hint="eastAsia" w:ascii="宋体" w:cs="Times New Roman"/>
          <w:sz w:val="24"/>
          <w:szCs w:val="24"/>
          <w:lang w:val="zh-CN"/>
        </w:rPr>
        <w:t>“</w:t>
      </w:r>
      <w:r>
        <w:rPr>
          <w:rFonts w:hint="eastAsia" w:ascii="宋体" w:cs="Times New Roman"/>
          <w:sz w:val="24"/>
          <w:szCs w:val="24"/>
        </w:rPr>
        <w:t>资质文件</w:t>
      </w:r>
      <w:r>
        <w:rPr>
          <w:rFonts w:hint="eastAsia" w:ascii="宋体" w:cs="Times New Roman"/>
          <w:sz w:val="24"/>
          <w:szCs w:val="24"/>
          <w:lang w:val="zh-CN"/>
        </w:rPr>
        <w:t>”</w:t>
      </w:r>
      <w:r>
        <w:rPr>
          <w:rFonts w:hint="eastAsia" w:ascii="宋体" w:cs="Times New Roman"/>
          <w:bCs/>
          <w:sz w:val="24"/>
          <w:szCs w:val="24"/>
          <w:lang w:val="zh-CN"/>
        </w:rPr>
        <w:t>字样。封口处齐缝粘贴密封封条并加盖投标人公章。</w:t>
      </w:r>
      <w:bookmarkEnd w:id="19"/>
    </w:p>
    <w:p w14:paraId="6E2D283F">
      <w:pPr>
        <w:spacing w:line="360" w:lineRule="auto"/>
        <w:ind w:firstLine="480" w:firstLineChars="200"/>
        <w:outlineLvl w:val="1"/>
        <w:rPr>
          <w:rFonts w:ascii="宋体" w:cs="Times New Roman"/>
          <w:bCs/>
          <w:sz w:val="24"/>
          <w:szCs w:val="24"/>
          <w:lang w:val="zh-CN"/>
        </w:rPr>
      </w:pPr>
      <w:bookmarkStart w:id="20" w:name="_Toc6782"/>
      <w:r>
        <w:rPr>
          <w:rFonts w:hint="eastAsia" w:ascii="宋体" w:cs="Times New Roman"/>
          <w:bCs/>
          <w:sz w:val="24"/>
          <w:szCs w:val="24"/>
          <w:lang w:val="zh-CN"/>
        </w:rPr>
        <w:t>1.2标记要求：</w:t>
      </w:r>
      <w:bookmarkEnd w:id="20"/>
    </w:p>
    <w:p w14:paraId="49FA63D2">
      <w:pPr>
        <w:spacing w:line="360" w:lineRule="auto"/>
        <w:ind w:firstLine="480" w:firstLineChars="200"/>
        <w:outlineLvl w:val="1"/>
        <w:rPr>
          <w:rFonts w:ascii="宋体" w:cs="Times New Roman"/>
          <w:bCs/>
          <w:sz w:val="24"/>
          <w:szCs w:val="24"/>
          <w:lang w:val="zh-CN"/>
        </w:rPr>
      </w:pPr>
      <w:bookmarkStart w:id="21" w:name="_Toc22371"/>
      <w:r>
        <w:rPr>
          <w:rFonts w:hint="eastAsia" w:ascii="宋体" w:cs="Times New Roman"/>
          <w:bCs/>
          <w:sz w:val="24"/>
          <w:szCs w:val="24"/>
          <w:lang w:val="zh-CN"/>
        </w:rPr>
        <w:t>（1）标明“递交至安康远程智信项目管理有限公司”；</w:t>
      </w:r>
      <w:bookmarkEnd w:id="21"/>
    </w:p>
    <w:p w14:paraId="6FEDF1FD">
      <w:pPr>
        <w:spacing w:line="360" w:lineRule="auto"/>
        <w:ind w:firstLine="480" w:firstLineChars="200"/>
        <w:outlineLvl w:val="1"/>
        <w:rPr>
          <w:rFonts w:ascii="宋体" w:cs="Times New Roman"/>
          <w:bCs/>
          <w:sz w:val="24"/>
          <w:szCs w:val="24"/>
          <w:lang w:val="zh-CN"/>
        </w:rPr>
      </w:pPr>
      <w:bookmarkStart w:id="22" w:name="_Toc21805"/>
      <w:r>
        <w:rPr>
          <w:rFonts w:hint="eastAsia" w:ascii="宋体" w:cs="Times New Roman"/>
          <w:bCs/>
          <w:sz w:val="24"/>
          <w:szCs w:val="24"/>
          <w:lang w:val="zh-CN"/>
        </w:rPr>
        <w:t>（2）注明项目名称、项目编号和“在</w:t>
      </w:r>
      <w:r>
        <w:rPr>
          <w:rFonts w:hint="eastAsia" w:ascii="宋体" w:cs="宋体"/>
          <w:color w:val="000000" w:themeColor="text1"/>
          <w:sz w:val="24"/>
          <w:szCs w:val="24"/>
          <w14:textFill>
            <w14:solidFill>
              <w14:schemeClr w14:val="tx1"/>
            </w14:solidFill>
          </w14:textFill>
        </w:rPr>
        <w:t>20</w:t>
      </w:r>
      <w:r>
        <w:rPr>
          <w:rFonts w:hint="eastAsia" w:ascii="宋体" w:cs="宋体"/>
          <w:color w:val="000000" w:themeColor="text1"/>
          <w:sz w:val="24"/>
          <w:szCs w:val="24"/>
          <w:lang w:val="en-US" w:eastAsia="zh-CN"/>
          <w14:textFill>
            <w14:solidFill>
              <w14:schemeClr w14:val="tx1"/>
            </w14:solidFill>
          </w14:textFill>
        </w:rPr>
        <w:t>26</w:t>
      </w:r>
      <w:r>
        <w:rPr>
          <w:rFonts w:hint="eastAsia" w:ascii="宋体" w:cs="宋体"/>
          <w:color w:val="000000" w:themeColor="text1"/>
          <w:sz w:val="24"/>
          <w:szCs w:val="24"/>
          <w14:textFill>
            <w14:solidFill>
              <w14:schemeClr w14:val="tx1"/>
            </w14:solidFill>
          </w14:textFill>
        </w:rPr>
        <w:t>年</w:t>
      </w:r>
      <w:r>
        <w:rPr>
          <w:rFonts w:hint="eastAsia" w:ascii="宋体" w:cs="宋体"/>
          <w:color w:val="000000" w:themeColor="text1"/>
          <w:sz w:val="24"/>
          <w:szCs w:val="24"/>
          <w:lang w:val="en-US" w:eastAsia="zh-CN"/>
          <w14:textFill>
            <w14:solidFill>
              <w14:schemeClr w14:val="tx1"/>
            </w14:solidFill>
          </w14:textFill>
        </w:rPr>
        <w:t>05</w:t>
      </w:r>
      <w:r>
        <w:rPr>
          <w:rFonts w:hint="eastAsia" w:ascii="宋体" w:cs="宋体"/>
          <w:color w:val="000000" w:themeColor="text1"/>
          <w:sz w:val="24"/>
          <w:szCs w:val="24"/>
          <w14:textFill>
            <w14:solidFill>
              <w14:schemeClr w14:val="tx1"/>
            </w14:solidFill>
          </w14:textFill>
        </w:rPr>
        <w:t>月</w:t>
      </w:r>
      <w:r>
        <w:rPr>
          <w:rFonts w:hint="eastAsia" w:ascii="宋体" w:cs="宋体"/>
          <w:color w:val="000000" w:themeColor="text1"/>
          <w:sz w:val="24"/>
          <w:szCs w:val="24"/>
          <w:lang w:val="en-US" w:eastAsia="zh-CN"/>
          <w14:textFill>
            <w14:solidFill>
              <w14:schemeClr w14:val="tx1"/>
            </w14:solidFill>
          </w14:textFill>
        </w:rPr>
        <w:t>15</w:t>
      </w:r>
      <w:r>
        <w:rPr>
          <w:rFonts w:hint="eastAsia" w:ascii="宋体" w:cs="宋体"/>
          <w:color w:val="000000" w:themeColor="text1"/>
          <w:sz w:val="24"/>
          <w:szCs w:val="24"/>
          <w14:textFill>
            <w14:solidFill>
              <w14:schemeClr w14:val="tx1"/>
            </w14:solidFill>
          </w14:textFill>
        </w:rPr>
        <w:t>日</w:t>
      </w:r>
      <w:r>
        <w:rPr>
          <w:rFonts w:hint="eastAsia" w:ascii="宋体" w:cs="宋体"/>
          <w:color w:val="000000" w:themeColor="text1"/>
          <w:sz w:val="24"/>
          <w:szCs w:val="24"/>
          <w:lang w:val="en-US" w:eastAsia="zh-CN"/>
          <w14:textFill>
            <w14:solidFill>
              <w14:schemeClr w14:val="tx1"/>
            </w14:solidFill>
          </w14:textFill>
        </w:rPr>
        <w:t>下</w:t>
      </w:r>
      <w:r>
        <w:rPr>
          <w:rFonts w:hint="eastAsia" w:ascii="宋体" w:cs="宋体"/>
          <w:color w:val="000000" w:themeColor="text1"/>
          <w:sz w:val="24"/>
          <w:szCs w:val="24"/>
          <w14:textFill>
            <w14:solidFill>
              <w14:schemeClr w14:val="tx1"/>
            </w14:solidFill>
          </w14:textFill>
        </w:rPr>
        <w:t>午</w:t>
      </w:r>
      <w:r>
        <w:rPr>
          <w:rFonts w:hint="eastAsia" w:ascii="宋体" w:cs="宋体"/>
          <w:color w:val="000000" w:themeColor="text1"/>
          <w:sz w:val="24"/>
          <w:szCs w:val="24"/>
          <w:lang w:val="en-US" w:eastAsia="zh-CN"/>
          <w14:textFill>
            <w14:solidFill>
              <w14:schemeClr w14:val="tx1"/>
            </w14:solidFill>
          </w14:textFill>
        </w:rPr>
        <w:t>15</w:t>
      </w:r>
      <w:r>
        <w:rPr>
          <w:rFonts w:hint="eastAsia" w:ascii="宋体" w:cs="宋体"/>
          <w:color w:val="000000" w:themeColor="text1"/>
          <w:sz w:val="24"/>
          <w:szCs w:val="24"/>
          <w14:textFill>
            <w14:solidFill>
              <w14:schemeClr w14:val="tx1"/>
            </w14:solidFill>
          </w14:textFill>
        </w:rPr>
        <w:t>:</w:t>
      </w:r>
      <w:r>
        <w:rPr>
          <w:rFonts w:hint="eastAsia" w:ascii="宋体" w:cs="宋体"/>
          <w:color w:val="000000" w:themeColor="text1"/>
          <w:sz w:val="24"/>
          <w:szCs w:val="24"/>
          <w:lang w:val="en-US" w:eastAsia="zh-CN"/>
          <w14:textFill>
            <w14:solidFill>
              <w14:schemeClr w14:val="tx1"/>
            </w14:solidFill>
          </w14:textFill>
        </w:rPr>
        <w:t>0</w:t>
      </w:r>
      <w:r>
        <w:rPr>
          <w:rFonts w:hint="eastAsia" w:ascii="宋体" w:cs="宋体"/>
          <w:color w:val="000000" w:themeColor="text1"/>
          <w:sz w:val="24"/>
          <w:szCs w:val="24"/>
          <w14:textFill>
            <w14:solidFill>
              <w14:schemeClr w14:val="tx1"/>
            </w14:solidFill>
          </w14:textFill>
        </w:rPr>
        <w:t>0</w:t>
      </w:r>
      <w:r>
        <w:rPr>
          <w:rFonts w:hint="eastAsia" w:ascii="宋体" w:cs="Times New Roman"/>
          <w:bCs/>
          <w:color w:val="000000" w:themeColor="text1"/>
          <w:sz w:val="24"/>
          <w:szCs w:val="24"/>
          <w:lang w:val="zh-CN"/>
          <w14:textFill>
            <w14:solidFill>
              <w14:schemeClr w14:val="tx1"/>
            </w14:solidFill>
          </w14:textFill>
        </w:rPr>
        <w:t>之前不</w:t>
      </w:r>
      <w:r>
        <w:rPr>
          <w:rFonts w:hint="eastAsia" w:ascii="宋体" w:cs="Times New Roman"/>
          <w:bCs/>
          <w:sz w:val="24"/>
          <w:szCs w:val="24"/>
          <w:lang w:val="zh-CN"/>
        </w:rPr>
        <w:t>得启封”的字样；</w:t>
      </w:r>
      <w:bookmarkEnd w:id="22"/>
    </w:p>
    <w:p w14:paraId="76F28D22">
      <w:pPr>
        <w:spacing w:line="360" w:lineRule="auto"/>
        <w:ind w:firstLine="480" w:firstLineChars="200"/>
        <w:outlineLvl w:val="1"/>
        <w:rPr>
          <w:rFonts w:ascii="宋体" w:cs="Times New Roman"/>
          <w:bCs/>
          <w:sz w:val="24"/>
          <w:szCs w:val="24"/>
          <w:lang w:val="zh-CN"/>
        </w:rPr>
      </w:pPr>
      <w:bookmarkStart w:id="23" w:name="_Toc25872"/>
      <w:r>
        <w:rPr>
          <w:rFonts w:hint="eastAsia" w:ascii="宋体" w:cs="Times New Roman"/>
          <w:bCs/>
          <w:sz w:val="24"/>
          <w:szCs w:val="24"/>
          <w:lang w:val="zh-CN"/>
        </w:rPr>
        <w:t>（3）标明投标人名称和地址并加盖投标人公章。</w:t>
      </w:r>
      <w:bookmarkEnd w:id="23"/>
    </w:p>
    <w:p w14:paraId="2622746C">
      <w:pPr>
        <w:spacing w:line="360" w:lineRule="auto"/>
        <w:outlineLvl w:val="1"/>
        <w:rPr>
          <w:rFonts w:ascii="宋体" w:cs="Times New Roman"/>
          <w:b/>
          <w:sz w:val="24"/>
          <w:szCs w:val="24"/>
          <w:lang w:val="zh-CN"/>
        </w:rPr>
      </w:pPr>
      <w:r>
        <w:rPr>
          <w:rFonts w:hint="eastAsia" w:ascii="宋体" w:cs="Times New Roman"/>
          <w:b/>
          <w:sz w:val="24"/>
          <w:szCs w:val="24"/>
          <w:lang w:val="zh-CN"/>
        </w:rPr>
        <w:t>2.提交单一来源采购响应文件截止时间、签到、密封核实</w:t>
      </w:r>
      <w:bookmarkEnd w:id="18"/>
    </w:p>
    <w:p w14:paraId="79CF2A4F">
      <w:pPr>
        <w:spacing w:line="360" w:lineRule="auto"/>
        <w:ind w:firstLine="480" w:firstLineChars="200"/>
        <w:outlineLvl w:val="1"/>
        <w:rPr>
          <w:rFonts w:ascii="宋体" w:cs="Times New Roman"/>
          <w:bCs/>
          <w:sz w:val="24"/>
          <w:szCs w:val="24"/>
          <w:lang w:val="zh-CN"/>
        </w:rPr>
      </w:pPr>
      <w:bookmarkStart w:id="24" w:name="_Toc12224"/>
      <w:r>
        <w:rPr>
          <w:rFonts w:hint="eastAsia" w:ascii="宋体" w:cs="Times New Roman"/>
          <w:bCs/>
          <w:sz w:val="24"/>
          <w:szCs w:val="24"/>
          <w:lang w:val="zh-CN"/>
        </w:rPr>
        <w:t>2.1单一来源采购响应文件须按照单一来源采购文件规定的时间、地点送达。在提交单一来源采购响应文件截止时间以后送达的单一来源采购响应文件，代理机构将拒绝接收投标人的单一来源采购响应文件。</w:t>
      </w:r>
      <w:bookmarkEnd w:id="24"/>
    </w:p>
    <w:p w14:paraId="6A10F698">
      <w:pPr>
        <w:spacing w:line="360" w:lineRule="auto"/>
        <w:ind w:firstLine="480" w:firstLineChars="200"/>
        <w:outlineLvl w:val="1"/>
        <w:rPr>
          <w:rFonts w:ascii="宋体" w:cs="Times New Roman"/>
          <w:bCs/>
          <w:sz w:val="24"/>
          <w:szCs w:val="24"/>
          <w:lang w:val="zh-CN"/>
        </w:rPr>
      </w:pPr>
      <w:bookmarkStart w:id="25" w:name="_Toc6536"/>
      <w:r>
        <w:rPr>
          <w:rFonts w:hint="eastAsia" w:ascii="宋体" w:cs="Times New Roman"/>
          <w:bCs/>
          <w:sz w:val="24"/>
          <w:szCs w:val="24"/>
          <w:lang w:val="zh-CN"/>
        </w:rPr>
        <w:t>2.2参加报价的投标人代表须在报价投标人签到表中签到。</w:t>
      </w:r>
      <w:bookmarkEnd w:id="25"/>
    </w:p>
    <w:p w14:paraId="365D11E6">
      <w:pPr>
        <w:spacing w:line="360" w:lineRule="auto"/>
        <w:ind w:firstLine="480" w:firstLineChars="200"/>
        <w:outlineLvl w:val="1"/>
        <w:rPr>
          <w:rFonts w:ascii="宋体" w:cs="Times New Roman"/>
          <w:bCs/>
          <w:sz w:val="24"/>
          <w:szCs w:val="24"/>
          <w:lang w:val="zh-CN"/>
        </w:rPr>
      </w:pPr>
      <w:bookmarkStart w:id="26" w:name="_Toc16615"/>
      <w:r>
        <w:rPr>
          <w:rFonts w:hint="eastAsia" w:ascii="宋体" w:cs="Times New Roman"/>
          <w:bCs/>
          <w:sz w:val="24"/>
          <w:szCs w:val="24"/>
          <w:lang w:val="zh-CN"/>
        </w:rPr>
        <w:t>2.3参加报价的投标人代表须在代理机构工作人员的主持下查验单一来源采购响应文件的密封情况并在单一来源采购响应文件密封核实情况表中签字确认。</w:t>
      </w:r>
      <w:bookmarkEnd w:id="26"/>
    </w:p>
    <w:p w14:paraId="70AEBA24">
      <w:pPr>
        <w:spacing w:line="360" w:lineRule="auto"/>
        <w:ind w:firstLine="480" w:firstLineChars="200"/>
        <w:outlineLvl w:val="1"/>
        <w:rPr>
          <w:rFonts w:ascii="宋体" w:cs="Times New Roman"/>
          <w:bCs/>
          <w:sz w:val="24"/>
          <w:szCs w:val="24"/>
          <w:lang w:val="zh-CN"/>
        </w:rPr>
      </w:pPr>
      <w:bookmarkStart w:id="27" w:name="_Toc9115"/>
      <w:r>
        <w:rPr>
          <w:rFonts w:hint="eastAsia" w:ascii="宋体" w:cs="Times New Roman"/>
          <w:bCs/>
          <w:sz w:val="24"/>
          <w:szCs w:val="24"/>
          <w:lang w:val="zh-CN"/>
        </w:rPr>
        <w:t>2.4采购代理机构可以按本须知</w:t>
      </w:r>
      <w:r>
        <w:rPr>
          <w:rFonts w:hint="eastAsia" w:ascii="宋体" w:cs="Times New Roman"/>
          <w:bCs/>
          <w:sz w:val="24"/>
          <w:szCs w:val="24"/>
        </w:rPr>
        <w:t>的</w:t>
      </w:r>
      <w:r>
        <w:rPr>
          <w:rFonts w:hint="eastAsia" w:ascii="宋体" w:cs="Times New Roman"/>
          <w:bCs/>
          <w:sz w:val="24"/>
          <w:szCs w:val="24"/>
          <w:lang w:val="zh-CN"/>
        </w:rPr>
        <w:t>规定，通知因修改单一来源采购文件而适当延长</w:t>
      </w:r>
      <w:r>
        <w:rPr>
          <w:rFonts w:hint="eastAsia" w:ascii="宋体" w:cs="Times New Roman"/>
          <w:bCs/>
          <w:sz w:val="24"/>
          <w:szCs w:val="24"/>
        </w:rPr>
        <w:t>投标截止时间</w:t>
      </w:r>
      <w:r>
        <w:rPr>
          <w:rFonts w:hint="eastAsia" w:ascii="宋体" w:cs="Times New Roman"/>
          <w:bCs/>
          <w:sz w:val="24"/>
          <w:szCs w:val="24"/>
          <w:lang w:val="zh-CN"/>
        </w:rPr>
        <w:t>。在此情况下，采购单位和投标人受</w:t>
      </w:r>
      <w:r>
        <w:rPr>
          <w:rFonts w:hint="eastAsia" w:ascii="宋体" w:cs="Times New Roman"/>
          <w:bCs/>
          <w:sz w:val="24"/>
          <w:szCs w:val="24"/>
        </w:rPr>
        <w:t>投标截止时间</w:t>
      </w:r>
      <w:r>
        <w:rPr>
          <w:rFonts w:hint="eastAsia" w:ascii="宋体" w:cs="Times New Roman"/>
          <w:bCs/>
          <w:sz w:val="24"/>
          <w:szCs w:val="24"/>
          <w:lang w:val="zh-CN"/>
        </w:rPr>
        <w:t>制约的所有权利和义务均应延长至新的截止期。</w:t>
      </w:r>
      <w:bookmarkEnd w:id="27"/>
    </w:p>
    <w:p w14:paraId="53FDDE8B">
      <w:pPr>
        <w:spacing w:line="360" w:lineRule="auto"/>
        <w:outlineLvl w:val="1"/>
        <w:rPr>
          <w:rFonts w:ascii="宋体" w:cs="Times New Roman"/>
          <w:b/>
          <w:sz w:val="24"/>
          <w:szCs w:val="24"/>
          <w:lang w:val="zh-CN"/>
        </w:rPr>
      </w:pPr>
      <w:bookmarkStart w:id="28" w:name="_Toc7228"/>
      <w:r>
        <w:rPr>
          <w:rFonts w:hint="eastAsia" w:ascii="宋体" w:cs="Times New Roman"/>
          <w:b/>
          <w:sz w:val="24"/>
          <w:szCs w:val="24"/>
          <w:lang w:val="zh-CN"/>
        </w:rPr>
        <w:t>3．单一来源采购响应文件的修改和撤回</w:t>
      </w:r>
      <w:bookmarkEnd w:id="28"/>
    </w:p>
    <w:p w14:paraId="62B4A2C8">
      <w:pPr>
        <w:spacing w:line="360" w:lineRule="auto"/>
        <w:ind w:firstLine="480" w:firstLineChars="200"/>
        <w:outlineLvl w:val="1"/>
        <w:rPr>
          <w:rFonts w:ascii="宋体" w:cs="Times New Roman"/>
          <w:bCs/>
          <w:sz w:val="24"/>
          <w:szCs w:val="24"/>
          <w:lang w:val="zh-CN"/>
        </w:rPr>
      </w:pPr>
      <w:bookmarkStart w:id="29" w:name="_Toc3730"/>
      <w:r>
        <w:rPr>
          <w:rFonts w:hint="eastAsia" w:ascii="宋体" w:cs="Times New Roman"/>
          <w:bCs/>
          <w:sz w:val="24"/>
          <w:szCs w:val="24"/>
          <w:lang w:val="zh-CN"/>
        </w:rPr>
        <w:t>3.1投标人在递交单一来源采购响应文件后，</w:t>
      </w:r>
      <w:r>
        <w:rPr>
          <w:rFonts w:hint="eastAsia" w:ascii="宋体" w:cs="Times New Roman"/>
          <w:bCs/>
          <w:sz w:val="24"/>
          <w:szCs w:val="24"/>
        </w:rPr>
        <w:t>投标截止时间</w:t>
      </w:r>
      <w:r>
        <w:rPr>
          <w:rFonts w:hint="eastAsia" w:ascii="宋体" w:cs="Times New Roman"/>
          <w:bCs/>
          <w:sz w:val="24"/>
          <w:szCs w:val="24"/>
          <w:lang w:val="zh-CN"/>
        </w:rPr>
        <w:t>前，可以修改或撤回其单一来源采购响应文件。但投标人必须在规定的</w:t>
      </w:r>
      <w:r>
        <w:rPr>
          <w:rFonts w:hint="eastAsia" w:ascii="宋体" w:cs="Times New Roman"/>
          <w:bCs/>
          <w:sz w:val="24"/>
          <w:szCs w:val="24"/>
        </w:rPr>
        <w:t>投标</w:t>
      </w:r>
      <w:r>
        <w:rPr>
          <w:rFonts w:hint="eastAsia" w:ascii="宋体" w:cs="Times New Roman"/>
          <w:bCs/>
          <w:sz w:val="24"/>
          <w:szCs w:val="24"/>
          <w:lang w:val="zh-CN"/>
        </w:rPr>
        <w:t>截止期之前将修改或撤回的书面通知递交到采购代理机构。</w:t>
      </w:r>
      <w:bookmarkEnd w:id="29"/>
    </w:p>
    <w:p w14:paraId="61A667E3">
      <w:pPr>
        <w:spacing w:line="360" w:lineRule="auto"/>
        <w:ind w:firstLine="480" w:firstLineChars="200"/>
        <w:outlineLvl w:val="1"/>
        <w:rPr>
          <w:rFonts w:ascii="宋体" w:cs="Times New Roman"/>
          <w:bCs/>
          <w:sz w:val="24"/>
          <w:szCs w:val="24"/>
          <w:lang w:val="zh-CN"/>
        </w:rPr>
      </w:pPr>
      <w:bookmarkStart w:id="30" w:name="_Toc10131"/>
      <w:r>
        <w:rPr>
          <w:rFonts w:hint="eastAsia" w:ascii="宋体" w:cs="Times New Roman"/>
          <w:bCs/>
          <w:sz w:val="24"/>
          <w:szCs w:val="24"/>
          <w:lang w:val="zh-CN"/>
        </w:rPr>
        <w:t>3.2投标人的修改或撤回通知书应按本须知</w:t>
      </w:r>
      <w:r>
        <w:rPr>
          <w:rFonts w:hint="eastAsia" w:ascii="宋体" w:cs="Times New Roman"/>
          <w:bCs/>
          <w:sz w:val="24"/>
          <w:szCs w:val="24"/>
        </w:rPr>
        <w:t>的</w:t>
      </w:r>
      <w:r>
        <w:rPr>
          <w:rFonts w:hint="eastAsia" w:ascii="宋体" w:cs="Times New Roman"/>
          <w:bCs/>
          <w:sz w:val="24"/>
          <w:szCs w:val="24"/>
          <w:lang w:val="zh-CN"/>
        </w:rPr>
        <w:t>规定密封、标记和递交，并在内层封套上加注“修改”或“撤回”字样。</w:t>
      </w:r>
      <w:bookmarkEnd w:id="30"/>
    </w:p>
    <w:p w14:paraId="36F402C6">
      <w:pPr>
        <w:spacing w:line="360" w:lineRule="auto"/>
        <w:ind w:firstLine="480" w:firstLineChars="200"/>
        <w:outlineLvl w:val="1"/>
        <w:rPr>
          <w:rFonts w:ascii="宋体" w:cs="Times New Roman"/>
          <w:bCs/>
          <w:sz w:val="24"/>
          <w:szCs w:val="24"/>
          <w:lang w:val="zh-CN"/>
        </w:rPr>
      </w:pPr>
      <w:bookmarkStart w:id="31" w:name="_Toc15989"/>
      <w:r>
        <w:rPr>
          <w:rFonts w:hint="eastAsia" w:ascii="宋体" w:cs="Times New Roman"/>
          <w:bCs/>
          <w:sz w:val="24"/>
          <w:szCs w:val="24"/>
          <w:lang w:val="zh-CN"/>
        </w:rPr>
        <w:t>3.3在</w:t>
      </w:r>
      <w:r>
        <w:rPr>
          <w:rFonts w:hint="eastAsia" w:ascii="宋体" w:cs="Times New Roman"/>
          <w:bCs/>
          <w:sz w:val="24"/>
          <w:szCs w:val="24"/>
        </w:rPr>
        <w:t>投标</w:t>
      </w:r>
      <w:r>
        <w:rPr>
          <w:rFonts w:hint="eastAsia" w:ascii="宋体" w:cs="Times New Roman"/>
          <w:bCs/>
          <w:sz w:val="24"/>
          <w:szCs w:val="24"/>
          <w:lang w:val="zh-CN"/>
        </w:rPr>
        <w:t>截止日期之后，投标人不得对其单一来源采购响应文件做任何修改。从</w:t>
      </w:r>
      <w:r>
        <w:rPr>
          <w:rFonts w:hint="eastAsia" w:ascii="宋体" w:cs="Times New Roman"/>
          <w:bCs/>
          <w:sz w:val="24"/>
          <w:szCs w:val="24"/>
        </w:rPr>
        <w:t>投标截止期</w:t>
      </w:r>
      <w:r>
        <w:rPr>
          <w:rFonts w:hint="eastAsia" w:ascii="宋体" w:cs="Times New Roman"/>
          <w:bCs/>
          <w:sz w:val="24"/>
          <w:szCs w:val="24"/>
          <w:lang w:val="zh-CN"/>
        </w:rPr>
        <w:t>始至单一来源采购文件确定的单一来源采购响应文件有效期期满这段时间内，投标人不得撤回其单一来源采购响应文件，否则其</w:t>
      </w:r>
      <w:r>
        <w:rPr>
          <w:rFonts w:hint="eastAsia" w:ascii="宋体" w:cs="Times New Roman"/>
          <w:bCs/>
          <w:sz w:val="24"/>
          <w:szCs w:val="24"/>
        </w:rPr>
        <w:t>投标</w:t>
      </w:r>
      <w:r>
        <w:rPr>
          <w:rFonts w:hint="eastAsia" w:ascii="宋体" w:cs="Times New Roman"/>
          <w:bCs/>
          <w:sz w:val="24"/>
          <w:szCs w:val="24"/>
          <w:lang w:val="zh-CN"/>
        </w:rPr>
        <w:t>保证金将被没收。</w:t>
      </w:r>
      <w:bookmarkEnd w:id="31"/>
    </w:p>
    <w:p w14:paraId="0725AF7C">
      <w:pPr>
        <w:spacing w:line="360" w:lineRule="auto"/>
        <w:outlineLvl w:val="1"/>
        <w:rPr>
          <w:rFonts w:ascii="宋体" w:cs="Times New Roman"/>
          <w:b/>
          <w:sz w:val="24"/>
          <w:szCs w:val="24"/>
          <w:lang w:val="zh-CN"/>
        </w:rPr>
      </w:pPr>
      <w:bookmarkStart w:id="32" w:name="_Toc32335"/>
      <w:r>
        <w:rPr>
          <w:rFonts w:hint="eastAsia" w:ascii="宋体" w:cs="Times New Roman"/>
          <w:b/>
          <w:sz w:val="24"/>
          <w:szCs w:val="24"/>
          <w:lang w:val="zh-CN"/>
        </w:rPr>
        <w:t>4．单一来源采购响应文件有下列情况之一者将视为无效：</w:t>
      </w:r>
      <w:bookmarkEnd w:id="32"/>
    </w:p>
    <w:p w14:paraId="17EACB68">
      <w:pPr>
        <w:spacing w:line="360" w:lineRule="auto"/>
        <w:ind w:firstLine="480" w:firstLineChars="200"/>
        <w:outlineLvl w:val="1"/>
        <w:rPr>
          <w:rFonts w:ascii="宋体" w:cs="Times New Roman"/>
          <w:bCs/>
          <w:sz w:val="24"/>
          <w:szCs w:val="24"/>
          <w:lang w:val="zh-CN"/>
        </w:rPr>
      </w:pPr>
      <w:bookmarkStart w:id="33" w:name="_Toc29357"/>
      <w:r>
        <w:rPr>
          <w:rFonts w:hint="eastAsia" w:ascii="宋体" w:cs="Times New Roman"/>
          <w:bCs/>
          <w:sz w:val="24"/>
          <w:szCs w:val="24"/>
          <w:lang w:val="zh-CN"/>
        </w:rPr>
        <w:t>（1）单一来源采购响应文件未按规定标记、密封的；</w:t>
      </w:r>
      <w:bookmarkEnd w:id="33"/>
    </w:p>
    <w:p w14:paraId="205C5F91">
      <w:pPr>
        <w:spacing w:line="360" w:lineRule="auto"/>
        <w:ind w:firstLine="480" w:firstLineChars="200"/>
        <w:outlineLvl w:val="1"/>
        <w:rPr>
          <w:rFonts w:ascii="宋体" w:cs="Times New Roman"/>
          <w:bCs/>
          <w:sz w:val="24"/>
          <w:szCs w:val="24"/>
          <w:lang w:val="zh-CN"/>
        </w:rPr>
      </w:pPr>
      <w:bookmarkStart w:id="34" w:name="_Toc30082"/>
      <w:r>
        <w:rPr>
          <w:rFonts w:hint="eastAsia" w:ascii="宋体" w:cs="Times New Roman"/>
          <w:bCs/>
          <w:sz w:val="24"/>
          <w:szCs w:val="24"/>
          <w:lang w:val="zh-CN"/>
        </w:rPr>
        <w:t>（2）未按要求加盖投标人公章或法定代表人或其授权代表签字或盖章的；</w:t>
      </w:r>
      <w:bookmarkEnd w:id="34"/>
    </w:p>
    <w:p w14:paraId="45B33DAC">
      <w:pPr>
        <w:spacing w:line="360" w:lineRule="auto"/>
        <w:ind w:firstLine="480" w:firstLineChars="200"/>
        <w:outlineLvl w:val="1"/>
        <w:rPr>
          <w:rFonts w:ascii="宋体" w:cs="Times New Roman"/>
          <w:bCs/>
          <w:sz w:val="24"/>
          <w:szCs w:val="24"/>
          <w:lang w:val="zh-CN"/>
        </w:rPr>
      </w:pPr>
      <w:bookmarkStart w:id="35" w:name="_Toc6695"/>
      <w:r>
        <w:rPr>
          <w:rFonts w:hint="eastAsia" w:ascii="宋体" w:cs="Times New Roman"/>
          <w:bCs/>
          <w:sz w:val="24"/>
          <w:szCs w:val="24"/>
          <w:lang w:val="zh-CN"/>
        </w:rPr>
        <w:t>（3）在提交单一来源采购响应文件截止时间以后送达的单一来源采购响应文件；</w:t>
      </w:r>
      <w:bookmarkEnd w:id="35"/>
    </w:p>
    <w:p w14:paraId="0CE8C496">
      <w:pPr>
        <w:spacing w:line="360" w:lineRule="auto"/>
        <w:ind w:firstLine="480" w:firstLineChars="200"/>
        <w:outlineLvl w:val="1"/>
        <w:rPr>
          <w:rFonts w:ascii="宋体" w:cs="Times New Roman"/>
          <w:bCs/>
          <w:sz w:val="24"/>
          <w:szCs w:val="24"/>
          <w:lang w:val="zh-CN"/>
        </w:rPr>
      </w:pPr>
      <w:bookmarkStart w:id="36" w:name="_Toc32249"/>
      <w:r>
        <w:rPr>
          <w:rFonts w:hint="eastAsia" w:ascii="宋体" w:cs="Times New Roman"/>
          <w:bCs/>
          <w:sz w:val="24"/>
          <w:szCs w:val="24"/>
          <w:lang w:val="zh-CN"/>
        </w:rPr>
        <w:t>（4）未按单一来源采购文件要求提交资格证明文件或未通过单一来源采购响应文件有效性审查的；</w:t>
      </w:r>
      <w:bookmarkEnd w:id="36"/>
    </w:p>
    <w:p w14:paraId="3FCD16D3">
      <w:pPr>
        <w:spacing w:line="360" w:lineRule="auto"/>
        <w:ind w:firstLine="480" w:firstLineChars="200"/>
        <w:outlineLvl w:val="1"/>
        <w:rPr>
          <w:rFonts w:ascii="宋体" w:cs="Times New Roman"/>
          <w:bCs/>
          <w:sz w:val="24"/>
          <w:szCs w:val="24"/>
          <w:lang w:val="zh-CN"/>
        </w:rPr>
      </w:pPr>
      <w:bookmarkStart w:id="37" w:name="_Toc4524"/>
      <w:r>
        <w:rPr>
          <w:rFonts w:hint="eastAsia" w:ascii="宋体" w:cs="Times New Roman"/>
          <w:bCs/>
          <w:sz w:val="24"/>
          <w:szCs w:val="24"/>
          <w:lang w:val="zh-CN"/>
        </w:rPr>
        <w:t>（5）提交的单一来源采购响应文件有效期短于单一来源采购文件规定有效期的；</w:t>
      </w:r>
      <w:bookmarkEnd w:id="37"/>
    </w:p>
    <w:p w14:paraId="44E72119">
      <w:pPr>
        <w:spacing w:line="360" w:lineRule="auto"/>
        <w:ind w:firstLine="480" w:firstLineChars="200"/>
        <w:outlineLvl w:val="1"/>
        <w:rPr>
          <w:rFonts w:ascii="宋体" w:cs="Times New Roman"/>
          <w:bCs/>
          <w:sz w:val="24"/>
          <w:szCs w:val="24"/>
          <w:lang w:val="zh-CN"/>
        </w:rPr>
      </w:pPr>
      <w:bookmarkStart w:id="38" w:name="_Toc15305"/>
      <w:r>
        <w:rPr>
          <w:rFonts w:hint="eastAsia" w:ascii="宋体" w:cs="Times New Roman"/>
          <w:bCs/>
          <w:sz w:val="24"/>
          <w:szCs w:val="24"/>
          <w:lang w:val="zh-CN"/>
        </w:rPr>
        <w:t>（6）未按</w:t>
      </w:r>
      <w:r>
        <w:rPr>
          <w:rFonts w:hint="eastAsia" w:ascii="宋体" w:cs="Times New Roman"/>
          <w:bCs/>
          <w:sz w:val="24"/>
          <w:szCs w:val="24"/>
        </w:rPr>
        <w:t>采购</w:t>
      </w:r>
      <w:r>
        <w:rPr>
          <w:rFonts w:hint="eastAsia" w:ascii="宋体" w:cs="Times New Roman"/>
          <w:bCs/>
          <w:sz w:val="24"/>
          <w:szCs w:val="24"/>
          <w:lang w:val="zh-CN"/>
        </w:rPr>
        <w:t>小组要求对单一来源采购响应文件进行澄清（说明或者更正）的；</w:t>
      </w:r>
      <w:bookmarkEnd w:id="38"/>
    </w:p>
    <w:p w14:paraId="0584704B">
      <w:pPr>
        <w:spacing w:line="360" w:lineRule="auto"/>
        <w:ind w:firstLine="480" w:firstLineChars="200"/>
        <w:outlineLvl w:val="1"/>
        <w:rPr>
          <w:rFonts w:ascii="宋体" w:cs="Times New Roman"/>
          <w:bCs/>
          <w:sz w:val="24"/>
          <w:szCs w:val="24"/>
          <w:lang w:val="zh-CN"/>
        </w:rPr>
      </w:pPr>
      <w:bookmarkStart w:id="39" w:name="_Toc26052"/>
      <w:r>
        <w:rPr>
          <w:rFonts w:hint="eastAsia" w:ascii="宋体" w:cs="Times New Roman"/>
          <w:bCs/>
          <w:sz w:val="24"/>
          <w:szCs w:val="24"/>
          <w:lang w:val="zh-CN"/>
        </w:rPr>
        <w:t>（7）</w:t>
      </w:r>
      <w:r>
        <w:rPr>
          <w:rFonts w:hint="eastAsia" w:ascii="宋体" w:cs="Times New Roman"/>
          <w:bCs/>
          <w:sz w:val="24"/>
          <w:szCs w:val="24"/>
        </w:rPr>
        <w:t>采购</w:t>
      </w:r>
      <w:r>
        <w:rPr>
          <w:rFonts w:hint="eastAsia" w:ascii="宋体" w:cs="Times New Roman"/>
          <w:bCs/>
          <w:sz w:val="24"/>
          <w:szCs w:val="24"/>
          <w:lang w:val="zh-CN"/>
        </w:rPr>
        <w:t>小组对单一来源采购响应文件评审后，认为在有效性、完整性和响应程度方面没有实质性响应单一来源采购文件的或有重大缺项漏项,明显不符合技术规格、技术标准的要求的；</w:t>
      </w:r>
      <w:bookmarkEnd w:id="39"/>
    </w:p>
    <w:p w14:paraId="2F5510F5">
      <w:pPr>
        <w:spacing w:line="360" w:lineRule="auto"/>
        <w:ind w:firstLine="480" w:firstLineChars="200"/>
        <w:outlineLvl w:val="1"/>
        <w:rPr>
          <w:rFonts w:ascii="宋体" w:cs="Times New Roman"/>
          <w:bCs/>
          <w:sz w:val="24"/>
          <w:szCs w:val="24"/>
          <w:lang w:val="zh-CN"/>
        </w:rPr>
      </w:pPr>
      <w:bookmarkStart w:id="40" w:name="_Toc10001"/>
      <w:r>
        <w:rPr>
          <w:rFonts w:hint="eastAsia" w:ascii="宋体" w:cs="Times New Roman"/>
          <w:bCs/>
          <w:sz w:val="24"/>
          <w:szCs w:val="24"/>
          <w:lang w:val="zh-CN"/>
        </w:rPr>
        <w:t>（</w:t>
      </w:r>
      <w:r>
        <w:rPr>
          <w:rFonts w:hint="eastAsia" w:ascii="宋体" w:cs="Times New Roman"/>
          <w:bCs/>
          <w:sz w:val="24"/>
          <w:szCs w:val="24"/>
        </w:rPr>
        <w:t>8</w:t>
      </w:r>
      <w:r>
        <w:rPr>
          <w:rFonts w:hint="eastAsia" w:ascii="宋体" w:cs="Times New Roman"/>
          <w:bCs/>
          <w:sz w:val="24"/>
          <w:szCs w:val="24"/>
          <w:lang w:val="zh-CN"/>
        </w:rPr>
        <w:t>）投标单位针对同一项目递交两份或多份内容不同的单一来源采购响应文件，未书面声明哪一份是有效的或出现选择性报价的；</w:t>
      </w:r>
      <w:bookmarkEnd w:id="40"/>
    </w:p>
    <w:p w14:paraId="57F446D7">
      <w:pPr>
        <w:spacing w:line="360" w:lineRule="auto"/>
        <w:ind w:firstLine="480" w:firstLineChars="200"/>
        <w:outlineLvl w:val="1"/>
        <w:rPr>
          <w:rFonts w:ascii="宋体" w:cs="Times New Roman"/>
          <w:bCs/>
          <w:sz w:val="24"/>
          <w:szCs w:val="24"/>
          <w:lang w:val="zh-CN"/>
        </w:rPr>
      </w:pPr>
      <w:bookmarkStart w:id="41" w:name="_Toc15579"/>
      <w:r>
        <w:rPr>
          <w:rFonts w:hint="eastAsia" w:ascii="宋体" w:cs="Times New Roman"/>
          <w:bCs/>
          <w:sz w:val="24"/>
          <w:szCs w:val="24"/>
          <w:lang w:val="zh-CN"/>
        </w:rPr>
        <w:t>（</w:t>
      </w:r>
      <w:r>
        <w:rPr>
          <w:rFonts w:hint="eastAsia" w:ascii="宋体" w:cs="Times New Roman"/>
          <w:bCs/>
          <w:sz w:val="24"/>
          <w:szCs w:val="24"/>
        </w:rPr>
        <w:t>9</w:t>
      </w:r>
      <w:r>
        <w:rPr>
          <w:rFonts w:hint="eastAsia" w:ascii="宋体" w:cs="Times New Roman"/>
          <w:bCs/>
          <w:sz w:val="24"/>
          <w:szCs w:val="24"/>
          <w:lang w:val="zh-CN"/>
        </w:rPr>
        <w:t>）</w:t>
      </w:r>
      <w:r>
        <w:rPr>
          <w:rFonts w:hint="eastAsia" w:ascii="宋体" w:cs="Times New Roman"/>
          <w:bCs/>
          <w:sz w:val="24"/>
          <w:szCs w:val="24"/>
        </w:rPr>
        <w:t>投标</w:t>
      </w:r>
      <w:r>
        <w:rPr>
          <w:rFonts w:hint="eastAsia" w:ascii="宋体" w:cs="Times New Roman"/>
          <w:bCs/>
          <w:sz w:val="24"/>
          <w:szCs w:val="24"/>
          <w:lang w:val="zh-CN"/>
        </w:rPr>
        <w:t>报价与市场价偏离较大，或者</w:t>
      </w:r>
      <w:r>
        <w:rPr>
          <w:rFonts w:hint="eastAsia" w:ascii="宋体" w:cs="Times New Roman"/>
          <w:bCs/>
          <w:sz w:val="24"/>
          <w:szCs w:val="24"/>
        </w:rPr>
        <w:t>投标</w:t>
      </w:r>
      <w:r>
        <w:rPr>
          <w:rFonts w:hint="eastAsia" w:ascii="宋体" w:cs="Times New Roman"/>
          <w:bCs/>
          <w:sz w:val="24"/>
          <w:szCs w:val="24"/>
          <w:lang w:val="zh-CN"/>
        </w:rPr>
        <w:t>报价大于项目预算，低于成本，形成不正当竞争的；</w:t>
      </w:r>
      <w:bookmarkEnd w:id="41"/>
    </w:p>
    <w:p w14:paraId="25F37C1D">
      <w:pPr>
        <w:spacing w:line="360" w:lineRule="auto"/>
        <w:ind w:firstLine="480" w:firstLineChars="200"/>
        <w:outlineLvl w:val="1"/>
        <w:rPr>
          <w:rFonts w:ascii="宋体" w:cs="Times New Roman"/>
          <w:bCs/>
          <w:sz w:val="24"/>
          <w:szCs w:val="24"/>
          <w:lang w:val="zh-CN"/>
        </w:rPr>
      </w:pPr>
      <w:bookmarkStart w:id="42" w:name="_Toc26646"/>
      <w:r>
        <w:rPr>
          <w:rFonts w:hint="eastAsia" w:ascii="宋体" w:cs="Times New Roman"/>
          <w:bCs/>
          <w:sz w:val="24"/>
          <w:szCs w:val="24"/>
          <w:lang w:val="zh-CN"/>
        </w:rPr>
        <w:t>（</w:t>
      </w:r>
      <w:r>
        <w:rPr>
          <w:rFonts w:hint="eastAsia" w:ascii="宋体" w:cs="Times New Roman"/>
          <w:bCs/>
          <w:sz w:val="24"/>
          <w:szCs w:val="24"/>
        </w:rPr>
        <w:t>10</w:t>
      </w:r>
      <w:r>
        <w:rPr>
          <w:rFonts w:hint="eastAsia" w:ascii="宋体" w:cs="Times New Roman"/>
          <w:bCs/>
          <w:sz w:val="24"/>
          <w:szCs w:val="24"/>
          <w:lang w:val="zh-CN"/>
        </w:rPr>
        <w:t>）在“信用中国”网站(www.creditchina.gov.cn)、中国政府采购网(www.ccgp.gov.cn )查询到相关主体失信记录的（截止时间点为单一来源采购文件发出至投标截止时间止，对列入失信被执行人、重大税收违法案件当事人名单、政府采购严重违法失信行为记录名单及其他不符合《中华人民共和国政府采购法》第二十二条规定条件的投标人，采购代理机构将拒绝其参与政府采购活动。）；</w:t>
      </w:r>
      <w:bookmarkEnd w:id="42"/>
    </w:p>
    <w:p w14:paraId="4B59DA3F">
      <w:pPr>
        <w:spacing w:line="360" w:lineRule="auto"/>
        <w:ind w:firstLine="480" w:firstLineChars="200"/>
        <w:outlineLvl w:val="1"/>
        <w:rPr>
          <w:rFonts w:ascii="宋体" w:cs="Times New Roman"/>
          <w:bCs/>
          <w:sz w:val="24"/>
          <w:szCs w:val="24"/>
          <w:lang w:val="zh-CN"/>
        </w:rPr>
      </w:pPr>
      <w:bookmarkStart w:id="43" w:name="_Toc29583"/>
      <w:r>
        <w:rPr>
          <w:rFonts w:hint="eastAsia" w:ascii="宋体" w:cs="Times New Roman"/>
          <w:bCs/>
          <w:sz w:val="24"/>
          <w:szCs w:val="24"/>
          <w:lang w:val="zh-CN"/>
        </w:rPr>
        <w:t>（</w:t>
      </w:r>
      <w:r>
        <w:rPr>
          <w:rFonts w:hint="eastAsia" w:ascii="宋体" w:cs="Times New Roman"/>
          <w:bCs/>
          <w:sz w:val="24"/>
          <w:szCs w:val="24"/>
        </w:rPr>
        <w:t>11</w:t>
      </w:r>
      <w:r>
        <w:rPr>
          <w:rFonts w:hint="eastAsia" w:ascii="宋体" w:cs="Times New Roman"/>
          <w:bCs/>
          <w:sz w:val="24"/>
          <w:szCs w:val="24"/>
          <w:lang w:val="zh-CN"/>
        </w:rPr>
        <w:t>）不符合现行法律法规和单一来源采购文件规定的其他实质性要求的。</w:t>
      </w:r>
      <w:bookmarkEnd w:id="43"/>
    </w:p>
    <w:bookmarkEnd w:id="16"/>
    <w:p w14:paraId="4607B8D0">
      <w:pPr>
        <w:spacing w:line="460" w:lineRule="exact"/>
        <w:jc w:val="center"/>
        <w:rPr>
          <w:rFonts w:ascii="宋体" w:cs="宋体"/>
          <w:b/>
          <w:bCs/>
          <w:sz w:val="24"/>
          <w:szCs w:val="24"/>
        </w:rPr>
      </w:pPr>
      <w:r>
        <w:rPr>
          <w:rFonts w:hint="eastAsia" w:ascii="宋体" w:cs="宋体"/>
          <w:b/>
          <w:bCs/>
          <w:sz w:val="24"/>
          <w:szCs w:val="24"/>
        </w:rPr>
        <w:t>五、采购与评审</w:t>
      </w:r>
    </w:p>
    <w:p w14:paraId="4408DA3E">
      <w:pPr>
        <w:adjustRightInd w:val="0"/>
        <w:snapToGrid w:val="0"/>
        <w:spacing w:line="360" w:lineRule="auto"/>
        <w:rPr>
          <w:rFonts w:ascii="宋体"/>
          <w:b/>
          <w:kern w:val="0"/>
          <w:sz w:val="24"/>
          <w:szCs w:val="24"/>
        </w:rPr>
      </w:pPr>
      <w:r>
        <w:rPr>
          <w:rFonts w:hint="eastAsia" w:ascii="宋体"/>
          <w:b/>
          <w:kern w:val="0"/>
          <w:sz w:val="24"/>
          <w:szCs w:val="24"/>
        </w:rPr>
        <w:t>1、单一来源采购响应文件开启和评审</w:t>
      </w:r>
    </w:p>
    <w:p w14:paraId="3033442F">
      <w:pPr>
        <w:adjustRightInd w:val="0"/>
        <w:snapToGrid w:val="0"/>
        <w:spacing w:line="360" w:lineRule="auto"/>
        <w:ind w:firstLine="480" w:firstLineChars="200"/>
        <w:rPr>
          <w:rFonts w:ascii="宋体"/>
          <w:kern w:val="0"/>
          <w:sz w:val="24"/>
          <w:szCs w:val="24"/>
        </w:rPr>
      </w:pPr>
      <w:r>
        <w:rPr>
          <w:rFonts w:hint="eastAsia" w:ascii="宋体"/>
          <w:kern w:val="0"/>
          <w:sz w:val="24"/>
          <w:szCs w:val="24"/>
        </w:rPr>
        <w:t>1.1采购代理机构组织单一来源采购、文件开启、评审工作，单一来源采购整个过程接受监督部门的监督。</w:t>
      </w:r>
    </w:p>
    <w:p w14:paraId="67FCB6E5">
      <w:pPr>
        <w:adjustRightInd w:val="0"/>
        <w:snapToGrid w:val="0"/>
        <w:spacing w:line="360" w:lineRule="auto"/>
        <w:ind w:firstLine="480" w:firstLineChars="200"/>
        <w:rPr>
          <w:rFonts w:ascii="宋体"/>
          <w:kern w:val="0"/>
          <w:sz w:val="24"/>
          <w:szCs w:val="24"/>
        </w:rPr>
      </w:pPr>
      <w:r>
        <w:rPr>
          <w:rFonts w:hint="eastAsia" w:ascii="宋体"/>
          <w:kern w:val="0"/>
          <w:sz w:val="24"/>
          <w:szCs w:val="24"/>
        </w:rPr>
        <w:t>1.2采购代理机构在规定的时间和地点组织单一来源采购，投标人须委派代表参加，参加单一来源采购的授权代表携带相关资质证件并签名报到以证明其出席。</w:t>
      </w:r>
    </w:p>
    <w:p w14:paraId="5E40B1FA">
      <w:pPr>
        <w:adjustRightInd w:val="0"/>
        <w:snapToGrid w:val="0"/>
        <w:spacing w:line="360" w:lineRule="auto"/>
        <w:ind w:firstLine="480" w:firstLineChars="200"/>
        <w:rPr>
          <w:rFonts w:ascii="宋体"/>
          <w:kern w:val="0"/>
          <w:sz w:val="24"/>
          <w:szCs w:val="24"/>
        </w:rPr>
      </w:pPr>
      <w:r>
        <w:rPr>
          <w:rFonts w:hint="eastAsia" w:ascii="宋体"/>
          <w:kern w:val="0"/>
          <w:sz w:val="24"/>
          <w:szCs w:val="24"/>
        </w:rPr>
        <w:t>1.3单一来源采购时，由投标人代表检查单一来源采购响应文件的密封情况，未按要求密封的作无效文件处理；密封不合格的单一来源采购响应文件应按照本须知第四项“单一来源采购响应文件的提交”第3条规定，提交了可接受的“撤回”通知书的单一来源采购响应文件将不予拆封，由投标人被授权人确认签字并领取本单位的单一来源采购响应文件。密封合格的单一来源采购响应文件经确认无误后由采购代理机构的工作人员当众拆封。</w:t>
      </w:r>
    </w:p>
    <w:p w14:paraId="3B18E615">
      <w:pPr>
        <w:adjustRightInd w:val="0"/>
        <w:snapToGrid w:val="0"/>
        <w:spacing w:line="360" w:lineRule="auto"/>
        <w:ind w:firstLine="480" w:firstLineChars="200"/>
        <w:rPr>
          <w:rFonts w:ascii="宋体"/>
          <w:kern w:val="0"/>
          <w:sz w:val="24"/>
          <w:szCs w:val="24"/>
        </w:rPr>
      </w:pPr>
      <w:r>
        <w:rPr>
          <w:rFonts w:hint="eastAsia" w:ascii="宋体"/>
          <w:kern w:val="0"/>
          <w:sz w:val="24"/>
          <w:szCs w:val="24"/>
        </w:rPr>
        <w:t>1.4采购代理机构将在单一来源采购会议现场对开标过程进行摄像、文字记录，并存档备查。</w:t>
      </w:r>
    </w:p>
    <w:p w14:paraId="4CAD1306">
      <w:pPr>
        <w:spacing w:line="360" w:lineRule="auto"/>
        <w:rPr>
          <w:rFonts w:ascii="宋体" w:cs="宋体"/>
          <w:b/>
          <w:bCs/>
          <w:sz w:val="24"/>
          <w:szCs w:val="24"/>
        </w:rPr>
      </w:pPr>
      <w:r>
        <w:rPr>
          <w:rFonts w:hint="eastAsia" w:ascii="宋体" w:cs="宋体"/>
          <w:b/>
          <w:bCs/>
          <w:sz w:val="24"/>
          <w:szCs w:val="24"/>
        </w:rPr>
        <w:t xml:space="preserve">2、采购小组 </w:t>
      </w:r>
    </w:p>
    <w:p w14:paraId="0B948837">
      <w:pPr>
        <w:adjustRightInd w:val="0"/>
        <w:snapToGrid w:val="0"/>
        <w:spacing w:line="360" w:lineRule="auto"/>
        <w:ind w:firstLine="480" w:firstLineChars="200"/>
        <w:rPr>
          <w:rFonts w:ascii="宋体" w:cs="宋体"/>
          <w:sz w:val="24"/>
          <w:szCs w:val="24"/>
        </w:rPr>
      </w:pPr>
      <w:r>
        <w:rPr>
          <w:rFonts w:hint="eastAsia" w:ascii="宋体"/>
          <w:kern w:val="0"/>
          <w:sz w:val="24"/>
          <w:szCs w:val="24"/>
        </w:rPr>
        <w:t>2.1采购单位将按照《政府采购法》、《政府采购货物和服务招标投标管理办法》等有关规定组建单一来源采购小组。单一来源采购小组由采购人代表及评审专家组成，评审专家从政府采购专家库中随机抽取产生。</w:t>
      </w:r>
    </w:p>
    <w:p w14:paraId="204C13FB">
      <w:pPr>
        <w:spacing w:line="360" w:lineRule="auto"/>
        <w:rPr>
          <w:rFonts w:ascii="宋体" w:cs="宋体"/>
          <w:b/>
          <w:bCs/>
          <w:sz w:val="24"/>
          <w:szCs w:val="24"/>
        </w:rPr>
      </w:pPr>
      <w:r>
        <w:rPr>
          <w:rFonts w:hint="eastAsia" w:ascii="宋体" w:cs="宋体"/>
          <w:b/>
          <w:bCs/>
          <w:sz w:val="24"/>
          <w:szCs w:val="24"/>
        </w:rPr>
        <w:t xml:space="preserve">3、单一来源采购响应文件的澄清 </w:t>
      </w:r>
    </w:p>
    <w:p w14:paraId="4DA68CA8">
      <w:pPr>
        <w:spacing w:line="360" w:lineRule="auto"/>
        <w:ind w:firstLine="480" w:firstLineChars="200"/>
        <w:rPr>
          <w:rFonts w:ascii="宋体" w:cs="宋体"/>
          <w:sz w:val="24"/>
          <w:szCs w:val="24"/>
        </w:rPr>
      </w:pPr>
      <w:r>
        <w:rPr>
          <w:rFonts w:hint="eastAsia" w:ascii="宋体" w:cs="宋体"/>
          <w:sz w:val="24"/>
          <w:szCs w:val="24"/>
        </w:rPr>
        <w:t xml:space="preserve">3.1任何要求对单一来源采购响应文件进行澄清的投标人，均应以书面形式在单一来源采购响应文件规定的报价文件递交截止日以前通知采购代理机构。采购代理机构将组织采购人对投标人所要求澄清的内容以书面形式予以答复。必要时采购代理机构将组织相关专家召开答疑会。会议内容或以书面的形式发给每个购买单一来源采购文件的潜在投标人。答复中不包括问题的来源。 </w:t>
      </w:r>
    </w:p>
    <w:p w14:paraId="225B4290">
      <w:pPr>
        <w:spacing w:line="360" w:lineRule="auto"/>
        <w:ind w:firstLine="480" w:firstLineChars="200"/>
        <w:rPr>
          <w:rFonts w:ascii="宋体" w:cs="宋体"/>
          <w:sz w:val="24"/>
          <w:szCs w:val="24"/>
        </w:rPr>
      </w:pPr>
      <w:r>
        <w:rPr>
          <w:rFonts w:hint="eastAsia" w:ascii="宋体" w:cs="宋体"/>
          <w:sz w:val="24"/>
          <w:szCs w:val="24"/>
        </w:rPr>
        <w:t xml:space="preserve">3.2投标人在规定的时间内未要求对单一来源采购文件澄清或提出疑问的，采购代理机构将视其为无异议。 </w:t>
      </w:r>
    </w:p>
    <w:p w14:paraId="77410448">
      <w:pPr>
        <w:spacing w:line="360" w:lineRule="auto"/>
        <w:rPr>
          <w:rFonts w:ascii="宋体" w:cs="宋体"/>
          <w:b/>
          <w:bCs/>
          <w:sz w:val="24"/>
          <w:szCs w:val="24"/>
        </w:rPr>
      </w:pPr>
      <w:r>
        <w:rPr>
          <w:rFonts w:hint="eastAsia" w:ascii="宋体" w:cs="宋体"/>
          <w:b/>
          <w:bCs/>
          <w:sz w:val="24"/>
          <w:szCs w:val="24"/>
          <w:lang w:val="en-US" w:eastAsia="zh-CN"/>
        </w:rPr>
        <w:t>4</w:t>
      </w:r>
      <w:r>
        <w:rPr>
          <w:rFonts w:hint="eastAsia" w:ascii="宋体" w:cs="宋体"/>
          <w:b/>
          <w:bCs/>
          <w:sz w:val="24"/>
          <w:szCs w:val="24"/>
        </w:rPr>
        <w:t>. 报价审查</w:t>
      </w:r>
    </w:p>
    <w:p w14:paraId="0C910815">
      <w:pPr>
        <w:spacing w:line="360" w:lineRule="auto"/>
        <w:ind w:firstLine="360" w:firstLineChars="150"/>
        <w:rPr>
          <w:rFonts w:ascii="宋体" w:cs="宋体"/>
          <w:sz w:val="24"/>
          <w:szCs w:val="24"/>
        </w:rPr>
      </w:pPr>
      <w:r>
        <w:rPr>
          <w:rFonts w:hint="eastAsia" w:ascii="宋体" w:cs="宋体"/>
          <w:sz w:val="24"/>
          <w:szCs w:val="24"/>
        </w:rPr>
        <w:t xml:space="preserve">审查单一来源采购响应文件是否对单一来源采购文件作出实质性的响应。对未作出实质性响应的投标人应实行现场告知，由单一来源采购小组或采购人代表将集体意见现场及时告知该投标人，以让其核证、澄清事实。 </w:t>
      </w:r>
    </w:p>
    <w:p w14:paraId="586D822D">
      <w:pPr>
        <w:spacing w:line="360" w:lineRule="auto"/>
        <w:rPr>
          <w:rFonts w:ascii="宋体" w:cs="宋体"/>
          <w:b/>
          <w:bCs/>
          <w:sz w:val="24"/>
          <w:szCs w:val="24"/>
        </w:rPr>
      </w:pPr>
      <w:r>
        <w:rPr>
          <w:rFonts w:hint="eastAsia" w:ascii="宋体" w:cs="宋体"/>
          <w:b/>
          <w:bCs/>
          <w:sz w:val="24"/>
          <w:szCs w:val="24"/>
          <w:lang w:val="en-US" w:eastAsia="zh-CN"/>
        </w:rPr>
        <w:t>5</w:t>
      </w:r>
      <w:r>
        <w:rPr>
          <w:rFonts w:hint="eastAsia" w:ascii="宋体" w:cs="宋体"/>
          <w:b/>
          <w:bCs/>
          <w:sz w:val="24"/>
          <w:szCs w:val="24"/>
        </w:rPr>
        <w:t>、评审办法</w:t>
      </w:r>
    </w:p>
    <w:p w14:paraId="0832648C">
      <w:pPr>
        <w:spacing w:line="360" w:lineRule="auto"/>
        <w:ind w:firstLine="482" w:firstLineChars="200"/>
        <w:rPr>
          <w:rFonts w:ascii="宋体" w:cs="宋体"/>
          <w:sz w:val="24"/>
          <w:szCs w:val="24"/>
        </w:rPr>
      </w:pPr>
      <w:r>
        <w:rPr>
          <w:rFonts w:hint="eastAsia" w:ascii="宋体" w:cs="宋体"/>
          <w:b/>
          <w:bCs/>
          <w:sz w:val="24"/>
          <w:szCs w:val="24"/>
          <w:lang w:val="en-US" w:eastAsia="zh-CN"/>
        </w:rPr>
        <w:t>5</w:t>
      </w:r>
      <w:r>
        <w:rPr>
          <w:rFonts w:hint="eastAsia" w:ascii="宋体" w:cs="宋体"/>
          <w:b/>
          <w:bCs/>
          <w:sz w:val="24"/>
          <w:szCs w:val="24"/>
        </w:rPr>
        <w:t>.1本项目为符合性评审。</w:t>
      </w:r>
      <w:r>
        <w:rPr>
          <w:rFonts w:hint="eastAsia" w:ascii="宋体" w:cs="宋体"/>
          <w:sz w:val="24"/>
          <w:szCs w:val="24"/>
        </w:rPr>
        <w:t xml:space="preserve">符合资质要求的投标人，采购小组对提供服务质量均能满足单一来源采购文件规定的投标人确定为成交投标人。 </w:t>
      </w:r>
    </w:p>
    <w:p w14:paraId="21135651">
      <w:pPr>
        <w:spacing w:line="460" w:lineRule="exact"/>
        <w:ind w:firstLine="482" w:firstLineChars="200"/>
        <w:rPr>
          <w:rFonts w:ascii="宋体" w:cs="宋体"/>
          <w:b/>
          <w:bCs/>
          <w:sz w:val="24"/>
          <w:szCs w:val="24"/>
        </w:rPr>
      </w:pPr>
      <w:r>
        <w:rPr>
          <w:rFonts w:hint="eastAsia" w:ascii="宋体" w:cs="宋体"/>
          <w:b/>
          <w:bCs/>
          <w:sz w:val="24"/>
          <w:szCs w:val="24"/>
          <w:lang w:val="en-US" w:eastAsia="zh-CN"/>
        </w:rPr>
        <w:t>5</w:t>
      </w:r>
      <w:r>
        <w:rPr>
          <w:rFonts w:hint="eastAsia" w:ascii="宋体" w:cs="宋体"/>
          <w:b/>
          <w:bCs/>
          <w:sz w:val="24"/>
          <w:szCs w:val="24"/>
        </w:rPr>
        <w:t>.2  评议办法</w:t>
      </w:r>
    </w:p>
    <w:tbl>
      <w:tblPr>
        <w:tblStyle w:val="33"/>
        <w:tblW w:w="888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3"/>
        <w:gridCol w:w="2749"/>
        <w:gridCol w:w="4784"/>
      </w:tblGrid>
      <w:tr w14:paraId="7F5B9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3" w:type="dxa"/>
            <w:vAlign w:val="center"/>
          </w:tcPr>
          <w:p w14:paraId="6465C32D">
            <w:pPr>
              <w:adjustRightInd w:val="0"/>
              <w:spacing w:line="460" w:lineRule="exact"/>
              <w:jc w:val="center"/>
              <w:textAlignment w:val="baseline"/>
              <w:rPr>
                <w:rFonts w:ascii="宋体" w:cs="宋体"/>
                <w:b/>
                <w:bCs/>
                <w:sz w:val="24"/>
                <w:szCs w:val="24"/>
              </w:rPr>
            </w:pPr>
            <w:r>
              <w:rPr>
                <w:rFonts w:hint="eastAsia" w:ascii="宋体" w:cs="宋体"/>
                <w:b/>
                <w:bCs/>
                <w:sz w:val="24"/>
                <w:szCs w:val="24"/>
              </w:rPr>
              <w:t>序号</w:t>
            </w:r>
          </w:p>
        </w:tc>
        <w:tc>
          <w:tcPr>
            <w:tcW w:w="2749" w:type="dxa"/>
            <w:vAlign w:val="center"/>
          </w:tcPr>
          <w:p w14:paraId="725C83C3">
            <w:pPr>
              <w:adjustRightInd w:val="0"/>
              <w:spacing w:line="460" w:lineRule="exact"/>
              <w:jc w:val="center"/>
              <w:textAlignment w:val="baseline"/>
              <w:rPr>
                <w:rFonts w:ascii="宋体" w:cs="宋体"/>
                <w:b/>
                <w:bCs/>
                <w:sz w:val="24"/>
                <w:szCs w:val="24"/>
              </w:rPr>
            </w:pPr>
            <w:r>
              <w:rPr>
                <w:rFonts w:hint="eastAsia" w:ascii="宋体" w:cs="宋体"/>
                <w:b/>
                <w:bCs/>
                <w:sz w:val="24"/>
                <w:szCs w:val="24"/>
              </w:rPr>
              <w:t>条款内容</w:t>
            </w:r>
          </w:p>
        </w:tc>
        <w:tc>
          <w:tcPr>
            <w:tcW w:w="4784" w:type="dxa"/>
            <w:vAlign w:val="center"/>
          </w:tcPr>
          <w:p w14:paraId="2626C813">
            <w:pPr>
              <w:adjustRightInd w:val="0"/>
              <w:spacing w:line="460" w:lineRule="exact"/>
              <w:jc w:val="center"/>
              <w:textAlignment w:val="baseline"/>
              <w:rPr>
                <w:rFonts w:ascii="宋体" w:cs="宋体"/>
                <w:b/>
                <w:bCs/>
                <w:sz w:val="24"/>
                <w:szCs w:val="24"/>
              </w:rPr>
            </w:pPr>
            <w:r>
              <w:rPr>
                <w:rFonts w:hint="eastAsia" w:ascii="宋体" w:cs="宋体"/>
                <w:b/>
                <w:bCs/>
                <w:sz w:val="24"/>
                <w:szCs w:val="24"/>
              </w:rPr>
              <w:t>编列内容</w:t>
            </w:r>
          </w:p>
        </w:tc>
      </w:tr>
      <w:tr w14:paraId="144D7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3" w:type="dxa"/>
            <w:vAlign w:val="center"/>
          </w:tcPr>
          <w:p w14:paraId="6F92DBBC">
            <w:pPr>
              <w:adjustRightInd w:val="0"/>
              <w:spacing w:line="460" w:lineRule="exact"/>
              <w:jc w:val="center"/>
              <w:textAlignment w:val="baseline"/>
              <w:rPr>
                <w:rFonts w:ascii="宋体" w:cs="宋体"/>
                <w:b/>
                <w:bCs/>
                <w:sz w:val="24"/>
                <w:szCs w:val="24"/>
              </w:rPr>
            </w:pPr>
            <w:r>
              <w:rPr>
                <w:rFonts w:hint="eastAsia" w:ascii="宋体" w:cs="宋体"/>
                <w:b/>
                <w:bCs/>
                <w:sz w:val="24"/>
                <w:szCs w:val="24"/>
              </w:rPr>
              <w:t>一</w:t>
            </w:r>
          </w:p>
        </w:tc>
        <w:tc>
          <w:tcPr>
            <w:tcW w:w="2749" w:type="dxa"/>
            <w:vAlign w:val="center"/>
          </w:tcPr>
          <w:p w14:paraId="78C9FC44">
            <w:pPr>
              <w:adjustRightInd w:val="0"/>
              <w:spacing w:line="460" w:lineRule="exact"/>
              <w:jc w:val="center"/>
              <w:textAlignment w:val="baseline"/>
              <w:rPr>
                <w:rFonts w:ascii="宋体" w:cs="宋体"/>
                <w:b/>
                <w:bCs/>
                <w:sz w:val="24"/>
                <w:szCs w:val="24"/>
              </w:rPr>
            </w:pPr>
            <w:r>
              <w:rPr>
                <w:rFonts w:hint="eastAsia" w:ascii="宋体" w:cs="宋体"/>
                <w:b/>
                <w:bCs/>
                <w:sz w:val="24"/>
                <w:szCs w:val="24"/>
              </w:rPr>
              <w:t>评审因素</w:t>
            </w:r>
          </w:p>
        </w:tc>
        <w:tc>
          <w:tcPr>
            <w:tcW w:w="4784" w:type="dxa"/>
            <w:vAlign w:val="center"/>
          </w:tcPr>
          <w:p w14:paraId="2693EC87">
            <w:pPr>
              <w:adjustRightInd w:val="0"/>
              <w:spacing w:line="460" w:lineRule="exact"/>
              <w:jc w:val="center"/>
              <w:textAlignment w:val="baseline"/>
              <w:rPr>
                <w:rFonts w:ascii="宋体" w:cs="宋体"/>
                <w:b/>
                <w:bCs/>
                <w:sz w:val="24"/>
                <w:szCs w:val="24"/>
              </w:rPr>
            </w:pPr>
            <w:r>
              <w:rPr>
                <w:rFonts w:hint="eastAsia" w:ascii="宋体" w:cs="宋体"/>
                <w:b/>
                <w:bCs/>
                <w:sz w:val="24"/>
                <w:szCs w:val="24"/>
              </w:rPr>
              <w:t>评审标准</w:t>
            </w:r>
          </w:p>
        </w:tc>
      </w:tr>
      <w:tr w14:paraId="21BC8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3" w:type="dxa"/>
            <w:vMerge w:val="restart"/>
            <w:vAlign w:val="center"/>
          </w:tcPr>
          <w:p w14:paraId="662F69D2">
            <w:pPr>
              <w:adjustRightInd w:val="0"/>
              <w:spacing w:line="460" w:lineRule="exact"/>
              <w:jc w:val="center"/>
              <w:textAlignment w:val="baseline"/>
              <w:rPr>
                <w:rFonts w:ascii="宋体" w:cs="宋体"/>
                <w:b/>
                <w:bCs/>
                <w:sz w:val="24"/>
                <w:szCs w:val="24"/>
              </w:rPr>
            </w:pPr>
            <w:r>
              <w:rPr>
                <w:rFonts w:hint="eastAsia" w:ascii="宋体" w:cs="宋体"/>
                <w:b/>
                <w:bCs/>
                <w:sz w:val="24"/>
                <w:szCs w:val="24"/>
              </w:rPr>
              <w:t>形式评审</w:t>
            </w:r>
          </w:p>
          <w:p w14:paraId="14F6397A">
            <w:pPr>
              <w:adjustRightInd w:val="0"/>
              <w:spacing w:line="460" w:lineRule="exact"/>
              <w:jc w:val="center"/>
              <w:textAlignment w:val="baseline"/>
              <w:rPr>
                <w:rFonts w:ascii="宋体" w:cs="宋体"/>
                <w:b/>
                <w:bCs/>
                <w:sz w:val="24"/>
                <w:szCs w:val="24"/>
              </w:rPr>
            </w:pPr>
            <w:r>
              <w:rPr>
                <w:rFonts w:hint="eastAsia" w:ascii="宋体" w:cs="宋体"/>
                <w:b/>
                <w:bCs/>
                <w:sz w:val="24"/>
                <w:szCs w:val="24"/>
              </w:rPr>
              <w:t>标准</w:t>
            </w:r>
          </w:p>
        </w:tc>
        <w:tc>
          <w:tcPr>
            <w:tcW w:w="2749" w:type="dxa"/>
          </w:tcPr>
          <w:p w14:paraId="56969C13">
            <w:pPr>
              <w:adjustRightInd w:val="0"/>
              <w:spacing w:line="460" w:lineRule="exact"/>
              <w:jc w:val="center"/>
              <w:textAlignment w:val="baseline"/>
              <w:rPr>
                <w:rFonts w:ascii="宋体" w:cs="宋体"/>
                <w:sz w:val="24"/>
                <w:szCs w:val="24"/>
              </w:rPr>
            </w:pPr>
            <w:r>
              <w:rPr>
                <w:rFonts w:hint="eastAsia" w:ascii="宋体" w:cs="宋体"/>
                <w:sz w:val="24"/>
                <w:szCs w:val="24"/>
              </w:rPr>
              <w:t>投标人名称</w:t>
            </w:r>
          </w:p>
        </w:tc>
        <w:tc>
          <w:tcPr>
            <w:tcW w:w="4784" w:type="dxa"/>
          </w:tcPr>
          <w:p w14:paraId="77CF907D">
            <w:pPr>
              <w:adjustRightInd w:val="0"/>
              <w:spacing w:line="460" w:lineRule="exact"/>
              <w:textAlignment w:val="baseline"/>
              <w:rPr>
                <w:rFonts w:ascii="宋体" w:cs="宋体"/>
                <w:sz w:val="24"/>
                <w:szCs w:val="24"/>
              </w:rPr>
            </w:pPr>
            <w:r>
              <w:rPr>
                <w:rFonts w:hint="eastAsia" w:ascii="宋体" w:cs="宋体"/>
                <w:sz w:val="24"/>
                <w:szCs w:val="24"/>
              </w:rPr>
              <w:t>与营业执照一致</w:t>
            </w:r>
          </w:p>
        </w:tc>
      </w:tr>
      <w:tr w14:paraId="295BD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3" w:type="dxa"/>
            <w:vMerge w:val="continue"/>
            <w:vAlign w:val="center"/>
          </w:tcPr>
          <w:p w14:paraId="059E2DA2"/>
        </w:tc>
        <w:tc>
          <w:tcPr>
            <w:tcW w:w="2749" w:type="dxa"/>
          </w:tcPr>
          <w:p w14:paraId="4F2CC4C7">
            <w:pPr>
              <w:adjustRightInd w:val="0"/>
              <w:spacing w:line="460" w:lineRule="exact"/>
              <w:jc w:val="center"/>
              <w:textAlignment w:val="baseline"/>
              <w:rPr>
                <w:rFonts w:ascii="宋体" w:cs="宋体"/>
                <w:sz w:val="24"/>
                <w:szCs w:val="24"/>
              </w:rPr>
            </w:pPr>
            <w:r>
              <w:rPr>
                <w:rFonts w:hint="eastAsia" w:ascii="宋体" w:cs="宋体"/>
                <w:sz w:val="24"/>
                <w:szCs w:val="24"/>
              </w:rPr>
              <w:t>投标人函签字盖章</w:t>
            </w:r>
          </w:p>
        </w:tc>
        <w:tc>
          <w:tcPr>
            <w:tcW w:w="4784" w:type="dxa"/>
          </w:tcPr>
          <w:p w14:paraId="0265646F">
            <w:pPr>
              <w:adjustRightInd w:val="0"/>
              <w:spacing w:line="460" w:lineRule="exact"/>
              <w:textAlignment w:val="baseline"/>
              <w:rPr>
                <w:rFonts w:ascii="宋体" w:cs="宋体"/>
                <w:sz w:val="24"/>
                <w:szCs w:val="24"/>
              </w:rPr>
            </w:pPr>
            <w:r>
              <w:rPr>
                <w:rFonts w:hint="eastAsia" w:ascii="宋体" w:cs="宋体"/>
                <w:sz w:val="24"/>
                <w:szCs w:val="24"/>
              </w:rPr>
              <w:t>有法定代表人或其委托代理人签字并加盖单位公章</w:t>
            </w:r>
          </w:p>
        </w:tc>
      </w:tr>
      <w:tr w14:paraId="1B766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3" w:type="dxa"/>
            <w:vMerge w:val="continue"/>
            <w:vAlign w:val="center"/>
          </w:tcPr>
          <w:p w14:paraId="3D4FD9AA"/>
        </w:tc>
        <w:tc>
          <w:tcPr>
            <w:tcW w:w="2749" w:type="dxa"/>
          </w:tcPr>
          <w:p w14:paraId="0DC87CE6">
            <w:pPr>
              <w:adjustRightInd w:val="0"/>
              <w:spacing w:line="460" w:lineRule="exact"/>
              <w:jc w:val="center"/>
              <w:textAlignment w:val="baseline"/>
              <w:rPr>
                <w:rFonts w:ascii="宋体" w:cs="宋体"/>
                <w:sz w:val="24"/>
                <w:szCs w:val="24"/>
              </w:rPr>
            </w:pPr>
            <w:r>
              <w:rPr>
                <w:rFonts w:hint="eastAsia" w:ascii="宋体" w:cs="宋体"/>
                <w:sz w:val="24"/>
                <w:szCs w:val="24"/>
              </w:rPr>
              <w:t>单一来源采购响应文件格式</w:t>
            </w:r>
          </w:p>
        </w:tc>
        <w:tc>
          <w:tcPr>
            <w:tcW w:w="4784" w:type="dxa"/>
          </w:tcPr>
          <w:p w14:paraId="12DB79C4">
            <w:pPr>
              <w:adjustRightInd w:val="0"/>
              <w:spacing w:line="460" w:lineRule="exact"/>
              <w:textAlignment w:val="baseline"/>
              <w:rPr>
                <w:rFonts w:ascii="宋体" w:cs="宋体"/>
                <w:b/>
                <w:bCs/>
                <w:sz w:val="24"/>
                <w:szCs w:val="24"/>
              </w:rPr>
            </w:pPr>
            <w:r>
              <w:rPr>
                <w:rFonts w:hint="eastAsia" w:ascii="宋体" w:cs="宋体"/>
                <w:sz w:val="24"/>
                <w:szCs w:val="24"/>
              </w:rPr>
              <w:t>符合第五章“单一来源采购响应文件格式”的要求</w:t>
            </w:r>
          </w:p>
        </w:tc>
      </w:tr>
      <w:tr w14:paraId="4C856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3" w:type="dxa"/>
            <w:vMerge w:val="continue"/>
            <w:vAlign w:val="center"/>
          </w:tcPr>
          <w:p w14:paraId="0592E158"/>
        </w:tc>
        <w:tc>
          <w:tcPr>
            <w:tcW w:w="2749" w:type="dxa"/>
            <w:vAlign w:val="center"/>
          </w:tcPr>
          <w:p w14:paraId="3F6ED12B">
            <w:pPr>
              <w:adjustRightInd w:val="0"/>
              <w:spacing w:line="460" w:lineRule="exact"/>
              <w:jc w:val="center"/>
              <w:textAlignment w:val="baseline"/>
              <w:rPr>
                <w:rFonts w:ascii="宋体" w:cs="宋体"/>
                <w:sz w:val="24"/>
                <w:szCs w:val="24"/>
              </w:rPr>
            </w:pPr>
            <w:r>
              <w:rPr>
                <w:rFonts w:hint="eastAsia" w:ascii="宋体" w:cs="宋体"/>
                <w:sz w:val="24"/>
                <w:szCs w:val="24"/>
              </w:rPr>
              <w:t>单一来源采购响应文件份数</w:t>
            </w:r>
          </w:p>
        </w:tc>
        <w:tc>
          <w:tcPr>
            <w:tcW w:w="4784" w:type="dxa"/>
            <w:vAlign w:val="center"/>
          </w:tcPr>
          <w:p w14:paraId="51174B6E">
            <w:pPr>
              <w:adjustRightInd w:val="0"/>
              <w:spacing w:line="460" w:lineRule="exact"/>
              <w:textAlignment w:val="baseline"/>
              <w:rPr>
                <w:rFonts w:ascii="宋体" w:cs="宋体"/>
                <w:sz w:val="24"/>
                <w:szCs w:val="24"/>
              </w:rPr>
            </w:pPr>
            <w:r>
              <w:rPr>
                <w:rFonts w:hint="eastAsia" w:ascii="宋体" w:cs="宋体"/>
                <w:sz w:val="24"/>
                <w:szCs w:val="24"/>
              </w:rPr>
              <w:t>符合第二章“投标人须知”规定</w:t>
            </w:r>
          </w:p>
        </w:tc>
      </w:tr>
      <w:tr w14:paraId="450F7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3" w:type="dxa"/>
            <w:vMerge w:val="continue"/>
            <w:vAlign w:val="center"/>
          </w:tcPr>
          <w:p w14:paraId="27F05E8D"/>
        </w:tc>
        <w:tc>
          <w:tcPr>
            <w:tcW w:w="2749" w:type="dxa"/>
            <w:vAlign w:val="center"/>
          </w:tcPr>
          <w:p w14:paraId="270EF160">
            <w:pPr>
              <w:adjustRightInd w:val="0"/>
              <w:spacing w:line="460" w:lineRule="exact"/>
              <w:jc w:val="center"/>
              <w:textAlignment w:val="baseline"/>
              <w:rPr>
                <w:rFonts w:ascii="宋体" w:cs="宋体"/>
                <w:sz w:val="24"/>
                <w:szCs w:val="24"/>
              </w:rPr>
            </w:pPr>
            <w:r>
              <w:rPr>
                <w:rFonts w:hint="eastAsia" w:ascii="宋体" w:cs="宋体"/>
                <w:sz w:val="24"/>
                <w:szCs w:val="24"/>
              </w:rPr>
              <w:t>单一来源采购响应文件密封和标记</w:t>
            </w:r>
          </w:p>
        </w:tc>
        <w:tc>
          <w:tcPr>
            <w:tcW w:w="4784" w:type="dxa"/>
            <w:vAlign w:val="center"/>
          </w:tcPr>
          <w:p w14:paraId="2FEDF50C">
            <w:pPr>
              <w:adjustRightInd w:val="0"/>
              <w:spacing w:line="460" w:lineRule="exact"/>
              <w:textAlignment w:val="baseline"/>
              <w:rPr>
                <w:rFonts w:ascii="宋体" w:cs="宋体"/>
                <w:sz w:val="24"/>
                <w:szCs w:val="24"/>
              </w:rPr>
            </w:pPr>
            <w:r>
              <w:rPr>
                <w:rFonts w:hint="eastAsia" w:ascii="宋体" w:cs="宋体"/>
                <w:sz w:val="24"/>
                <w:szCs w:val="24"/>
              </w:rPr>
              <w:t>符合第二章“投标人须知”规定</w:t>
            </w:r>
          </w:p>
        </w:tc>
      </w:tr>
      <w:tr w14:paraId="110B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3" w:type="dxa"/>
            <w:vAlign w:val="center"/>
          </w:tcPr>
          <w:p w14:paraId="4C221D4F">
            <w:pPr>
              <w:widowControl/>
              <w:spacing w:line="460" w:lineRule="exact"/>
              <w:jc w:val="center"/>
              <w:rPr>
                <w:rFonts w:ascii="宋体" w:cs="宋体"/>
                <w:sz w:val="24"/>
                <w:szCs w:val="24"/>
              </w:rPr>
            </w:pPr>
            <w:r>
              <w:rPr>
                <w:rFonts w:hint="eastAsia" w:ascii="宋体" w:cs="宋体"/>
                <w:sz w:val="24"/>
                <w:szCs w:val="24"/>
              </w:rPr>
              <w:t>二</w:t>
            </w:r>
          </w:p>
        </w:tc>
        <w:tc>
          <w:tcPr>
            <w:tcW w:w="2749" w:type="dxa"/>
            <w:vAlign w:val="center"/>
          </w:tcPr>
          <w:p w14:paraId="7505BB39">
            <w:pPr>
              <w:adjustRightInd w:val="0"/>
              <w:spacing w:line="460" w:lineRule="exact"/>
              <w:jc w:val="center"/>
              <w:textAlignment w:val="baseline"/>
              <w:rPr>
                <w:rFonts w:ascii="宋体" w:cs="宋体"/>
                <w:b/>
                <w:bCs/>
                <w:sz w:val="24"/>
                <w:szCs w:val="24"/>
              </w:rPr>
            </w:pPr>
            <w:r>
              <w:rPr>
                <w:rFonts w:hint="eastAsia" w:ascii="宋体" w:cs="宋体"/>
                <w:b/>
                <w:bCs/>
                <w:sz w:val="24"/>
                <w:szCs w:val="24"/>
              </w:rPr>
              <w:t>评审因素</w:t>
            </w:r>
          </w:p>
        </w:tc>
        <w:tc>
          <w:tcPr>
            <w:tcW w:w="4784" w:type="dxa"/>
            <w:vAlign w:val="center"/>
          </w:tcPr>
          <w:p w14:paraId="4C2E4500">
            <w:pPr>
              <w:adjustRightInd w:val="0"/>
              <w:spacing w:line="460" w:lineRule="exact"/>
              <w:jc w:val="center"/>
              <w:textAlignment w:val="baseline"/>
              <w:rPr>
                <w:rFonts w:ascii="宋体" w:cs="宋体"/>
                <w:b/>
                <w:bCs/>
                <w:sz w:val="24"/>
                <w:szCs w:val="24"/>
              </w:rPr>
            </w:pPr>
            <w:r>
              <w:rPr>
                <w:rFonts w:hint="eastAsia" w:ascii="宋体" w:cs="宋体"/>
                <w:b/>
                <w:bCs/>
                <w:sz w:val="24"/>
                <w:szCs w:val="24"/>
              </w:rPr>
              <w:t>评审标准</w:t>
            </w:r>
          </w:p>
        </w:tc>
      </w:tr>
      <w:tr w14:paraId="5938C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1353" w:type="dxa"/>
            <w:vMerge w:val="restart"/>
            <w:vAlign w:val="center"/>
          </w:tcPr>
          <w:p w14:paraId="49375028">
            <w:pPr>
              <w:adjustRightInd w:val="0"/>
              <w:spacing w:line="460" w:lineRule="exact"/>
              <w:jc w:val="center"/>
              <w:textAlignment w:val="baseline"/>
              <w:rPr>
                <w:rFonts w:ascii="宋体" w:cs="宋体"/>
                <w:b/>
                <w:bCs/>
                <w:sz w:val="24"/>
                <w:szCs w:val="24"/>
              </w:rPr>
            </w:pPr>
            <w:r>
              <w:rPr>
                <w:rFonts w:hint="eastAsia" w:ascii="宋体" w:cs="宋体"/>
                <w:b/>
                <w:bCs/>
                <w:sz w:val="24"/>
                <w:szCs w:val="24"/>
              </w:rPr>
              <w:t>商务及技术评审</w:t>
            </w:r>
          </w:p>
          <w:p w14:paraId="287BACDD">
            <w:pPr>
              <w:adjustRightInd w:val="0"/>
              <w:spacing w:line="460" w:lineRule="exact"/>
              <w:jc w:val="center"/>
              <w:textAlignment w:val="baseline"/>
              <w:rPr>
                <w:rFonts w:ascii="宋体" w:cs="宋体"/>
                <w:sz w:val="24"/>
                <w:szCs w:val="24"/>
              </w:rPr>
            </w:pPr>
            <w:r>
              <w:rPr>
                <w:rFonts w:hint="eastAsia" w:ascii="宋体" w:cs="宋体"/>
                <w:b/>
                <w:bCs/>
                <w:sz w:val="24"/>
                <w:szCs w:val="24"/>
              </w:rPr>
              <w:t>标准</w:t>
            </w:r>
          </w:p>
        </w:tc>
        <w:tc>
          <w:tcPr>
            <w:tcW w:w="2749" w:type="dxa"/>
            <w:vAlign w:val="center"/>
          </w:tcPr>
          <w:p w14:paraId="674BF4D6">
            <w:pPr>
              <w:adjustRightInd w:val="0"/>
              <w:spacing w:line="460" w:lineRule="exact"/>
              <w:jc w:val="center"/>
              <w:textAlignment w:val="baseline"/>
              <w:rPr>
                <w:rFonts w:ascii="宋体" w:cs="宋体"/>
                <w:sz w:val="24"/>
                <w:szCs w:val="24"/>
              </w:rPr>
            </w:pPr>
            <w:r>
              <w:rPr>
                <w:rFonts w:hint="eastAsia" w:ascii="宋体" w:cs="宋体"/>
                <w:sz w:val="24"/>
                <w:szCs w:val="24"/>
              </w:rPr>
              <w:t>单一来源采购有效期</w:t>
            </w:r>
          </w:p>
        </w:tc>
        <w:tc>
          <w:tcPr>
            <w:tcW w:w="4784" w:type="dxa"/>
            <w:vAlign w:val="center"/>
          </w:tcPr>
          <w:p w14:paraId="0F28650E">
            <w:pPr>
              <w:adjustRightInd w:val="0"/>
              <w:spacing w:line="460" w:lineRule="exact"/>
              <w:textAlignment w:val="baseline"/>
              <w:rPr>
                <w:rFonts w:ascii="宋体" w:cs="宋体"/>
                <w:sz w:val="24"/>
                <w:szCs w:val="24"/>
              </w:rPr>
            </w:pPr>
            <w:r>
              <w:rPr>
                <w:rFonts w:hint="eastAsia" w:ascii="宋体" w:cs="宋体"/>
                <w:sz w:val="24"/>
                <w:szCs w:val="24"/>
              </w:rPr>
              <w:t>符合第二章“投标人须知”规定</w:t>
            </w:r>
          </w:p>
        </w:tc>
      </w:tr>
      <w:tr w14:paraId="17EFA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53" w:type="dxa"/>
            <w:vMerge w:val="continue"/>
            <w:vAlign w:val="center"/>
          </w:tcPr>
          <w:p w14:paraId="1A4F4215"/>
        </w:tc>
        <w:tc>
          <w:tcPr>
            <w:tcW w:w="2749" w:type="dxa"/>
            <w:vAlign w:val="center"/>
          </w:tcPr>
          <w:p w14:paraId="5AE5FD0A">
            <w:pPr>
              <w:adjustRightInd w:val="0"/>
              <w:spacing w:line="460" w:lineRule="exact"/>
              <w:jc w:val="center"/>
              <w:textAlignment w:val="baseline"/>
              <w:rPr>
                <w:rFonts w:ascii="宋体" w:hAnsi="Calibri" w:eastAsia="宋体" w:cs="宋体"/>
                <w:kern w:val="2"/>
                <w:sz w:val="24"/>
                <w:szCs w:val="24"/>
                <w:lang w:val="en-US" w:eastAsia="zh-CN" w:bidi="ar-SA"/>
              </w:rPr>
            </w:pPr>
            <w:r>
              <w:rPr>
                <w:rFonts w:hint="eastAsia" w:ascii="宋体" w:cs="宋体"/>
                <w:sz w:val="24"/>
                <w:szCs w:val="24"/>
                <w:lang w:val="en-US" w:eastAsia="zh-CN"/>
              </w:rPr>
              <w:t>总体服务</w:t>
            </w:r>
            <w:r>
              <w:rPr>
                <w:rFonts w:hint="eastAsia" w:ascii="宋体" w:cs="宋体"/>
                <w:sz w:val="24"/>
                <w:szCs w:val="24"/>
              </w:rPr>
              <w:t>方案</w:t>
            </w:r>
          </w:p>
        </w:tc>
        <w:tc>
          <w:tcPr>
            <w:tcW w:w="4784" w:type="dxa"/>
            <w:vAlign w:val="center"/>
          </w:tcPr>
          <w:p w14:paraId="5BCE94D6">
            <w:pPr>
              <w:adjustRightInd w:val="0"/>
              <w:spacing w:line="460" w:lineRule="exact"/>
              <w:textAlignment w:val="baseline"/>
              <w:rPr>
                <w:rFonts w:ascii="宋体" w:hAnsi="Calibri" w:eastAsia="宋体" w:cs="宋体"/>
                <w:kern w:val="2"/>
                <w:sz w:val="24"/>
                <w:szCs w:val="24"/>
                <w:lang w:val="en-US" w:eastAsia="zh-CN" w:bidi="ar-SA"/>
              </w:rPr>
            </w:pPr>
            <w:r>
              <w:rPr>
                <w:rFonts w:hint="eastAsia" w:ascii="宋体" w:cs="宋体"/>
                <w:sz w:val="24"/>
                <w:szCs w:val="24"/>
              </w:rPr>
              <w:t>符合第三章“项目</w:t>
            </w:r>
            <w:r>
              <w:rPr>
                <w:rFonts w:hint="eastAsia" w:ascii="宋体" w:cs="宋体"/>
                <w:sz w:val="24"/>
                <w:szCs w:val="24"/>
                <w:lang w:val="en-US" w:eastAsia="zh-CN"/>
              </w:rPr>
              <w:t>采购</w:t>
            </w:r>
            <w:r>
              <w:rPr>
                <w:rFonts w:hint="eastAsia" w:ascii="宋体" w:cs="宋体"/>
                <w:sz w:val="24"/>
                <w:szCs w:val="24"/>
              </w:rPr>
              <w:t>内容及</w:t>
            </w:r>
            <w:r>
              <w:rPr>
                <w:rFonts w:hint="eastAsia" w:ascii="宋体" w:cs="宋体"/>
                <w:sz w:val="24"/>
                <w:szCs w:val="24"/>
                <w:lang w:val="en-US" w:eastAsia="zh-CN"/>
              </w:rPr>
              <w:t>技术</w:t>
            </w:r>
            <w:r>
              <w:rPr>
                <w:rFonts w:hint="eastAsia" w:ascii="宋体" w:cs="宋体"/>
                <w:sz w:val="24"/>
                <w:szCs w:val="24"/>
              </w:rPr>
              <w:t>要求”规定</w:t>
            </w:r>
          </w:p>
        </w:tc>
      </w:tr>
      <w:tr w14:paraId="117F6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0" w:hRule="atLeast"/>
        </w:trPr>
        <w:tc>
          <w:tcPr>
            <w:tcW w:w="1353" w:type="dxa"/>
            <w:vMerge w:val="continue"/>
            <w:vAlign w:val="center"/>
          </w:tcPr>
          <w:p w14:paraId="28C035DC"/>
        </w:tc>
        <w:tc>
          <w:tcPr>
            <w:tcW w:w="2749" w:type="dxa"/>
            <w:vAlign w:val="center"/>
          </w:tcPr>
          <w:p w14:paraId="22126A53">
            <w:pPr>
              <w:adjustRightInd w:val="0"/>
              <w:spacing w:line="460" w:lineRule="exact"/>
              <w:jc w:val="center"/>
              <w:textAlignment w:val="baseline"/>
              <w:rPr>
                <w:rFonts w:ascii="宋体" w:hAnsi="Calibri" w:eastAsia="宋体" w:cs="宋体"/>
                <w:kern w:val="2"/>
                <w:sz w:val="24"/>
                <w:szCs w:val="24"/>
                <w:lang w:val="en-US" w:eastAsia="zh-CN" w:bidi="ar-SA"/>
              </w:rPr>
            </w:pPr>
            <w:r>
              <w:rPr>
                <w:rFonts w:hint="eastAsia" w:ascii="宋体" w:cs="宋体"/>
                <w:color w:val="auto"/>
                <w:sz w:val="24"/>
                <w:szCs w:val="24"/>
                <w:lang w:val="en-US" w:eastAsia="zh-CN"/>
              </w:rPr>
              <w:t>服务</w:t>
            </w:r>
            <w:r>
              <w:rPr>
                <w:rFonts w:hint="eastAsia" w:ascii="宋体" w:cs="宋体"/>
                <w:color w:val="auto"/>
                <w:sz w:val="24"/>
                <w:szCs w:val="24"/>
              </w:rPr>
              <w:t>期限</w:t>
            </w:r>
          </w:p>
        </w:tc>
        <w:tc>
          <w:tcPr>
            <w:tcW w:w="4784" w:type="dxa"/>
            <w:vAlign w:val="center"/>
          </w:tcPr>
          <w:p w14:paraId="3B930D32">
            <w:pPr>
              <w:adjustRightInd w:val="0"/>
              <w:spacing w:line="460" w:lineRule="exact"/>
              <w:textAlignment w:val="baseline"/>
              <w:rPr>
                <w:rFonts w:ascii="宋体" w:hAnsi="Calibri" w:eastAsia="宋体" w:cs="宋体"/>
                <w:kern w:val="2"/>
                <w:sz w:val="24"/>
                <w:szCs w:val="24"/>
                <w:lang w:val="en-US" w:eastAsia="zh-CN" w:bidi="ar-SA"/>
              </w:rPr>
            </w:pPr>
            <w:r>
              <w:rPr>
                <w:rFonts w:hint="eastAsia" w:ascii="宋体" w:cs="宋体"/>
                <w:sz w:val="24"/>
                <w:szCs w:val="24"/>
              </w:rPr>
              <w:t>符合第三章“</w:t>
            </w:r>
            <w:r>
              <w:rPr>
                <w:rFonts w:hint="eastAsia" w:ascii="宋体" w:cs="Times New Roman"/>
                <w:sz w:val="24"/>
                <w:szCs w:val="24"/>
                <w:lang w:val="zh-CN"/>
              </w:rPr>
              <w:t>项目</w:t>
            </w:r>
            <w:r>
              <w:rPr>
                <w:rFonts w:hint="eastAsia" w:ascii="宋体" w:cs="Times New Roman"/>
                <w:sz w:val="24"/>
                <w:szCs w:val="24"/>
                <w:lang w:val="en-US" w:eastAsia="zh-CN"/>
              </w:rPr>
              <w:t>采购</w:t>
            </w:r>
            <w:r>
              <w:rPr>
                <w:rFonts w:hint="eastAsia" w:ascii="宋体" w:cs="Times New Roman"/>
                <w:sz w:val="24"/>
                <w:szCs w:val="24"/>
                <w:lang w:val="zh-CN"/>
              </w:rPr>
              <w:t>内容</w:t>
            </w:r>
            <w:r>
              <w:rPr>
                <w:rFonts w:hint="eastAsia" w:ascii="宋体" w:cs="Times New Roman"/>
                <w:sz w:val="24"/>
                <w:szCs w:val="24"/>
              </w:rPr>
              <w:t>及</w:t>
            </w:r>
            <w:r>
              <w:rPr>
                <w:rFonts w:hint="eastAsia" w:ascii="宋体" w:cs="Times New Roman"/>
                <w:sz w:val="24"/>
                <w:szCs w:val="24"/>
                <w:lang w:val="en-US" w:eastAsia="zh-CN"/>
              </w:rPr>
              <w:t>技术</w:t>
            </w:r>
            <w:r>
              <w:rPr>
                <w:rFonts w:hint="eastAsia" w:ascii="宋体" w:cs="Times New Roman"/>
                <w:sz w:val="24"/>
                <w:szCs w:val="24"/>
              </w:rPr>
              <w:t>要求</w:t>
            </w:r>
            <w:r>
              <w:rPr>
                <w:rFonts w:hint="eastAsia" w:ascii="宋体" w:cs="宋体"/>
                <w:sz w:val="24"/>
                <w:szCs w:val="24"/>
              </w:rPr>
              <w:t>”规定</w:t>
            </w:r>
          </w:p>
        </w:tc>
      </w:tr>
    </w:tbl>
    <w:p w14:paraId="6A1CA830">
      <w:pPr>
        <w:spacing w:line="540" w:lineRule="exact"/>
        <w:ind w:firstLine="482" w:firstLineChars="200"/>
        <w:rPr>
          <w:rFonts w:ascii="宋体" w:cs="宋体"/>
          <w:b/>
          <w:sz w:val="24"/>
          <w:szCs w:val="24"/>
        </w:rPr>
      </w:pPr>
      <w:r>
        <w:rPr>
          <w:rFonts w:hint="eastAsia" w:ascii="宋体" w:cs="宋体"/>
          <w:b/>
          <w:sz w:val="24"/>
          <w:szCs w:val="24"/>
          <w:lang w:val="en-US" w:eastAsia="zh-CN"/>
        </w:rPr>
        <w:t>5</w:t>
      </w:r>
      <w:r>
        <w:rPr>
          <w:rFonts w:hint="eastAsia" w:ascii="宋体" w:cs="宋体"/>
          <w:b/>
          <w:sz w:val="24"/>
          <w:szCs w:val="24"/>
        </w:rPr>
        <w:t>.3评标程序</w:t>
      </w:r>
    </w:p>
    <w:p w14:paraId="3AA125B7">
      <w:pPr>
        <w:spacing w:line="540" w:lineRule="exact"/>
        <w:ind w:firstLine="354" w:firstLineChars="147"/>
        <w:rPr>
          <w:rFonts w:ascii="宋体" w:cs="宋体"/>
          <w:b/>
          <w:sz w:val="24"/>
          <w:szCs w:val="24"/>
        </w:rPr>
      </w:pPr>
      <w:r>
        <w:rPr>
          <w:rFonts w:hint="eastAsia" w:ascii="宋体" w:cs="宋体"/>
          <w:b/>
          <w:bCs/>
          <w:sz w:val="24"/>
          <w:szCs w:val="24"/>
        </w:rPr>
        <w:t>（1）对资格审查合格的投标人的单一来源采购响应文件进行评审。</w:t>
      </w:r>
    </w:p>
    <w:p w14:paraId="120F72CF">
      <w:pPr>
        <w:spacing w:line="540" w:lineRule="exact"/>
        <w:ind w:firstLine="360" w:firstLineChars="150"/>
        <w:rPr>
          <w:rFonts w:ascii="宋体" w:cs="宋体"/>
          <w:sz w:val="24"/>
          <w:szCs w:val="24"/>
        </w:rPr>
      </w:pPr>
      <w:bookmarkStart w:id="44" w:name="_Toc144974561"/>
      <w:bookmarkStart w:id="45" w:name="_Toc152042371"/>
      <w:bookmarkStart w:id="46" w:name="_Toc231982868"/>
      <w:bookmarkStart w:id="47" w:name="_Toc152045594"/>
      <w:r>
        <w:rPr>
          <w:rFonts w:hint="eastAsia" w:ascii="宋体" w:cs="宋体"/>
          <w:sz w:val="24"/>
          <w:szCs w:val="24"/>
        </w:rPr>
        <w:t>a、形式评审标准：见评议办法。</w:t>
      </w:r>
    </w:p>
    <w:p w14:paraId="37E5F603">
      <w:pPr>
        <w:spacing w:line="540" w:lineRule="exact"/>
        <w:ind w:firstLine="360" w:firstLineChars="150"/>
        <w:rPr>
          <w:rFonts w:ascii="宋体" w:cs="宋体"/>
          <w:sz w:val="24"/>
          <w:szCs w:val="24"/>
        </w:rPr>
      </w:pPr>
      <w:r>
        <w:rPr>
          <w:rFonts w:hint="eastAsia" w:ascii="宋体" w:cs="宋体"/>
          <w:sz w:val="24"/>
          <w:szCs w:val="24"/>
        </w:rPr>
        <w:t>b、商务及技术评审标准：见评议办法。</w:t>
      </w:r>
    </w:p>
    <w:bookmarkEnd w:id="44"/>
    <w:bookmarkEnd w:id="45"/>
    <w:bookmarkEnd w:id="46"/>
    <w:bookmarkEnd w:id="47"/>
    <w:p w14:paraId="17B5E2BA">
      <w:pPr>
        <w:spacing w:line="540" w:lineRule="exact"/>
        <w:ind w:firstLine="480" w:firstLineChars="200"/>
        <w:rPr>
          <w:rFonts w:ascii="宋体" w:cs="宋体"/>
          <w:sz w:val="24"/>
          <w:szCs w:val="24"/>
        </w:rPr>
      </w:pPr>
      <w:r>
        <w:rPr>
          <w:rFonts w:hint="eastAsia" w:ascii="宋体" w:cs="宋体"/>
          <w:sz w:val="24"/>
          <w:szCs w:val="24"/>
        </w:rPr>
        <w:t>审查投标人是否根据单一来源采购文件的规定提供了技术文件，审核单一来源采购响应文件是否实质性地符合单一来源采购文件的要求，技术审查的主要内容和要求详见评议办法。</w:t>
      </w:r>
    </w:p>
    <w:p w14:paraId="51541035">
      <w:pPr>
        <w:spacing w:line="540" w:lineRule="exact"/>
        <w:ind w:firstLine="361" w:firstLineChars="150"/>
        <w:jc w:val="left"/>
        <w:rPr>
          <w:rFonts w:ascii="宋体" w:cs="宋体"/>
          <w:b/>
          <w:sz w:val="24"/>
          <w:szCs w:val="24"/>
        </w:rPr>
      </w:pPr>
      <w:r>
        <w:rPr>
          <w:rFonts w:hint="eastAsia" w:ascii="宋体" w:cs="宋体"/>
          <w:b/>
          <w:sz w:val="24"/>
          <w:szCs w:val="24"/>
        </w:rPr>
        <w:t>（2）通过符合性评审的投标人，方可进入二次报价。</w:t>
      </w:r>
    </w:p>
    <w:p w14:paraId="3DA4A515">
      <w:pPr>
        <w:spacing w:line="540" w:lineRule="exact"/>
        <w:ind w:firstLine="354" w:firstLineChars="147"/>
        <w:jc w:val="left"/>
        <w:rPr>
          <w:rFonts w:ascii="宋体" w:cs="宋体"/>
          <w:sz w:val="24"/>
          <w:szCs w:val="24"/>
        </w:rPr>
      </w:pPr>
      <w:r>
        <w:rPr>
          <w:rFonts w:hint="eastAsia" w:ascii="宋体" w:cs="宋体"/>
          <w:b/>
          <w:sz w:val="24"/>
          <w:szCs w:val="24"/>
        </w:rPr>
        <w:t>（3）专家按照最终报价确定成交单位。</w:t>
      </w:r>
    </w:p>
    <w:p w14:paraId="5539480A">
      <w:pPr>
        <w:spacing w:line="540" w:lineRule="exact"/>
        <w:rPr>
          <w:rFonts w:ascii="宋体" w:cs="宋体"/>
          <w:b/>
          <w:bCs/>
          <w:sz w:val="24"/>
          <w:szCs w:val="24"/>
        </w:rPr>
      </w:pPr>
      <w:r>
        <w:rPr>
          <w:rFonts w:hint="eastAsia" w:ascii="宋体" w:cs="宋体"/>
          <w:b/>
          <w:bCs/>
          <w:sz w:val="24"/>
          <w:szCs w:val="24"/>
          <w:lang w:val="en-US" w:eastAsia="zh-CN"/>
        </w:rPr>
        <w:t>6</w:t>
      </w:r>
      <w:r>
        <w:rPr>
          <w:rFonts w:hint="eastAsia" w:ascii="宋体" w:cs="宋体"/>
          <w:b/>
          <w:bCs/>
          <w:sz w:val="24"/>
          <w:szCs w:val="24"/>
          <w:lang w:eastAsia="zh-CN"/>
        </w:rPr>
        <w:t>、</w:t>
      </w:r>
      <w:r>
        <w:rPr>
          <w:rFonts w:hint="eastAsia" w:ascii="宋体" w:cs="宋体"/>
          <w:b/>
          <w:bCs/>
          <w:sz w:val="24"/>
          <w:szCs w:val="24"/>
        </w:rPr>
        <w:t>特殊情况处理</w:t>
      </w:r>
    </w:p>
    <w:p w14:paraId="59FB6113">
      <w:pPr>
        <w:spacing w:line="540" w:lineRule="exact"/>
        <w:ind w:firstLine="480" w:firstLineChars="200"/>
        <w:rPr>
          <w:rFonts w:ascii="宋体" w:cs="宋体"/>
          <w:sz w:val="24"/>
          <w:szCs w:val="24"/>
        </w:rPr>
      </w:pPr>
      <w:r>
        <w:rPr>
          <w:rFonts w:hint="eastAsia" w:ascii="宋体" w:cs="宋体"/>
          <w:sz w:val="24"/>
          <w:szCs w:val="24"/>
          <w:lang w:val="en-US" w:eastAsia="zh-CN"/>
        </w:rPr>
        <w:t>6</w:t>
      </w:r>
      <w:r>
        <w:rPr>
          <w:rFonts w:hint="eastAsia" w:ascii="宋体" w:cs="宋体"/>
          <w:sz w:val="24"/>
          <w:szCs w:val="24"/>
        </w:rPr>
        <w:t>.1评议过程中，若出现本评议方法以外的特殊情况时，将暂停评审，待采购小组商榷后再进行复会。</w:t>
      </w:r>
    </w:p>
    <w:p w14:paraId="36E6175C">
      <w:pPr>
        <w:spacing w:line="540" w:lineRule="exact"/>
        <w:ind w:firstLine="480" w:firstLineChars="200"/>
        <w:rPr>
          <w:rFonts w:hint="eastAsia" w:ascii="宋体" w:eastAsia="宋体" w:cs="宋体"/>
          <w:sz w:val="24"/>
          <w:szCs w:val="24"/>
        </w:rPr>
      </w:pPr>
      <w:r>
        <w:rPr>
          <w:rFonts w:hint="eastAsia" w:ascii="宋体" w:eastAsia="宋体" w:cs="宋体"/>
          <w:sz w:val="24"/>
          <w:szCs w:val="24"/>
          <w:lang w:val="en-US" w:eastAsia="zh-CN"/>
        </w:rPr>
        <w:t>6</w:t>
      </w:r>
      <w:r>
        <w:rPr>
          <w:rFonts w:hint="eastAsia" w:ascii="宋体" w:eastAsia="宋体" w:cs="宋体"/>
          <w:sz w:val="24"/>
          <w:szCs w:val="24"/>
        </w:rPr>
        <w:t>.2若排名成交单位放弃成交资格、因不可抗力不能履行合同、不按照单一来源采购文件要求提交投标保证金，或者被查实存在影响成交结果的违法行为等情形，不符合成交条件的，招标人可以根据实际情况需要，依法重新招标。</w:t>
      </w:r>
    </w:p>
    <w:p w14:paraId="1DFF786D">
      <w:pPr>
        <w:spacing w:line="540" w:lineRule="exact"/>
        <w:ind w:firstLine="480" w:firstLineChars="200"/>
        <w:rPr>
          <w:rFonts w:hint="eastAsia" w:ascii="宋体" w:eastAsia="宋体" w:cs="宋体"/>
          <w:sz w:val="24"/>
          <w:szCs w:val="24"/>
        </w:rPr>
      </w:pPr>
      <w:r>
        <w:rPr>
          <w:rFonts w:hint="eastAsia" w:ascii="宋体" w:eastAsia="宋体" w:cs="宋体"/>
          <w:sz w:val="24"/>
          <w:szCs w:val="24"/>
          <w:lang w:val="en-US" w:eastAsia="zh-CN"/>
        </w:rPr>
        <w:t>6</w:t>
      </w:r>
      <w:r>
        <w:rPr>
          <w:rFonts w:hint="eastAsia" w:ascii="宋体" w:eastAsia="宋体" w:cs="宋体"/>
          <w:sz w:val="24"/>
          <w:szCs w:val="24"/>
        </w:rPr>
        <w:t>.3投标人的单一来源采购响应文件中须提供与以上评审因素相关的证明材料。如果发现有弄虚作假的，单一来源采购小组将取消其投标资格。</w:t>
      </w:r>
    </w:p>
    <w:p w14:paraId="0E0B3DBC">
      <w:pPr>
        <w:spacing w:line="540" w:lineRule="exact"/>
        <w:rPr>
          <w:rFonts w:ascii="宋体" w:cs="宋体"/>
          <w:b/>
          <w:bCs/>
          <w:sz w:val="24"/>
        </w:rPr>
      </w:pPr>
      <w:r>
        <w:rPr>
          <w:rFonts w:hint="eastAsia" w:ascii="宋体" w:cs="宋体"/>
          <w:b/>
          <w:bCs/>
          <w:sz w:val="24"/>
          <w:lang w:val="en-US" w:eastAsia="zh-CN"/>
        </w:rPr>
        <w:t>7</w:t>
      </w:r>
      <w:r>
        <w:rPr>
          <w:rFonts w:hint="eastAsia" w:ascii="宋体" w:cs="宋体"/>
          <w:b/>
          <w:bCs/>
          <w:sz w:val="24"/>
        </w:rPr>
        <w:t>.确定成交候选投标人</w:t>
      </w:r>
    </w:p>
    <w:p w14:paraId="772746BC">
      <w:pPr>
        <w:spacing w:line="540" w:lineRule="exact"/>
        <w:ind w:firstLine="480" w:firstLineChars="200"/>
        <w:rPr>
          <w:rFonts w:ascii="宋体" w:cs="宋体"/>
          <w:sz w:val="24"/>
        </w:rPr>
      </w:pPr>
      <w:r>
        <w:rPr>
          <w:rFonts w:hint="eastAsia" w:ascii="宋体" w:cs="宋体"/>
          <w:sz w:val="24"/>
          <w:lang w:val="en-US" w:eastAsia="zh-CN"/>
        </w:rPr>
        <w:t>7.</w:t>
      </w:r>
      <w:r>
        <w:rPr>
          <w:rFonts w:hint="eastAsia" w:ascii="宋体" w:cs="宋体"/>
          <w:sz w:val="24"/>
        </w:rPr>
        <w:t>1采购小组依据评标办法，对单一来源采购响应文件进行评审，向采购人提出书面评标报告并推荐合格的成交单位。采购人根据采购小组提交的评标报告和成交单位按照有关规定确定成交单位，并与其签订合同。</w:t>
      </w:r>
    </w:p>
    <w:p w14:paraId="30F57E28">
      <w:pPr>
        <w:spacing w:line="540" w:lineRule="exact"/>
        <w:ind w:firstLine="480" w:firstLineChars="200"/>
        <w:rPr>
          <w:rFonts w:hint="eastAsia" w:ascii="宋体" w:eastAsia="宋体" w:cs="宋体"/>
          <w:sz w:val="24"/>
        </w:rPr>
      </w:pPr>
      <w:r>
        <w:rPr>
          <w:rFonts w:hint="eastAsia" w:ascii="宋体" w:eastAsia="宋体" w:cs="宋体"/>
          <w:sz w:val="24"/>
          <w:lang w:val="en-US" w:eastAsia="zh-CN"/>
        </w:rPr>
        <w:t>7</w:t>
      </w:r>
      <w:r>
        <w:rPr>
          <w:rFonts w:hint="eastAsia" w:ascii="宋体" w:eastAsia="宋体" w:cs="宋体"/>
          <w:sz w:val="24"/>
        </w:rPr>
        <w:t>.2在采购有效期内，采购代理机构在接到采购人的“定标复函”通知后，在指定媒体上发布成交公告，公示结束且无任何异议后，向成交单位发“成交通知书”。</w:t>
      </w:r>
    </w:p>
    <w:p w14:paraId="2E98685D">
      <w:pPr>
        <w:adjustRightInd w:val="0"/>
        <w:snapToGrid w:val="0"/>
        <w:spacing w:beforeLines="0" w:afterLines="0" w:line="480" w:lineRule="exact"/>
        <w:rPr>
          <w:rFonts w:ascii="宋体" w:hAnsi="宋体"/>
          <w:b/>
          <w:kern w:val="0"/>
          <w:sz w:val="24"/>
          <w:szCs w:val="24"/>
          <w:u w:val="none"/>
        </w:rPr>
      </w:pPr>
      <w:r>
        <w:rPr>
          <w:rFonts w:hint="eastAsia" w:ascii="宋体"/>
          <w:b/>
          <w:kern w:val="0"/>
          <w:sz w:val="24"/>
          <w:szCs w:val="24"/>
          <w:lang w:val="en-US" w:eastAsia="zh-CN"/>
        </w:rPr>
        <w:t>8</w:t>
      </w:r>
      <w:r>
        <w:rPr>
          <w:rFonts w:ascii="宋体"/>
          <w:b/>
          <w:kern w:val="0"/>
          <w:sz w:val="24"/>
          <w:szCs w:val="24"/>
        </w:rPr>
        <w:t>.</w:t>
      </w:r>
      <w:r>
        <w:rPr>
          <w:rFonts w:hint="eastAsia" w:ascii="宋体" w:hAnsi="宋体"/>
          <w:b/>
          <w:kern w:val="0"/>
          <w:sz w:val="24"/>
          <w:szCs w:val="24"/>
          <w:u w:val="none"/>
        </w:rPr>
        <w:t>本项目需要落实的政府采购政策</w:t>
      </w:r>
    </w:p>
    <w:p w14:paraId="7DF98A2E">
      <w:pPr>
        <w:adjustRightInd w:val="0"/>
        <w:snapToGrid w:val="0"/>
        <w:spacing w:beforeLines="0" w:afterLines="0" w:line="480" w:lineRule="exact"/>
        <w:ind w:firstLine="480" w:firstLineChars="200"/>
        <w:rPr>
          <w:rFonts w:ascii="宋体" w:hAnsi="宋体"/>
          <w:kern w:val="0"/>
          <w:sz w:val="24"/>
          <w:szCs w:val="24"/>
          <w:u w:val="none"/>
        </w:rPr>
      </w:pPr>
      <w:r>
        <w:rPr>
          <w:rFonts w:hint="eastAsia" w:ascii="宋体" w:hAnsi="宋体"/>
          <w:kern w:val="0"/>
          <w:sz w:val="24"/>
          <w:szCs w:val="24"/>
          <w:u w:val="none"/>
          <w:lang w:val="en-US" w:eastAsia="zh-CN"/>
        </w:rPr>
        <w:t>8</w:t>
      </w:r>
      <w:r>
        <w:rPr>
          <w:rFonts w:ascii="宋体" w:hAnsi="宋体"/>
          <w:kern w:val="0"/>
          <w:sz w:val="24"/>
          <w:szCs w:val="24"/>
          <w:u w:val="none"/>
        </w:rPr>
        <w:t>.1</w:t>
      </w:r>
      <w:r>
        <w:rPr>
          <w:rFonts w:hint="eastAsia" w:ascii="宋体" w:hAnsi="宋体"/>
          <w:kern w:val="0"/>
          <w:sz w:val="24"/>
          <w:szCs w:val="24"/>
          <w:u w:val="none"/>
        </w:rPr>
        <w:t>投标企业政府采购政策</w:t>
      </w:r>
    </w:p>
    <w:p w14:paraId="6744C82E">
      <w:pPr>
        <w:adjustRightInd w:val="0"/>
        <w:snapToGrid w:val="0"/>
        <w:spacing w:beforeLines="0" w:afterLines="0" w:line="480" w:lineRule="exact"/>
        <w:ind w:firstLine="480" w:firstLineChars="200"/>
        <w:rPr>
          <w:rFonts w:ascii="宋体" w:hAnsi="宋体"/>
          <w:kern w:val="0"/>
          <w:sz w:val="24"/>
          <w:szCs w:val="24"/>
          <w:u w:val="none"/>
        </w:rPr>
      </w:pPr>
      <w:r>
        <w:rPr>
          <w:rFonts w:hint="eastAsia" w:ascii="宋体" w:hAnsi="宋体"/>
          <w:kern w:val="0"/>
          <w:sz w:val="24"/>
          <w:szCs w:val="24"/>
          <w:u w:val="none"/>
        </w:rPr>
        <w:t>1）中小企业落实政府采购政策</w:t>
      </w:r>
    </w:p>
    <w:p w14:paraId="14BD5704">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①</w:t>
      </w:r>
      <w:r>
        <w:rPr>
          <w:rFonts w:ascii="宋体" w:hAnsi="宋体" w:eastAsia="宋体" w:cs="宋体"/>
          <w:color w:val="000000" w:themeColor="text1"/>
          <w:sz w:val="24"/>
          <w:szCs w:val="24"/>
          <w14:textFill>
            <w14:solidFill>
              <w14:schemeClr w14:val="tx1"/>
            </w14:solidFill>
          </w14:textFill>
        </w:rPr>
        <w:t>中小企业划分标准参照《中小企业划型标准规定》（工信部联企业〔2011〕300号）执行。采购活动执行《政府采购促进中小企业发展管理办法》（财库〔2020〕46 号）的有关规</w:t>
      </w:r>
      <w:r>
        <w:rPr>
          <w:rFonts w:hint="eastAsia" w:ascii="宋体" w:hAnsi="宋体" w:eastAsia="宋体" w:cs="宋体"/>
          <w:color w:val="000000" w:themeColor="text1"/>
          <w:kern w:val="0"/>
          <w:sz w:val="24"/>
          <w:szCs w:val="24"/>
          <w14:textFill>
            <w14:solidFill>
              <w14:schemeClr w14:val="tx1"/>
            </w14:solidFill>
          </w14:textFill>
        </w:rPr>
        <w:t>定。</w:t>
      </w:r>
    </w:p>
    <w:p w14:paraId="4240490C">
      <w:pPr>
        <w:adjustRightInd w:val="0"/>
        <w:snapToGrid w:val="0"/>
        <w:spacing w:line="480" w:lineRule="exact"/>
        <w:ind w:firstLine="480" w:firstLineChars="200"/>
        <w:rPr>
          <w:rFonts w:hint="eastAsia" w:ascii="宋体" w:hAnsi="宋体" w:eastAsia="宋体" w:cs="宋体"/>
          <w:sz w:val="24"/>
          <w:szCs w:val="24"/>
        </w:rPr>
      </w:pPr>
      <w:r>
        <w:rPr>
          <w:rFonts w:hint="eastAsia" w:ascii="宋体" w:hAnsi="宋体" w:eastAsia="宋体" w:cs="宋体"/>
          <w:kern w:val="0"/>
          <w:sz w:val="24"/>
          <w:szCs w:val="24"/>
        </w:rPr>
        <w:t>②</w:t>
      </w:r>
      <w:r>
        <w:rPr>
          <w:rFonts w:ascii="宋体" w:hAnsi="宋体" w:eastAsia="宋体" w:cs="宋体"/>
          <w:sz w:val="24"/>
          <w:szCs w:val="24"/>
        </w:rPr>
        <w:t>在政府采购活动中，供应商提供的货物、工程或者服务符合下列情形的（符合中小企业划分标准的个体工商户，在政府采购活动中视同中小企业），享受中小企业扶持政策：</w:t>
      </w:r>
    </w:p>
    <w:p w14:paraId="10559842">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A.在货物采购项目中，货物由中小企业制造，即货物由中小企业生产且使用该中小企业商号或者注册商标；</w:t>
      </w:r>
    </w:p>
    <w:p w14:paraId="229F3F7A">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B.在工程采购项目中，工程由中小企业承建，即工程施工单位为中小企业；</w:t>
      </w:r>
    </w:p>
    <w:p w14:paraId="17DDD43A">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C.在服务采购项目中，服务由中小企业承接，即提供服务的人员为中小企业依照《中华人民共和国劳动合同法》订立劳动合同的从业人员。</w:t>
      </w:r>
    </w:p>
    <w:p w14:paraId="6A6905D2">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其中在货物采购项目中，供应商提供的货物既有中小企业制造货物，也有大型企业制造货物的，不享受中小企业扶持政策。</w:t>
      </w:r>
    </w:p>
    <w:p w14:paraId="219CC4FE">
      <w:pPr>
        <w:spacing w:line="440" w:lineRule="exact"/>
        <w:ind w:firstLine="480" w:firstLineChars="200"/>
        <w:rPr>
          <w:rFonts w:hint="eastAsia" w:ascii="宋体" w:hAnsi="宋体"/>
          <w:kern w:val="0"/>
          <w:sz w:val="24"/>
          <w:szCs w:val="24"/>
          <w:u w:val="none"/>
        </w:rPr>
      </w:pPr>
      <w:r>
        <w:rPr>
          <w:rFonts w:hint="eastAsia" w:ascii="宋体" w:hAnsi="宋体" w:eastAsia="宋体" w:cs="宋体"/>
          <w:b w:val="0"/>
          <w:bCs w:val="0"/>
          <w:sz w:val="24"/>
          <w:szCs w:val="24"/>
        </w:rPr>
        <w:t>以联合体形式参加政府采购活动，联合体各方均为中小企业的，联合体视同中小企业。其中，联合体各方均为小微企业的，联合体视同小微企业。</w:t>
      </w:r>
    </w:p>
    <w:p w14:paraId="4ED393F0">
      <w:pPr>
        <w:adjustRightInd w:val="0"/>
        <w:snapToGrid w:val="0"/>
        <w:spacing w:line="480" w:lineRule="exact"/>
        <w:ind w:firstLine="480" w:firstLineChars="200"/>
        <w:rPr>
          <w:rFonts w:hint="eastAsia" w:ascii="宋体" w:hAnsi="宋体"/>
          <w:kern w:val="0"/>
          <w:sz w:val="24"/>
          <w:szCs w:val="24"/>
          <w:u w:val="none"/>
        </w:rPr>
      </w:pPr>
      <w:r>
        <w:rPr>
          <w:rFonts w:hint="eastAsia" w:ascii="宋体" w:hAnsi="宋体" w:eastAsia="宋体" w:cs="宋体"/>
          <w:kern w:val="0"/>
          <w:sz w:val="24"/>
          <w:szCs w:val="24"/>
        </w:rPr>
        <w:t>③</w:t>
      </w:r>
      <w:r>
        <w:rPr>
          <w:rFonts w:hint="eastAsia" w:ascii="宋体" w:hAnsi="宋体" w:eastAsia="宋体" w:cs="宋体"/>
          <w:sz w:val="24"/>
          <w:szCs w:val="24"/>
        </w:rPr>
        <w:t>投标人应同时出具财库【2020】46号文件规定的《中小企业声明函》，由</w:t>
      </w:r>
      <w:r>
        <w:rPr>
          <w:rFonts w:hint="eastAsia" w:ascii="宋体" w:hAnsi="宋体" w:cs="宋体"/>
          <w:sz w:val="24"/>
          <w:szCs w:val="24"/>
          <w:lang w:val="en-US" w:eastAsia="zh-CN"/>
        </w:rPr>
        <w:t>磋商小组</w:t>
      </w:r>
      <w:r>
        <w:rPr>
          <w:rFonts w:hint="eastAsia" w:ascii="宋体" w:hAnsi="宋体" w:eastAsia="宋体" w:cs="宋体"/>
          <w:sz w:val="24"/>
          <w:szCs w:val="24"/>
        </w:rPr>
        <w:t>审定，符合条件的企业享受政府采购政策。</w:t>
      </w:r>
    </w:p>
    <w:p w14:paraId="24A2BF83">
      <w:pPr>
        <w:numPr>
          <w:ilvl w:val="0"/>
          <w:numId w:val="6"/>
        </w:numPr>
        <w:spacing w:line="440" w:lineRule="exact"/>
        <w:ind w:firstLine="480" w:firstLineChars="200"/>
        <w:rPr>
          <w:rFonts w:ascii="宋体" w:hAnsi="宋体"/>
          <w:kern w:val="0"/>
          <w:sz w:val="24"/>
          <w:szCs w:val="24"/>
          <w:u w:val="none"/>
        </w:rPr>
      </w:pPr>
      <w:r>
        <w:rPr>
          <w:rFonts w:ascii="宋体" w:hAnsi="宋体" w:eastAsia="宋体" w:cs="宋体"/>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号）文件规定，并提供由省级以上监狱管理局、戒毒管理局(含新疆生产建设兵团)出具的属于监狱企业的证明文件，监狱和戒毒企业视同小型、微型企业。</w:t>
      </w:r>
    </w:p>
    <w:p w14:paraId="3F073691">
      <w:pPr>
        <w:numPr>
          <w:ilvl w:val="0"/>
          <w:numId w:val="6"/>
        </w:numPr>
        <w:spacing w:line="440" w:lineRule="exact"/>
        <w:ind w:firstLine="480" w:firstLineChars="200"/>
        <w:rPr>
          <w:rFonts w:ascii="宋体" w:hAnsi="宋体"/>
          <w:kern w:val="0"/>
          <w:sz w:val="24"/>
          <w:szCs w:val="24"/>
          <w:u w:val="none"/>
        </w:rPr>
      </w:pPr>
      <w:r>
        <w:rPr>
          <w:rFonts w:ascii="宋体" w:hAnsi="宋体" w:eastAsia="宋体" w:cs="宋体"/>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投标人应如实提供以上证明文件，如存在虚假应标，将取消其投标</w:t>
      </w:r>
      <w:r>
        <w:rPr>
          <w:rFonts w:hint="eastAsia" w:ascii="宋体" w:hAnsi="宋体" w:eastAsia="宋体" w:cs="宋体"/>
          <w:sz w:val="24"/>
          <w:szCs w:val="24"/>
          <w:lang w:val="en-US" w:eastAsia="zh-CN"/>
        </w:rPr>
        <w:t>资格。</w:t>
      </w:r>
    </w:p>
    <w:p w14:paraId="00ECDC85">
      <w:pPr>
        <w:adjustRightInd w:val="0"/>
        <w:snapToGrid w:val="0"/>
        <w:spacing w:beforeLines="0" w:afterLines="0" w:line="480" w:lineRule="exact"/>
        <w:ind w:firstLine="480" w:firstLineChars="200"/>
        <w:rPr>
          <w:rFonts w:ascii="宋体" w:hAnsi="宋体"/>
          <w:kern w:val="0"/>
          <w:sz w:val="24"/>
          <w:szCs w:val="24"/>
          <w:u w:val="none"/>
        </w:rPr>
      </w:pPr>
      <w:r>
        <w:rPr>
          <w:rFonts w:hint="eastAsia" w:ascii="宋体" w:hAnsi="宋体"/>
          <w:kern w:val="0"/>
          <w:sz w:val="24"/>
          <w:szCs w:val="24"/>
          <w:u w:val="none"/>
          <w:lang w:val="en-US" w:eastAsia="zh-CN"/>
        </w:rPr>
        <w:t>8</w:t>
      </w:r>
      <w:r>
        <w:rPr>
          <w:rFonts w:hint="eastAsia" w:ascii="宋体" w:hAnsi="宋体"/>
          <w:kern w:val="0"/>
          <w:sz w:val="24"/>
          <w:szCs w:val="24"/>
          <w:u w:val="none"/>
        </w:rPr>
        <w:t>.2投标产品政府采购政策</w:t>
      </w:r>
    </w:p>
    <w:p w14:paraId="7B195D0D">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1）节能产品依据《关于印发节能产品政府采购品目清单的通知》（财库【2019】19号）的规定为准。</w:t>
      </w:r>
    </w:p>
    <w:p w14:paraId="5310FFB5">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2）环境标志产品依据《关于印发环境标志产品政府采购品目清单的通知》（财库【2019】18号）的规定为准。</w:t>
      </w:r>
    </w:p>
    <w:p w14:paraId="4E951E46">
      <w:pPr>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投标人在</w:t>
      </w:r>
      <w:r>
        <w:rPr>
          <w:rFonts w:hint="eastAsia" w:ascii="宋体" w:hAnsi="宋体" w:eastAsia="宋体" w:cs="宋体"/>
          <w:sz w:val="24"/>
          <w:szCs w:val="24"/>
          <w:lang w:eastAsia="zh-CN"/>
        </w:rPr>
        <w:t>单一来源</w:t>
      </w:r>
      <w:r>
        <w:rPr>
          <w:rFonts w:ascii="宋体" w:hAnsi="宋体" w:eastAsia="宋体" w:cs="宋体"/>
          <w:sz w:val="24"/>
          <w:szCs w:val="24"/>
        </w:rPr>
        <w:t xml:space="preserve">响应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对此类产品单独分项报价，计算出小计及占投标报价总金额的百分比的或未提供节能、环保、环境标志产品的证明资料的不给予优惠。 </w:t>
      </w:r>
    </w:p>
    <w:p w14:paraId="35F134EC">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4）若节能、环保、环境标志品目清单内的产品仅是构成投标产品的部件、组件或零件的，则该投标产品不享受鼓励优惠政策。</w:t>
      </w:r>
    </w:p>
    <w:p w14:paraId="108F9F6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5）同一地段的节能、环保、环境标志产品部分优惠只对属于品目清单内的非强制类产品进行优惠，强制类产品不给予优惠。</w:t>
      </w:r>
    </w:p>
    <w:p w14:paraId="42700598">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6）节能、环保、环境标志产品不重复优惠；同时列入国家级清单和省级清单的产品不重复优惠。</w:t>
      </w:r>
    </w:p>
    <w:p w14:paraId="1583E445">
      <w:pPr>
        <w:spacing w:line="440" w:lineRule="exact"/>
        <w:ind w:firstLine="480" w:firstLineChars="200"/>
        <w:rPr>
          <w:rFonts w:hint="eastAsia" w:ascii="宋体" w:hAnsi="宋体"/>
          <w:kern w:val="0"/>
          <w:sz w:val="24"/>
          <w:szCs w:val="24"/>
          <w:u w:val="none"/>
        </w:rPr>
      </w:pPr>
      <w:r>
        <w:rPr>
          <w:rFonts w:hint="eastAsia" w:ascii="宋体" w:hAnsi="宋体" w:eastAsia="宋体" w:cs="宋体"/>
          <w:sz w:val="24"/>
          <w:szCs w:val="24"/>
        </w:rPr>
        <w:t>7）获得上述认证的产品在投标时应提供有效证明材料。以上所有证明文件复印件须加盖投标人公章并注明“与原件一致”，否则不予优惠。</w:t>
      </w:r>
    </w:p>
    <w:p w14:paraId="57D10FDE">
      <w:pPr>
        <w:adjustRightInd w:val="0"/>
        <w:snapToGrid w:val="0"/>
        <w:spacing w:beforeLines="0" w:afterLines="0" w:line="480" w:lineRule="exact"/>
        <w:ind w:firstLine="480" w:firstLineChars="200"/>
        <w:rPr>
          <w:rFonts w:ascii="宋体" w:hAnsi="宋体"/>
          <w:kern w:val="0"/>
          <w:sz w:val="24"/>
          <w:szCs w:val="24"/>
          <w:u w:val="none"/>
        </w:rPr>
      </w:pPr>
      <w:r>
        <w:rPr>
          <w:rFonts w:hint="eastAsia" w:ascii="宋体" w:hAnsi="宋体"/>
          <w:kern w:val="0"/>
          <w:sz w:val="24"/>
          <w:szCs w:val="24"/>
          <w:u w:val="none"/>
          <w:lang w:val="en-US" w:eastAsia="zh-CN"/>
        </w:rPr>
        <w:t>8</w:t>
      </w:r>
      <w:r>
        <w:rPr>
          <w:rFonts w:hint="eastAsia" w:ascii="宋体" w:hAnsi="宋体"/>
          <w:kern w:val="0"/>
          <w:sz w:val="24"/>
          <w:szCs w:val="24"/>
          <w:u w:val="none"/>
        </w:rPr>
        <w:t>.3 价格优惠比例</w:t>
      </w:r>
    </w:p>
    <w:p w14:paraId="201C9E76">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1）投标企业优惠比例</w:t>
      </w:r>
    </w:p>
    <w:p w14:paraId="10AA908C">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①未预留份额专门面向中小企业的货物、服务采购项目：符合单一来源采购文件规定的小微企业优惠条件的投标人，价格给予 10%的扣除（不重复优惠，最高为 10%），用扣除后的价格参与评审。 </w:t>
      </w:r>
    </w:p>
    <w:p w14:paraId="1848A201">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②未预留份额专门面向中小企业的工程采购项目：符合单一来源采购文件规定的小微企业优惠条件的投标人，价格给予 3%的扣除（不重复优惠，最高为 3%），用扣除后的价格参与评审。 </w:t>
      </w:r>
    </w:p>
    <w:p w14:paraId="7AD1EED8">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③接受大中型企业与小微企业组成联合体或者允许大中型企业向一家或者多家小微企业分包的采购项目，对于联合协议或者分包意向协议约定小微企业的合同份额占到合同总金额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4%（工程项目为 1%）的扣除（不重复优惠，货物和服务最高为 4%，工程项目为 1%），用扣除后的价格参加评审。联合体各方均为小型、微型企业的，联合体视同为小型、微型企业。组成联合体或者接受分包的小微企业与联合体内其他企业、分包企业之间存在直接控股、管理关系的，不享受价格扣除优惠政策。 </w:t>
      </w:r>
    </w:p>
    <w:p w14:paraId="4D0EAFE3">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④适用招标投标法的政府采购工程建设项目，采用综合评估法但未采用低价优先法计算价格分的，评标时在采用原报价进行评分的基础上增加其价格得分的 1%作为其价格分。组成联合体或者接受分包的小微企业与联合体内其他企业、分包企业之间存在直接控股、管理关系的，不享受价格扣除优惠政策。</w:t>
      </w:r>
    </w:p>
    <w:p w14:paraId="3CA7FBFF">
      <w:pPr>
        <w:spacing w:line="440" w:lineRule="exact"/>
        <w:ind w:firstLine="482" w:firstLineChars="200"/>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注：</w:t>
      </w:r>
      <w:r>
        <w:rPr>
          <w:rFonts w:hint="default" w:ascii="宋体" w:hAnsi="宋体" w:eastAsia="宋体" w:cs="宋体"/>
          <w:b/>
          <w:bCs/>
          <w:color w:val="000000" w:themeColor="text1"/>
          <w:sz w:val="24"/>
          <w:szCs w:val="24"/>
          <w:lang w:val="en-US" w:eastAsia="zh-CN"/>
          <w14:textFill>
            <w14:solidFill>
              <w14:schemeClr w14:val="tx1"/>
            </w14:solidFill>
          </w14:textFill>
        </w:rPr>
        <w:t>①</w:t>
      </w:r>
      <w:r>
        <w:rPr>
          <w:rFonts w:hint="eastAsia" w:ascii="宋体" w:hAnsi="宋体" w:eastAsia="宋体" w:cs="宋体"/>
          <w:b/>
          <w:bCs/>
          <w:color w:val="000000" w:themeColor="text1"/>
          <w:sz w:val="24"/>
          <w:szCs w:val="24"/>
          <w:lang w:val="en-US" w:eastAsia="zh-CN"/>
          <w14:textFill>
            <w14:solidFill>
              <w14:schemeClr w14:val="tx1"/>
            </w14:solidFill>
          </w14:textFill>
        </w:rPr>
        <w:t>专门面向中小企业的项目不享受上述价格优惠。</w:t>
      </w:r>
      <w:r>
        <w:rPr>
          <w:rFonts w:hint="default" w:ascii="宋体" w:hAnsi="宋体" w:eastAsia="宋体" w:cs="宋体"/>
          <w:b/>
          <w:bCs/>
          <w:color w:val="000000" w:themeColor="text1"/>
          <w:sz w:val="24"/>
          <w:szCs w:val="24"/>
          <w:lang w:val="en-US" w:eastAsia="zh-CN"/>
          <w14:textFill>
            <w14:solidFill>
              <w14:schemeClr w14:val="tx1"/>
            </w14:solidFill>
          </w14:textFill>
        </w:rPr>
        <w:t>②</w:t>
      </w:r>
      <w:r>
        <w:rPr>
          <w:rFonts w:hint="eastAsia" w:ascii="宋体" w:hAnsi="宋体" w:eastAsia="宋体" w:cs="宋体"/>
          <w:b/>
          <w:bCs/>
          <w:color w:val="000000" w:themeColor="text1"/>
          <w:sz w:val="24"/>
          <w:szCs w:val="24"/>
          <w:lang w:val="en-US" w:eastAsia="zh-CN"/>
          <w14:textFill>
            <w14:solidFill>
              <w14:schemeClr w14:val="tx1"/>
            </w14:solidFill>
          </w14:textFill>
        </w:rPr>
        <w:t>享受中小企业政府采购扶持政策（专门面向中小企业采购的项目或小微企业享受上述价格优惠政策）获得政府采购合同的，小微企业不得将合同分包给大中型企业，中型企业不得将合同分包给大型企业。</w:t>
      </w:r>
    </w:p>
    <w:p w14:paraId="0114A9B8">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2）投标产品优惠比例 </w:t>
      </w:r>
    </w:p>
    <w:p w14:paraId="75B62D5D">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投标产品为节能、环保、环境标志品目清单中的产品，符合单一来源采购文件要求的，价格给予 3%的扣除（不重复优惠，最高为 3%），用扣除后的价格参与评审。 </w:t>
      </w:r>
    </w:p>
    <w:p w14:paraId="03A15C88">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同时为节能产品、环境标志产品和两型产品的，由供应商选择其一享受评审优惠；只有同时又符合国家促进中小企业发展政策的，可以重复享受评审优惠。同一项目中只有部分产品属于评审优惠政策范围的，评审时指对该部分产品实行优惠。</w:t>
      </w:r>
    </w:p>
    <w:p w14:paraId="0177B04B">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lang w:val="en-US" w:eastAsia="zh-CN"/>
          <w14:textFill>
            <w14:solidFill>
              <w14:schemeClr w14:val="tx1"/>
            </w14:solidFill>
          </w14:textFill>
        </w:rPr>
        <w:t xml:space="preserve">.4为支持和促进中小企业发展，进一步发挥政府采购政策功能作用，有效缓解中小企业融资难等问题，根据财政部财库【2011】124 号文件的精神，陕西省财政厅制订了《陕西省政府采购信用担保试点工作实施方案（试行）》，为参与陕西省政府采购项目的投标人提供政府采购信用担保，并按照程序确定了合作的担保机构。中标（成交） 投标人缴纳履约保证金时可自愿选择通过担保机构保函的形式缴纳；投标人如果需要融资贷款服务的，可凭中标（成交）通知书、政府采购合同等相关资料，按照文件规定的程序申请办理，具体规定可登陆陕西省政府采购网( www.ccgp-shaanxi.gov.cn/)重要通知专栏中查询了解。 </w:t>
      </w:r>
    </w:p>
    <w:p w14:paraId="06E7C77E">
      <w:pPr>
        <w:spacing w:line="440" w:lineRule="exact"/>
        <w:ind w:firstLine="480" w:firstLineChars="200"/>
        <w:rPr>
          <w:rFonts w:ascii="宋体"/>
          <w:b/>
          <w:kern w:val="0"/>
          <w:sz w:val="24"/>
          <w:szCs w:val="24"/>
        </w:rPr>
      </w:pP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lang w:val="en-US" w:eastAsia="zh-CN"/>
          <w14:textFill>
            <w14:solidFill>
              <w14:schemeClr w14:val="tx1"/>
            </w14:solidFill>
          </w14:textFill>
        </w:rPr>
        <w:t xml:space="preserve">.5 供应商为中小企业的，可依据《陕西省中小企业政府采购信用融资办法》（陕财办采〔2018〕23 号）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 http://www.ccgp-shaanxi.gov.cn/zcdservice/zcd/shananxi（陕西省政府采购信用融资平台）查看办理。 </w:t>
      </w:r>
    </w:p>
    <w:p w14:paraId="7C0FD77B">
      <w:pPr>
        <w:adjustRightInd w:val="0"/>
        <w:snapToGrid w:val="0"/>
        <w:spacing w:line="440" w:lineRule="exact"/>
        <w:rPr>
          <w:rFonts w:ascii="宋体"/>
          <w:b/>
          <w:kern w:val="0"/>
          <w:sz w:val="24"/>
          <w:szCs w:val="24"/>
        </w:rPr>
      </w:pPr>
      <w:r>
        <w:rPr>
          <w:rFonts w:hint="eastAsia" w:ascii="宋体"/>
          <w:b/>
          <w:kern w:val="0"/>
          <w:sz w:val="24"/>
          <w:szCs w:val="24"/>
          <w:lang w:val="en-US" w:eastAsia="zh-CN"/>
        </w:rPr>
        <w:t>9.</w:t>
      </w:r>
      <w:r>
        <w:rPr>
          <w:rFonts w:hint="eastAsia" w:ascii="宋体"/>
          <w:b/>
          <w:kern w:val="0"/>
          <w:sz w:val="24"/>
          <w:szCs w:val="24"/>
        </w:rPr>
        <w:t>保密</w:t>
      </w:r>
    </w:p>
    <w:p w14:paraId="1E3E193F">
      <w:pPr>
        <w:adjustRightInd w:val="0"/>
        <w:snapToGrid w:val="0"/>
        <w:spacing w:line="440" w:lineRule="exact"/>
        <w:ind w:firstLine="480" w:firstLineChars="200"/>
        <w:rPr>
          <w:rFonts w:ascii="宋体"/>
          <w:kern w:val="0"/>
          <w:sz w:val="24"/>
          <w:szCs w:val="24"/>
        </w:rPr>
      </w:pPr>
      <w:r>
        <w:rPr>
          <w:rFonts w:hint="eastAsia" w:ascii="宋体"/>
          <w:kern w:val="0"/>
          <w:sz w:val="24"/>
          <w:szCs w:val="24"/>
          <w:lang w:val="en-US" w:eastAsia="zh-CN"/>
        </w:rPr>
        <w:t>9</w:t>
      </w:r>
      <w:r>
        <w:rPr>
          <w:rFonts w:ascii="宋体"/>
          <w:kern w:val="0"/>
          <w:sz w:val="24"/>
          <w:szCs w:val="24"/>
        </w:rPr>
        <w:t>.</w:t>
      </w:r>
      <w:r>
        <w:rPr>
          <w:rFonts w:hint="eastAsia" w:ascii="宋体"/>
          <w:kern w:val="0"/>
          <w:sz w:val="24"/>
          <w:szCs w:val="24"/>
        </w:rPr>
        <w:t>1在采购期间，投标人企图影响代理机构或采购小组的任何活动，将导致报价被拒绝，并承担相应的法律责任。</w:t>
      </w:r>
    </w:p>
    <w:p w14:paraId="588BCE7C">
      <w:pPr>
        <w:adjustRightInd w:val="0"/>
        <w:snapToGrid w:val="0"/>
        <w:spacing w:line="440" w:lineRule="exact"/>
        <w:ind w:firstLine="480" w:firstLineChars="200"/>
        <w:rPr>
          <w:rFonts w:ascii="宋体"/>
          <w:kern w:val="0"/>
          <w:sz w:val="24"/>
          <w:szCs w:val="24"/>
        </w:rPr>
      </w:pPr>
      <w:r>
        <w:rPr>
          <w:rFonts w:hint="eastAsia" w:ascii="宋体"/>
          <w:kern w:val="0"/>
          <w:sz w:val="24"/>
          <w:szCs w:val="24"/>
          <w:lang w:val="en-US" w:eastAsia="zh-CN"/>
        </w:rPr>
        <w:t>9</w:t>
      </w:r>
      <w:r>
        <w:rPr>
          <w:rFonts w:ascii="宋体"/>
          <w:kern w:val="0"/>
          <w:sz w:val="24"/>
          <w:szCs w:val="24"/>
        </w:rPr>
        <w:t>.</w:t>
      </w:r>
      <w:r>
        <w:rPr>
          <w:rFonts w:hint="eastAsia" w:ascii="宋体"/>
          <w:kern w:val="0"/>
          <w:sz w:val="24"/>
          <w:szCs w:val="24"/>
        </w:rPr>
        <w:t>2采购结束后，参与评审的所有人员不得带走与法律法规要求违背的任何资料。</w:t>
      </w:r>
    </w:p>
    <w:p w14:paraId="761BFD89">
      <w:pPr>
        <w:adjustRightInd w:val="0"/>
        <w:snapToGrid w:val="0"/>
        <w:spacing w:line="440" w:lineRule="exact"/>
        <w:ind w:firstLine="482" w:firstLineChars="200"/>
        <w:jc w:val="center"/>
        <w:rPr>
          <w:rFonts w:ascii="宋体"/>
          <w:kern w:val="0"/>
          <w:sz w:val="24"/>
          <w:szCs w:val="24"/>
        </w:rPr>
      </w:pPr>
      <w:bookmarkStart w:id="48" w:name="_Toc453917620"/>
      <w:bookmarkStart w:id="49" w:name="_Toc453858064"/>
      <w:bookmarkStart w:id="50" w:name="_Toc453917527"/>
      <w:bookmarkStart w:id="51" w:name="_Toc385234435"/>
      <w:r>
        <w:rPr>
          <w:rFonts w:hint="eastAsia" w:ascii="宋体" w:cs="宋体"/>
          <w:b/>
          <w:bCs/>
          <w:kern w:val="44"/>
          <w:sz w:val="24"/>
          <w:szCs w:val="24"/>
        </w:rPr>
        <w:t>六、签订合同</w:t>
      </w:r>
      <w:bookmarkEnd w:id="48"/>
      <w:bookmarkEnd w:id="49"/>
      <w:bookmarkEnd w:id="50"/>
      <w:bookmarkEnd w:id="51"/>
    </w:p>
    <w:p w14:paraId="59283308">
      <w:pPr>
        <w:adjustRightInd w:val="0"/>
        <w:snapToGrid w:val="0"/>
        <w:spacing w:line="440" w:lineRule="exact"/>
        <w:rPr>
          <w:rFonts w:ascii="宋体"/>
          <w:b/>
          <w:kern w:val="0"/>
          <w:sz w:val="24"/>
          <w:szCs w:val="24"/>
        </w:rPr>
      </w:pPr>
      <w:r>
        <w:rPr>
          <w:rFonts w:hint="eastAsia" w:ascii="宋体"/>
          <w:b/>
          <w:kern w:val="0"/>
          <w:sz w:val="24"/>
          <w:szCs w:val="24"/>
        </w:rPr>
        <w:t>1</w:t>
      </w:r>
      <w:r>
        <w:rPr>
          <w:rFonts w:ascii="宋体"/>
          <w:b/>
          <w:kern w:val="0"/>
          <w:sz w:val="24"/>
          <w:szCs w:val="24"/>
        </w:rPr>
        <w:t>.</w:t>
      </w:r>
      <w:r>
        <w:rPr>
          <w:rFonts w:hint="eastAsia" w:ascii="宋体"/>
          <w:b/>
          <w:kern w:val="0"/>
          <w:sz w:val="24"/>
          <w:szCs w:val="24"/>
        </w:rPr>
        <w:t>成交通知</w:t>
      </w:r>
    </w:p>
    <w:p w14:paraId="161448EF">
      <w:pPr>
        <w:adjustRightInd w:val="0"/>
        <w:snapToGrid w:val="0"/>
        <w:spacing w:line="440" w:lineRule="exact"/>
        <w:ind w:firstLine="480" w:firstLineChars="200"/>
        <w:rPr>
          <w:rFonts w:ascii="宋体"/>
          <w:kern w:val="0"/>
          <w:sz w:val="24"/>
          <w:szCs w:val="24"/>
        </w:rPr>
      </w:pPr>
      <w:r>
        <w:rPr>
          <w:rFonts w:hint="eastAsia" w:ascii="宋体"/>
          <w:kern w:val="0"/>
          <w:sz w:val="24"/>
          <w:szCs w:val="24"/>
        </w:rPr>
        <w:t>1</w:t>
      </w:r>
      <w:r>
        <w:rPr>
          <w:rFonts w:ascii="宋体"/>
          <w:kern w:val="0"/>
          <w:sz w:val="24"/>
          <w:szCs w:val="24"/>
        </w:rPr>
        <w:t>.1</w:t>
      </w:r>
      <w:r>
        <w:rPr>
          <w:rFonts w:hint="eastAsia" w:ascii="宋体"/>
          <w:kern w:val="0"/>
          <w:sz w:val="24"/>
          <w:szCs w:val="24"/>
        </w:rPr>
        <w:t>成交单位确定后</w:t>
      </w:r>
      <w:r>
        <w:rPr>
          <w:rFonts w:ascii="宋体"/>
          <w:kern w:val="0"/>
          <w:sz w:val="24"/>
          <w:szCs w:val="24"/>
        </w:rPr>
        <w:t>,</w:t>
      </w:r>
      <w:r>
        <w:rPr>
          <w:rFonts w:hint="eastAsia" w:ascii="宋体"/>
          <w:kern w:val="0"/>
          <w:sz w:val="24"/>
          <w:szCs w:val="24"/>
        </w:rPr>
        <w:t>代理机构将在刊登本次谈判公告的媒体上发布成交公告，并以书面形式向成交单位发出成交通知书，成交通知书对采购人和成交单位具有同等法律效力。成交通知书发出以后，采购人改变成交结果或者成交单位放弃成交，应当承担相应的法律责任。</w:t>
      </w:r>
    </w:p>
    <w:p w14:paraId="5C04615F">
      <w:pPr>
        <w:adjustRightInd w:val="0"/>
        <w:snapToGrid w:val="0"/>
        <w:spacing w:line="440" w:lineRule="exact"/>
        <w:ind w:firstLine="480" w:firstLineChars="200"/>
        <w:rPr>
          <w:rFonts w:ascii="宋体"/>
          <w:kern w:val="0"/>
          <w:sz w:val="24"/>
          <w:szCs w:val="24"/>
        </w:rPr>
      </w:pPr>
      <w:r>
        <w:rPr>
          <w:rFonts w:hint="eastAsia" w:ascii="宋体"/>
          <w:kern w:val="0"/>
          <w:sz w:val="24"/>
          <w:szCs w:val="24"/>
        </w:rPr>
        <w:t>1</w:t>
      </w:r>
      <w:r>
        <w:rPr>
          <w:rFonts w:ascii="宋体"/>
          <w:kern w:val="0"/>
          <w:sz w:val="24"/>
          <w:szCs w:val="24"/>
        </w:rPr>
        <w:t xml:space="preserve">.2 </w:t>
      </w:r>
      <w:r>
        <w:rPr>
          <w:rFonts w:hint="eastAsia" w:ascii="宋体"/>
          <w:kern w:val="0"/>
          <w:sz w:val="24"/>
          <w:szCs w:val="24"/>
        </w:rPr>
        <w:t>代理机构对未成交的投标人不作未成交原因的解释。</w:t>
      </w:r>
    </w:p>
    <w:p w14:paraId="53B8DB24">
      <w:pPr>
        <w:adjustRightInd w:val="0"/>
        <w:snapToGrid w:val="0"/>
        <w:spacing w:line="440" w:lineRule="exact"/>
        <w:ind w:firstLine="480" w:firstLineChars="200"/>
        <w:rPr>
          <w:rFonts w:ascii="宋体"/>
          <w:kern w:val="0"/>
          <w:sz w:val="24"/>
          <w:szCs w:val="24"/>
        </w:rPr>
      </w:pPr>
      <w:r>
        <w:rPr>
          <w:rFonts w:hint="eastAsia" w:ascii="宋体"/>
          <w:kern w:val="0"/>
          <w:sz w:val="24"/>
          <w:szCs w:val="24"/>
        </w:rPr>
        <w:t>1</w:t>
      </w:r>
      <w:r>
        <w:rPr>
          <w:rFonts w:ascii="宋体"/>
          <w:kern w:val="0"/>
          <w:sz w:val="24"/>
          <w:szCs w:val="24"/>
        </w:rPr>
        <w:t xml:space="preserve">.3 </w:t>
      </w:r>
      <w:r>
        <w:rPr>
          <w:rFonts w:hint="eastAsia" w:ascii="宋体"/>
          <w:kern w:val="0"/>
          <w:sz w:val="24"/>
          <w:szCs w:val="24"/>
        </w:rPr>
        <w:t>成交通知书是合同的组成部分。</w:t>
      </w:r>
    </w:p>
    <w:p w14:paraId="0B9C3E8C">
      <w:pPr>
        <w:adjustRightInd w:val="0"/>
        <w:snapToGrid w:val="0"/>
        <w:spacing w:line="460" w:lineRule="exact"/>
        <w:rPr>
          <w:rFonts w:ascii="宋体"/>
          <w:b/>
          <w:kern w:val="0"/>
          <w:sz w:val="24"/>
          <w:szCs w:val="24"/>
        </w:rPr>
      </w:pPr>
      <w:r>
        <w:rPr>
          <w:rFonts w:hint="eastAsia" w:ascii="宋体"/>
          <w:b/>
          <w:kern w:val="0"/>
          <w:sz w:val="24"/>
          <w:szCs w:val="24"/>
        </w:rPr>
        <w:t>2</w:t>
      </w:r>
      <w:r>
        <w:rPr>
          <w:rFonts w:ascii="宋体"/>
          <w:b/>
          <w:kern w:val="0"/>
          <w:sz w:val="24"/>
          <w:szCs w:val="24"/>
        </w:rPr>
        <w:t xml:space="preserve">. </w:t>
      </w:r>
      <w:r>
        <w:rPr>
          <w:rFonts w:hint="eastAsia" w:ascii="宋体"/>
          <w:b/>
          <w:kern w:val="0"/>
          <w:sz w:val="24"/>
          <w:szCs w:val="24"/>
        </w:rPr>
        <w:t>成交服务费</w:t>
      </w:r>
    </w:p>
    <w:p w14:paraId="0D278204">
      <w:pPr>
        <w:ind w:firstLine="482" w:firstLineChars="200"/>
        <w:rPr>
          <w:rFonts w:ascii="宋体"/>
          <w:b/>
          <w:bCs/>
          <w:kern w:val="0"/>
          <w:sz w:val="24"/>
          <w:szCs w:val="24"/>
        </w:rPr>
      </w:pPr>
      <w:r>
        <w:rPr>
          <w:rFonts w:hint="eastAsia" w:ascii="宋体" w:hAnsi="宋体" w:eastAsia="宋体" w:cs="宋体"/>
          <w:b/>
          <w:bCs/>
          <w:sz w:val="24"/>
          <w:szCs w:val="24"/>
          <w:lang w:val="en-US" w:eastAsia="zh-CN" w:bidi="ar-SA"/>
        </w:rPr>
        <w:t>参照国家发展和改革委员会颁发的《关于降低部分建设项目收费标准规范收费行为等有关问题的通知》（发改价格〔2011〕534号）文件规定收取代理服务费；不足叁仟按叁仟元收取。</w:t>
      </w:r>
      <w:bookmarkStart w:id="130" w:name="_GoBack"/>
      <w:bookmarkEnd w:id="130"/>
      <w:r>
        <w:rPr>
          <w:rFonts w:hint="eastAsia" w:ascii="宋体"/>
          <w:b/>
          <w:bCs/>
          <w:kern w:val="0"/>
          <w:sz w:val="24"/>
          <w:szCs w:val="24"/>
        </w:rPr>
        <w:t>一次性向</w:t>
      </w:r>
      <w:r>
        <w:rPr>
          <w:rFonts w:hint="eastAsia" w:ascii="宋体"/>
          <w:b/>
          <w:bCs/>
          <w:kern w:val="0"/>
          <w:sz w:val="24"/>
          <w:szCs w:val="24"/>
          <w:lang w:eastAsia="zh-CN"/>
        </w:rPr>
        <w:t>安康远程智信项目管理有限公司</w:t>
      </w:r>
      <w:r>
        <w:rPr>
          <w:rFonts w:hint="eastAsia" w:ascii="宋体"/>
          <w:b/>
          <w:bCs/>
          <w:kern w:val="0"/>
          <w:sz w:val="24"/>
          <w:szCs w:val="24"/>
        </w:rPr>
        <w:t xml:space="preserve">缴纳成交服务费。 </w:t>
      </w:r>
    </w:p>
    <w:p w14:paraId="7E113AEE">
      <w:pPr>
        <w:adjustRightInd w:val="0"/>
        <w:snapToGrid w:val="0"/>
        <w:spacing w:line="460" w:lineRule="exact"/>
        <w:rPr>
          <w:rFonts w:ascii="宋体"/>
          <w:b/>
          <w:kern w:val="0"/>
          <w:sz w:val="24"/>
          <w:szCs w:val="24"/>
        </w:rPr>
      </w:pPr>
      <w:r>
        <w:rPr>
          <w:rFonts w:hint="eastAsia" w:ascii="宋体"/>
          <w:b/>
          <w:kern w:val="0"/>
          <w:sz w:val="24"/>
          <w:szCs w:val="24"/>
        </w:rPr>
        <w:t>3.签订合同</w:t>
      </w:r>
    </w:p>
    <w:p w14:paraId="14577CE5">
      <w:pPr>
        <w:adjustRightInd w:val="0"/>
        <w:snapToGrid w:val="0"/>
        <w:spacing w:line="460" w:lineRule="exact"/>
        <w:ind w:firstLine="480" w:firstLineChars="200"/>
        <w:rPr>
          <w:rFonts w:ascii="宋体"/>
          <w:kern w:val="0"/>
          <w:sz w:val="24"/>
          <w:szCs w:val="24"/>
        </w:rPr>
      </w:pPr>
      <w:r>
        <w:rPr>
          <w:rFonts w:hint="eastAsia" w:ascii="宋体"/>
          <w:kern w:val="0"/>
          <w:sz w:val="24"/>
          <w:szCs w:val="24"/>
        </w:rPr>
        <w:t>3</w:t>
      </w:r>
      <w:r>
        <w:rPr>
          <w:rFonts w:ascii="宋体"/>
          <w:kern w:val="0"/>
          <w:sz w:val="24"/>
          <w:szCs w:val="24"/>
        </w:rPr>
        <w:t>.1</w:t>
      </w:r>
      <w:r>
        <w:rPr>
          <w:rFonts w:hint="eastAsia" w:ascii="宋体"/>
          <w:kern w:val="0"/>
          <w:sz w:val="24"/>
          <w:szCs w:val="24"/>
        </w:rPr>
        <w:t>成交单位应在接到成交通知书规定的时间内按照单一来源采购文件、响应文件及评审过程中的有关澄清、说明或者补正文件的内容与采购人签订合同。成交单位不得再与采购人签订背离合同实质性内容的其它协议或声明。</w:t>
      </w:r>
    </w:p>
    <w:p w14:paraId="7A3CCAF9">
      <w:pPr>
        <w:adjustRightInd w:val="0"/>
        <w:snapToGrid w:val="0"/>
        <w:spacing w:line="460" w:lineRule="exact"/>
        <w:ind w:firstLine="480" w:firstLineChars="200"/>
        <w:rPr>
          <w:rFonts w:ascii="宋体"/>
          <w:kern w:val="0"/>
          <w:sz w:val="24"/>
          <w:szCs w:val="24"/>
        </w:rPr>
      </w:pPr>
      <w:r>
        <w:rPr>
          <w:rFonts w:hint="eastAsia" w:ascii="宋体"/>
          <w:kern w:val="0"/>
          <w:sz w:val="24"/>
          <w:szCs w:val="24"/>
        </w:rPr>
        <w:t>3.2如果成交人没有按照上述第1</w:t>
      </w:r>
      <w:r>
        <w:rPr>
          <w:rFonts w:ascii="宋体"/>
          <w:kern w:val="0"/>
          <w:sz w:val="24"/>
          <w:szCs w:val="24"/>
        </w:rPr>
        <w:t>.1</w:t>
      </w:r>
      <w:r>
        <w:rPr>
          <w:rFonts w:hint="eastAsia" w:ascii="宋体"/>
          <w:kern w:val="0"/>
          <w:sz w:val="24"/>
          <w:szCs w:val="24"/>
        </w:rPr>
        <w:t>条或第2条规定执行，招标采购单位将有充分理由取消该成交决定，并没收其投标保证金。</w:t>
      </w:r>
      <w:bookmarkStart w:id="52" w:name="_Toc385234436"/>
      <w:bookmarkStart w:id="53" w:name="_Toc453917528"/>
      <w:bookmarkStart w:id="54" w:name="_Toc453917621"/>
      <w:bookmarkStart w:id="55" w:name="_Toc453858065"/>
    </w:p>
    <w:p w14:paraId="35621372">
      <w:pPr>
        <w:adjustRightInd w:val="0"/>
        <w:snapToGrid w:val="0"/>
        <w:spacing w:line="460" w:lineRule="exact"/>
        <w:ind w:firstLine="482" w:firstLineChars="200"/>
        <w:jc w:val="center"/>
        <w:rPr>
          <w:rFonts w:ascii="宋体"/>
          <w:kern w:val="0"/>
          <w:sz w:val="24"/>
          <w:szCs w:val="24"/>
        </w:rPr>
      </w:pPr>
      <w:r>
        <w:rPr>
          <w:rFonts w:hint="eastAsia" w:ascii="宋体" w:cs="宋体"/>
          <w:b/>
          <w:bCs/>
          <w:kern w:val="44"/>
          <w:sz w:val="24"/>
          <w:szCs w:val="24"/>
        </w:rPr>
        <w:t>七、保密和披露</w:t>
      </w:r>
      <w:bookmarkEnd w:id="52"/>
      <w:bookmarkEnd w:id="53"/>
      <w:bookmarkEnd w:id="54"/>
      <w:bookmarkEnd w:id="55"/>
    </w:p>
    <w:p w14:paraId="6D95B6D8">
      <w:pPr>
        <w:spacing w:line="460" w:lineRule="exact"/>
        <w:rPr>
          <w:rFonts w:ascii="宋体"/>
          <w:b/>
          <w:kern w:val="0"/>
          <w:sz w:val="24"/>
          <w:szCs w:val="24"/>
        </w:rPr>
      </w:pPr>
      <w:r>
        <w:rPr>
          <w:rFonts w:hint="eastAsia" w:ascii="宋体"/>
          <w:b/>
          <w:bCs/>
          <w:kern w:val="0"/>
          <w:sz w:val="24"/>
          <w:szCs w:val="24"/>
        </w:rPr>
        <w:t>1</w:t>
      </w:r>
      <w:r>
        <w:rPr>
          <w:rFonts w:ascii="宋体"/>
          <w:b/>
          <w:kern w:val="0"/>
          <w:sz w:val="24"/>
          <w:szCs w:val="24"/>
        </w:rPr>
        <w:t>.</w:t>
      </w:r>
      <w:r>
        <w:rPr>
          <w:rFonts w:hint="eastAsia" w:ascii="宋体"/>
          <w:b/>
          <w:kern w:val="0"/>
          <w:sz w:val="24"/>
          <w:szCs w:val="24"/>
        </w:rPr>
        <w:t>保密</w:t>
      </w:r>
    </w:p>
    <w:p w14:paraId="7BFC4E95">
      <w:pPr>
        <w:spacing w:line="460" w:lineRule="exact"/>
        <w:ind w:firstLine="480" w:firstLineChars="200"/>
        <w:rPr>
          <w:rFonts w:ascii="宋体"/>
          <w:kern w:val="0"/>
          <w:sz w:val="24"/>
          <w:szCs w:val="24"/>
        </w:rPr>
      </w:pPr>
      <w:r>
        <w:rPr>
          <w:rFonts w:hint="eastAsia" w:ascii="宋体"/>
          <w:kern w:val="0"/>
          <w:sz w:val="24"/>
          <w:szCs w:val="24"/>
        </w:rPr>
        <w:t>投标人自领取单一来源采购文件之日起，须承诺承担对本采购项目的保密义务，不得将因本次采购获得的信息向第三人外传。</w:t>
      </w:r>
    </w:p>
    <w:p w14:paraId="14033F9D">
      <w:pPr>
        <w:spacing w:line="460" w:lineRule="exact"/>
        <w:rPr>
          <w:rFonts w:ascii="宋体"/>
          <w:b/>
          <w:kern w:val="0"/>
          <w:sz w:val="24"/>
          <w:szCs w:val="24"/>
        </w:rPr>
      </w:pPr>
      <w:r>
        <w:rPr>
          <w:rFonts w:hint="eastAsia" w:ascii="宋体"/>
          <w:b/>
          <w:bCs/>
          <w:kern w:val="0"/>
          <w:sz w:val="24"/>
          <w:szCs w:val="24"/>
        </w:rPr>
        <w:t>2</w:t>
      </w:r>
      <w:r>
        <w:rPr>
          <w:rFonts w:ascii="宋体"/>
          <w:b/>
          <w:kern w:val="0"/>
          <w:sz w:val="24"/>
          <w:szCs w:val="24"/>
        </w:rPr>
        <w:t>.</w:t>
      </w:r>
      <w:r>
        <w:rPr>
          <w:rFonts w:hint="eastAsia" w:ascii="宋体"/>
          <w:b/>
          <w:kern w:val="0"/>
          <w:sz w:val="24"/>
          <w:szCs w:val="24"/>
        </w:rPr>
        <w:t>披露</w:t>
      </w:r>
    </w:p>
    <w:p w14:paraId="4FBDE364">
      <w:pPr>
        <w:spacing w:line="460" w:lineRule="exact"/>
        <w:ind w:firstLine="480" w:firstLineChars="200"/>
        <w:rPr>
          <w:rFonts w:ascii="宋体"/>
          <w:kern w:val="0"/>
          <w:sz w:val="24"/>
          <w:szCs w:val="24"/>
        </w:rPr>
      </w:pPr>
      <w:r>
        <w:rPr>
          <w:rFonts w:hint="eastAsia" w:ascii="宋体"/>
          <w:kern w:val="0"/>
          <w:sz w:val="24"/>
          <w:szCs w:val="24"/>
        </w:rPr>
        <w:t>2</w:t>
      </w:r>
      <w:r>
        <w:rPr>
          <w:rFonts w:ascii="宋体"/>
          <w:kern w:val="0"/>
          <w:sz w:val="24"/>
          <w:szCs w:val="24"/>
        </w:rPr>
        <w:t>.1</w:t>
      </w:r>
      <w:r>
        <w:rPr>
          <w:rFonts w:hint="eastAsia" w:ascii="宋体"/>
          <w:kern w:val="0"/>
          <w:sz w:val="24"/>
          <w:szCs w:val="24"/>
        </w:rPr>
        <w:t>代理机构有权将投标人提供的所有资料向有关政府部门或评审标书的有关人员披露。</w:t>
      </w:r>
    </w:p>
    <w:p w14:paraId="77CEE62B">
      <w:pPr>
        <w:spacing w:line="460" w:lineRule="exact"/>
        <w:ind w:firstLine="480" w:firstLineChars="200"/>
        <w:rPr>
          <w:rFonts w:ascii="宋体"/>
          <w:kern w:val="0"/>
          <w:sz w:val="24"/>
          <w:szCs w:val="24"/>
        </w:rPr>
      </w:pPr>
      <w:r>
        <w:rPr>
          <w:rFonts w:hint="eastAsia" w:ascii="宋体"/>
          <w:kern w:val="0"/>
          <w:sz w:val="24"/>
          <w:szCs w:val="24"/>
        </w:rPr>
        <w:t>2</w:t>
      </w:r>
      <w:r>
        <w:rPr>
          <w:rFonts w:ascii="宋体"/>
          <w:kern w:val="0"/>
          <w:sz w:val="24"/>
          <w:szCs w:val="24"/>
        </w:rPr>
        <w:t>.2</w:t>
      </w:r>
      <w:r>
        <w:rPr>
          <w:rFonts w:hint="eastAsia" w:ascii="宋体"/>
          <w:kern w:val="0"/>
          <w:sz w:val="24"/>
          <w:szCs w:val="24"/>
        </w:rPr>
        <w:t>在代理机构认为适当时、国家机关调查、审查、审计时以及其他符合法律规定的情形下，代理机构无须事先征求投标人</w:t>
      </w:r>
      <w:r>
        <w:rPr>
          <w:rFonts w:ascii="宋体"/>
          <w:kern w:val="0"/>
          <w:sz w:val="24"/>
          <w:szCs w:val="24"/>
        </w:rPr>
        <w:t>/</w:t>
      </w:r>
      <w:r>
        <w:rPr>
          <w:rFonts w:hint="eastAsia" w:ascii="宋体"/>
          <w:kern w:val="0"/>
          <w:sz w:val="24"/>
          <w:szCs w:val="24"/>
        </w:rPr>
        <w:t>成交人同意而可以披露关于采购过程、合同文本、签署情况的资料、投标人</w:t>
      </w:r>
      <w:r>
        <w:rPr>
          <w:rFonts w:ascii="宋体"/>
          <w:kern w:val="0"/>
          <w:sz w:val="24"/>
          <w:szCs w:val="24"/>
        </w:rPr>
        <w:t>/</w:t>
      </w:r>
      <w:r>
        <w:rPr>
          <w:rFonts w:hint="eastAsia" w:ascii="宋体"/>
          <w:kern w:val="0"/>
          <w:sz w:val="24"/>
          <w:szCs w:val="24"/>
        </w:rPr>
        <w:t>成交人的名称及地址、响应文件的有关信息以及补充条款等，但应当在合理的必要范围内。对任何已经公布过的内容或与之内容相同的资料，以及投标人</w:t>
      </w:r>
      <w:r>
        <w:rPr>
          <w:rFonts w:ascii="宋体"/>
          <w:kern w:val="0"/>
          <w:sz w:val="24"/>
          <w:szCs w:val="24"/>
        </w:rPr>
        <w:t>/</w:t>
      </w:r>
      <w:r>
        <w:rPr>
          <w:rFonts w:hint="eastAsia" w:ascii="宋体"/>
          <w:kern w:val="0"/>
          <w:sz w:val="24"/>
          <w:szCs w:val="24"/>
        </w:rPr>
        <w:t>成交人已经泄露或公开的，无须再承担保密责任。</w:t>
      </w:r>
      <w:bookmarkStart w:id="56" w:name="_Toc453858066"/>
      <w:bookmarkStart w:id="57" w:name="_Toc453917529"/>
      <w:bookmarkStart w:id="58" w:name="_Toc453917622"/>
      <w:bookmarkStart w:id="59" w:name="_Toc385234437"/>
    </w:p>
    <w:p w14:paraId="3165F635">
      <w:pPr>
        <w:spacing w:line="460" w:lineRule="exact"/>
        <w:ind w:firstLine="482" w:firstLineChars="200"/>
        <w:jc w:val="center"/>
        <w:rPr>
          <w:rFonts w:ascii="宋体"/>
          <w:kern w:val="0"/>
          <w:sz w:val="24"/>
          <w:szCs w:val="24"/>
        </w:rPr>
      </w:pPr>
      <w:r>
        <w:rPr>
          <w:rFonts w:hint="eastAsia" w:ascii="宋体" w:cs="宋体"/>
          <w:b/>
          <w:bCs/>
          <w:kern w:val="44"/>
          <w:sz w:val="24"/>
          <w:szCs w:val="24"/>
        </w:rPr>
        <w:t>八、质疑</w:t>
      </w:r>
      <w:bookmarkEnd w:id="56"/>
      <w:bookmarkEnd w:id="57"/>
      <w:bookmarkEnd w:id="58"/>
      <w:bookmarkEnd w:id="59"/>
      <w:r>
        <w:rPr>
          <w:rFonts w:hint="eastAsia" w:ascii="宋体" w:hAnsi="宋体" w:cs="宋体"/>
          <w:b/>
          <w:bCs/>
          <w:kern w:val="44"/>
          <w:sz w:val="24"/>
          <w:szCs w:val="24"/>
          <w:u w:val="none"/>
          <w:lang w:val="en-US" w:eastAsia="zh-CN"/>
        </w:rPr>
        <w:t>与投诉</w:t>
      </w:r>
    </w:p>
    <w:p w14:paraId="44FD19E2">
      <w:pPr>
        <w:spacing w:line="460" w:lineRule="exact"/>
        <w:ind w:firstLine="480" w:firstLineChars="200"/>
        <w:rPr>
          <w:rFonts w:hint="eastAsia" w:ascii="宋体" w:eastAsia="宋体" w:cs="Arial"/>
          <w:kern w:val="0"/>
          <w:sz w:val="24"/>
          <w:szCs w:val="24"/>
          <w:lang w:val="en-US" w:eastAsia="zh-CN"/>
        </w:rPr>
      </w:pPr>
      <w:r>
        <w:rPr>
          <w:rFonts w:hint="eastAsia" w:ascii="宋体" w:eastAsia="宋体" w:cs="Arial"/>
          <w:kern w:val="0"/>
          <w:sz w:val="24"/>
          <w:szCs w:val="24"/>
        </w:rPr>
        <w:t>1.</w:t>
      </w:r>
      <w:r>
        <w:rPr>
          <w:rFonts w:hint="eastAsia" w:ascii="宋体" w:eastAsia="宋体" w:cs="Arial"/>
          <w:kern w:val="0"/>
          <w:sz w:val="24"/>
          <w:szCs w:val="24"/>
          <w:lang w:val="en-US" w:eastAsia="zh-CN"/>
        </w:rPr>
        <w:t>质疑。投标人对本次招标采购活动有疑问的，应在法定质疑期内一次性提出针对同一采购程序环节的质疑。投标人提出的质疑应按照《政府采购质疑和投诉办法》（财 政部令第 94 号）的规定处理提供书面质疑材料，否则采购人或采购代理机构有权不予 受理。《政府采购供应商质疑函范本》链接地址：http://gks.mof.gov.cn/ztztz/zhengfucaigouguanli/201802/t20180201_2804589.htM</w:t>
      </w:r>
    </w:p>
    <w:p w14:paraId="21C78B02">
      <w:pPr>
        <w:keepNext w:val="0"/>
        <w:keepLines w:val="0"/>
        <w:widowControl/>
        <w:suppressLineNumbers w:val="0"/>
        <w:ind w:firstLine="482" w:firstLineChars="200"/>
        <w:jc w:val="left"/>
      </w:pPr>
      <w:r>
        <w:rPr>
          <w:rFonts w:hint="eastAsia" w:ascii="宋体" w:hAnsi="宋体" w:eastAsia="宋体" w:cs="宋体"/>
          <w:b/>
          <w:bCs/>
          <w:color w:val="000000"/>
          <w:kern w:val="0"/>
          <w:sz w:val="24"/>
          <w:szCs w:val="24"/>
          <w:lang w:val="en-US" w:eastAsia="zh-CN" w:bidi="ar"/>
        </w:rPr>
        <w:t xml:space="preserve">质疑函接收方式： </w:t>
      </w:r>
    </w:p>
    <w:p w14:paraId="4C70FBDD">
      <w:pPr>
        <w:keepNext w:val="0"/>
        <w:keepLines w:val="0"/>
        <w:widowControl/>
        <w:suppressLineNumbers w:val="0"/>
        <w:ind w:firstLine="480" w:firstLineChars="200"/>
        <w:jc w:val="left"/>
      </w:pPr>
      <w:r>
        <w:rPr>
          <w:rFonts w:hint="eastAsia" w:ascii="宋体" w:hAnsi="宋体" w:eastAsia="宋体" w:cs="宋体"/>
          <w:color w:val="000000"/>
          <w:kern w:val="0"/>
          <w:sz w:val="24"/>
          <w:szCs w:val="24"/>
          <w:lang w:val="en-US" w:eastAsia="zh-CN" w:bidi="ar"/>
        </w:rPr>
        <w:t>联系人：</w:t>
      </w:r>
      <w:r>
        <w:rPr>
          <w:rFonts w:hint="eastAsia" w:ascii="宋体" w:hAnsi="宋体" w:cs="宋体"/>
          <w:color w:val="000000"/>
          <w:kern w:val="0"/>
          <w:sz w:val="24"/>
          <w:szCs w:val="24"/>
          <w:lang w:val="en-US" w:eastAsia="zh-CN" w:bidi="ar"/>
        </w:rPr>
        <w:t>王女士</w:t>
      </w:r>
      <w:r>
        <w:rPr>
          <w:rFonts w:hint="eastAsia" w:ascii="宋体" w:hAnsi="宋体" w:eastAsia="宋体" w:cs="宋体"/>
          <w:color w:val="000000"/>
          <w:kern w:val="0"/>
          <w:sz w:val="24"/>
          <w:szCs w:val="24"/>
          <w:lang w:val="en-US" w:eastAsia="zh-CN" w:bidi="ar"/>
        </w:rPr>
        <w:t xml:space="preserve"> </w:t>
      </w:r>
    </w:p>
    <w:p w14:paraId="6FE37B6C">
      <w:pPr>
        <w:keepNext w:val="0"/>
        <w:keepLines w:val="0"/>
        <w:widowControl/>
        <w:suppressLineNumbers w:val="0"/>
        <w:ind w:firstLine="480" w:firstLineChars="200"/>
        <w:jc w:val="left"/>
        <w:rPr>
          <w:rFonts w:hint="default"/>
          <w:lang w:val="en-US"/>
        </w:rPr>
      </w:pPr>
      <w:r>
        <w:rPr>
          <w:rFonts w:hint="eastAsia" w:ascii="宋体" w:hAnsi="宋体" w:eastAsia="宋体" w:cs="宋体"/>
          <w:color w:val="000000"/>
          <w:kern w:val="0"/>
          <w:sz w:val="24"/>
          <w:szCs w:val="24"/>
          <w:lang w:val="en-US" w:eastAsia="zh-CN" w:bidi="ar"/>
        </w:rPr>
        <w:t>联系电话：18590005321</w:t>
      </w:r>
    </w:p>
    <w:p w14:paraId="1985FEF2">
      <w:pPr>
        <w:keepNext w:val="0"/>
        <w:keepLines w:val="0"/>
        <w:widowControl/>
        <w:suppressLineNumbers w:val="0"/>
        <w:ind w:firstLine="480" w:firstLineChars="200"/>
        <w:jc w:val="left"/>
      </w:pPr>
      <w:r>
        <w:rPr>
          <w:rFonts w:hint="eastAsia" w:ascii="宋体" w:hAnsi="宋体" w:eastAsia="宋体" w:cs="宋体"/>
          <w:color w:val="000000"/>
          <w:kern w:val="0"/>
          <w:sz w:val="24"/>
          <w:szCs w:val="24"/>
          <w:lang w:val="en-US" w:eastAsia="zh-CN" w:bidi="ar"/>
        </w:rPr>
        <w:t xml:space="preserve">联系邮箱：919269328@qq.com </w:t>
      </w:r>
    </w:p>
    <w:p w14:paraId="5519D6F9">
      <w:pPr>
        <w:pStyle w:val="2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textAlignment w:val="auto"/>
      </w:pPr>
      <w:r>
        <w:rPr>
          <w:rFonts w:hint="eastAsia" w:ascii="宋体" w:hAnsi="宋体" w:eastAsia="宋体" w:cs="宋体"/>
          <w:color w:val="000000"/>
          <w:kern w:val="0"/>
          <w:sz w:val="24"/>
          <w:szCs w:val="24"/>
          <w:lang w:val="en-US" w:eastAsia="zh-CN" w:bidi="ar"/>
        </w:rPr>
        <w:t>联系地址：</w:t>
      </w:r>
      <w:r>
        <w:rPr>
          <w:rFonts w:hint="eastAsia" w:hAnsi="宋体" w:cs="宋体"/>
          <w:b w:val="0"/>
          <w:bCs/>
          <w:color w:val="000000" w:themeColor="text1"/>
          <w:kern w:val="2"/>
          <w:sz w:val="24"/>
          <w:szCs w:val="24"/>
          <w:lang w:val="en-US" w:eastAsia="zh-CN" w:bidi="ar-SA"/>
          <w14:textFill>
            <w14:solidFill>
              <w14:schemeClr w14:val="tx1"/>
            </w14:solidFill>
          </w14:textFill>
        </w:rPr>
        <w:t>安康市汉滨区后张岭张家大院路口进来50米处</w:t>
      </w:r>
    </w:p>
    <w:p w14:paraId="3D581550">
      <w:pPr>
        <w:spacing w:beforeLines="0" w:afterLines="0" w:line="480" w:lineRule="exact"/>
        <w:ind w:firstLine="480" w:firstLineChars="200"/>
        <w:rPr>
          <w:rFonts w:hint="eastAsia" w:ascii="宋体" w:hAnsi="宋体" w:cs="Times New Roman"/>
          <w:kern w:val="0"/>
          <w:sz w:val="24"/>
          <w:szCs w:val="24"/>
          <w:u w:val="none"/>
        </w:rPr>
      </w:pPr>
      <w:r>
        <w:rPr>
          <w:rFonts w:hint="eastAsia" w:ascii="宋体" w:hAnsi="宋体" w:cs="Times New Roman"/>
          <w:kern w:val="0"/>
          <w:sz w:val="24"/>
          <w:szCs w:val="24"/>
          <w:u w:val="none"/>
          <w:lang w:val="en-US" w:eastAsia="zh-CN"/>
        </w:rPr>
        <w:t xml:space="preserve"> 2.投诉。投标人和其他厉害关系人认为本次招标采购活动违反法律、法规和规章规定的，有权向有关行政监督机构投诉。</w:t>
      </w:r>
    </w:p>
    <w:p w14:paraId="7054C42B">
      <w:pPr>
        <w:spacing w:line="440" w:lineRule="exact"/>
        <w:ind w:firstLine="482" w:firstLineChars="200"/>
        <w:jc w:val="center"/>
        <w:rPr>
          <w:rFonts w:ascii="宋体"/>
          <w:sz w:val="24"/>
          <w:szCs w:val="24"/>
        </w:rPr>
      </w:pPr>
      <w:bookmarkStart w:id="60" w:name="_Toc385234438"/>
      <w:bookmarkStart w:id="61" w:name="_Toc453917623"/>
      <w:bookmarkStart w:id="62" w:name="_Toc453858067"/>
      <w:bookmarkStart w:id="63" w:name="_Toc453917530"/>
      <w:r>
        <w:rPr>
          <w:rFonts w:hint="eastAsia" w:ascii="宋体" w:cs="宋体"/>
          <w:b/>
          <w:bCs/>
          <w:kern w:val="44"/>
          <w:sz w:val="24"/>
          <w:szCs w:val="24"/>
        </w:rPr>
        <w:t>九、投标人违规处罚</w:t>
      </w:r>
      <w:bookmarkEnd w:id="60"/>
      <w:bookmarkEnd w:id="61"/>
      <w:bookmarkEnd w:id="62"/>
      <w:bookmarkEnd w:id="63"/>
    </w:p>
    <w:p w14:paraId="1F6F6D9D">
      <w:pPr>
        <w:spacing w:line="440" w:lineRule="exact"/>
        <w:rPr>
          <w:rFonts w:ascii="宋体"/>
          <w:b/>
          <w:bCs/>
          <w:sz w:val="24"/>
          <w:szCs w:val="24"/>
        </w:rPr>
      </w:pPr>
      <w:r>
        <w:rPr>
          <w:rFonts w:ascii="宋体" w:cs="宋体"/>
          <w:b/>
          <w:bCs/>
          <w:sz w:val="24"/>
          <w:szCs w:val="24"/>
        </w:rPr>
        <w:t>1</w:t>
      </w:r>
      <w:r>
        <w:rPr>
          <w:rFonts w:hint="eastAsia" w:ascii="宋体" w:cs="宋体"/>
          <w:b/>
          <w:bCs/>
          <w:sz w:val="24"/>
          <w:szCs w:val="24"/>
          <w:lang w:eastAsia="zh-CN"/>
        </w:rPr>
        <w:t>、</w:t>
      </w:r>
      <w:r>
        <w:rPr>
          <w:rFonts w:hint="eastAsia" w:ascii="宋体" w:cs="宋体"/>
          <w:b/>
          <w:bCs/>
          <w:sz w:val="24"/>
          <w:szCs w:val="24"/>
        </w:rPr>
        <w:t>本项目如果发生下列情况采购代理机构将报请监督管理机构批准变更招标方式或重新组织招标：</w:t>
      </w:r>
    </w:p>
    <w:p w14:paraId="1862D68D">
      <w:pPr>
        <w:spacing w:line="440" w:lineRule="exact"/>
        <w:ind w:firstLine="480" w:firstLineChars="200"/>
        <w:rPr>
          <w:rFonts w:ascii="宋体" w:cs="宋体"/>
          <w:sz w:val="24"/>
          <w:szCs w:val="24"/>
        </w:rPr>
      </w:pPr>
      <w:r>
        <w:rPr>
          <w:rFonts w:hint="eastAsia" w:ascii="宋体" w:cs="宋体"/>
          <w:sz w:val="24"/>
          <w:szCs w:val="24"/>
        </w:rPr>
        <w:t>（1）评标委员会三分之二以上的评委认定所有投标报价存在价格不实的现象；</w:t>
      </w:r>
    </w:p>
    <w:p w14:paraId="56FED621">
      <w:pPr>
        <w:spacing w:line="440" w:lineRule="exact"/>
        <w:ind w:firstLine="480" w:firstLineChars="200"/>
        <w:rPr>
          <w:rFonts w:ascii="宋体"/>
          <w:sz w:val="24"/>
          <w:szCs w:val="24"/>
        </w:rPr>
      </w:pPr>
      <w:r>
        <w:rPr>
          <w:rFonts w:hint="eastAsia" w:ascii="宋体" w:cs="宋体"/>
          <w:sz w:val="24"/>
          <w:szCs w:val="24"/>
        </w:rPr>
        <w:t>（2）因重大变故，招标任务取消的。</w:t>
      </w:r>
    </w:p>
    <w:p w14:paraId="296C8511">
      <w:pPr>
        <w:spacing w:line="440" w:lineRule="exact"/>
        <w:rPr>
          <w:rFonts w:ascii="宋体"/>
          <w:b/>
          <w:bCs/>
          <w:sz w:val="24"/>
          <w:szCs w:val="24"/>
        </w:rPr>
      </w:pPr>
      <w:r>
        <w:rPr>
          <w:rFonts w:ascii="宋体" w:cs="宋体"/>
          <w:b/>
          <w:bCs/>
          <w:sz w:val="24"/>
          <w:szCs w:val="24"/>
        </w:rPr>
        <w:t>2</w:t>
      </w:r>
      <w:r>
        <w:rPr>
          <w:rFonts w:hint="eastAsia" w:ascii="宋体" w:cs="宋体"/>
          <w:b/>
          <w:bCs/>
          <w:sz w:val="24"/>
          <w:szCs w:val="24"/>
        </w:rPr>
        <w:t>、投标人有下列情形之一的，成交无效，同时代理机构将提请政府采购监管部门，依据政府采购法律法规的规定作出处理。</w:t>
      </w:r>
    </w:p>
    <w:p w14:paraId="1805F2A5">
      <w:pPr>
        <w:spacing w:line="440" w:lineRule="exact"/>
        <w:ind w:firstLine="480" w:firstLineChars="200"/>
        <w:rPr>
          <w:rFonts w:ascii="宋体"/>
          <w:sz w:val="24"/>
          <w:szCs w:val="24"/>
        </w:rPr>
      </w:pPr>
      <w:r>
        <w:rPr>
          <w:rFonts w:hint="eastAsia" w:ascii="宋体" w:cs="宋体"/>
          <w:sz w:val="24"/>
          <w:szCs w:val="24"/>
        </w:rPr>
        <w:t>（</w:t>
      </w:r>
      <w:r>
        <w:rPr>
          <w:rFonts w:ascii="宋体" w:cs="宋体"/>
          <w:sz w:val="24"/>
          <w:szCs w:val="24"/>
        </w:rPr>
        <w:t>1</w:t>
      </w:r>
      <w:r>
        <w:rPr>
          <w:rFonts w:hint="eastAsia" w:ascii="宋体" w:cs="宋体"/>
          <w:sz w:val="24"/>
          <w:szCs w:val="24"/>
        </w:rPr>
        <w:t>）提供虚假材料谋取成交的；</w:t>
      </w:r>
    </w:p>
    <w:p w14:paraId="5E70C675">
      <w:pPr>
        <w:spacing w:line="440" w:lineRule="exact"/>
        <w:ind w:firstLine="480" w:firstLineChars="200"/>
        <w:rPr>
          <w:rFonts w:ascii="宋体" w:cs="宋体"/>
          <w:sz w:val="24"/>
          <w:szCs w:val="24"/>
        </w:rPr>
      </w:pPr>
      <w:r>
        <w:rPr>
          <w:rFonts w:hint="eastAsia" w:ascii="宋体" w:cs="宋体"/>
          <w:sz w:val="24"/>
          <w:szCs w:val="24"/>
        </w:rPr>
        <w:t>（2）与采购人恶意串通的；</w:t>
      </w:r>
    </w:p>
    <w:p w14:paraId="4EF90F22">
      <w:pPr>
        <w:spacing w:line="440" w:lineRule="exact"/>
        <w:ind w:firstLine="480" w:firstLineChars="200"/>
        <w:rPr>
          <w:rFonts w:ascii="宋体" w:cs="宋体"/>
          <w:sz w:val="24"/>
          <w:szCs w:val="24"/>
        </w:rPr>
      </w:pPr>
      <w:r>
        <w:rPr>
          <w:rFonts w:hint="eastAsia" w:ascii="宋体" w:cs="宋体"/>
          <w:sz w:val="24"/>
          <w:szCs w:val="24"/>
        </w:rPr>
        <w:t>（3）投标报价超出项目预算的；</w:t>
      </w:r>
    </w:p>
    <w:p w14:paraId="75BACB3B">
      <w:pPr>
        <w:spacing w:line="440" w:lineRule="exact"/>
        <w:ind w:firstLine="480" w:firstLineChars="200"/>
        <w:rPr>
          <w:rFonts w:ascii="宋体" w:cs="宋体"/>
          <w:sz w:val="24"/>
          <w:szCs w:val="24"/>
        </w:rPr>
      </w:pPr>
      <w:r>
        <w:rPr>
          <w:rFonts w:hint="eastAsia" w:ascii="宋体" w:cs="宋体"/>
          <w:sz w:val="24"/>
          <w:szCs w:val="24"/>
        </w:rPr>
        <w:t>（4）报价后投标人撤回其报价的；</w:t>
      </w:r>
    </w:p>
    <w:p w14:paraId="47738D24">
      <w:pPr>
        <w:spacing w:line="440" w:lineRule="exact"/>
        <w:ind w:firstLine="480" w:firstLineChars="200"/>
        <w:rPr>
          <w:rFonts w:ascii="宋体" w:cs="宋体"/>
          <w:sz w:val="24"/>
          <w:szCs w:val="24"/>
        </w:rPr>
      </w:pPr>
      <w:r>
        <w:rPr>
          <w:rFonts w:hint="eastAsia" w:ascii="宋体" w:cs="宋体"/>
          <w:sz w:val="24"/>
          <w:szCs w:val="24"/>
        </w:rPr>
        <w:t>（5）在采购期间，影响代理机构或采购小组正常进行采购的；</w:t>
      </w:r>
    </w:p>
    <w:p w14:paraId="10528697">
      <w:pPr>
        <w:spacing w:line="440" w:lineRule="exact"/>
        <w:ind w:firstLine="480" w:firstLineChars="200"/>
        <w:rPr>
          <w:rFonts w:ascii="宋体" w:cs="宋体"/>
          <w:sz w:val="24"/>
          <w:szCs w:val="24"/>
        </w:rPr>
      </w:pPr>
      <w:r>
        <w:rPr>
          <w:rFonts w:hint="eastAsia" w:ascii="宋体" w:cs="宋体"/>
          <w:sz w:val="24"/>
          <w:szCs w:val="24"/>
        </w:rPr>
        <w:t>（6）成交后未按本单一来源采购文件要求签约或与采购人订立背离合同实质性内容的其它协议的；</w:t>
      </w:r>
    </w:p>
    <w:p w14:paraId="55FFA99C">
      <w:pPr>
        <w:spacing w:line="440" w:lineRule="exact"/>
        <w:ind w:firstLine="480" w:firstLineChars="200"/>
        <w:rPr>
          <w:rFonts w:ascii="宋体" w:cs="宋体"/>
          <w:sz w:val="24"/>
          <w:szCs w:val="24"/>
        </w:rPr>
      </w:pPr>
      <w:r>
        <w:rPr>
          <w:rFonts w:hint="eastAsia" w:ascii="宋体" w:cs="宋体"/>
          <w:sz w:val="24"/>
          <w:szCs w:val="24"/>
        </w:rPr>
        <w:t>（7）投标人未按单一来源采购文件规定和合同约定履行义务的。</w:t>
      </w:r>
    </w:p>
    <w:p w14:paraId="67EF0614">
      <w:pPr>
        <w:spacing w:line="440" w:lineRule="exact"/>
        <w:ind w:firstLine="480" w:firstLineChars="200"/>
        <w:rPr>
          <w:rFonts w:ascii="宋体" w:cs="宋体"/>
          <w:sz w:val="24"/>
          <w:szCs w:val="24"/>
        </w:rPr>
      </w:pPr>
      <w:r>
        <w:rPr>
          <w:rFonts w:hint="eastAsia" w:ascii="宋体" w:cs="宋体"/>
          <w:sz w:val="24"/>
          <w:szCs w:val="24"/>
        </w:rPr>
        <w:t>（8）法律法规规定的其它事项。</w:t>
      </w:r>
    </w:p>
    <w:p w14:paraId="180B7367">
      <w:pPr>
        <w:spacing w:line="360" w:lineRule="auto"/>
        <w:jc w:val="center"/>
        <w:outlineLvl w:val="0"/>
        <w:rPr>
          <w:rFonts w:ascii="宋体" w:cs="Times New Roman"/>
          <w:b/>
          <w:color w:val="000000"/>
          <w:kern w:val="44"/>
          <w:sz w:val="28"/>
          <w:szCs w:val="28"/>
          <w:lang w:val="zh-CN"/>
        </w:rPr>
      </w:pPr>
      <w:r>
        <w:rPr>
          <w:rFonts w:ascii="宋体" w:cs="Times New Roman"/>
          <w:sz w:val="24"/>
          <w:szCs w:val="24"/>
          <w:lang w:val="zh-CN"/>
        </w:rPr>
        <w:br w:type="page"/>
      </w:r>
      <w:bookmarkStart w:id="64" w:name="_Toc12263"/>
      <w:bookmarkStart w:id="65" w:name="_Toc28891"/>
      <w:bookmarkStart w:id="66" w:name="_Toc15019"/>
      <w:bookmarkStart w:id="67" w:name="_Toc482452330"/>
      <w:r>
        <w:rPr>
          <w:rFonts w:hint="eastAsia" w:ascii="宋体" w:cs="Times New Roman"/>
          <w:b/>
          <w:color w:val="000000"/>
          <w:kern w:val="44"/>
          <w:sz w:val="28"/>
          <w:szCs w:val="28"/>
          <w:lang w:val="zh-CN"/>
        </w:rPr>
        <w:t>第</w:t>
      </w:r>
      <w:r>
        <w:rPr>
          <w:rFonts w:hint="eastAsia" w:ascii="宋体" w:cs="Times New Roman"/>
          <w:b/>
          <w:color w:val="000000"/>
          <w:kern w:val="44"/>
          <w:sz w:val="28"/>
          <w:szCs w:val="28"/>
        </w:rPr>
        <w:t>三</w:t>
      </w:r>
      <w:r>
        <w:rPr>
          <w:rFonts w:hint="eastAsia" w:ascii="宋体" w:cs="Times New Roman"/>
          <w:b/>
          <w:color w:val="000000"/>
          <w:kern w:val="44"/>
          <w:sz w:val="28"/>
          <w:szCs w:val="28"/>
          <w:lang w:val="zh-CN"/>
        </w:rPr>
        <w:t xml:space="preserve">章  </w:t>
      </w:r>
      <w:bookmarkStart w:id="68" w:name="_Toc482452337"/>
      <w:r>
        <w:rPr>
          <w:rFonts w:hint="eastAsia" w:ascii="宋体" w:cs="Times New Roman"/>
          <w:b/>
          <w:color w:val="000000"/>
          <w:kern w:val="44"/>
          <w:sz w:val="28"/>
          <w:szCs w:val="28"/>
        </w:rPr>
        <w:t>项目</w:t>
      </w:r>
      <w:r>
        <w:rPr>
          <w:rFonts w:hint="eastAsia" w:ascii="宋体" w:cs="Times New Roman"/>
          <w:b/>
          <w:color w:val="000000"/>
          <w:kern w:val="44"/>
          <w:sz w:val="28"/>
          <w:szCs w:val="28"/>
          <w:lang w:val="en-US" w:eastAsia="zh-CN"/>
        </w:rPr>
        <w:t>采购</w:t>
      </w:r>
      <w:r>
        <w:rPr>
          <w:rFonts w:hint="eastAsia" w:ascii="宋体" w:cs="Times New Roman"/>
          <w:b/>
          <w:color w:val="000000"/>
          <w:kern w:val="44"/>
          <w:sz w:val="28"/>
          <w:szCs w:val="28"/>
          <w:lang w:val="zh-CN"/>
        </w:rPr>
        <w:t>内容及</w:t>
      </w:r>
      <w:r>
        <w:rPr>
          <w:rFonts w:hint="eastAsia" w:ascii="宋体" w:cs="Times New Roman"/>
          <w:b/>
          <w:color w:val="000000"/>
          <w:kern w:val="44"/>
          <w:sz w:val="28"/>
          <w:szCs w:val="28"/>
          <w:lang w:val="en-US" w:eastAsia="zh-CN"/>
        </w:rPr>
        <w:t>技术</w:t>
      </w:r>
      <w:r>
        <w:rPr>
          <w:rFonts w:hint="eastAsia" w:ascii="宋体" w:cs="Times New Roman"/>
          <w:b/>
          <w:color w:val="000000"/>
          <w:kern w:val="44"/>
          <w:sz w:val="28"/>
          <w:szCs w:val="28"/>
          <w:lang w:val="zh-CN"/>
        </w:rPr>
        <w:t>要求</w:t>
      </w:r>
      <w:bookmarkEnd w:id="64"/>
      <w:bookmarkEnd w:id="65"/>
      <w:bookmarkEnd w:id="66"/>
    </w:p>
    <w:p w14:paraId="203BDDBA">
      <w:pPr>
        <w:spacing w:line="600" w:lineRule="exact"/>
        <w:rPr>
          <w:rFonts w:hint="default"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一、项目名称：</w:t>
      </w:r>
      <w:r>
        <w:rPr>
          <w:rFonts w:hint="eastAsia" w:ascii="宋体" w:hAnsi="宋体" w:eastAsia="宋体" w:cs="宋体"/>
          <w:b w:val="0"/>
          <w:bCs w:val="0"/>
          <w:sz w:val="24"/>
          <w:szCs w:val="24"/>
          <w:lang w:val="en-US" w:eastAsia="zh-CN"/>
        </w:rPr>
        <w:t>镇坪县城关派出所办公场所租赁采购项目。</w:t>
      </w:r>
    </w:p>
    <w:p w14:paraId="0E8DE729">
      <w:pPr>
        <w:spacing w:line="600" w:lineRule="exact"/>
        <w:rPr>
          <w:rFonts w:hint="default" w:ascii="宋体" w:eastAsia="宋体" w:cs="宋体"/>
          <w:b/>
          <w:bCs/>
          <w:sz w:val="24"/>
          <w:szCs w:val="24"/>
          <w:lang w:val="en-US" w:eastAsia="zh-CN"/>
        </w:rPr>
      </w:pPr>
      <w:r>
        <w:rPr>
          <w:rFonts w:hint="eastAsia" w:ascii="宋体" w:hAnsi="宋体" w:cs="宋体"/>
          <w:b/>
          <w:bCs/>
          <w:color w:val="000000" w:themeColor="text1"/>
          <w:sz w:val="24"/>
          <w:szCs w:val="24"/>
          <w:u w:val="none"/>
          <w:lang w:val="en-US" w:eastAsia="zh-CN"/>
          <w14:textFill>
            <w14:solidFill>
              <w14:schemeClr w14:val="tx1"/>
            </w14:solidFill>
          </w14:textFill>
        </w:rPr>
        <w:t>二、</w:t>
      </w:r>
      <w:r>
        <w:rPr>
          <w:rFonts w:hint="eastAsia" w:ascii="宋体" w:hAnsi="宋体" w:cs="宋体"/>
          <w:b/>
          <w:bCs/>
          <w:sz w:val="24"/>
          <w:szCs w:val="24"/>
          <w:lang w:val="en-US" w:eastAsia="zh-CN"/>
        </w:rPr>
        <w:t>项目概况</w:t>
      </w:r>
    </w:p>
    <w:p w14:paraId="75E7AD17">
      <w:pPr>
        <w:keepNext w:val="0"/>
        <w:keepLines w:val="0"/>
        <w:pageBreakBefore w:val="0"/>
        <w:widowControl/>
        <w:kinsoku/>
        <w:wordWrap/>
        <w:overflowPunct/>
        <w:topLinePunct w:val="0"/>
        <w:autoSpaceDE/>
        <w:autoSpaceDN/>
        <w:bidi w:val="0"/>
        <w:adjustRightInd/>
        <w:snapToGrid/>
        <w:spacing w:line="500" w:lineRule="exact"/>
        <w:ind w:right="-197" w:rightChars="-94" w:firstLine="480" w:firstLineChars="200"/>
        <w:textAlignment w:val="auto"/>
        <w:rPr>
          <w:rFonts w:hint="eastAsia" w:ascii="宋体"/>
          <w:b w:val="0"/>
          <w:bCs/>
          <w:color w:val="000000" w:themeColor="text1"/>
          <w:sz w:val="24"/>
          <w:szCs w:val="24"/>
          <w:lang w:val="en-US" w:eastAsia="zh-CN"/>
          <w14:textFill>
            <w14:solidFill>
              <w14:schemeClr w14:val="tx1"/>
            </w14:solidFill>
          </w14:textFill>
        </w:rPr>
      </w:pPr>
      <w:r>
        <w:rPr>
          <w:rFonts w:hint="eastAsia" w:ascii="宋体"/>
          <w:b w:val="0"/>
          <w:bCs/>
          <w:color w:val="000000" w:themeColor="text1"/>
          <w:sz w:val="24"/>
          <w:szCs w:val="24"/>
          <w:lang w:val="en-US" w:eastAsia="zh-CN"/>
          <w14:textFill>
            <w14:solidFill>
              <w14:schemeClr w14:val="tx1"/>
            </w14:solidFill>
          </w14:textFill>
        </w:rPr>
        <w:t>1、镇坪县城关派出所办公场所租赁项目系该办公用房上年度租期已满，因现有办公场所软硬件等条件已经完善，我单位在地址、面积等保持不变的情况下拟在原址继续办公。</w:t>
      </w:r>
    </w:p>
    <w:p w14:paraId="782F0DBB">
      <w:pPr>
        <w:keepNext w:val="0"/>
        <w:keepLines w:val="0"/>
        <w:pageBreakBefore w:val="0"/>
        <w:widowControl/>
        <w:kinsoku/>
        <w:wordWrap/>
        <w:overflowPunct/>
        <w:topLinePunct w:val="0"/>
        <w:autoSpaceDE/>
        <w:autoSpaceDN/>
        <w:bidi w:val="0"/>
        <w:adjustRightInd/>
        <w:snapToGrid/>
        <w:spacing w:line="500" w:lineRule="exact"/>
        <w:ind w:right="-197" w:rightChars="-94" w:firstLine="480" w:firstLineChars="200"/>
        <w:textAlignment w:val="auto"/>
        <w:rPr>
          <w:rFonts w:hint="eastAsia" w:ascii="宋体"/>
          <w:b w:val="0"/>
          <w:bCs/>
          <w:color w:val="000000" w:themeColor="text1"/>
          <w:sz w:val="24"/>
          <w:szCs w:val="24"/>
          <w:lang w:val="en-US" w:eastAsia="zh-CN"/>
          <w14:textFill>
            <w14:solidFill>
              <w14:schemeClr w14:val="tx1"/>
            </w14:solidFill>
          </w14:textFill>
        </w:rPr>
      </w:pPr>
      <w:r>
        <w:rPr>
          <w:rFonts w:hint="eastAsia" w:ascii="宋体"/>
          <w:b w:val="0"/>
          <w:bCs/>
          <w:color w:val="000000" w:themeColor="text1"/>
          <w:sz w:val="24"/>
          <w:szCs w:val="24"/>
          <w:lang w:val="en-US" w:eastAsia="zh-CN"/>
          <w14:textFill>
            <w14:solidFill>
              <w14:schemeClr w14:val="tx1"/>
            </w14:solidFill>
          </w14:textFill>
        </w:rPr>
        <w:t>2、服务内容及标准</w:t>
      </w:r>
    </w:p>
    <w:p w14:paraId="5033AF8D">
      <w:pPr>
        <w:keepNext w:val="0"/>
        <w:keepLines w:val="0"/>
        <w:pageBreakBefore w:val="0"/>
        <w:widowControl/>
        <w:kinsoku/>
        <w:wordWrap/>
        <w:overflowPunct/>
        <w:topLinePunct w:val="0"/>
        <w:autoSpaceDE/>
        <w:autoSpaceDN/>
        <w:bidi w:val="0"/>
        <w:adjustRightInd/>
        <w:snapToGrid/>
        <w:spacing w:line="500" w:lineRule="exact"/>
        <w:ind w:right="-197" w:rightChars="-94" w:firstLine="480" w:firstLineChars="200"/>
        <w:textAlignment w:val="auto"/>
        <w:rPr>
          <w:rFonts w:hint="default" w:ascii="宋体"/>
          <w:b w:val="0"/>
          <w:bCs/>
          <w:color w:val="000000" w:themeColor="text1"/>
          <w:sz w:val="24"/>
          <w:szCs w:val="24"/>
          <w:lang w:val="en-US" w:eastAsia="zh-CN"/>
          <w14:textFill>
            <w14:solidFill>
              <w14:schemeClr w14:val="tx1"/>
            </w14:solidFill>
          </w14:textFill>
        </w:rPr>
      </w:pPr>
      <w:r>
        <w:rPr>
          <w:rFonts w:hint="eastAsia" w:ascii="宋体"/>
          <w:b w:val="0"/>
          <w:bCs/>
          <w:color w:val="000000" w:themeColor="text1"/>
          <w:sz w:val="24"/>
          <w:szCs w:val="24"/>
          <w:lang w:val="en-US" w:eastAsia="zh-CN"/>
          <w14:textFill>
            <w14:solidFill>
              <w14:schemeClr w14:val="tx1"/>
            </w14:solidFill>
          </w14:textFill>
        </w:rPr>
        <w:t>（1）地址：镇坪国心北路与国心路交叉口南100米。</w:t>
      </w:r>
    </w:p>
    <w:p w14:paraId="266233F6">
      <w:pPr>
        <w:keepNext w:val="0"/>
        <w:keepLines w:val="0"/>
        <w:pageBreakBefore w:val="0"/>
        <w:widowControl/>
        <w:kinsoku/>
        <w:wordWrap/>
        <w:overflowPunct/>
        <w:topLinePunct w:val="0"/>
        <w:autoSpaceDE/>
        <w:autoSpaceDN/>
        <w:bidi w:val="0"/>
        <w:adjustRightInd/>
        <w:snapToGrid/>
        <w:spacing w:line="500" w:lineRule="exact"/>
        <w:ind w:right="-197" w:rightChars="-94" w:firstLine="480" w:firstLineChars="200"/>
        <w:textAlignment w:val="auto"/>
        <w:rPr>
          <w:rFonts w:hint="default" w:ascii="宋体"/>
          <w:b w:val="0"/>
          <w:bCs/>
          <w:color w:val="000000" w:themeColor="text1"/>
          <w:sz w:val="24"/>
          <w:szCs w:val="24"/>
          <w:lang w:val="en-US" w:eastAsia="zh-CN"/>
          <w14:textFill>
            <w14:solidFill>
              <w14:schemeClr w14:val="tx1"/>
            </w14:solidFill>
          </w14:textFill>
        </w:rPr>
      </w:pPr>
      <w:r>
        <w:rPr>
          <w:rFonts w:hint="eastAsia" w:ascii="宋体"/>
          <w:b w:val="0"/>
          <w:bCs/>
          <w:color w:val="000000" w:themeColor="text1"/>
          <w:sz w:val="24"/>
          <w:szCs w:val="24"/>
          <w:lang w:val="en-US" w:eastAsia="zh-CN"/>
          <w14:textFill>
            <w14:solidFill>
              <w14:schemeClr w14:val="tx1"/>
            </w14:solidFill>
          </w14:textFill>
        </w:rPr>
        <w:t>（2）租赁面积：经测算共需约 2000 ㎡（3层）。</w:t>
      </w:r>
    </w:p>
    <w:p w14:paraId="7618EE3B">
      <w:pPr>
        <w:keepNext w:val="0"/>
        <w:keepLines w:val="0"/>
        <w:pageBreakBefore w:val="0"/>
        <w:widowControl/>
        <w:kinsoku/>
        <w:wordWrap/>
        <w:overflowPunct/>
        <w:topLinePunct w:val="0"/>
        <w:autoSpaceDE/>
        <w:autoSpaceDN/>
        <w:bidi w:val="0"/>
        <w:adjustRightInd/>
        <w:snapToGrid/>
        <w:spacing w:line="500" w:lineRule="exact"/>
        <w:ind w:right="-197" w:rightChars="-94" w:firstLine="480" w:firstLineChars="200"/>
        <w:textAlignment w:val="auto"/>
        <w:rPr>
          <w:rFonts w:hint="default" w:ascii="宋体"/>
          <w:b w:val="0"/>
          <w:bCs/>
          <w:color w:val="000000" w:themeColor="text1"/>
          <w:sz w:val="24"/>
          <w:szCs w:val="24"/>
          <w:lang w:val="en-US" w:eastAsia="zh-CN"/>
          <w14:textFill>
            <w14:solidFill>
              <w14:schemeClr w14:val="tx1"/>
            </w14:solidFill>
          </w14:textFill>
        </w:rPr>
      </w:pPr>
      <w:r>
        <w:rPr>
          <w:rFonts w:hint="eastAsia" w:ascii="宋体"/>
          <w:b w:val="0"/>
          <w:bCs/>
          <w:color w:val="000000" w:themeColor="text1"/>
          <w:sz w:val="24"/>
          <w:szCs w:val="24"/>
          <w:lang w:val="en-US" w:eastAsia="zh-CN"/>
          <w14:textFill>
            <w14:solidFill>
              <w14:schemeClr w14:val="tx1"/>
            </w14:solidFill>
          </w14:textFill>
        </w:rPr>
        <w:t>3、拟租赁楼层无产权纠纷。</w:t>
      </w:r>
    </w:p>
    <w:p w14:paraId="0735B977">
      <w:pPr>
        <w:spacing w:line="600" w:lineRule="exact"/>
        <w:rPr>
          <w:rFonts w:hint="eastAsia"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三、服务期限：</w:t>
      </w:r>
    </w:p>
    <w:p w14:paraId="4CB8A0AE">
      <w:pPr>
        <w:spacing w:line="600" w:lineRule="exact"/>
        <w:ind w:firstLine="480" w:firstLineChars="200"/>
        <w:rPr>
          <w:rFonts w:hint="eastAsia" w:ascii="宋体"/>
          <w:b w:val="0"/>
          <w:bCs/>
          <w:color w:val="000000" w:themeColor="text1"/>
          <w:sz w:val="24"/>
          <w:szCs w:val="24"/>
          <w:lang w:val="en-US" w:eastAsia="zh-CN"/>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1、服务期限：</w:t>
      </w:r>
      <w:r>
        <w:rPr>
          <w:rFonts w:hint="eastAsia" w:ascii="宋体"/>
          <w:b w:val="0"/>
          <w:bCs/>
          <w:color w:val="000000" w:themeColor="text1"/>
          <w:sz w:val="24"/>
          <w:szCs w:val="24"/>
          <w:lang w:val="en-US" w:eastAsia="zh-CN"/>
          <w14:textFill>
            <w14:solidFill>
              <w14:schemeClr w14:val="tx1"/>
            </w14:solidFill>
          </w14:textFill>
        </w:rPr>
        <w:t>一年。自合同签订有效期及租赁期限内，租赁方不得干扰或阻碍承租人根据本项目要求对该房屋的使用。</w:t>
      </w:r>
    </w:p>
    <w:p w14:paraId="3B882050">
      <w:pPr>
        <w:spacing w:line="600" w:lineRule="exact"/>
        <w:ind w:firstLine="480" w:firstLineChars="200"/>
        <w:rPr>
          <w:rFonts w:hint="eastAsia" w:ascii="宋体"/>
          <w:b w:val="0"/>
          <w:bCs/>
          <w:color w:val="000000" w:themeColor="text1"/>
          <w:sz w:val="24"/>
          <w:szCs w:val="24"/>
          <w:lang w:val="en-US" w:eastAsia="zh-CN"/>
          <w14:textFill>
            <w14:solidFill>
              <w14:schemeClr w14:val="tx1"/>
            </w14:solidFill>
          </w14:textFill>
        </w:rPr>
      </w:pPr>
      <w:r>
        <w:rPr>
          <w:rFonts w:hint="eastAsia" w:ascii="宋体"/>
          <w:b w:val="0"/>
          <w:bCs/>
          <w:color w:val="000000" w:themeColor="text1"/>
          <w:sz w:val="24"/>
          <w:szCs w:val="24"/>
          <w:lang w:val="en-US" w:eastAsia="zh-CN"/>
          <w14:textFill>
            <w14:solidFill>
              <w14:schemeClr w14:val="tx1"/>
            </w14:solidFill>
          </w14:textFill>
        </w:rPr>
        <w:t>2、期满后，该租赁房屋在合同期内完全满足我方办公（或业务）需要，且双方合作良好，在不改变首次所签合同核心条款内容前提下，按照政府采购相关规定及政策要求，</w:t>
      </w:r>
      <w:r>
        <w:rPr>
          <w:rFonts w:hint="default" w:ascii="宋体"/>
          <w:b w:val="0"/>
          <w:bCs/>
          <w:color w:val="000000" w:themeColor="text1"/>
          <w:sz w:val="24"/>
          <w:szCs w:val="24"/>
          <w:lang w:val="en-US" w:eastAsia="zh-CN"/>
          <w14:textFill>
            <w14:solidFill>
              <w14:schemeClr w14:val="tx1"/>
            </w14:solidFill>
          </w14:textFill>
        </w:rPr>
        <w:t>可续签二年</w:t>
      </w:r>
      <w:r>
        <w:rPr>
          <w:rFonts w:hint="eastAsia" w:ascii="宋体"/>
          <w:b w:val="0"/>
          <w:bCs/>
          <w:color w:val="000000" w:themeColor="text1"/>
          <w:sz w:val="24"/>
          <w:szCs w:val="24"/>
          <w:lang w:val="en-US" w:eastAsia="zh-CN"/>
          <w14:textFill>
            <w14:solidFill>
              <w14:schemeClr w14:val="tx1"/>
            </w14:solidFill>
          </w14:textFill>
        </w:rPr>
        <w:t>，合同采取一年一签。</w:t>
      </w:r>
    </w:p>
    <w:p w14:paraId="54BF366A">
      <w:pPr>
        <w:spacing w:line="600" w:lineRule="exact"/>
        <w:rPr>
          <w:rFonts w:hint="eastAsia" w:ascii="宋体" w:hAnsi="宋体" w:cs="宋体"/>
          <w:b/>
          <w:bCs/>
          <w:color w:val="000000" w:themeColor="text1"/>
          <w:sz w:val="24"/>
          <w:szCs w:val="24"/>
          <w:u w:val="none"/>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四、服务标准：符合国际及行业现行标准及采购文件要求。</w:t>
      </w:r>
    </w:p>
    <w:bookmarkEnd w:id="68"/>
    <w:p w14:paraId="74945DDD">
      <w:pPr>
        <w:keepNext w:val="0"/>
        <w:keepLines w:val="0"/>
        <w:pageBreakBefore w:val="0"/>
        <w:widowControl/>
        <w:numPr>
          <w:ilvl w:val="0"/>
          <w:numId w:val="0"/>
        </w:numPr>
        <w:kinsoku/>
        <w:wordWrap/>
        <w:overflowPunct/>
        <w:topLinePunct w:val="0"/>
        <w:autoSpaceDE/>
        <w:autoSpaceDN/>
        <w:bidi w:val="0"/>
        <w:adjustRightInd/>
        <w:snapToGrid/>
        <w:spacing w:beforeLines="0" w:afterLines="0" w:line="600" w:lineRule="exact"/>
        <w:ind w:right="-197" w:rightChars="-94"/>
        <w:jc w:val="left"/>
        <w:textAlignment w:val="auto"/>
        <w:rPr>
          <w:rFonts w:hint="eastAsia" w:ascii="宋体" w:hAnsi="宋体" w:eastAsia="宋体" w:cs="宋体"/>
          <w:b/>
          <w:bCs/>
          <w:color w:val="000000" w:themeColor="text1"/>
          <w:sz w:val="24"/>
          <w:szCs w:val="24"/>
          <w:u w:val="none"/>
          <w:lang w:val="en-US" w:eastAsia="zh-CN"/>
          <w14:textFill>
            <w14:solidFill>
              <w14:schemeClr w14:val="tx1"/>
            </w14:solidFill>
          </w14:textFill>
        </w:rPr>
      </w:pPr>
      <w:bookmarkStart w:id="69" w:name="_Toc167714040"/>
      <w:bookmarkStart w:id="70" w:name="_Toc167715237"/>
      <w:bookmarkStart w:id="71" w:name="_Toc167712842"/>
      <w:r>
        <w:rPr>
          <w:rFonts w:hint="eastAsia" w:ascii="宋体" w:hAnsi="宋体" w:cs="宋体"/>
          <w:b/>
          <w:bCs/>
          <w:color w:val="000000" w:themeColor="text1"/>
          <w:sz w:val="24"/>
          <w:szCs w:val="24"/>
          <w:u w:val="none"/>
          <w:lang w:val="en-US" w:eastAsia="zh-CN"/>
          <w14:textFill>
            <w14:solidFill>
              <w14:schemeClr w14:val="tx1"/>
            </w14:solidFill>
          </w14:textFill>
        </w:rPr>
        <w:t>五、商务要求</w:t>
      </w:r>
    </w:p>
    <w:p w14:paraId="6AA62355">
      <w:pPr>
        <w:spacing w:line="600" w:lineRule="exact"/>
        <w:ind w:firstLine="480" w:firstLineChars="200"/>
        <w:rPr>
          <w:rFonts w:hint="eastAsia" w:ascii="宋体" w:hAnsi="宋体" w:eastAsia="宋体" w:cs="宋体"/>
          <w:b w:val="0"/>
          <w:bCs w:val="0"/>
          <w:color w:val="000000" w:themeColor="text1"/>
          <w:sz w:val="24"/>
          <w:szCs w:val="24"/>
          <w:lang w:val="en-US" w:eastAsia="zh-CN"/>
          <w14:textFill>
            <w14:solidFill>
              <w14:schemeClr w14:val="tx1"/>
            </w14:solidFill>
          </w14:textFill>
        </w:rPr>
      </w:pPr>
      <w:bookmarkStart w:id="72" w:name="_Toc167714037"/>
      <w:bookmarkStart w:id="73" w:name="_Toc167712839"/>
      <w:bookmarkStart w:id="74" w:name="_Toc167715234"/>
      <w:r>
        <w:rPr>
          <w:rFonts w:hint="eastAsia" w:ascii="宋体" w:hAnsi="宋体" w:eastAsia="宋体" w:cs="宋体"/>
          <w:b w:val="0"/>
          <w:bCs w:val="0"/>
          <w:color w:val="000000" w:themeColor="text1"/>
          <w:sz w:val="24"/>
          <w:szCs w:val="24"/>
          <w:lang w:val="en-US" w:eastAsia="zh-CN"/>
          <w14:textFill>
            <w14:solidFill>
              <w14:schemeClr w14:val="tx1"/>
            </w14:solidFill>
          </w14:textFill>
        </w:rPr>
        <w:t>1、</w:t>
      </w:r>
      <w:bookmarkEnd w:id="72"/>
      <w:bookmarkEnd w:id="73"/>
      <w:bookmarkEnd w:id="74"/>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验收方式：采购人自行组织验收。 </w:t>
      </w:r>
    </w:p>
    <w:p w14:paraId="02E07B3F">
      <w:pPr>
        <w:spacing w:line="600" w:lineRule="exact"/>
        <w:ind w:firstLine="480" w:firstLineChars="200"/>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2、付款方式：甲乙双方自行在合同中商榷。</w:t>
      </w:r>
    </w:p>
    <w:p w14:paraId="7F34E5DF">
      <w:pPr>
        <w:spacing w:line="600" w:lineRule="exact"/>
        <w:ind w:firstLine="480" w:firstLineChars="200"/>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3、质量标准</w:t>
      </w:r>
    </w:p>
    <w:p w14:paraId="11C7F66F">
      <w:pPr>
        <w:spacing w:line="600" w:lineRule="exact"/>
        <w:ind w:firstLine="480" w:firstLineChars="200"/>
        <w:rPr>
          <w:rFonts w:hint="default"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符合国家（或行业）规定标准。</w:t>
      </w:r>
    </w:p>
    <w:bookmarkEnd w:id="69"/>
    <w:bookmarkEnd w:id="70"/>
    <w:bookmarkEnd w:id="71"/>
    <w:p w14:paraId="12AE2808">
      <w:pPr>
        <w:spacing w:line="600" w:lineRule="exact"/>
        <w:ind w:firstLine="480" w:firstLineChars="200"/>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4、违约责任：</w:t>
      </w:r>
    </w:p>
    <w:p w14:paraId="5283A28A">
      <w:pPr>
        <w:spacing w:line="600" w:lineRule="exact"/>
        <w:ind w:firstLine="480" w:firstLineChars="200"/>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（1）按《中华人民共和国民法典》中的相关条款执行。 </w:t>
      </w:r>
    </w:p>
    <w:p w14:paraId="5B2AD0D7">
      <w:pPr>
        <w:spacing w:line="600" w:lineRule="exact"/>
        <w:ind w:firstLine="480" w:firstLineChars="200"/>
        <w:rPr>
          <w:rFonts w:hint="default"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（2）未按合同要求提供服务或服务质量不能满足技术要求，采购人有权终止合同，并对供方违约行为进行追究，同时按《中华人民共和国政府采购法》的有关规定进行处罚。</w:t>
      </w:r>
    </w:p>
    <w:p w14:paraId="274E0040">
      <w:pPr>
        <w:pStyle w:val="31"/>
        <w:rPr>
          <w:rFonts w:ascii="宋体" w:cs="宋体"/>
          <w:color w:val="000000"/>
          <w:kern w:val="44"/>
          <w:sz w:val="24"/>
          <w:szCs w:val="24"/>
          <w:lang w:val="zh-CN"/>
        </w:rPr>
      </w:pPr>
    </w:p>
    <w:p w14:paraId="2FF7CE7C">
      <w:pPr>
        <w:pStyle w:val="31"/>
        <w:rPr>
          <w:rFonts w:ascii="宋体" w:cs="宋体"/>
          <w:color w:val="000000"/>
          <w:kern w:val="44"/>
          <w:sz w:val="24"/>
          <w:szCs w:val="24"/>
          <w:lang w:val="zh-CN"/>
        </w:rPr>
      </w:pPr>
    </w:p>
    <w:p w14:paraId="73C5D8D7">
      <w:pPr>
        <w:pStyle w:val="31"/>
        <w:rPr>
          <w:rFonts w:ascii="宋体" w:cs="宋体"/>
          <w:color w:val="000000"/>
          <w:kern w:val="44"/>
          <w:sz w:val="24"/>
          <w:szCs w:val="24"/>
          <w:lang w:val="zh-CN"/>
        </w:rPr>
      </w:pPr>
    </w:p>
    <w:p w14:paraId="3014172C">
      <w:pPr>
        <w:pStyle w:val="31"/>
        <w:rPr>
          <w:rFonts w:ascii="宋体" w:cs="宋体"/>
          <w:color w:val="000000"/>
          <w:kern w:val="44"/>
          <w:sz w:val="24"/>
          <w:szCs w:val="24"/>
          <w:lang w:val="zh-CN"/>
        </w:rPr>
      </w:pPr>
    </w:p>
    <w:p w14:paraId="07B2EEC7">
      <w:pPr>
        <w:pStyle w:val="31"/>
        <w:rPr>
          <w:rFonts w:ascii="宋体" w:cs="宋体"/>
          <w:color w:val="000000"/>
          <w:kern w:val="44"/>
          <w:sz w:val="24"/>
          <w:szCs w:val="24"/>
          <w:lang w:val="zh-CN"/>
        </w:rPr>
      </w:pPr>
    </w:p>
    <w:p w14:paraId="7DF71E89">
      <w:pPr>
        <w:pStyle w:val="31"/>
        <w:rPr>
          <w:rFonts w:ascii="宋体" w:cs="宋体"/>
          <w:color w:val="000000"/>
          <w:kern w:val="44"/>
          <w:sz w:val="24"/>
          <w:szCs w:val="24"/>
          <w:lang w:val="zh-CN"/>
        </w:rPr>
      </w:pPr>
    </w:p>
    <w:p w14:paraId="78B3DD24">
      <w:pPr>
        <w:pStyle w:val="31"/>
        <w:ind w:left="0" w:leftChars="0" w:firstLine="0" w:firstLineChars="0"/>
        <w:rPr>
          <w:rFonts w:ascii="宋体" w:cs="宋体"/>
          <w:color w:val="000000"/>
          <w:kern w:val="44"/>
          <w:sz w:val="24"/>
          <w:szCs w:val="24"/>
          <w:lang w:val="zh-CN"/>
        </w:rPr>
      </w:pPr>
    </w:p>
    <w:p w14:paraId="68A329DD">
      <w:pPr>
        <w:pStyle w:val="31"/>
        <w:ind w:left="0" w:leftChars="0" w:firstLine="0" w:firstLineChars="0"/>
        <w:rPr>
          <w:rFonts w:ascii="宋体" w:cs="宋体"/>
          <w:color w:val="000000"/>
          <w:kern w:val="44"/>
          <w:sz w:val="24"/>
          <w:szCs w:val="24"/>
          <w:lang w:val="zh-CN"/>
        </w:rPr>
      </w:pPr>
    </w:p>
    <w:p w14:paraId="7554A53B">
      <w:pPr>
        <w:pStyle w:val="31"/>
        <w:ind w:left="0" w:leftChars="0" w:firstLine="0" w:firstLineChars="0"/>
        <w:rPr>
          <w:rFonts w:ascii="宋体" w:cs="宋体"/>
          <w:color w:val="000000"/>
          <w:kern w:val="44"/>
          <w:sz w:val="24"/>
          <w:szCs w:val="24"/>
          <w:lang w:val="zh-CN"/>
        </w:rPr>
      </w:pPr>
    </w:p>
    <w:p w14:paraId="6F9C60EF">
      <w:pPr>
        <w:pStyle w:val="31"/>
        <w:ind w:left="0" w:leftChars="0" w:firstLine="0" w:firstLineChars="0"/>
        <w:rPr>
          <w:rFonts w:ascii="宋体" w:cs="宋体"/>
          <w:color w:val="000000"/>
          <w:kern w:val="44"/>
          <w:sz w:val="24"/>
          <w:szCs w:val="24"/>
          <w:lang w:val="zh-CN"/>
        </w:rPr>
      </w:pPr>
    </w:p>
    <w:p w14:paraId="409ED678">
      <w:pPr>
        <w:pStyle w:val="31"/>
        <w:ind w:left="0" w:leftChars="0" w:firstLine="0" w:firstLineChars="0"/>
        <w:rPr>
          <w:rFonts w:ascii="宋体" w:cs="宋体"/>
          <w:color w:val="000000"/>
          <w:kern w:val="44"/>
          <w:sz w:val="24"/>
          <w:szCs w:val="24"/>
          <w:lang w:val="zh-CN"/>
        </w:rPr>
      </w:pPr>
    </w:p>
    <w:p w14:paraId="227EB14B">
      <w:pPr>
        <w:pStyle w:val="31"/>
        <w:ind w:left="0" w:leftChars="0" w:firstLine="0" w:firstLineChars="0"/>
        <w:rPr>
          <w:rFonts w:ascii="宋体" w:cs="宋体"/>
          <w:color w:val="000000"/>
          <w:kern w:val="44"/>
          <w:sz w:val="24"/>
          <w:szCs w:val="24"/>
          <w:lang w:val="zh-CN"/>
        </w:rPr>
      </w:pPr>
    </w:p>
    <w:p w14:paraId="1C16D828">
      <w:pPr>
        <w:pStyle w:val="31"/>
        <w:ind w:left="0" w:leftChars="0" w:firstLine="0" w:firstLineChars="0"/>
        <w:rPr>
          <w:rFonts w:ascii="宋体" w:cs="宋体"/>
          <w:color w:val="000000"/>
          <w:kern w:val="44"/>
          <w:sz w:val="24"/>
          <w:szCs w:val="24"/>
          <w:lang w:val="zh-CN"/>
        </w:rPr>
      </w:pPr>
    </w:p>
    <w:p w14:paraId="076CAA19">
      <w:pPr>
        <w:pStyle w:val="31"/>
        <w:ind w:left="0" w:leftChars="0" w:firstLine="0" w:firstLineChars="0"/>
        <w:rPr>
          <w:rFonts w:ascii="宋体" w:cs="宋体"/>
          <w:color w:val="000000"/>
          <w:kern w:val="44"/>
          <w:sz w:val="24"/>
          <w:szCs w:val="24"/>
          <w:lang w:val="zh-CN"/>
        </w:rPr>
      </w:pPr>
    </w:p>
    <w:p w14:paraId="13178208">
      <w:pPr>
        <w:pStyle w:val="31"/>
        <w:ind w:left="0" w:leftChars="0" w:firstLine="0" w:firstLineChars="0"/>
        <w:rPr>
          <w:rFonts w:ascii="宋体" w:cs="宋体"/>
          <w:color w:val="000000"/>
          <w:kern w:val="44"/>
          <w:sz w:val="24"/>
          <w:szCs w:val="24"/>
          <w:lang w:val="zh-CN"/>
        </w:rPr>
      </w:pPr>
    </w:p>
    <w:p w14:paraId="2915EB53">
      <w:pPr>
        <w:pStyle w:val="31"/>
        <w:ind w:left="0" w:leftChars="0" w:firstLine="0" w:firstLineChars="0"/>
        <w:rPr>
          <w:rFonts w:ascii="宋体" w:cs="宋体"/>
          <w:color w:val="000000"/>
          <w:kern w:val="44"/>
          <w:sz w:val="24"/>
          <w:szCs w:val="24"/>
          <w:lang w:val="zh-CN"/>
        </w:rPr>
      </w:pPr>
    </w:p>
    <w:p w14:paraId="6E34F9B0">
      <w:pPr>
        <w:pStyle w:val="31"/>
        <w:ind w:left="0" w:leftChars="0" w:firstLine="0" w:firstLineChars="0"/>
        <w:rPr>
          <w:rFonts w:ascii="宋体" w:cs="宋体"/>
          <w:color w:val="000000"/>
          <w:kern w:val="44"/>
          <w:sz w:val="24"/>
          <w:szCs w:val="24"/>
          <w:lang w:val="zh-CN"/>
        </w:rPr>
      </w:pPr>
    </w:p>
    <w:p w14:paraId="520ABE42">
      <w:pPr>
        <w:pStyle w:val="31"/>
        <w:ind w:left="0" w:leftChars="0" w:firstLine="0" w:firstLineChars="0"/>
        <w:rPr>
          <w:rFonts w:ascii="宋体" w:cs="宋体"/>
          <w:color w:val="000000"/>
          <w:kern w:val="44"/>
          <w:sz w:val="24"/>
          <w:szCs w:val="24"/>
          <w:lang w:val="zh-CN"/>
        </w:rPr>
      </w:pPr>
    </w:p>
    <w:p w14:paraId="48A1E5E2">
      <w:pPr>
        <w:pStyle w:val="31"/>
        <w:ind w:left="0" w:leftChars="0" w:firstLine="0" w:firstLineChars="0"/>
        <w:rPr>
          <w:rFonts w:ascii="宋体" w:cs="宋体"/>
          <w:color w:val="000000"/>
          <w:kern w:val="44"/>
          <w:sz w:val="24"/>
          <w:szCs w:val="24"/>
          <w:lang w:val="zh-CN"/>
        </w:rPr>
      </w:pPr>
    </w:p>
    <w:p w14:paraId="7CBB7626">
      <w:pPr>
        <w:pStyle w:val="31"/>
        <w:ind w:left="0" w:leftChars="0" w:firstLine="0" w:firstLineChars="0"/>
        <w:rPr>
          <w:rFonts w:ascii="宋体" w:cs="宋体"/>
          <w:color w:val="000000"/>
          <w:kern w:val="44"/>
          <w:sz w:val="24"/>
          <w:szCs w:val="24"/>
          <w:lang w:val="zh-CN"/>
        </w:rPr>
      </w:pPr>
    </w:p>
    <w:p w14:paraId="215B4176">
      <w:pPr>
        <w:pStyle w:val="31"/>
        <w:ind w:left="0" w:leftChars="0" w:firstLine="0" w:firstLineChars="0"/>
        <w:rPr>
          <w:rFonts w:ascii="宋体" w:cs="宋体"/>
          <w:color w:val="000000"/>
          <w:kern w:val="44"/>
          <w:sz w:val="24"/>
          <w:szCs w:val="24"/>
          <w:lang w:val="zh-CN"/>
        </w:rPr>
      </w:pPr>
    </w:p>
    <w:p w14:paraId="01C2FEF8">
      <w:pPr>
        <w:pStyle w:val="31"/>
        <w:ind w:left="0" w:leftChars="0" w:firstLine="0" w:firstLineChars="0"/>
        <w:rPr>
          <w:rFonts w:ascii="宋体" w:cs="宋体"/>
          <w:color w:val="000000"/>
          <w:kern w:val="44"/>
          <w:sz w:val="24"/>
          <w:szCs w:val="24"/>
          <w:lang w:val="zh-CN"/>
        </w:rPr>
      </w:pPr>
    </w:p>
    <w:p w14:paraId="59E1B85C">
      <w:pPr>
        <w:pStyle w:val="31"/>
        <w:ind w:left="0" w:leftChars="0" w:firstLine="0" w:firstLineChars="0"/>
        <w:rPr>
          <w:rFonts w:ascii="宋体" w:cs="宋体"/>
          <w:color w:val="000000"/>
          <w:kern w:val="44"/>
          <w:sz w:val="24"/>
          <w:szCs w:val="24"/>
          <w:lang w:val="zh-CN"/>
        </w:rPr>
      </w:pPr>
    </w:p>
    <w:p w14:paraId="36FF6088">
      <w:pPr>
        <w:pStyle w:val="31"/>
        <w:ind w:left="0" w:leftChars="0" w:firstLine="0" w:firstLineChars="0"/>
        <w:rPr>
          <w:rFonts w:ascii="宋体" w:cs="宋体"/>
          <w:color w:val="000000"/>
          <w:kern w:val="44"/>
          <w:sz w:val="24"/>
          <w:szCs w:val="24"/>
          <w:lang w:val="zh-CN"/>
        </w:rPr>
      </w:pPr>
    </w:p>
    <w:p w14:paraId="5CD77156">
      <w:pPr>
        <w:pStyle w:val="31"/>
        <w:ind w:left="0" w:leftChars="0" w:firstLine="0" w:firstLineChars="0"/>
        <w:rPr>
          <w:rFonts w:ascii="宋体" w:cs="宋体"/>
          <w:color w:val="000000"/>
          <w:kern w:val="44"/>
          <w:sz w:val="24"/>
          <w:szCs w:val="24"/>
          <w:lang w:val="zh-CN"/>
        </w:rPr>
      </w:pPr>
    </w:p>
    <w:p w14:paraId="1F495547">
      <w:pPr>
        <w:pStyle w:val="31"/>
        <w:ind w:left="0" w:leftChars="0" w:firstLine="0" w:firstLineChars="0"/>
        <w:rPr>
          <w:rFonts w:ascii="宋体" w:cs="宋体"/>
          <w:color w:val="000000"/>
          <w:kern w:val="44"/>
          <w:sz w:val="24"/>
          <w:szCs w:val="24"/>
          <w:lang w:val="zh-CN"/>
        </w:rPr>
      </w:pPr>
    </w:p>
    <w:p w14:paraId="5C0958D7">
      <w:pPr>
        <w:pStyle w:val="31"/>
        <w:ind w:left="0" w:leftChars="0" w:firstLine="0" w:firstLineChars="0"/>
        <w:rPr>
          <w:rFonts w:ascii="宋体" w:cs="宋体"/>
          <w:color w:val="000000"/>
          <w:kern w:val="44"/>
          <w:sz w:val="24"/>
          <w:szCs w:val="24"/>
          <w:lang w:val="zh-CN"/>
        </w:rPr>
      </w:pPr>
    </w:p>
    <w:p w14:paraId="08405959">
      <w:pPr>
        <w:pStyle w:val="31"/>
        <w:ind w:left="0" w:leftChars="0" w:firstLine="0" w:firstLineChars="0"/>
        <w:rPr>
          <w:rFonts w:ascii="宋体" w:cs="宋体"/>
          <w:color w:val="000000"/>
          <w:kern w:val="44"/>
          <w:sz w:val="24"/>
          <w:szCs w:val="24"/>
          <w:lang w:val="zh-CN"/>
        </w:rPr>
      </w:pPr>
    </w:p>
    <w:p w14:paraId="3F19D5B5">
      <w:pPr>
        <w:tabs>
          <w:tab w:val="left" w:pos="2655"/>
          <w:tab w:val="center" w:pos="4422"/>
        </w:tabs>
        <w:spacing w:line="360" w:lineRule="auto"/>
        <w:jc w:val="center"/>
        <w:outlineLvl w:val="0"/>
        <w:rPr>
          <w:rFonts w:ascii="宋体" w:cs="Times New Roman"/>
          <w:b/>
          <w:color w:val="000000"/>
          <w:kern w:val="44"/>
          <w:sz w:val="30"/>
          <w:szCs w:val="30"/>
          <w:lang w:val="zh-CN"/>
        </w:rPr>
      </w:pPr>
      <w:bookmarkStart w:id="75" w:name="_Toc9232"/>
      <w:bookmarkStart w:id="76" w:name="_Toc1600"/>
      <w:bookmarkStart w:id="77" w:name="_Toc13904"/>
      <w:r>
        <w:rPr>
          <w:rFonts w:ascii="宋体" w:cs="Times New Roman"/>
          <w:b/>
          <w:color w:val="000000"/>
          <w:kern w:val="44"/>
          <w:sz w:val="30"/>
          <w:szCs w:val="30"/>
          <w:lang w:val="zh-CN"/>
        </w:rPr>
        <w:t>第四章  合同条款和格式</w:t>
      </w:r>
      <w:bookmarkEnd w:id="67"/>
      <w:bookmarkEnd w:id="75"/>
      <w:bookmarkEnd w:id="76"/>
      <w:bookmarkEnd w:id="77"/>
    </w:p>
    <w:p w14:paraId="3440B0AF">
      <w:pPr>
        <w:spacing w:line="500" w:lineRule="exact"/>
        <w:rPr>
          <w:rFonts w:ascii="宋体" w:hAnsi="宋体" w:eastAsia="宋体" w:cs="宋体"/>
          <w:b/>
          <w:bCs/>
          <w:color w:val="000000"/>
          <w:sz w:val="24"/>
          <w:szCs w:val="24"/>
        </w:rPr>
      </w:pPr>
      <w:bookmarkStart w:id="78" w:name="_Toc4073"/>
      <w:bookmarkStart w:id="79" w:name="_Toc22247"/>
      <w:bookmarkStart w:id="80" w:name="_Toc11893"/>
      <w:r>
        <w:rPr>
          <w:rFonts w:ascii="宋体" w:hAnsi="宋体" w:eastAsia="宋体" w:cs="宋体"/>
          <w:b/>
          <w:bCs/>
          <w:color w:val="000000"/>
          <w:sz w:val="24"/>
          <w:szCs w:val="24"/>
        </w:rPr>
        <w:t xml:space="preserve">（说明：本合同作为合同的基本格式，不作为最终合同，甲方有权在签订合同时对合同的相关条款及内容作进一步的细化和修改。） </w:t>
      </w:r>
    </w:p>
    <w:tbl>
      <w:tblPr>
        <w:tblStyle w:val="34"/>
        <w:tblW w:w="8789" w:type="dxa"/>
        <w:tblInd w:w="142"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977"/>
        <w:gridCol w:w="5812"/>
      </w:tblGrid>
      <w:tr w14:paraId="5CF9583D">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977" w:type="dxa"/>
            <w:tcBorders>
              <w:bottom w:val="nil"/>
            </w:tcBorders>
            <w:noWrap w:val="0"/>
            <w:vAlign w:val="top"/>
          </w:tcPr>
          <w:p w14:paraId="244821D0">
            <w:pPr>
              <w:spacing w:line="6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甲方（出租人）：</w:t>
            </w:r>
          </w:p>
        </w:tc>
        <w:tc>
          <w:tcPr>
            <w:tcW w:w="5812" w:type="dxa"/>
            <w:tcBorders>
              <w:bottom w:val="single" w:color="auto" w:sz="4" w:space="0"/>
            </w:tcBorders>
            <w:noWrap w:val="0"/>
            <w:vAlign w:val="top"/>
          </w:tcPr>
          <w:p w14:paraId="3EEC4C89">
            <w:pPr>
              <w:spacing w:line="600" w:lineRule="exact"/>
              <w:rPr>
                <w:rFonts w:hint="eastAsia" w:ascii="宋体" w:hAnsi="宋体" w:eastAsia="宋体" w:cs="宋体"/>
                <w:color w:val="000000"/>
                <w:sz w:val="24"/>
                <w:szCs w:val="24"/>
              </w:rPr>
            </w:pPr>
          </w:p>
        </w:tc>
      </w:tr>
      <w:tr w14:paraId="12F91594">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977" w:type="dxa"/>
            <w:tcBorders>
              <w:top w:val="nil"/>
              <w:bottom w:val="nil"/>
            </w:tcBorders>
            <w:noWrap w:val="0"/>
            <w:vAlign w:val="top"/>
          </w:tcPr>
          <w:p w14:paraId="696C1733">
            <w:pPr>
              <w:spacing w:line="6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地址：</w:t>
            </w:r>
          </w:p>
        </w:tc>
        <w:tc>
          <w:tcPr>
            <w:tcW w:w="5812" w:type="dxa"/>
            <w:tcBorders>
              <w:top w:val="single" w:color="auto" w:sz="4" w:space="0"/>
              <w:bottom w:val="single" w:color="auto" w:sz="4" w:space="0"/>
            </w:tcBorders>
            <w:noWrap w:val="0"/>
            <w:vAlign w:val="top"/>
          </w:tcPr>
          <w:p w14:paraId="1EF2893F">
            <w:pPr>
              <w:spacing w:line="600" w:lineRule="exact"/>
              <w:rPr>
                <w:rFonts w:hint="eastAsia" w:ascii="宋体" w:hAnsi="宋体" w:eastAsia="宋体" w:cs="宋体"/>
                <w:color w:val="000000"/>
                <w:sz w:val="24"/>
                <w:szCs w:val="24"/>
              </w:rPr>
            </w:pPr>
          </w:p>
        </w:tc>
      </w:tr>
      <w:tr w14:paraId="27969509">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977" w:type="dxa"/>
            <w:tcBorders>
              <w:top w:val="nil"/>
              <w:bottom w:val="nil"/>
            </w:tcBorders>
            <w:noWrap w:val="0"/>
            <w:vAlign w:val="top"/>
          </w:tcPr>
          <w:p w14:paraId="694028A6">
            <w:pPr>
              <w:spacing w:line="6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联系人及联系电话：</w:t>
            </w:r>
          </w:p>
        </w:tc>
        <w:tc>
          <w:tcPr>
            <w:tcW w:w="5812" w:type="dxa"/>
            <w:tcBorders>
              <w:top w:val="single" w:color="auto" w:sz="4" w:space="0"/>
              <w:bottom w:val="single" w:color="auto" w:sz="4" w:space="0"/>
            </w:tcBorders>
            <w:noWrap w:val="0"/>
            <w:vAlign w:val="top"/>
          </w:tcPr>
          <w:p w14:paraId="24979C12">
            <w:pPr>
              <w:spacing w:line="600" w:lineRule="exact"/>
              <w:rPr>
                <w:rFonts w:hint="eastAsia" w:ascii="宋体" w:hAnsi="宋体" w:eastAsia="宋体" w:cs="宋体"/>
                <w:color w:val="000000"/>
                <w:sz w:val="24"/>
                <w:szCs w:val="24"/>
              </w:rPr>
            </w:pPr>
          </w:p>
        </w:tc>
      </w:tr>
      <w:tr w14:paraId="512C9EEF">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977" w:type="dxa"/>
            <w:tcBorders>
              <w:top w:val="nil"/>
              <w:bottom w:val="nil"/>
            </w:tcBorders>
            <w:noWrap w:val="0"/>
            <w:vAlign w:val="top"/>
          </w:tcPr>
          <w:p w14:paraId="068AC271">
            <w:pPr>
              <w:spacing w:line="6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乙方（承租人）：</w:t>
            </w:r>
          </w:p>
        </w:tc>
        <w:tc>
          <w:tcPr>
            <w:tcW w:w="5812" w:type="dxa"/>
            <w:tcBorders>
              <w:top w:val="single" w:color="auto" w:sz="4" w:space="0"/>
              <w:bottom w:val="single" w:color="auto" w:sz="4" w:space="0"/>
            </w:tcBorders>
            <w:noWrap w:val="0"/>
            <w:vAlign w:val="top"/>
          </w:tcPr>
          <w:p w14:paraId="4F7A8627">
            <w:pPr>
              <w:spacing w:line="600" w:lineRule="exact"/>
              <w:rPr>
                <w:rFonts w:hint="eastAsia" w:ascii="宋体" w:hAnsi="宋体" w:eastAsia="宋体" w:cs="宋体"/>
                <w:bCs/>
                <w:color w:val="000000"/>
                <w:sz w:val="24"/>
                <w:szCs w:val="24"/>
                <w:lang w:val="en-US" w:eastAsia="zh-CN"/>
              </w:rPr>
            </w:pPr>
          </w:p>
        </w:tc>
      </w:tr>
      <w:tr w14:paraId="2147D149">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977" w:type="dxa"/>
            <w:tcBorders>
              <w:top w:val="nil"/>
              <w:bottom w:val="nil"/>
            </w:tcBorders>
            <w:noWrap w:val="0"/>
            <w:vAlign w:val="top"/>
          </w:tcPr>
          <w:p w14:paraId="3B5D7F0C">
            <w:pPr>
              <w:spacing w:line="600" w:lineRule="exact"/>
              <w:rPr>
                <w:rFonts w:hint="eastAsia" w:ascii="宋体" w:hAnsi="宋体" w:eastAsia="宋体" w:cs="宋体"/>
                <w:b/>
                <w:bCs/>
                <w:color w:val="000000"/>
                <w:sz w:val="24"/>
                <w:szCs w:val="24"/>
              </w:rPr>
            </w:pPr>
            <w:r>
              <w:rPr>
                <w:rFonts w:hint="eastAsia" w:ascii="宋体" w:hAnsi="宋体" w:eastAsia="宋体" w:cs="宋体"/>
                <w:b/>
                <w:bCs/>
                <w:sz w:val="24"/>
                <w:szCs w:val="24"/>
              </w:rPr>
              <w:t xml:space="preserve">地址：   </w:t>
            </w:r>
          </w:p>
        </w:tc>
        <w:tc>
          <w:tcPr>
            <w:tcW w:w="5812" w:type="dxa"/>
            <w:tcBorders>
              <w:top w:val="single" w:color="auto" w:sz="4" w:space="0"/>
              <w:bottom w:val="single" w:color="auto" w:sz="4" w:space="0"/>
            </w:tcBorders>
            <w:noWrap w:val="0"/>
            <w:vAlign w:val="top"/>
          </w:tcPr>
          <w:p w14:paraId="426E42A6">
            <w:pPr>
              <w:spacing w:line="600" w:lineRule="exact"/>
              <w:rPr>
                <w:rFonts w:hint="eastAsia" w:ascii="宋体" w:hAnsi="宋体" w:eastAsia="宋体" w:cs="宋体"/>
                <w:bCs/>
                <w:color w:val="000000"/>
                <w:sz w:val="24"/>
                <w:szCs w:val="24"/>
              </w:rPr>
            </w:pPr>
          </w:p>
        </w:tc>
      </w:tr>
      <w:tr w14:paraId="780B28F2">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977" w:type="dxa"/>
            <w:tcBorders>
              <w:top w:val="nil"/>
              <w:bottom w:val="nil"/>
            </w:tcBorders>
            <w:noWrap w:val="0"/>
            <w:vAlign w:val="top"/>
          </w:tcPr>
          <w:p w14:paraId="7B2427D8">
            <w:pPr>
              <w:spacing w:line="6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联系人及联系电话：</w:t>
            </w:r>
          </w:p>
        </w:tc>
        <w:tc>
          <w:tcPr>
            <w:tcW w:w="5812" w:type="dxa"/>
            <w:tcBorders>
              <w:top w:val="single" w:color="auto" w:sz="4" w:space="0"/>
            </w:tcBorders>
            <w:noWrap w:val="0"/>
            <w:vAlign w:val="top"/>
          </w:tcPr>
          <w:p w14:paraId="17D37829">
            <w:pPr>
              <w:spacing w:line="600" w:lineRule="exact"/>
              <w:rPr>
                <w:rFonts w:hint="eastAsia" w:ascii="宋体" w:hAnsi="宋体" w:eastAsia="宋体" w:cs="宋体"/>
                <w:bCs/>
                <w:color w:val="000000"/>
                <w:sz w:val="24"/>
                <w:szCs w:val="24"/>
              </w:rPr>
            </w:pPr>
          </w:p>
        </w:tc>
      </w:tr>
    </w:tbl>
    <w:p w14:paraId="5B437548">
      <w:pPr>
        <w:pStyle w:val="2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仿宋" w:hAnsi="仿宋" w:eastAsia="仿宋" w:cs="仿宋"/>
          <w:sz w:val="24"/>
          <w:szCs w:val="24"/>
        </w:rPr>
      </w:pPr>
    </w:p>
    <w:p w14:paraId="20DF9E62">
      <w:pPr>
        <w:pStyle w:val="9"/>
        <w:keepNext w:val="0"/>
        <w:keepLines w:val="0"/>
        <w:pageBreakBefore w:val="0"/>
        <w:widowControl w:val="0"/>
        <w:kinsoku/>
        <w:wordWrap/>
        <w:overflowPunct/>
        <w:topLinePunct w:val="0"/>
        <w:bidi w:val="0"/>
        <w:adjustRightInd/>
        <w:snapToGrid/>
        <w:spacing w:after="0" w:line="360" w:lineRule="auto"/>
        <w:ind w:left="0" w:firstLine="537" w:firstLineChars="224"/>
        <w:textAlignment w:val="auto"/>
        <w:rPr>
          <w:rFonts w:hint="eastAsia" w:ascii="宋体" w:hAnsi="宋体" w:eastAsia="宋体" w:cs="宋体"/>
          <w:b/>
          <w:color w:val="000000"/>
          <w:sz w:val="24"/>
          <w:szCs w:val="24"/>
          <w:u w:val="single"/>
        </w:rPr>
      </w:pPr>
      <w:r>
        <w:rPr>
          <w:rFonts w:hint="eastAsia" w:ascii="宋体" w:hAnsi="宋体" w:eastAsia="宋体" w:cs="宋体"/>
          <w:color w:val="000000"/>
          <w:sz w:val="24"/>
          <w:szCs w:val="24"/>
        </w:rPr>
        <w:t>根据《中华人民共和国民法典》及有关法律、法规之规定，在平等、自愿、协商一致的基础上，就甲方向乙方租赁房屋，双方达成如下协议：</w:t>
      </w:r>
    </w:p>
    <w:p w14:paraId="2A9F7C59">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第一条</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房屋位置、面积、租金、用途</w:t>
      </w:r>
    </w:p>
    <w:p w14:paraId="66171232">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lang w:val="zh-CN"/>
        </w:rPr>
        <w:t>1.1 房屋位置：</w:t>
      </w:r>
      <w:r>
        <w:rPr>
          <w:rFonts w:hint="eastAsia" w:ascii="宋体" w:hAnsi="宋体" w:eastAsia="宋体" w:cs="宋体"/>
          <w:color w:val="000000"/>
          <w:sz w:val="24"/>
          <w:szCs w:val="24"/>
          <w:u w:val="single"/>
          <w:lang w:val="en-US" w:eastAsia="zh-CN"/>
        </w:rPr>
        <w:t xml:space="preserve">                          </w:t>
      </w:r>
    </w:p>
    <w:p w14:paraId="2B0B32F7">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lang w:val="zh-CN"/>
        </w:rPr>
        <w:t>1.2 房屋状况：</w:t>
      </w:r>
      <w:r>
        <w:rPr>
          <w:rFonts w:hint="eastAsia" w:ascii="宋体" w:hAnsi="宋体" w:eastAsia="宋体" w:cs="宋体"/>
          <w:color w:val="000000"/>
          <w:sz w:val="24"/>
          <w:szCs w:val="24"/>
          <w:u w:val="single"/>
          <w:lang w:val="en-US" w:eastAsia="zh-CN"/>
        </w:rPr>
        <w:t xml:space="preserve">        </w:t>
      </w:r>
    </w:p>
    <w:p w14:paraId="340619F0">
      <w:pPr>
        <w:keepNext w:val="0"/>
        <w:keepLines w:val="0"/>
        <w:pageBreakBefore w:val="0"/>
        <w:widowControl/>
        <w:kinsoku/>
        <w:wordWrap/>
        <w:overflowPunct/>
        <w:topLinePunct w:val="0"/>
        <w:autoSpaceDE/>
        <w:autoSpaceDN/>
        <w:bidi w:val="0"/>
        <w:adjustRightInd/>
        <w:snapToGrid/>
        <w:spacing w:line="500" w:lineRule="exact"/>
        <w:ind w:right="-197" w:rightChars="-94" w:firstLine="480" w:firstLineChars="200"/>
        <w:textAlignment w:val="auto"/>
        <w:rPr>
          <w:rFonts w:hint="eastAsia" w:ascii="宋体" w:hAnsi="宋体" w:eastAsia="宋体" w:cs="宋体"/>
          <w:color w:val="000000"/>
          <w:sz w:val="24"/>
          <w:szCs w:val="24"/>
          <w:u w:val="single"/>
          <w:lang w:val="zh-CN"/>
        </w:rPr>
      </w:pPr>
      <w:r>
        <w:rPr>
          <w:rFonts w:hint="eastAsia" w:ascii="宋体" w:hAnsi="宋体" w:eastAsia="宋体" w:cs="宋体"/>
          <w:color w:val="000000"/>
          <w:sz w:val="24"/>
          <w:szCs w:val="24"/>
        </w:rPr>
        <w:t xml:space="preserve">1.3 </w:t>
      </w:r>
      <w:r>
        <w:rPr>
          <w:rFonts w:hint="eastAsia" w:ascii="宋体" w:hAnsi="宋体" w:eastAsia="宋体" w:cs="宋体"/>
          <w:color w:val="000000"/>
          <w:sz w:val="24"/>
          <w:szCs w:val="24"/>
          <w:lang w:val="zh-CN"/>
        </w:rPr>
        <w:t>房屋面积：</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经测算共需约 2000 ㎡（3层）。</w:t>
      </w:r>
    </w:p>
    <w:p w14:paraId="05B7766C">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sz w:val="24"/>
          <w:szCs w:val="24"/>
          <w:highlight w:val="green"/>
        </w:rPr>
      </w:pPr>
      <w:r>
        <w:rPr>
          <w:rFonts w:hint="eastAsia" w:ascii="宋体" w:hAnsi="宋体" w:eastAsia="宋体" w:cs="宋体"/>
          <w:color w:val="000000"/>
          <w:sz w:val="24"/>
          <w:szCs w:val="24"/>
        </w:rPr>
        <w:t>1.4 年度</w:t>
      </w:r>
      <w:r>
        <w:rPr>
          <w:rFonts w:hint="eastAsia" w:ascii="宋体" w:hAnsi="宋体" w:eastAsia="宋体" w:cs="宋体"/>
          <w:color w:val="000000"/>
          <w:sz w:val="24"/>
          <w:szCs w:val="24"/>
          <w:lang w:val="zh-CN"/>
        </w:rPr>
        <w:t>租金：</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zh-CN"/>
        </w:rPr>
        <w:t>元/</w:t>
      </w:r>
      <w:r>
        <w:rPr>
          <w:rFonts w:hint="eastAsia" w:ascii="宋体" w:hAnsi="宋体" w:eastAsia="宋体" w:cs="宋体"/>
          <w:color w:val="000000"/>
          <w:sz w:val="24"/>
          <w:szCs w:val="24"/>
        </w:rPr>
        <w:t>年</w:t>
      </w:r>
      <w:r>
        <w:rPr>
          <w:rFonts w:hint="eastAsia" w:ascii="宋体" w:hAnsi="宋体" w:eastAsia="宋体" w:cs="宋体"/>
          <w:color w:val="000000"/>
          <w:sz w:val="24"/>
          <w:szCs w:val="24"/>
          <w:lang w:val="zh-CN"/>
        </w:rPr>
        <w:t>（</w:t>
      </w:r>
      <w:r>
        <w:rPr>
          <w:rFonts w:hint="eastAsia" w:ascii="宋体" w:hAnsi="宋体" w:eastAsia="宋体" w:cs="宋体"/>
          <w:color w:val="000000"/>
          <w:sz w:val="24"/>
          <w:szCs w:val="24"/>
        </w:rPr>
        <w:t>其中不</w:t>
      </w:r>
      <w:r>
        <w:rPr>
          <w:rFonts w:hint="eastAsia" w:ascii="宋体" w:hAnsi="宋体" w:eastAsia="宋体" w:cs="宋体"/>
          <w:color w:val="000000"/>
          <w:sz w:val="24"/>
          <w:szCs w:val="24"/>
          <w:lang w:val="zh-CN"/>
        </w:rPr>
        <w:t>含税</w:t>
      </w:r>
      <w:r>
        <w:rPr>
          <w:rFonts w:hint="eastAsia" w:ascii="宋体" w:hAnsi="宋体" w:eastAsia="宋体" w:cs="宋体"/>
          <w:color w:val="000000"/>
          <w:sz w:val="24"/>
          <w:szCs w:val="24"/>
        </w:rPr>
        <w:t>金额</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zh-CN"/>
        </w:rPr>
        <w:t>元</w:t>
      </w:r>
      <w:r>
        <w:rPr>
          <w:rFonts w:hint="eastAsia" w:ascii="宋体" w:hAnsi="宋体" w:eastAsia="宋体" w:cs="宋体"/>
          <w:color w:val="000000"/>
          <w:sz w:val="24"/>
          <w:szCs w:val="24"/>
        </w:rPr>
        <w:t>，税额</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元，税率</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w:t>
      </w:r>
    </w:p>
    <w:p w14:paraId="51BFE3F8">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增值税率以最终结算时国家税法相关规定为准，若由于税法政策变更导致的结算时税率与本协议约定不一致，不含税金额不变，含税金额双方根据付款开票时最新税法规定确认并开具增值税发票。</w:t>
      </w:r>
    </w:p>
    <w:p w14:paraId="06A07ED1">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1.6 房屋用途：</w:t>
      </w:r>
      <w:r>
        <w:rPr>
          <w:rFonts w:hint="eastAsia" w:ascii="宋体" w:hAnsi="宋体" w:eastAsia="宋体" w:cs="宋体"/>
          <w:color w:val="000000"/>
          <w:sz w:val="24"/>
          <w:szCs w:val="24"/>
          <w:u w:val="single"/>
          <w:lang w:val="en-US" w:eastAsia="zh-CN"/>
        </w:rPr>
        <w:t>办公</w:t>
      </w:r>
    </w:p>
    <w:p w14:paraId="1A50FCA5">
      <w:pPr>
        <w:keepNext w:val="0"/>
        <w:keepLines w:val="0"/>
        <w:pageBreakBefore w:val="0"/>
        <w:widowControl w:val="0"/>
        <w:kinsoku/>
        <w:wordWrap/>
        <w:overflowPunct/>
        <w:topLinePunct w:val="0"/>
        <w:autoSpaceDE w:val="0"/>
        <w:autoSpaceDN w:val="0"/>
        <w:bidi w:val="0"/>
        <w:adjustRightInd/>
        <w:snapToGrid/>
        <w:spacing w:line="360" w:lineRule="auto"/>
        <w:ind w:left="0" w:firstLine="470" w:firstLineChars="196"/>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第二条</w:t>
      </w:r>
      <w:r>
        <w:rPr>
          <w:rFonts w:hint="eastAsia" w:ascii="宋体" w:hAnsi="宋体" w:eastAsia="宋体" w:cs="宋体"/>
          <w:color w:val="000000"/>
          <w:sz w:val="24"/>
          <w:szCs w:val="24"/>
        </w:rPr>
        <w:t xml:space="preserve"> 交付日期、</w:t>
      </w:r>
      <w:r>
        <w:rPr>
          <w:rFonts w:hint="eastAsia" w:ascii="宋体" w:hAnsi="宋体" w:eastAsia="宋体" w:cs="宋体"/>
          <w:color w:val="000000"/>
          <w:sz w:val="24"/>
          <w:szCs w:val="24"/>
          <w:lang w:val="zh-CN"/>
        </w:rPr>
        <w:t>租赁期限</w:t>
      </w:r>
    </w:p>
    <w:p w14:paraId="5F29D13C">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租赁日期自</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zh-CN"/>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日起至</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zh-CN"/>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日止。</w:t>
      </w:r>
    </w:p>
    <w:p w14:paraId="4525A5EC">
      <w:pPr>
        <w:spacing w:line="600" w:lineRule="exact"/>
        <w:ind w:firstLine="482" w:firstLineChars="200"/>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注：（1）服务期限：一年。自合同签订有效期及租赁期限内，租赁方不得干扰或阻碍承租人根据本项目要求对该房屋的使用。</w:t>
      </w:r>
    </w:p>
    <w:p w14:paraId="707509E1">
      <w:pPr>
        <w:spacing w:line="600" w:lineRule="exact"/>
        <w:ind w:firstLine="482" w:firstLineChars="200"/>
        <w:rPr>
          <w:rFonts w:hint="eastAsia" w:ascii="宋体" w:hAnsi="宋体" w:eastAsia="宋体" w:cs="宋体"/>
          <w:color w:val="000000"/>
          <w:sz w:val="24"/>
          <w:szCs w:val="24"/>
          <w:lang w:val="en-US" w:eastAsia="zh-CN"/>
        </w:rPr>
      </w:pPr>
      <w:r>
        <w:rPr>
          <w:rFonts w:hint="eastAsia" w:ascii="宋体" w:hAnsi="宋体" w:eastAsia="宋体" w:cs="宋体"/>
          <w:b/>
          <w:bCs/>
          <w:color w:val="000000" w:themeColor="text1"/>
          <w:sz w:val="24"/>
          <w:szCs w:val="24"/>
          <w:lang w:val="en-US" w:eastAsia="zh-CN"/>
          <w14:textFill>
            <w14:solidFill>
              <w14:schemeClr w14:val="tx1"/>
            </w14:solidFill>
          </w14:textFill>
        </w:rPr>
        <w:t>（2）期满后，该租赁房屋在合同期内完全满足我方办公（或业务）需要，且双方合作良好，在不改变首次所签合同核心条款内容前提下，按照政府采购相关规定及政策要求，可续签二年，合同采取一年一签。</w:t>
      </w:r>
    </w:p>
    <w:p w14:paraId="6919AF26">
      <w:pPr>
        <w:keepNext w:val="0"/>
        <w:keepLines w:val="0"/>
        <w:pageBreakBefore w:val="0"/>
        <w:widowControl w:val="0"/>
        <w:kinsoku/>
        <w:wordWrap/>
        <w:overflowPunct/>
        <w:topLinePunct w:val="0"/>
        <w:autoSpaceDE w:val="0"/>
        <w:autoSpaceDN w:val="0"/>
        <w:bidi w:val="0"/>
        <w:adjustRightInd/>
        <w:snapToGrid/>
        <w:spacing w:line="360" w:lineRule="auto"/>
        <w:ind w:left="0" w:firstLine="470" w:firstLineChars="196"/>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第三条</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租金及其他费用</w:t>
      </w:r>
    </w:p>
    <w:p w14:paraId="146F0452">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b/>
          <w:bCs/>
          <w:color w:val="000000"/>
          <w:sz w:val="24"/>
          <w:szCs w:val="24"/>
        </w:rPr>
      </w:pPr>
      <w:r>
        <w:rPr>
          <w:rFonts w:hint="eastAsia" w:ascii="宋体" w:hAnsi="宋体" w:eastAsia="宋体" w:cs="宋体"/>
          <w:b w:val="0"/>
          <w:bCs w:val="0"/>
          <w:color w:val="000000"/>
          <w:sz w:val="24"/>
          <w:szCs w:val="24"/>
        </w:rPr>
        <w:t>3.1</w:t>
      </w:r>
      <w:r>
        <w:rPr>
          <w:rFonts w:hint="eastAsia" w:ascii="宋体" w:hAnsi="宋体" w:eastAsia="宋体" w:cs="宋体"/>
          <w:b/>
          <w:bCs/>
          <w:color w:val="000000"/>
          <w:sz w:val="24"/>
          <w:szCs w:val="24"/>
        </w:rPr>
        <w:t>经营期租金缴纳。</w:t>
      </w:r>
    </w:p>
    <w:p w14:paraId="7BEA3450">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3.1.</w:t>
      </w:r>
      <w:r>
        <w:rPr>
          <w:rFonts w:hint="eastAsia" w:ascii="宋体" w:hAnsi="宋体" w:eastAsia="宋体" w:cs="宋体"/>
          <w:b w:val="0"/>
          <w:bCs w:val="0"/>
          <w:color w:val="000000"/>
          <w:sz w:val="24"/>
          <w:szCs w:val="24"/>
          <w:lang w:val="en-US" w:eastAsia="zh-CN"/>
        </w:rPr>
        <w:t>1</w:t>
      </w:r>
      <w:r>
        <w:rPr>
          <w:rFonts w:hint="eastAsia" w:ascii="宋体" w:hAnsi="宋体" w:eastAsia="宋体" w:cs="宋体"/>
          <w:b w:val="0"/>
          <w:bCs w:val="0"/>
          <w:color w:val="000000"/>
          <w:sz w:val="24"/>
          <w:szCs w:val="24"/>
        </w:rPr>
        <w:t xml:space="preserve"> </w:t>
      </w:r>
      <w:r>
        <w:rPr>
          <w:rFonts w:hint="eastAsia" w:ascii="宋体" w:hAnsi="宋体" w:eastAsia="宋体" w:cs="宋体"/>
          <w:b/>
          <w:bCs/>
          <w:color w:val="000000"/>
          <w:sz w:val="24"/>
          <w:szCs w:val="24"/>
        </w:rPr>
        <w:t>租赁期限内的租金递增</w:t>
      </w:r>
      <w:r>
        <w:rPr>
          <w:rFonts w:hint="eastAsia" w:ascii="宋体" w:hAnsi="宋体" w:eastAsia="宋体" w:cs="宋体"/>
          <w:b/>
          <w:bCs/>
          <w:color w:val="000000"/>
          <w:sz w:val="24"/>
          <w:szCs w:val="24"/>
          <w:lang w:eastAsia="zh-CN"/>
        </w:rPr>
        <w:t>：</w:t>
      </w:r>
      <w:r>
        <w:rPr>
          <w:rFonts w:hint="eastAsia" w:ascii="宋体" w:hAnsi="宋体" w:eastAsia="宋体" w:cs="宋体"/>
          <w:b w:val="0"/>
          <w:bCs w:val="0"/>
          <w:color w:val="000000"/>
          <w:sz w:val="24"/>
          <w:szCs w:val="24"/>
        </w:rPr>
        <w:t>无递增。</w:t>
      </w:r>
    </w:p>
    <w:p w14:paraId="5105DEB6">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3.1.</w:t>
      </w:r>
      <w:r>
        <w:rPr>
          <w:rFonts w:hint="eastAsia" w:ascii="宋体" w:hAnsi="宋体" w:eastAsia="宋体" w:cs="宋体"/>
          <w:b w:val="0"/>
          <w:bCs w:val="0"/>
          <w:color w:val="000000"/>
          <w:sz w:val="24"/>
          <w:szCs w:val="24"/>
          <w:lang w:val="en-US" w:eastAsia="zh-CN"/>
        </w:rPr>
        <w:t>2</w:t>
      </w:r>
      <w:r>
        <w:rPr>
          <w:rFonts w:hint="eastAsia" w:ascii="宋体" w:hAnsi="宋体" w:eastAsia="宋体" w:cs="宋体"/>
          <w:b w:val="0"/>
          <w:bCs w:val="0"/>
          <w:color w:val="000000"/>
          <w:sz w:val="24"/>
          <w:szCs w:val="24"/>
        </w:rPr>
        <w:t xml:space="preserve"> 本协议期满后，</w:t>
      </w:r>
      <w:r>
        <w:rPr>
          <w:rFonts w:hint="eastAsia" w:ascii="宋体" w:hAnsi="宋体" w:eastAsia="宋体" w:cs="宋体"/>
          <w:b w:val="0"/>
          <w:bCs w:val="0"/>
          <w:color w:val="000000"/>
          <w:sz w:val="24"/>
          <w:szCs w:val="24"/>
          <w:lang w:val="en-US" w:eastAsia="zh-CN"/>
        </w:rPr>
        <w:t>该租赁房屋在合同期内完全满足我方办公（或业务）需要，且双方合作良好，在不改变首次所签合同核心条款内容前提下，按照政府采购相关规定及政策要求，可续签二年，合同采取一年一签。</w:t>
      </w:r>
    </w:p>
    <w:p w14:paraId="36F7B93D">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3.1.3 租赁期间，若乙方因机构或人员调整，需调减租赁面积，由乙方提前30日向甲方提出需求，租赁费用据实调整。</w:t>
      </w:r>
    </w:p>
    <w:p w14:paraId="4A1DCCEF">
      <w:pPr>
        <w:keepNext w:val="0"/>
        <w:keepLines w:val="0"/>
        <w:pageBreakBefore w:val="0"/>
        <w:widowControl w:val="0"/>
        <w:kinsoku/>
        <w:wordWrap/>
        <w:overflowPunct/>
        <w:topLinePunct w:val="0"/>
        <w:bidi w:val="0"/>
        <w:adjustRightInd/>
        <w:snapToGrid/>
        <w:spacing w:line="360" w:lineRule="auto"/>
        <w:ind w:left="0" w:firstLine="482" w:firstLineChars="200"/>
        <w:contextualSpacing/>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3.2 结算方式：</w:t>
      </w:r>
      <w:r>
        <w:rPr>
          <w:rFonts w:hint="eastAsia" w:ascii="宋体" w:hAnsi="宋体" w:eastAsia="宋体" w:cs="宋体"/>
          <w:color w:val="000000"/>
          <w:sz w:val="24"/>
          <w:szCs w:val="24"/>
        </w:rPr>
        <w:t>银行转账。</w:t>
      </w:r>
    </w:p>
    <w:p w14:paraId="417FB4C3">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3.2.1 甲方指定的租金收款账户为：</w:t>
      </w:r>
    </w:p>
    <w:p w14:paraId="7ED6BED2">
      <w:pPr>
        <w:pStyle w:val="28"/>
        <w:keepNext w:val="0"/>
        <w:keepLines w:val="0"/>
        <w:pageBreakBefore w:val="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甲方收款帐户：</w:t>
      </w:r>
    </w:p>
    <w:p w14:paraId="04FC8314">
      <w:pPr>
        <w:pStyle w:val="28"/>
        <w:keepNext w:val="0"/>
        <w:keepLines w:val="0"/>
        <w:pageBreakBefore w:val="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开户名称：</w:t>
      </w:r>
    </w:p>
    <w:p w14:paraId="326A613F">
      <w:pPr>
        <w:pStyle w:val="28"/>
        <w:keepNext w:val="0"/>
        <w:keepLines w:val="0"/>
        <w:pageBreakBefore w:val="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开户行：</w:t>
      </w:r>
    </w:p>
    <w:p w14:paraId="6EC73D47">
      <w:pPr>
        <w:pStyle w:val="28"/>
        <w:keepNext w:val="0"/>
        <w:keepLines w:val="0"/>
        <w:pageBreakBefore w:val="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单位地址：</w:t>
      </w:r>
    </w:p>
    <w:p w14:paraId="571FC9B3">
      <w:pPr>
        <w:keepNext w:val="0"/>
        <w:keepLines w:val="0"/>
        <w:pageBreakBefore w:val="0"/>
        <w:widowControl w:val="0"/>
        <w:kinsoku/>
        <w:wordWrap/>
        <w:overflowPunct/>
        <w:topLinePunct w:val="0"/>
        <w:bidi w:val="0"/>
        <w:adjustRightInd/>
        <w:snapToGrid/>
        <w:spacing w:line="360" w:lineRule="auto"/>
        <w:ind w:left="0" w:firstLine="472" w:firstLineChars="196"/>
        <w:contextualSpacing/>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第四条 税费及保险</w:t>
      </w:r>
    </w:p>
    <w:p w14:paraId="418B9D6B">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4.1 租赁期内，各方依照法律、法规规定分别承担本协议项下所应缴纳的税费。</w:t>
      </w:r>
    </w:p>
    <w:p w14:paraId="52CBE2F6">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4.2 租赁期内属于乙方所有或有权使用的财产及乙方经营范围内的事项，乙方可向保险公司投保，保险费由乙方承担，在乙方未购该项保险的情况下，发生意外事故导致的所有损失由乙方自行承担。乙方应将上述投保单复印件加盖公章后，交由甲方存档。</w:t>
      </w:r>
    </w:p>
    <w:p w14:paraId="000EAB01">
      <w:pPr>
        <w:keepNext w:val="0"/>
        <w:keepLines w:val="0"/>
        <w:pageBreakBefore w:val="0"/>
        <w:widowControl w:val="0"/>
        <w:tabs>
          <w:tab w:val="center" w:pos="4153"/>
        </w:tabs>
        <w:kinsoku/>
        <w:wordWrap/>
        <w:overflowPunct/>
        <w:topLinePunct w:val="0"/>
        <w:autoSpaceDE w:val="0"/>
        <w:autoSpaceDN w:val="0"/>
        <w:bidi w:val="0"/>
        <w:adjustRightInd/>
        <w:snapToGrid/>
        <w:spacing w:line="360" w:lineRule="auto"/>
        <w:ind w:left="0" w:firstLine="472" w:firstLineChars="196"/>
        <w:contextualSpacing/>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zh-CN"/>
        </w:rPr>
        <w:t>第</w:t>
      </w:r>
      <w:r>
        <w:rPr>
          <w:rFonts w:hint="eastAsia" w:ascii="宋体" w:hAnsi="宋体" w:eastAsia="宋体" w:cs="宋体"/>
          <w:b/>
          <w:bCs/>
          <w:color w:val="000000"/>
          <w:sz w:val="24"/>
          <w:szCs w:val="24"/>
        </w:rPr>
        <w:t>五</w:t>
      </w:r>
      <w:r>
        <w:rPr>
          <w:rFonts w:hint="eastAsia" w:ascii="宋体" w:hAnsi="宋体" w:eastAsia="宋体" w:cs="宋体"/>
          <w:b/>
          <w:bCs/>
          <w:color w:val="000000"/>
          <w:sz w:val="24"/>
          <w:szCs w:val="24"/>
          <w:lang w:val="zh-CN"/>
        </w:rPr>
        <w:t>条</w:t>
      </w:r>
      <w:r>
        <w:rPr>
          <w:rFonts w:hint="eastAsia" w:ascii="宋体" w:hAnsi="宋体" w:eastAsia="宋体" w:cs="宋体"/>
          <w:b/>
          <w:bCs/>
          <w:color w:val="000000"/>
          <w:sz w:val="24"/>
          <w:szCs w:val="24"/>
        </w:rPr>
        <w:t xml:space="preserve"> </w:t>
      </w:r>
      <w:r>
        <w:rPr>
          <w:rFonts w:hint="eastAsia" w:ascii="宋体" w:hAnsi="宋体" w:eastAsia="宋体" w:cs="宋体"/>
          <w:b/>
          <w:bCs/>
          <w:color w:val="000000"/>
          <w:sz w:val="24"/>
          <w:szCs w:val="24"/>
          <w:lang w:val="zh-CN"/>
        </w:rPr>
        <w:t>合同双方权利与义务</w:t>
      </w:r>
      <w:r>
        <w:rPr>
          <w:rFonts w:hint="eastAsia" w:ascii="宋体" w:hAnsi="宋体" w:eastAsia="宋体" w:cs="宋体"/>
          <w:b/>
          <w:bCs/>
          <w:color w:val="000000"/>
          <w:sz w:val="24"/>
          <w:szCs w:val="24"/>
          <w:lang w:val="zh-CN"/>
        </w:rPr>
        <w:tab/>
      </w:r>
    </w:p>
    <w:p w14:paraId="7CD4630E">
      <w:pPr>
        <w:keepNext w:val="0"/>
        <w:keepLines w:val="0"/>
        <w:pageBreakBefore w:val="0"/>
        <w:widowControl w:val="0"/>
        <w:kinsoku/>
        <w:wordWrap/>
        <w:overflowPunct/>
        <w:topLinePunct w:val="0"/>
        <w:autoSpaceDE w:val="0"/>
        <w:autoSpaceDN w:val="0"/>
        <w:bidi w:val="0"/>
        <w:adjustRightInd/>
        <w:snapToGrid/>
        <w:spacing w:line="360" w:lineRule="auto"/>
        <w:ind w:left="0" w:firstLine="482" w:firstLineChars="200"/>
        <w:contextualSpacing/>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5.1 </w:t>
      </w:r>
      <w:r>
        <w:rPr>
          <w:rFonts w:hint="eastAsia" w:ascii="宋体" w:hAnsi="宋体" w:eastAsia="宋体" w:cs="宋体"/>
          <w:b/>
          <w:color w:val="000000"/>
          <w:sz w:val="24"/>
          <w:szCs w:val="24"/>
          <w:lang w:val="zh-CN"/>
        </w:rPr>
        <w:t>甲方权利及义务</w:t>
      </w:r>
    </w:p>
    <w:p w14:paraId="0560303A">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5.1.1 甲方应确保拥有租赁房屋的所有权或合法使用权，并且不存在可能被第三人合法追索的任何情形。甲方租赁房屋应符合国家有关设计及质量标准要求，交付房屋时，应当保证水、电等设施符合工程设计要求，并安装到租赁房屋楼内设备间。</w:t>
      </w:r>
    </w:p>
    <w:p w14:paraId="626D275A">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5.1.2 甲方应确保租赁房屋具有持续的、不间断的、能够满足乙方正常办公需要的基础条件，包括但不限于水、电、通讯线路等技术条件的供应，</w:t>
      </w:r>
      <w:r>
        <w:rPr>
          <w:rFonts w:hint="eastAsia" w:ascii="宋体" w:hAnsi="宋体" w:eastAsia="宋体" w:cs="宋体"/>
          <w:color w:val="000000"/>
          <w:sz w:val="24"/>
          <w:szCs w:val="24"/>
          <w:lang w:val="zh-CN"/>
        </w:rPr>
        <w:t>如因甲方与任何个人或集体发生纠纷，导致乙方在房屋使用期间房屋及水电气、网络</w:t>
      </w:r>
      <w:r>
        <w:rPr>
          <w:rFonts w:hint="eastAsia" w:ascii="宋体" w:hAnsi="宋体" w:eastAsia="宋体" w:cs="宋体"/>
          <w:color w:val="000000"/>
          <w:sz w:val="24"/>
          <w:szCs w:val="24"/>
          <w:lang w:val="en-US" w:eastAsia="zh-CN"/>
        </w:rPr>
        <w:t>等</w:t>
      </w:r>
      <w:r>
        <w:rPr>
          <w:rFonts w:hint="eastAsia" w:ascii="宋体" w:hAnsi="宋体" w:eastAsia="宋体" w:cs="宋体"/>
          <w:color w:val="000000"/>
          <w:sz w:val="24"/>
          <w:szCs w:val="24"/>
          <w:lang w:val="zh-CN"/>
        </w:rPr>
        <w:t>不能正常使用时，甲方应在第一时间协调解决，保证乙方房屋及使用恢复正常，甲方赔偿乙方因此受到的损失，乙方有权从应付租金自行扣除赔偿金，不足部分由甲方补足。</w:t>
      </w:r>
      <w:r>
        <w:rPr>
          <w:rFonts w:hint="eastAsia" w:ascii="宋体" w:hAnsi="宋体" w:eastAsia="宋体" w:cs="宋体"/>
          <w:color w:val="000000"/>
          <w:sz w:val="24"/>
          <w:szCs w:val="24"/>
        </w:rPr>
        <w:t>但属于政府部门或其授权委托单位的行政管理因素和自然灾害、战争、动乱、骚乱、瘟疫、罢工等不可抗力因素造成的中断，甲方不负责。</w:t>
      </w:r>
    </w:p>
    <w:p w14:paraId="1D4125BA">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5.1.3 在本协议有效期内，</w:t>
      </w:r>
      <w:r>
        <w:rPr>
          <w:rFonts w:hint="eastAsia" w:ascii="宋体" w:hAnsi="宋体" w:eastAsia="宋体" w:cs="宋体"/>
          <w:color w:val="000000"/>
          <w:sz w:val="24"/>
          <w:szCs w:val="24"/>
          <w:lang w:val="zh-CN"/>
        </w:rPr>
        <w:t>甲方</w:t>
      </w:r>
      <w:r>
        <w:rPr>
          <w:rFonts w:hint="eastAsia" w:ascii="宋体" w:hAnsi="宋体" w:eastAsia="宋体" w:cs="宋体"/>
          <w:color w:val="000000"/>
          <w:sz w:val="24"/>
          <w:szCs w:val="24"/>
        </w:rPr>
        <w:t>应对出租的房屋的质量负责，如出现房屋质量、</w:t>
      </w:r>
      <w:r>
        <w:rPr>
          <w:rFonts w:hint="eastAsia" w:ascii="宋体" w:hAnsi="宋体" w:eastAsia="宋体" w:cs="宋体"/>
          <w:color w:val="000000"/>
          <w:sz w:val="24"/>
          <w:szCs w:val="24"/>
          <w:lang w:val="zh-CN"/>
        </w:rPr>
        <w:t>甲方设施设备</w:t>
      </w:r>
      <w:r>
        <w:rPr>
          <w:rFonts w:hint="eastAsia" w:ascii="宋体" w:hAnsi="宋体" w:eastAsia="宋体" w:cs="宋体"/>
          <w:color w:val="000000"/>
          <w:sz w:val="24"/>
          <w:szCs w:val="24"/>
        </w:rPr>
        <w:t>问题，乙方应及时告知甲方，双方进行问题责任判定后，如为</w:t>
      </w:r>
      <w:r>
        <w:rPr>
          <w:rFonts w:hint="eastAsia" w:ascii="宋体" w:hAnsi="宋体" w:eastAsia="宋体" w:cs="宋体"/>
          <w:color w:val="000000"/>
          <w:sz w:val="24"/>
          <w:szCs w:val="24"/>
          <w:lang w:val="zh-CN"/>
        </w:rPr>
        <w:t>甲方</w:t>
      </w:r>
      <w:r>
        <w:rPr>
          <w:rFonts w:hint="eastAsia" w:ascii="宋体" w:hAnsi="宋体" w:eastAsia="宋体" w:cs="宋体"/>
          <w:color w:val="000000"/>
          <w:sz w:val="24"/>
          <w:szCs w:val="24"/>
        </w:rPr>
        <w:t>本身房屋质量问题，应由甲方负责安排维修，并承担相应维修费用；如因乙方人为或使用不当造成房屋损坏的，应由乙方自行维修，维修费用由乙方承担，并且甲方可要求乙方赔偿因此而给甲方造成的损失。房屋日常电气设施等日常维护材料费由乙方承担，</w:t>
      </w:r>
      <w:r>
        <w:rPr>
          <w:rFonts w:hint="eastAsia" w:ascii="宋体" w:hAnsi="宋体" w:eastAsia="宋体" w:cs="宋体"/>
          <w:color w:val="000000"/>
          <w:sz w:val="24"/>
          <w:szCs w:val="24"/>
          <w:lang w:val="zh-CN"/>
        </w:rPr>
        <w:t>甲</w:t>
      </w:r>
      <w:r>
        <w:rPr>
          <w:rFonts w:hint="eastAsia" w:ascii="宋体" w:hAnsi="宋体" w:eastAsia="宋体" w:cs="宋体"/>
          <w:color w:val="000000"/>
          <w:sz w:val="24"/>
          <w:szCs w:val="24"/>
        </w:rPr>
        <w:t>方可派员协助更换。甲方负责维修的部分</w:t>
      </w:r>
      <w:r>
        <w:rPr>
          <w:rFonts w:hint="eastAsia" w:ascii="宋体" w:hAnsi="宋体" w:eastAsia="宋体" w:cs="宋体"/>
          <w:color w:val="000000"/>
          <w:sz w:val="24"/>
          <w:szCs w:val="24"/>
          <w:lang w:val="zh-CN"/>
        </w:rPr>
        <w:t>，甲方应在接到乙方通知后的3日内进行维修。逾期不维修的，乙方可自行或委托其他第三方代为维修，所需费用由甲方承担。</w:t>
      </w:r>
    </w:p>
    <w:p w14:paraId="097BFFC8">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Style w:val="41"/>
          <w:rFonts w:hint="eastAsia" w:ascii="宋体" w:hAnsi="宋体" w:eastAsia="宋体" w:cs="宋体"/>
          <w:color w:val="000000"/>
          <w:sz w:val="24"/>
          <w:szCs w:val="24"/>
        </w:rPr>
      </w:pPr>
      <w:r>
        <w:rPr>
          <w:rFonts w:hint="eastAsia" w:ascii="宋体" w:hAnsi="宋体" w:eastAsia="宋体" w:cs="宋体"/>
          <w:color w:val="000000"/>
          <w:sz w:val="24"/>
          <w:szCs w:val="24"/>
        </w:rPr>
        <w:t>5.1.</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在本协议有效期内，甲方应对出租的房屋内部的附属设施（包括但不限于空调、消防设施等）的质量负责，如发生正常使用的损坏或故障时，</w:t>
      </w:r>
      <w:r>
        <w:rPr>
          <w:rFonts w:hint="eastAsia" w:ascii="宋体" w:hAnsi="宋体" w:eastAsia="宋体" w:cs="宋体"/>
          <w:color w:val="000000"/>
          <w:sz w:val="24"/>
          <w:szCs w:val="24"/>
          <w:lang w:val="zh-CN"/>
        </w:rPr>
        <w:t>甲方应</w:t>
      </w:r>
      <w:r>
        <w:rPr>
          <w:rFonts w:hint="eastAsia" w:ascii="宋体" w:hAnsi="宋体" w:eastAsia="宋体" w:cs="宋体"/>
          <w:color w:val="000000"/>
          <w:sz w:val="24"/>
          <w:szCs w:val="24"/>
        </w:rPr>
        <w:t>负责</w:t>
      </w:r>
      <w:r>
        <w:rPr>
          <w:rFonts w:hint="eastAsia" w:ascii="宋体" w:hAnsi="宋体" w:eastAsia="宋体" w:cs="宋体"/>
          <w:color w:val="000000"/>
          <w:sz w:val="24"/>
          <w:szCs w:val="24"/>
          <w:lang w:val="zh-CN"/>
        </w:rPr>
        <w:t>安排维修，并</w:t>
      </w:r>
      <w:r>
        <w:rPr>
          <w:rFonts w:hint="eastAsia" w:ascii="宋体" w:hAnsi="宋体" w:eastAsia="宋体" w:cs="宋体"/>
          <w:color w:val="000000"/>
          <w:sz w:val="24"/>
          <w:szCs w:val="24"/>
        </w:rPr>
        <w:t>承担维修费用；如因乙方人为或使用不当造成的附属设施损坏的，应由乙方自行维修，维修费用由乙方承担，并且甲方可要求乙方赔偿因此而给甲方造成的损失。</w:t>
      </w:r>
    </w:p>
    <w:p w14:paraId="56EC8C5B">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5.1.</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lang w:val="zh-CN"/>
        </w:rPr>
        <w:t>租赁房屋外立面、房顶使用权归甲方所有，未经甲方同意，乙方不得在租赁房屋的外立面、庭院、房顶自行设置广告、挂牌、立牌等，如需设置需到相关部门审批，待批复后发相关文件及申请文书报予甲方，待回复后方可设立。</w:t>
      </w:r>
    </w:p>
    <w:p w14:paraId="7D9978AE">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5.1.</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 xml:space="preserve"> 交付房屋</w:t>
      </w:r>
      <w:r>
        <w:rPr>
          <w:rFonts w:hint="eastAsia" w:ascii="宋体" w:hAnsi="宋体" w:eastAsia="宋体" w:cs="宋体"/>
          <w:color w:val="000000"/>
          <w:sz w:val="24"/>
          <w:szCs w:val="24"/>
          <w:lang w:val="zh-CN"/>
        </w:rPr>
        <w:t>时，乙方应派代表到现场检查移交情况，并与甲方及物业管理公司签署书面确认书予以确认（已确认视同无问题交付）。</w:t>
      </w:r>
      <w:r>
        <w:rPr>
          <w:rFonts w:hint="eastAsia" w:ascii="宋体" w:hAnsi="宋体" w:eastAsia="宋体" w:cs="宋体"/>
          <w:color w:val="000000"/>
          <w:sz w:val="24"/>
          <w:szCs w:val="24"/>
        </w:rPr>
        <w:t>除本协议另有约定，交付日期和状态以书面确认为准，确认书签署之日，为房屋正式交付之日。</w:t>
      </w:r>
    </w:p>
    <w:p w14:paraId="72458FEA">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bookmarkStart w:id="81" w:name="_Hlk89696961"/>
      <w:r>
        <w:rPr>
          <w:rFonts w:hint="eastAsia" w:ascii="宋体" w:hAnsi="宋体" w:eastAsia="宋体" w:cs="宋体"/>
          <w:color w:val="000000"/>
          <w:sz w:val="24"/>
          <w:szCs w:val="24"/>
          <w:lang w:val="zh-CN"/>
        </w:rPr>
        <w:t>5.1.</w:t>
      </w: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租赁期间，房屋产权人发生变更，甲方应提前30日告知乙方，甲方须告知新的产权人租赁关系，同时应继续维持甲乙方租赁合同至期限满或根据实际情况签署合同主体变更协议，房屋产权人的变更不得影响乙方在租赁期间的合法权益。</w:t>
      </w:r>
    </w:p>
    <w:p w14:paraId="5C298F48">
      <w:pPr>
        <w:pStyle w:val="31"/>
        <w:keepNext w:val="0"/>
        <w:keepLines w:val="0"/>
        <w:pageBreakBefore w:val="0"/>
        <w:widowControl w:val="0"/>
        <w:kinsoku/>
        <w:wordWrap/>
        <w:overflowPunct/>
        <w:topLinePunct w:val="0"/>
        <w:bidi w:val="0"/>
        <w:adjustRightInd/>
        <w:snapToGrid/>
        <w:spacing w:line="360" w:lineRule="auto"/>
        <w:ind w:left="0" w:firstLine="480" w:firstLineChars="200"/>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5.1.</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lang w:val="zh-CN"/>
        </w:rPr>
        <w:t>如在租赁期内，甲方拟改建、增建或装修该房屋，须提前六十天征得乙方同意。如非乙方原因导致该房屋无法继续使用或对乙方的办公造成影响时，乙方保留向甲方追偿赔相关损失的权利。</w:t>
      </w:r>
    </w:p>
    <w:p w14:paraId="18BBB21E">
      <w:pPr>
        <w:pStyle w:val="31"/>
        <w:keepNext w:val="0"/>
        <w:keepLines w:val="0"/>
        <w:pageBreakBefore w:val="0"/>
        <w:widowControl w:val="0"/>
        <w:kinsoku/>
        <w:wordWrap/>
        <w:overflowPunct/>
        <w:topLinePunct w:val="0"/>
        <w:bidi w:val="0"/>
        <w:adjustRightInd/>
        <w:snapToGrid/>
        <w:spacing w:line="360" w:lineRule="auto"/>
        <w:ind w:left="0" w:firstLine="480" w:firstLineChars="200"/>
        <w:textAlignment w:val="auto"/>
        <w:rPr>
          <w:rFonts w:hint="eastAsia" w:ascii="宋体" w:hAnsi="宋体" w:eastAsia="宋体" w:cs="宋体"/>
          <w:color w:val="000000"/>
          <w:sz w:val="24"/>
          <w:szCs w:val="24"/>
          <w:lang w:eastAsia="zh-Hans"/>
        </w:rPr>
      </w:pPr>
      <w:r>
        <w:rPr>
          <w:rFonts w:hint="eastAsia" w:ascii="宋体" w:hAnsi="宋体" w:eastAsia="宋体" w:cs="宋体"/>
          <w:color w:val="000000"/>
          <w:sz w:val="24"/>
          <w:szCs w:val="24"/>
        </w:rPr>
        <w:t>5</w:t>
      </w:r>
      <w:r>
        <w:rPr>
          <w:rFonts w:hint="eastAsia" w:ascii="宋体" w:hAnsi="宋体" w:eastAsia="宋体" w:cs="宋体"/>
          <w:color w:val="000000"/>
          <w:sz w:val="24"/>
          <w:szCs w:val="24"/>
          <w:lang w:eastAsia="zh-Hans"/>
        </w:rPr>
        <w:t>.1.</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lang w:val="zh-CN"/>
        </w:rPr>
        <w:t>甲方应于租赁场所交付乙方前取得当地有关部门批准的，该房屋可以用作办公用途的房屋产权证及租赁登记备案手续，并按本合同约定向乙方出示，租赁登记费甲方承担</w:t>
      </w:r>
      <w:r>
        <w:rPr>
          <w:rFonts w:hint="eastAsia" w:ascii="宋体" w:hAnsi="宋体" w:eastAsia="宋体" w:cs="宋体"/>
          <w:color w:val="000000"/>
          <w:sz w:val="24"/>
          <w:szCs w:val="24"/>
        </w:rPr>
        <w:t>。</w:t>
      </w:r>
    </w:p>
    <w:p w14:paraId="2CCEDFF4">
      <w:pPr>
        <w:pStyle w:val="31"/>
        <w:keepNext w:val="0"/>
        <w:keepLines w:val="0"/>
        <w:pageBreakBefore w:val="0"/>
        <w:widowControl w:val="0"/>
        <w:kinsoku/>
        <w:wordWrap/>
        <w:overflowPunct/>
        <w:topLinePunct w:val="0"/>
        <w:bidi w:val="0"/>
        <w:adjustRightInd/>
        <w:snapToGrid/>
        <w:spacing w:line="360" w:lineRule="auto"/>
        <w:ind w:left="0" w:firstLine="480" w:firstLineChars="200"/>
        <w:textAlignment w:val="auto"/>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5.1.1</w:t>
      </w:r>
      <w:r>
        <w:rPr>
          <w:rFonts w:hint="eastAsia" w:ascii="宋体" w:hAnsi="宋体" w:eastAsia="宋体" w:cs="宋体"/>
          <w:color w:val="000000"/>
          <w:sz w:val="24"/>
          <w:szCs w:val="24"/>
          <w:lang w:val="en-US" w:eastAsia="zh-CN"/>
        </w:rPr>
        <w:t>0</w:t>
      </w:r>
      <w:r>
        <w:rPr>
          <w:rFonts w:hint="eastAsia" w:ascii="宋体" w:hAnsi="宋体" w:eastAsia="宋体" w:cs="宋体"/>
          <w:color w:val="000000"/>
          <w:sz w:val="24"/>
          <w:szCs w:val="24"/>
          <w:lang w:eastAsia="zh-Hans"/>
        </w:rPr>
        <w:t>甲方承诺该房屋系合法建筑，其签署及履行本合同无障碍，因房屋合法性、第三方对该房屋主张权利、或者土地被收回其他原因，致使乙不能对房屋使用的，甲方应返还乙方已支付未使用期间租金；且甲方应向乙方支付本合同约定年租金的30%作为违约金，违约金不足以弥补乙方损失的，甲方还应当补足。</w:t>
      </w:r>
    </w:p>
    <w:p w14:paraId="5C4B7AB7">
      <w:pPr>
        <w:pStyle w:val="31"/>
        <w:keepNext w:val="0"/>
        <w:keepLines w:val="0"/>
        <w:pageBreakBefore w:val="0"/>
        <w:widowControl w:val="0"/>
        <w:kinsoku/>
        <w:wordWrap/>
        <w:overflowPunct/>
        <w:topLinePunct w:val="0"/>
        <w:bidi w:val="0"/>
        <w:adjustRightInd/>
        <w:snapToGrid/>
        <w:spacing w:line="360" w:lineRule="auto"/>
        <w:ind w:left="0" w:firstLine="480" w:firstLineChars="200"/>
        <w:textAlignment w:val="auto"/>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5.1.1</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eastAsia="zh-Hans"/>
        </w:rPr>
        <w:t>租赁期内，甲方应保证房屋整体建筑结构的安全性，保证墙面和地面的防水严密性，如因甲方房屋自身的硬件设施存在安全问题，导致房屋在大风、雨雪天气等情况下遭受损害，进一步导致乙方人员财产遭到损坏，甲方应承担乙方一切经济损失。</w:t>
      </w:r>
    </w:p>
    <w:p w14:paraId="54203352">
      <w:pPr>
        <w:pStyle w:val="31"/>
        <w:keepNext w:val="0"/>
        <w:keepLines w:val="0"/>
        <w:pageBreakBefore w:val="0"/>
        <w:widowControl w:val="0"/>
        <w:kinsoku/>
        <w:wordWrap/>
        <w:overflowPunct/>
        <w:topLinePunct w:val="0"/>
        <w:bidi w:val="0"/>
        <w:adjustRightInd/>
        <w:snapToGrid/>
        <w:spacing w:line="360" w:lineRule="auto"/>
        <w:ind w:left="0" w:firstLine="480" w:firstLineChars="200"/>
        <w:textAlignment w:val="auto"/>
        <w:rPr>
          <w:rFonts w:hint="eastAsia" w:ascii="宋体" w:hAnsi="宋体" w:eastAsia="宋体" w:cs="宋体"/>
          <w:color w:val="000000"/>
          <w:sz w:val="24"/>
          <w:szCs w:val="24"/>
          <w:lang w:eastAsia="zh-Hans"/>
        </w:rPr>
      </w:pPr>
      <w:r>
        <w:rPr>
          <w:rFonts w:hint="eastAsia" w:ascii="宋体" w:hAnsi="宋体" w:eastAsia="宋体" w:cs="宋体"/>
          <w:color w:val="000000"/>
          <w:sz w:val="24"/>
          <w:szCs w:val="24"/>
          <w:lang w:eastAsia="zh-Hans"/>
        </w:rPr>
        <w:t>5.1.1</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Hans"/>
        </w:rPr>
        <w:t>租赁期内，甲方应确保房屋电路设施、防火设施、防火设备符合国家消防要求，若由于甲方过错导致设施设备存在质量问题造成火灾导致乙方损失，甲方应承担乙方相应的经济损失。</w:t>
      </w:r>
    </w:p>
    <w:bookmarkEnd w:id="81"/>
    <w:p w14:paraId="45DCDA44">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5.2 </w:t>
      </w:r>
      <w:r>
        <w:rPr>
          <w:rFonts w:hint="eastAsia" w:ascii="宋体" w:hAnsi="宋体" w:eastAsia="宋体" w:cs="宋体"/>
          <w:color w:val="000000"/>
          <w:sz w:val="24"/>
          <w:szCs w:val="24"/>
          <w:lang w:val="zh-CN"/>
        </w:rPr>
        <w:t>乙方权利及义务</w:t>
      </w:r>
    </w:p>
    <w:p w14:paraId="27CF0B63">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5.2.1 </w:t>
      </w:r>
      <w:r>
        <w:rPr>
          <w:rFonts w:hint="eastAsia" w:ascii="宋体" w:hAnsi="宋体" w:eastAsia="宋体" w:cs="宋体"/>
          <w:color w:val="000000"/>
          <w:sz w:val="24"/>
          <w:szCs w:val="24"/>
          <w:lang w:val="zh-CN"/>
        </w:rPr>
        <w:t>乙方租赁房屋用于</w:t>
      </w:r>
      <w:r>
        <w:rPr>
          <w:rFonts w:hint="eastAsia" w:ascii="宋体" w:hAnsi="宋体" w:eastAsia="宋体" w:cs="宋体"/>
          <w:color w:val="000000"/>
          <w:sz w:val="24"/>
          <w:szCs w:val="24"/>
          <w:u w:val="single"/>
        </w:rPr>
        <w:t>办公</w:t>
      </w:r>
      <w:r>
        <w:rPr>
          <w:rFonts w:hint="eastAsia" w:ascii="宋体" w:hAnsi="宋体" w:eastAsia="宋体" w:cs="宋体"/>
          <w:color w:val="000000"/>
          <w:sz w:val="24"/>
          <w:szCs w:val="24"/>
          <w:lang w:val="zh-CN"/>
        </w:rPr>
        <w:t>，不得改变用途，</w:t>
      </w:r>
      <w:r>
        <w:rPr>
          <w:rFonts w:hint="eastAsia" w:ascii="宋体" w:hAnsi="宋体" w:eastAsia="宋体" w:cs="宋体"/>
          <w:color w:val="000000"/>
          <w:sz w:val="24"/>
          <w:szCs w:val="24"/>
        </w:rPr>
        <w:t>未经甲方同意不得私自转租</w:t>
      </w:r>
      <w:r>
        <w:rPr>
          <w:rFonts w:hint="eastAsia" w:ascii="宋体" w:hAnsi="宋体" w:eastAsia="宋体" w:cs="宋体"/>
          <w:color w:val="000000"/>
          <w:sz w:val="24"/>
          <w:szCs w:val="24"/>
          <w:lang w:val="zh-CN"/>
        </w:rPr>
        <w:t>。</w:t>
      </w:r>
    </w:p>
    <w:p w14:paraId="70779E3D">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5.2.2 乙方保证遵照国家法律、法规进行办公活动，并依法办理相关证照和手续，缴纳相关税费</w:t>
      </w:r>
    </w:p>
    <w:p w14:paraId="769E4890">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5.2.3 </w:t>
      </w:r>
      <w:r>
        <w:rPr>
          <w:rFonts w:hint="eastAsia" w:ascii="宋体" w:hAnsi="宋体" w:eastAsia="宋体" w:cs="宋体"/>
          <w:color w:val="000000"/>
          <w:sz w:val="24"/>
          <w:szCs w:val="24"/>
          <w:lang w:val="zh-CN"/>
        </w:rPr>
        <w:t>房屋及附属设施因乙方责任发生事故和损坏，所产生的一切费用均由乙方承担。</w:t>
      </w:r>
    </w:p>
    <w:p w14:paraId="22F1C149">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5.2.4 乙方保证按照合同约定使用和维护甲方提供的各项设施、设备，如因乙方原因给租赁房产及附属设施、设备及系统造成的任何损坏，乙方</w:t>
      </w:r>
      <w:r>
        <w:rPr>
          <w:rFonts w:hint="eastAsia" w:ascii="宋体" w:hAnsi="宋体" w:eastAsia="宋体" w:cs="宋体"/>
          <w:color w:val="000000"/>
          <w:sz w:val="24"/>
          <w:szCs w:val="24"/>
          <w:lang w:eastAsia="zh-Hans"/>
        </w:rPr>
        <w:t>承担修复责任</w:t>
      </w:r>
      <w:r>
        <w:rPr>
          <w:rFonts w:hint="eastAsia" w:ascii="宋体" w:hAnsi="宋体" w:eastAsia="宋体" w:cs="宋体"/>
          <w:color w:val="000000"/>
          <w:sz w:val="24"/>
          <w:szCs w:val="24"/>
        </w:rPr>
        <w:t>。</w:t>
      </w:r>
    </w:p>
    <w:p w14:paraId="3909FA75">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5.2.5 </w:t>
      </w:r>
      <w:r>
        <w:rPr>
          <w:rFonts w:hint="eastAsia" w:ascii="宋体" w:hAnsi="宋体" w:eastAsia="宋体" w:cs="宋体"/>
          <w:color w:val="000000"/>
          <w:sz w:val="24"/>
          <w:szCs w:val="24"/>
          <w:lang w:val="zh-CN"/>
        </w:rPr>
        <w:t>按规定时间交纳水电费及物业管理的相关费用。</w:t>
      </w:r>
    </w:p>
    <w:p w14:paraId="0970C25B">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Style w:val="41"/>
          <w:rFonts w:hint="eastAsia" w:ascii="宋体" w:hAnsi="宋体" w:eastAsia="宋体" w:cs="宋体"/>
          <w:color w:val="000000"/>
          <w:sz w:val="24"/>
          <w:szCs w:val="24"/>
        </w:rPr>
      </w:pPr>
      <w:r>
        <w:rPr>
          <w:rFonts w:hint="eastAsia" w:ascii="宋体" w:hAnsi="宋体" w:eastAsia="宋体" w:cs="宋体"/>
          <w:color w:val="000000"/>
          <w:sz w:val="24"/>
          <w:szCs w:val="24"/>
        </w:rPr>
        <w:t xml:space="preserve">5.2.6 </w:t>
      </w:r>
      <w:r>
        <w:rPr>
          <w:rFonts w:hint="eastAsia" w:ascii="宋体" w:hAnsi="宋体" w:eastAsia="宋体" w:cs="宋体"/>
          <w:color w:val="000000"/>
          <w:sz w:val="24"/>
          <w:szCs w:val="24"/>
          <w:lang w:val="zh-CN"/>
        </w:rPr>
        <w:t>乙方对承租房屋必须爱护，未经甲方及</w:t>
      </w:r>
      <w:r>
        <w:rPr>
          <w:rFonts w:hint="eastAsia" w:ascii="宋体" w:hAnsi="宋体" w:eastAsia="宋体" w:cs="宋体"/>
          <w:color w:val="000000"/>
          <w:sz w:val="24"/>
          <w:szCs w:val="24"/>
        </w:rPr>
        <w:t>甲方指定的物业管理公司</w:t>
      </w:r>
      <w:r>
        <w:rPr>
          <w:rFonts w:hint="eastAsia" w:ascii="宋体" w:hAnsi="宋体" w:eastAsia="宋体" w:cs="宋体"/>
          <w:color w:val="000000"/>
          <w:sz w:val="24"/>
          <w:szCs w:val="24"/>
          <w:lang w:val="zh-CN"/>
        </w:rPr>
        <w:t>同意不得擅自装修、改建，因擅自装修、改建，除恢复原状外，应承担相应责任并赔偿装修、改建期间的房租以及其他经济损失。不得在楼道等公用部位堆放物品或从事与租房用途不相干的活动及</w:t>
      </w:r>
      <w:r>
        <w:rPr>
          <w:rFonts w:hint="eastAsia" w:ascii="宋体" w:hAnsi="宋体" w:eastAsia="宋体" w:cs="宋体"/>
          <w:color w:val="000000"/>
          <w:sz w:val="24"/>
          <w:szCs w:val="24"/>
        </w:rPr>
        <w:t>任何</w:t>
      </w:r>
      <w:r>
        <w:rPr>
          <w:rFonts w:hint="eastAsia" w:ascii="宋体" w:hAnsi="宋体" w:eastAsia="宋体" w:cs="宋体"/>
          <w:color w:val="000000"/>
          <w:sz w:val="24"/>
          <w:szCs w:val="24"/>
          <w:lang w:val="zh-CN"/>
        </w:rPr>
        <w:t>非法活动。</w:t>
      </w:r>
      <w:r>
        <w:rPr>
          <w:rFonts w:hint="eastAsia" w:ascii="宋体" w:hAnsi="宋体" w:eastAsia="宋体" w:cs="宋体"/>
          <w:color w:val="000000"/>
          <w:sz w:val="24"/>
          <w:szCs w:val="24"/>
        </w:rPr>
        <w:t>使用中出现任何问题应及时找甲方协商解决，</w:t>
      </w:r>
      <w:r>
        <w:rPr>
          <w:rFonts w:hint="eastAsia" w:ascii="宋体" w:hAnsi="宋体" w:eastAsia="宋体" w:cs="宋体"/>
          <w:color w:val="000000"/>
          <w:sz w:val="24"/>
          <w:szCs w:val="24"/>
          <w:lang w:val="zh-CN"/>
        </w:rPr>
        <w:t>乙方</w:t>
      </w:r>
      <w:r>
        <w:rPr>
          <w:rFonts w:hint="eastAsia" w:ascii="宋体" w:hAnsi="宋体" w:eastAsia="宋体" w:cs="宋体"/>
          <w:color w:val="000000"/>
          <w:sz w:val="24"/>
          <w:szCs w:val="24"/>
        </w:rPr>
        <w:t>不得擅自处理。</w:t>
      </w:r>
    </w:p>
    <w:p w14:paraId="7DF89CAC">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5.2.7 乙方在租赁期间内，在不改变房屋的结构和不危及房屋安全的前提下，可以根据形象或经营需要对承租房屋进行装修和改造，或增添附属设备、设施，改造方案应事先报甲方及甲方指定的物业管理公司同意后方可开始实施，且改造方案必须符合改造时有效的国家相关技术规范。乙方增添的设备设施及附属设施、设备由乙方自行负责维修和保养</w:t>
      </w:r>
      <w:r>
        <w:rPr>
          <w:rFonts w:hint="eastAsia" w:ascii="宋体" w:hAnsi="宋体" w:eastAsia="宋体" w:cs="宋体"/>
          <w:color w:val="000000"/>
          <w:sz w:val="24"/>
          <w:szCs w:val="24"/>
          <w:lang w:val="zh-CN"/>
        </w:rPr>
        <w:t>。租赁期满或合同解除时，除特殊约定外，甲方不赔付乙方装修的折损余额，且乙方应当按照原有交付状态交还甲方。</w:t>
      </w:r>
      <w:bookmarkStart w:id="82" w:name="_Hlk89696927"/>
      <w:r>
        <w:rPr>
          <w:rFonts w:hint="eastAsia" w:ascii="宋体" w:hAnsi="宋体" w:eastAsia="宋体" w:cs="宋体"/>
          <w:color w:val="000000"/>
          <w:sz w:val="24"/>
          <w:szCs w:val="24"/>
        </w:rPr>
        <w:t>针对乙方在出租房屋内新增的装修、改造和增加附属设备设施等情况，如乙方在退租时无法拆除和恢复原有状态，由乙方支付全部拆除和恢复费用。</w:t>
      </w:r>
      <w:bookmarkEnd w:id="82"/>
      <w:r>
        <w:rPr>
          <w:rFonts w:hint="eastAsia" w:ascii="宋体" w:hAnsi="宋体" w:eastAsia="宋体" w:cs="宋体"/>
          <w:color w:val="000000"/>
          <w:sz w:val="24"/>
          <w:szCs w:val="24"/>
        </w:rPr>
        <w:t>因乙方形象或经营需要对承租房屋进行装修和改造产生的消防验收等各项合规性手续办理由乙方自行解决，产生的相关费用由乙方承担。</w:t>
      </w:r>
    </w:p>
    <w:p w14:paraId="34AA5BC9">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5.2.8 </w:t>
      </w:r>
      <w:r>
        <w:rPr>
          <w:rFonts w:hint="eastAsia" w:ascii="宋体" w:hAnsi="宋体" w:eastAsia="宋体" w:cs="宋体"/>
          <w:color w:val="000000"/>
          <w:sz w:val="24"/>
          <w:szCs w:val="24"/>
          <w:lang w:val="zh-CN"/>
        </w:rPr>
        <w:t>乙方应遵守甲方</w:t>
      </w:r>
      <w:r>
        <w:rPr>
          <w:rFonts w:hint="eastAsia" w:ascii="宋体" w:hAnsi="宋体" w:eastAsia="宋体" w:cs="宋体"/>
          <w:color w:val="000000"/>
          <w:sz w:val="24"/>
          <w:szCs w:val="24"/>
        </w:rPr>
        <w:t>及甲方指定的物业管理公司</w:t>
      </w:r>
      <w:r>
        <w:rPr>
          <w:rFonts w:hint="eastAsia" w:ascii="宋体" w:hAnsi="宋体" w:eastAsia="宋体" w:cs="宋体"/>
          <w:color w:val="000000"/>
          <w:sz w:val="24"/>
          <w:szCs w:val="24"/>
          <w:lang w:val="zh-CN"/>
        </w:rPr>
        <w:t>的各项规定和制度，爱护楼内外设施，如造成损坏，应负责赔偿。</w:t>
      </w:r>
    </w:p>
    <w:p w14:paraId="788570FD">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5.2.9 本协议因任何原因终止时，乙方须在合同终止之日起5个工作日内（下称“交还期”）结清一切应交或应退费用和款项、腾空房屋并迁出。因租赁期限届满、甲方违约或不可抗力引起的合同提前终止，甲方在交还期内免收乙方占用费；因乙方违约导致合同提前终止，在交还期内，乙方应按合同终止时的日租金标准与实际占用天数的乘积向甲方支付占用费。</w:t>
      </w:r>
    </w:p>
    <w:p w14:paraId="06B671F6">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在交还期内乙方须与甲方办理交还手续。乙方交还甲方房屋应当将房屋恢复原状，并保持房屋及附属设施、设备的完好状态，不得留存物品或影响房屋正常使用。如在交还期届满后，未经甲方同意，乙方未将乙方所有物品搬离的，视为乙方放弃对该房屋内乙方物品的所有权和其他权利，甲方有权处理。如果乙方未能在交还期内交还该房屋的，甲方有权停止各种服务，直至依法采取强制措施将乙方清场，因此发生的费用以及造成的一切责任和损失由乙方承担。</w:t>
      </w:r>
    </w:p>
    <w:p w14:paraId="635C0354">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如乙方不予配合，未在交还期内办理房屋交还手续的，视同乙方认可甲方的单方验收结果，如发现租赁房屋及设施有损坏的，由乙方负责赔偿或修复，甲方有权</w:t>
      </w:r>
      <w:r>
        <w:rPr>
          <w:rFonts w:hint="eastAsia" w:ascii="宋体" w:hAnsi="宋体" w:eastAsia="宋体" w:cs="宋体"/>
          <w:color w:val="000000"/>
          <w:sz w:val="24"/>
          <w:szCs w:val="24"/>
          <w:lang w:val="en-US" w:eastAsia="zh-CN"/>
        </w:rPr>
        <w:t>从</w:t>
      </w:r>
      <w:r>
        <w:rPr>
          <w:rFonts w:hint="eastAsia" w:ascii="宋体" w:hAnsi="宋体" w:eastAsia="宋体" w:cs="宋体"/>
          <w:color w:val="000000"/>
          <w:sz w:val="24"/>
          <w:szCs w:val="24"/>
        </w:rPr>
        <w:t>预交租金中直接扣除相关修复费用，预交租金不足以支付相关费用的，乙方应予以补齐。</w:t>
      </w:r>
    </w:p>
    <w:p w14:paraId="6642AF25">
      <w:pPr>
        <w:keepNext w:val="0"/>
        <w:keepLines w:val="0"/>
        <w:pageBreakBefore w:val="0"/>
        <w:widowControl w:val="0"/>
        <w:kinsoku/>
        <w:wordWrap/>
        <w:overflowPunct/>
        <w:topLinePunct w:val="0"/>
        <w:autoSpaceDE w:val="0"/>
        <w:autoSpaceDN w:val="0"/>
        <w:bidi w:val="0"/>
        <w:adjustRightInd/>
        <w:snapToGrid/>
        <w:spacing w:line="360" w:lineRule="auto"/>
        <w:ind w:left="0" w:firstLine="472" w:firstLineChars="196"/>
        <w:contextualSpacing/>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第六条 合同的变更、解除与终止</w:t>
      </w:r>
    </w:p>
    <w:p w14:paraId="113BBE92">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6.1 甲乙双方可以协商、变更或终止本协议。</w:t>
      </w:r>
    </w:p>
    <w:p w14:paraId="75E12BDF">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6.2 租赁期内，除不可抗拒因素或政府政策要求外，甲方不得单方面终止本合同。因不可抗拒因素或政府动迁等政策要求需终止本合同的，租金按乙方实际租用时间进行结算，</w:t>
      </w:r>
      <w:r>
        <w:rPr>
          <w:rFonts w:hint="eastAsia" w:ascii="宋体" w:hAnsi="宋体" w:eastAsia="宋体" w:cs="宋体"/>
          <w:color w:val="000000"/>
          <w:sz w:val="24"/>
          <w:szCs w:val="24"/>
          <w:lang w:val="en-US" w:eastAsia="zh-CN"/>
        </w:rPr>
        <w:t>不满一个月的，按实际租赁天数据实结算。</w:t>
      </w:r>
      <w:r>
        <w:rPr>
          <w:rFonts w:hint="eastAsia" w:ascii="宋体" w:hAnsi="宋体" w:eastAsia="宋体" w:cs="宋体"/>
          <w:color w:val="000000"/>
          <w:sz w:val="24"/>
          <w:szCs w:val="24"/>
        </w:rPr>
        <w:t>甲方应返还乙方实际未租用期间的租金。同时双方各自承担因终止合同产生的责任。</w:t>
      </w:r>
    </w:p>
    <w:p w14:paraId="1F709935">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eastAsia="zh-Hans"/>
        </w:rPr>
      </w:pPr>
      <w:r>
        <w:rPr>
          <w:rFonts w:hint="eastAsia" w:ascii="宋体" w:hAnsi="宋体" w:eastAsia="宋体" w:cs="宋体"/>
          <w:color w:val="000000"/>
          <w:sz w:val="24"/>
          <w:szCs w:val="24"/>
        </w:rPr>
        <w:t>6</w:t>
      </w:r>
      <w:r>
        <w:rPr>
          <w:rFonts w:hint="eastAsia" w:ascii="宋体" w:hAnsi="宋体" w:eastAsia="宋体" w:cs="宋体"/>
          <w:color w:val="000000"/>
          <w:sz w:val="24"/>
          <w:szCs w:val="24"/>
          <w:lang w:eastAsia="zh-Hans"/>
        </w:rPr>
        <w:t xml:space="preserve">.3 </w:t>
      </w:r>
      <w:r>
        <w:rPr>
          <w:rFonts w:hint="eastAsia" w:ascii="宋体" w:hAnsi="宋体" w:eastAsia="宋体" w:cs="宋体"/>
          <w:color w:val="000000"/>
          <w:sz w:val="24"/>
          <w:szCs w:val="24"/>
        </w:rPr>
        <w:t>甲乙双方单方解除合同时，除本协议另有规定外，应以书面方式提前【30】日通知对方，经协商一致可以解除合同。</w:t>
      </w:r>
    </w:p>
    <w:p w14:paraId="52B89F2A">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6.4 乙方有下列行为之一的，甲方有权立即解除合同，本协议自甲方书面解除通知送达至乙方之日起第二日解除，此种情形下，乙方应当按照该年度租金的【5】%向甲方支付违约金：</w:t>
      </w:r>
    </w:p>
    <w:p w14:paraId="15AEA176">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.1 乙方不支付或迟延支付租金达</w:t>
      </w:r>
      <w:r>
        <w:rPr>
          <w:rFonts w:hint="eastAsia" w:ascii="宋体" w:hAnsi="宋体" w:eastAsia="宋体" w:cs="宋体"/>
          <w:color w:val="000000"/>
          <w:sz w:val="24"/>
          <w:szCs w:val="24"/>
          <w:u w:val="single"/>
        </w:rPr>
        <w:t xml:space="preserve"> 100 </w:t>
      </w:r>
      <w:r>
        <w:rPr>
          <w:rFonts w:hint="eastAsia" w:ascii="宋体" w:hAnsi="宋体" w:eastAsia="宋体" w:cs="宋体"/>
          <w:color w:val="000000"/>
          <w:sz w:val="24"/>
          <w:szCs w:val="24"/>
        </w:rPr>
        <w:t>自然日（含本数）以上。</w:t>
      </w:r>
    </w:p>
    <w:p w14:paraId="22DA0441">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.2 乙方在租赁房屋进行任何违法犯罪活动的。</w:t>
      </w:r>
    </w:p>
    <w:p w14:paraId="6E3E171C">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.3 乙方未按合同约定，正确使用甲方提供设施设备，造成甲方房屋及设备严重损坏，且在甲方书面通知后</w:t>
      </w:r>
      <w:r>
        <w:rPr>
          <w:rFonts w:hint="eastAsia" w:ascii="宋体" w:hAnsi="宋体" w:eastAsia="宋体" w:cs="宋体"/>
          <w:color w:val="000000"/>
          <w:sz w:val="24"/>
          <w:szCs w:val="24"/>
          <w:u w:val="single"/>
        </w:rPr>
        <w:t xml:space="preserve"> 30 </w:t>
      </w:r>
      <w:r>
        <w:rPr>
          <w:rFonts w:hint="eastAsia" w:ascii="宋体" w:hAnsi="宋体" w:eastAsia="宋体" w:cs="宋体"/>
          <w:color w:val="000000"/>
          <w:sz w:val="24"/>
          <w:szCs w:val="24"/>
        </w:rPr>
        <w:t>日内未能恢复原状的。</w:t>
      </w:r>
    </w:p>
    <w:p w14:paraId="4B381007">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.4 未经甲方同意，拆改变动房屋主体结构或擅自装修、改建的。</w:t>
      </w:r>
    </w:p>
    <w:p w14:paraId="0710B9D0">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.5 未经甲方同意，改变本协议规定的租赁用途。</w:t>
      </w:r>
    </w:p>
    <w:p w14:paraId="6C21E73E">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6.</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 xml:space="preserve"> 甲方有下列行为之一的，乙方有权立即解除合同并要求甲方退还预交租金，本协议自乙方书面解除通知送达至甲方之日起第二日解除，此种情形下，甲方应当按照该年度租金的【5】%向乙方支付违约金</w:t>
      </w:r>
      <w:r>
        <w:rPr>
          <w:rFonts w:hint="eastAsia" w:ascii="宋体" w:hAnsi="宋体" w:eastAsia="宋体" w:cs="宋体"/>
          <w:color w:val="000000"/>
          <w:sz w:val="24"/>
          <w:szCs w:val="24"/>
          <w:lang w:val="zh-CN"/>
        </w:rPr>
        <w:t>。</w:t>
      </w:r>
    </w:p>
    <w:p w14:paraId="4A38A1F2">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6.</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lang w:val="zh-CN"/>
        </w:rPr>
        <w:t>.1</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甲方无故提前收回租赁房屋的；</w:t>
      </w:r>
    </w:p>
    <w:p w14:paraId="33E3EF4A">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6.</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lang w:val="zh-CN"/>
        </w:rPr>
        <w:t>.2</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租赁房屋被司法机关或者行政机关依法查封的;</w:t>
      </w:r>
    </w:p>
    <w:p w14:paraId="4DFFB48E">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6.</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lang w:val="zh-CN"/>
        </w:rPr>
        <w:t>.3</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租赁房屋权属有争议的</w:t>
      </w:r>
      <w:r>
        <w:rPr>
          <w:rFonts w:hint="eastAsia" w:ascii="宋体" w:hAnsi="宋体" w:eastAsia="宋体" w:cs="宋体"/>
          <w:color w:val="000000"/>
          <w:sz w:val="24"/>
          <w:szCs w:val="24"/>
        </w:rPr>
        <w:t>或被第三人合法追索的</w:t>
      </w:r>
      <w:r>
        <w:rPr>
          <w:rFonts w:hint="eastAsia" w:ascii="宋体" w:hAnsi="宋体" w:eastAsia="宋体" w:cs="宋体"/>
          <w:color w:val="000000"/>
          <w:sz w:val="24"/>
          <w:szCs w:val="24"/>
          <w:lang w:val="zh-CN"/>
        </w:rPr>
        <w:t>；</w:t>
      </w:r>
    </w:p>
    <w:p w14:paraId="18375CFB">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6.</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lang w:val="zh-CN"/>
        </w:rPr>
        <w:t>.4</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租赁房屋严重违反国家强制性规定，导致房屋完全无法使用的。</w:t>
      </w:r>
    </w:p>
    <w:p w14:paraId="5D6658F1">
      <w:pPr>
        <w:keepNext w:val="0"/>
        <w:keepLines w:val="0"/>
        <w:pageBreakBefore w:val="0"/>
        <w:widowControl w:val="0"/>
        <w:kinsoku/>
        <w:wordWrap/>
        <w:overflowPunct/>
        <w:topLinePunct w:val="0"/>
        <w:bidi w:val="0"/>
        <w:adjustRightInd/>
        <w:snapToGrid/>
        <w:spacing w:line="360" w:lineRule="auto"/>
        <w:ind w:left="0" w:firstLine="482" w:firstLineChars="200"/>
        <w:contextualSpacing/>
        <w:textAlignment w:val="auto"/>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第</w:t>
      </w:r>
      <w:r>
        <w:rPr>
          <w:rFonts w:hint="eastAsia" w:ascii="宋体" w:hAnsi="宋体" w:eastAsia="宋体" w:cs="宋体"/>
          <w:b/>
          <w:bCs/>
          <w:color w:val="000000"/>
          <w:sz w:val="24"/>
          <w:szCs w:val="24"/>
        </w:rPr>
        <w:t>七</w:t>
      </w:r>
      <w:r>
        <w:rPr>
          <w:rFonts w:hint="eastAsia" w:ascii="宋体" w:hAnsi="宋体" w:eastAsia="宋体" w:cs="宋体"/>
          <w:b/>
          <w:bCs/>
          <w:color w:val="000000"/>
          <w:sz w:val="24"/>
          <w:szCs w:val="24"/>
          <w:lang w:val="zh-CN"/>
        </w:rPr>
        <w:t>条</w:t>
      </w:r>
      <w:r>
        <w:rPr>
          <w:rFonts w:hint="eastAsia" w:ascii="宋体" w:hAnsi="宋体" w:eastAsia="宋体" w:cs="宋体"/>
          <w:b/>
          <w:bCs/>
          <w:color w:val="000000"/>
          <w:sz w:val="24"/>
          <w:szCs w:val="24"/>
        </w:rPr>
        <w:t xml:space="preserve"> </w:t>
      </w:r>
      <w:r>
        <w:rPr>
          <w:rFonts w:hint="eastAsia" w:ascii="宋体" w:hAnsi="宋体" w:eastAsia="宋体" w:cs="宋体"/>
          <w:b/>
          <w:bCs/>
          <w:color w:val="000000"/>
          <w:sz w:val="24"/>
          <w:szCs w:val="24"/>
          <w:lang w:val="zh-CN"/>
        </w:rPr>
        <w:t>违约责任</w:t>
      </w:r>
    </w:p>
    <w:p w14:paraId="5F005086">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7.1 </w:t>
      </w:r>
      <w:r>
        <w:rPr>
          <w:rFonts w:hint="eastAsia" w:ascii="宋体" w:hAnsi="宋体" w:eastAsia="宋体" w:cs="宋体"/>
          <w:color w:val="000000"/>
          <w:sz w:val="24"/>
          <w:szCs w:val="24"/>
          <w:lang w:val="zh-CN"/>
        </w:rPr>
        <w:t>双方应严格遵守本协议的各项规定，任何一方违反本协议的规定，除本协议另有约定外，违约方应向对方支付当年租金总额的【</w:t>
      </w:r>
      <w:r>
        <w:rPr>
          <w:rFonts w:hint="eastAsia" w:ascii="宋体" w:hAnsi="宋体" w:eastAsia="宋体" w:cs="宋体"/>
          <w:color w:val="000000"/>
          <w:sz w:val="24"/>
          <w:szCs w:val="24"/>
        </w:rPr>
        <w:t>5</w:t>
      </w:r>
      <w:r>
        <w:rPr>
          <w:rFonts w:hint="eastAsia" w:ascii="宋体" w:hAnsi="宋体" w:eastAsia="宋体" w:cs="宋体"/>
          <w:color w:val="000000"/>
          <w:sz w:val="24"/>
          <w:szCs w:val="24"/>
          <w:lang w:val="zh-CN"/>
        </w:rPr>
        <w:t>】</w:t>
      </w:r>
      <w:r>
        <w:rPr>
          <w:rFonts w:hint="eastAsia" w:ascii="宋体" w:hAnsi="宋体" w:eastAsia="宋体" w:cs="宋体"/>
          <w:color w:val="000000"/>
          <w:sz w:val="24"/>
          <w:szCs w:val="24"/>
        </w:rPr>
        <w:t>%</w:t>
      </w:r>
      <w:r>
        <w:rPr>
          <w:rFonts w:hint="eastAsia" w:ascii="宋体" w:hAnsi="宋体" w:eastAsia="宋体" w:cs="宋体"/>
          <w:color w:val="000000"/>
          <w:sz w:val="24"/>
          <w:szCs w:val="24"/>
          <w:lang w:val="zh-CN"/>
        </w:rPr>
        <w:t>作为违约金。</w:t>
      </w:r>
      <w:r>
        <w:rPr>
          <w:rFonts w:hint="eastAsia" w:ascii="宋体" w:hAnsi="宋体" w:eastAsia="宋体" w:cs="宋体"/>
          <w:color w:val="000000"/>
          <w:sz w:val="24"/>
          <w:szCs w:val="24"/>
        </w:rPr>
        <w:t>甲</w:t>
      </w:r>
      <w:r>
        <w:rPr>
          <w:rFonts w:hint="eastAsia" w:ascii="宋体" w:hAnsi="宋体" w:eastAsia="宋体" w:cs="宋体"/>
          <w:color w:val="000000"/>
          <w:sz w:val="24"/>
          <w:szCs w:val="24"/>
          <w:lang w:val="zh-CN"/>
        </w:rPr>
        <w:t>方违反本协议</w:t>
      </w:r>
      <w:r>
        <w:rPr>
          <w:rFonts w:hint="eastAsia" w:ascii="宋体" w:hAnsi="宋体" w:eastAsia="宋体" w:cs="宋体"/>
          <w:color w:val="000000"/>
          <w:sz w:val="24"/>
          <w:szCs w:val="24"/>
        </w:rPr>
        <w:t>应支付的违约金</w:t>
      </w:r>
      <w:r>
        <w:rPr>
          <w:rFonts w:hint="eastAsia" w:ascii="宋体" w:hAnsi="宋体" w:eastAsia="宋体" w:cs="宋体"/>
          <w:color w:val="000000"/>
          <w:sz w:val="24"/>
          <w:szCs w:val="24"/>
          <w:lang w:val="zh-CN"/>
        </w:rPr>
        <w:t>，</w:t>
      </w:r>
      <w:r>
        <w:rPr>
          <w:rFonts w:hint="eastAsia" w:ascii="宋体" w:hAnsi="宋体" w:eastAsia="宋体" w:cs="宋体"/>
          <w:color w:val="000000"/>
          <w:sz w:val="24"/>
          <w:szCs w:val="24"/>
        </w:rPr>
        <w:t>乙方有权在下一年度租金中予以扣除。</w:t>
      </w:r>
      <w:r>
        <w:rPr>
          <w:rFonts w:hint="eastAsia" w:ascii="宋体" w:hAnsi="宋体" w:eastAsia="宋体" w:cs="宋体"/>
          <w:color w:val="000000"/>
          <w:sz w:val="24"/>
          <w:szCs w:val="24"/>
          <w:lang w:val="zh-CN"/>
        </w:rPr>
        <w:t>乙方违反本协议约定</w:t>
      </w:r>
      <w:r>
        <w:rPr>
          <w:rFonts w:hint="eastAsia" w:ascii="宋体" w:hAnsi="宋体" w:eastAsia="宋体" w:cs="宋体"/>
          <w:color w:val="000000"/>
          <w:sz w:val="24"/>
          <w:szCs w:val="24"/>
        </w:rPr>
        <w:t>时</w:t>
      </w:r>
      <w:r>
        <w:rPr>
          <w:rFonts w:hint="eastAsia" w:ascii="宋体" w:hAnsi="宋体" w:eastAsia="宋体" w:cs="宋体"/>
          <w:color w:val="000000"/>
          <w:sz w:val="24"/>
          <w:szCs w:val="24"/>
          <w:lang w:val="zh-CN"/>
        </w:rPr>
        <w:t>，甲方均有权从预交租金中抵扣乙方应支付给甲方的款项及乙方使用房屋但未结清的其他费用。</w:t>
      </w:r>
      <w:r>
        <w:rPr>
          <w:rFonts w:hint="eastAsia" w:ascii="宋体" w:hAnsi="宋体" w:eastAsia="宋体" w:cs="宋体"/>
          <w:color w:val="000000"/>
          <w:sz w:val="24"/>
          <w:szCs w:val="24"/>
        </w:rPr>
        <w:t>扣除费用</w:t>
      </w:r>
      <w:r>
        <w:rPr>
          <w:rFonts w:hint="eastAsia" w:ascii="宋体" w:hAnsi="宋体" w:eastAsia="宋体" w:cs="宋体"/>
          <w:color w:val="000000"/>
          <w:sz w:val="24"/>
          <w:szCs w:val="24"/>
          <w:lang w:val="zh-CN"/>
        </w:rPr>
        <w:t>包括但不限于租金、水电费、取暖费、空调使用费、违约金及赔偿金等，不足部分</w:t>
      </w:r>
      <w:r>
        <w:rPr>
          <w:rFonts w:hint="eastAsia" w:ascii="宋体" w:hAnsi="宋体" w:eastAsia="宋体" w:cs="宋体"/>
          <w:color w:val="000000"/>
          <w:sz w:val="24"/>
          <w:szCs w:val="24"/>
        </w:rPr>
        <w:t>守约方</w:t>
      </w:r>
      <w:r>
        <w:rPr>
          <w:rFonts w:hint="eastAsia" w:ascii="宋体" w:hAnsi="宋体" w:eastAsia="宋体" w:cs="宋体"/>
          <w:color w:val="000000"/>
          <w:sz w:val="24"/>
          <w:szCs w:val="24"/>
          <w:lang w:val="zh-CN"/>
        </w:rPr>
        <w:t>仍有权向</w:t>
      </w:r>
      <w:r>
        <w:rPr>
          <w:rFonts w:hint="eastAsia" w:ascii="宋体" w:hAnsi="宋体" w:eastAsia="宋体" w:cs="宋体"/>
          <w:color w:val="000000"/>
          <w:sz w:val="24"/>
          <w:szCs w:val="24"/>
        </w:rPr>
        <w:t>违约方</w:t>
      </w:r>
      <w:r>
        <w:rPr>
          <w:rFonts w:hint="eastAsia" w:ascii="宋体" w:hAnsi="宋体" w:eastAsia="宋体" w:cs="宋体"/>
          <w:color w:val="000000"/>
          <w:sz w:val="24"/>
          <w:szCs w:val="24"/>
          <w:lang w:val="zh-CN"/>
        </w:rPr>
        <w:t>追偿。</w:t>
      </w:r>
      <w:r>
        <w:rPr>
          <w:rFonts w:hint="eastAsia" w:ascii="宋体" w:hAnsi="宋体" w:eastAsia="宋体" w:cs="宋体"/>
          <w:color w:val="000000"/>
          <w:sz w:val="24"/>
          <w:szCs w:val="24"/>
        </w:rPr>
        <w:t>违约</w:t>
      </w:r>
      <w:r>
        <w:rPr>
          <w:rFonts w:hint="eastAsia" w:ascii="宋体" w:hAnsi="宋体" w:eastAsia="宋体" w:cs="宋体"/>
          <w:color w:val="000000"/>
          <w:sz w:val="24"/>
          <w:szCs w:val="24"/>
          <w:lang w:val="zh-CN"/>
        </w:rPr>
        <w:t>方应在7日内补足，未按时补足的，</w:t>
      </w:r>
      <w:r>
        <w:rPr>
          <w:rFonts w:hint="eastAsia" w:ascii="宋体" w:hAnsi="宋体" w:eastAsia="宋体" w:cs="宋体"/>
          <w:color w:val="000000"/>
          <w:sz w:val="24"/>
          <w:szCs w:val="24"/>
        </w:rPr>
        <w:t>守约方</w:t>
      </w:r>
      <w:r>
        <w:rPr>
          <w:rFonts w:hint="eastAsia" w:ascii="宋体" w:hAnsi="宋体" w:eastAsia="宋体" w:cs="宋体"/>
          <w:color w:val="000000"/>
          <w:sz w:val="24"/>
          <w:szCs w:val="24"/>
          <w:lang w:val="zh-CN"/>
        </w:rPr>
        <w:t>有权于期满后次日（即第8日）起解除合同。</w:t>
      </w:r>
    </w:p>
    <w:p w14:paraId="452D9E62">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7.2 </w:t>
      </w:r>
      <w:r>
        <w:rPr>
          <w:rFonts w:hint="eastAsia" w:ascii="宋体" w:hAnsi="宋体" w:eastAsia="宋体" w:cs="宋体"/>
          <w:color w:val="000000"/>
          <w:sz w:val="24"/>
          <w:szCs w:val="24"/>
          <w:lang w:val="zh-CN"/>
        </w:rPr>
        <w:t>甲方在合同期内因自身的原因提前终止合同的，按7.1条的约定向乙方支付违约金。</w:t>
      </w:r>
    </w:p>
    <w:p w14:paraId="6030F80F">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7.3 </w:t>
      </w:r>
      <w:r>
        <w:rPr>
          <w:rFonts w:hint="eastAsia" w:ascii="宋体" w:hAnsi="宋体" w:eastAsia="宋体" w:cs="宋体"/>
          <w:color w:val="000000"/>
          <w:sz w:val="24"/>
          <w:szCs w:val="24"/>
          <w:lang w:val="zh-CN"/>
        </w:rPr>
        <w:t>乙方在合同期内因自身的原因提前终止合同，</w:t>
      </w:r>
      <w:r>
        <w:rPr>
          <w:rFonts w:hint="eastAsia" w:ascii="宋体" w:hAnsi="宋体" w:eastAsia="宋体" w:cs="宋体"/>
          <w:color w:val="000000"/>
          <w:sz w:val="24"/>
          <w:szCs w:val="24"/>
        </w:rPr>
        <w:t>甲方按照实际租期收取租金，剩余部分向乙方返还</w:t>
      </w:r>
      <w:r>
        <w:rPr>
          <w:rFonts w:hint="eastAsia" w:ascii="宋体" w:hAnsi="宋体" w:eastAsia="宋体" w:cs="宋体"/>
          <w:color w:val="000000"/>
          <w:sz w:val="24"/>
          <w:szCs w:val="24"/>
          <w:lang w:val="zh-CN"/>
        </w:rPr>
        <w:t>。</w:t>
      </w:r>
    </w:p>
    <w:p w14:paraId="0BF9734C">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7.4 因违约</w:t>
      </w:r>
      <w:r>
        <w:rPr>
          <w:rFonts w:hint="eastAsia" w:ascii="宋体" w:hAnsi="宋体" w:eastAsia="宋体" w:cs="宋体"/>
          <w:color w:val="000000"/>
          <w:sz w:val="24"/>
          <w:szCs w:val="24"/>
          <w:lang w:val="zh-CN"/>
        </w:rPr>
        <w:t>方违约给</w:t>
      </w:r>
      <w:r>
        <w:rPr>
          <w:rFonts w:hint="eastAsia" w:ascii="宋体" w:hAnsi="宋体" w:eastAsia="宋体" w:cs="宋体"/>
          <w:color w:val="000000"/>
          <w:sz w:val="24"/>
          <w:szCs w:val="24"/>
        </w:rPr>
        <w:t>守约方</w:t>
      </w:r>
      <w:r>
        <w:rPr>
          <w:rFonts w:hint="eastAsia" w:ascii="宋体" w:hAnsi="宋体" w:eastAsia="宋体" w:cs="宋体"/>
          <w:color w:val="000000"/>
          <w:sz w:val="24"/>
          <w:szCs w:val="24"/>
          <w:lang w:val="zh-CN"/>
        </w:rPr>
        <w:t>造成损失的，</w:t>
      </w:r>
      <w:r>
        <w:rPr>
          <w:rFonts w:hint="eastAsia" w:ascii="宋体" w:hAnsi="宋体" w:eastAsia="宋体" w:cs="宋体"/>
          <w:color w:val="000000"/>
          <w:sz w:val="24"/>
          <w:szCs w:val="24"/>
        </w:rPr>
        <w:t>违约</w:t>
      </w:r>
      <w:r>
        <w:rPr>
          <w:rFonts w:hint="eastAsia" w:ascii="宋体" w:hAnsi="宋体" w:eastAsia="宋体" w:cs="宋体"/>
          <w:color w:val="000000"/>
          <w:sz w:val="24"/>
          <w:szCs w:val="24"/>
          <w:lang w:val="zh-CN"/>
        </w:rPr>
        <w:t>方应承担违约责任，并向</w:t>
      </w:r>
      <w:r>
        <w:rPr>
          <w:rFonts w:hint="eastAsia" w:ascii="宋体" w:hAnsi="宋体" w:eastAsia="宋体" w:cs="宋体"/>
          <w:color w:val="000000"/>
          <w:sz w:val="24"/>
          <w:szCs w:val="24"/>
        </w:rPr>
        <w:t>守约方</w:t>
      </w:r>
      <w:r>
        <w:rPr>
          <w:rFonts w:hint="eastAsia" w:ascii="宋体" w:hAnsi="宋体" w:eastAsia="宋体" w:cs="宋体"/>
          <w:color w:val="000000"/>
          <w:sz w:val="24"/>
          <w:szCs w:val="24"/>
          <w:lang w:val="zh-CN"/>
        </w:rPr>
        <w:t>赔偿各种损失，包括</w:t>
      </w:r>
      <w:r>
        <w:rPr>
          <w:rFonts w:hint="eastAsia" w:ascii="宋体" w:hAnsi="宋体" w:eastAsia="宋体" w:cs="宋体"/>
          <w:color w:val="000000"/>
          <w:sz w:val="24"/>
          <w:szCs w:val="24"/>
        </w:rPr>
        <w:t>但不限于守约</w:t>
      </w:r>
      <w:r>
        <w:rPr>
          <w:rFonts w:hint="eastAsia" w:ascii="宋体" w:hAnsi="宋体" w:eastAsia="宋体" w:cs="宋体"/>
          <w:color w:val="000000"/>
          <w:sz w:val="24"/>
          <w:szCs w:val="24"/>
          <w:lang w:val="zh-CN"/>
        </w:rPr>
        <w:t>方为追索该损失而发生的律师代理费、诉讼费、仲裁费、证据调查费、保全费、保全担保费等费用。</w:t>
      </w:r>
    </w:p>
    <w:p w14:paraId="601A62EA">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7.5 甲乙双方在合同存续期内提前收回或取消租赁房屋，双方本着协商解决的原则，视具体情况进行适当补偿。具体补偿原则：若因甲方原因导致乙方无法继续使用房屋，甲方须向乙方赔偿乙方承租时的装修费用，具体计算方式为实际花费（以发票为依据）含折旧除以租赁期限天数乘以影响乙方使用的天数。若乙方在合同存续期内违约，乙方须将房屋恢复原状。</w:t>
      </w:r>
    </w:p>
    <w:p w14:paraId="52432994">
      <w:pPr>
        <w:keepNext w:val="0"/>
        <w:keepLines w:val="0"/>
        <w:pageBreakBefore w:val="0"/>
        <w:widowControl w:val="0"/>
        <w:kinsoku/>
        <w:wordWrap/>
        <w:overflowPunct/>
        <w:topLinePunct w:val="0"/>
        <w:autoSpaceDE w:val="0"/>
        <w:autoSpaceDN w:val="0"/>
        <w:bidi w:val="0"/>
        <w:adjustRightInd/>
        <w:snapToGrid/>
        <w:spacing w:line="360" w:lineRule="auto"/>
        <w:ind w:left="0" w:firstLine="472" w:firstLineChars="196"/>
        <w:contextualSpacing/>
        <w:textAlignment w:val="auto"/>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第八条</w:t>
      </w:r>
      <w:r>
        <w:rPr>
          <w:rFonts w:hint="eastAsia" w:ascii="宋体" w:hAnsi="宋体" w:eastAsia="宋体" w:cs="宋体"/>
          <w:b/>
          <w:bCs/>
          <w:color w:val="000000"/>
          <w:sz w:val="24"/>
          <w:szCs w:val="24"/>
        </w:rPr>
        <w:t xml:space="preserve"> </w:t>
      </w:r>
      <w:r>
        <w:rPr>
          <w:rFonts w:hint="eastAsia" w:ascii="宋体" w:hAnsi="宋体" w:eastAsia="宋体" w:cs="宋体"/>
          <w:b/>
          <w:bCs/>
          <w:color w:val="000000"/>
          <w:sz w:val="24"/>
          <w:szCs w:val="24"/>
          <w:lang w:val="zh-CN"/>
        </w:rPr>
        <w:t>送达地址</w:t>
      </w:r>
    </w:p>
    <w:p w14:paraId="0D0A17D7">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本协议约定的送达地址为本协议项下所有书面文书、文件的送达地址，双方均认可所有通知自送达至该地址之日并经收件人签收之日起生效。任何一方拟变更送达地址、收件人或联系电话的，应提前三十日书面通知对方。</w:t>
      </w:r>
    </w:p>
    <w:p w14:paraId="0CD1D89C">
      <w:pPr>
        <w:pStyle w:val="66"/>
        <w:keepNext w:val="0"/>
        <w:keepLines w:val="0"/>
        <w:pageBreakBefore w:val="0"/>
        <w:widowControl w:val="0"/>
        <w:kinsoku/>
        <w:wordWrap/>
        <w:overflowPunct/>
        <w:topLinePunct w:val="0"/>
        <w:bidi w:val="0"/>
        <w:adjustRightInd/>
        <w:snapToGrid/>
        <w:spacing w:line="360" w:lineRule="auto"/>
        <w:ind w:left="0" w:firstLine="480" w:firstLineChars="200"/>
        <w:jc w:val="left"/>
        <w:textAlignment w:val="auto"/>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lang w:eastAsia="zh-CN"/>
        </w:rPr>
        <w:t>8</w:t>
      </w:r>
      <w:r>
        <w:rPr>
          <w:rFonts w:hint="eastAsia" w:ascii="宋体" w:hAnsi="宋体" w:eastAsia="宋体" w:cs="宋体"/>
          <w:color w:val="000000"/>
          <w:sz w:val="24"/>
          <w:szCs w:val="24"/>
        </w:rPr>
        <w:t xml:space="preserve">.1 </w:t>
      </w:r>
      <w:r>
        <w:rPr>
          <w:rFonts w:hint="eastAsia" w:ascii="宋体" w:hAnsi="宋体" w:eastAsia="宋体" w:cs="宋体"/>
          <w:color w:val="000000"/>
          <w:sz w:val="24"/>
          <w:szCs w:val="24"/>
          <w:lang w:eastAsia="zh-CN"/>
        </w:rPr>
        <w:t>甲方送达地址：</w:t>
      </w:r>
      <w:r>
        <w:rPr>
          <w:rFonts w:hint="eastAsia" w:ascii="宋体" w:hAnsi="宋体" w:eastAsia="宋体" w:cs="宋体"/>
          <w:color w:val="000000"/>
          <w:sz w:val="24"/>
          <w:szCs w:val="24"/>
          <w:u w:val="single"/>
          <w:lang w:val="en-US" w:eastAsia="zh-CN"/>
        </w:rPr>
        <w:t xml:space="preserve">                                      </w:t>
      </w:r>
    </w:p>
    <w:p w14:paraId="705BBAD2">
      <w:pPr>
        <w:pStyle w:val="66"/>
        <w:keepNext w:val="0"/>
        <w:keepLines w:val="0"/>
        <w:pageBreakBefore w:val="0"/>
        <w:widowControl w:val="0"/>
        <w:kinsoku/>
        <w:wordWrap/>
        <w:overflowPunct/>
        <w:topLinePunct w:val="0"/>
        <w:bidi w:val="0"/>
        <w:adjustRightInd/>
        <w:snapToGrid/>
        <w:spacing w:line="360" w:lineRule="auto"/>
        <w:ind w:left="0" w:firstLine="480" w:firstLineChars="200"/>
        <w:jc w:val="left"/>
        <w:textAlignment w:val="auto"/>
        <w:rPr>
          <w:rFonts w:hint="eastAsia" w:ascii="宋体" w:hAnsi="宋体" w:eastAsia="宋体" w:cs="宋体"/>
          <w:color w:val="000000"/>
          <w:sz w:val="24"/>
          <w:szCs w:val="24"/>
          <w:u w:val="single"/>
          <w:lang w:val="en-US"/>
        </w:rPr>
      </w:pPr>
      <w:r>
        <w:rPr>
          <w:rFonts w:hint="eastAsia" w:ascii="宋体" w:hAnsi="宋体" w:eastAsia="宋体" w:cs="宋体"/>
          <w:color w:val="000000"/>
          <w:sz w:val="24"/>
          <w:szCs w:val="24"/>
          <w:lang w:eastAsia="zh-CN"/>
        </w:rPr>
        <w:t>收件人：</w:t>
      </w:r>
      <w:r>
        <w:rPr>
          <w:rFonts w:hint="eastAsia" w:ascii="宋体" w:hAnsi="宋体" w:eastAsia="宋体" w:cs="宋体"/>
          <w:color w:val="000000"/>
          <w:sz w:val="24"/>
          <w:szCs w:val="24"/>
          <w:lang w:val="en-US" w:eastAsia="zh-CN"/>
        </w:rPr>
        <w:t xml:space="preserve"> </w:t>
      </w:r>
    </w:p>
    <w:p w14:paraId="35856A74">
      <w:pPr>
        <w:pStyle w:val="66"/>
        <w:keepNext w:val="0"/>
        <w:keepLines w:val="0"/>
        <w:pageBreakBefore w:val="0"/>
        <w:widowControl w:val="0"/>
        <w:kinsoku/>
        <w:wordWrap/>
        <w:overflowPunct/>
        <w:topLinePunct w:val="0"/>
        <w:bidi w:val="0"/>
        <w:adjustRightInd/>
        <w:snapToGrid/>
        <w:spacing w:line="360" w:lineRule="auto"/>
        <w:ind w:left="0" w:firstLine="480" w:firstLineChars="20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联系电话：</w:t>
      </w:r>
      <w:r>
        <w:rPr>
          <w:rFonts w:hint="eastAsia" w:ascii="宋体" w:hAnsi="宋体" w:eastAsia="宋体" w:cs="宋体"/>
          <w:color w:val="000000"/>
          <w:sz w:val="24"/>
          <w:szCs w:val="24"/>
          <w:lang w:val="en-US" w:eastAsia="zh-CN"/>
        </w:rPr>
        <w:t xml:space="preserve"> </w:t>
      </w:r>
    </w:p>
    <w:p w14:paraId="3E8A4572">
      <w:pPr>
        <w:keepNext w:val="0"/>
        <w:keepLines w:val="0"/>
        <w:pageBreakBefore w:val="0"/>
        <w:widowControl w:val="0"/>
        <w:kinsoku/>
        <w:wordWrap/>
        <w:overflowPunct/>
        <w:topLinePunct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8.2 乙方送达地址：</w:t>
      </w:r>
      <w:r>
        <w:rPr>
          <w:rFonts w:hint="eastAsia" w:ascii="宋体" w:hAnsi="宋体" w:eastAsia="宋体" w:cs="宋体"/>
          <w:color w:val="000000"/>
          <w:sz w:val="24"/>
          <w:szCs w:val="24"/>
          <w:u w:val="single"/>
          <w:lang w:val="en-US" w:eastAsia="zh-CN"/>
        </w:rPr>
        <w:t xml:space="preserve">                                      </w:t>
      </w:r>
    </w:p>
    <w:p w14:paraId="4AB2F9D5">
      <w:pPr>
        <w:pStyle w:val="66"/>
        <w:keepNext w:val="0"/>
        <w:keepLines w:val="0"/>
        <w:pageBreakBefore w:val="0"/>
        <w:widowControl w:val="0"/>
        <w:kinsoku/>
        <w:wordWrap/>
        <w:overflowPunct/>
        <w:topLinePunct w:val="0"/>
        <w:bidi w:val="0"/>
        <w:adjustRightInd/>
        <w:snapToGrid/>
        <w:spacing w:line="360" w:lineRule="auto"/>
        <w:ind w:left="0" w:firstLine="480" w:firstLineChars="200"/>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lang w:eastAsia="zh-CN"/>
        </w:rPr>
        <w:t>收件人：</w:t>
      </w:r>
    </w:p>
    <w:p w14:paraId="10A48A40">
      <w:pPr>
        <w:pStyle w:val="66"/>
        <w:keepNext w:val="0"/>
        <w:keepLines w:val="0"/>
        <w:pageBreakBefore w:val="0"/>
        <w:widowControl w:val="0"/>
        <w:kinsoku/>
        <w:wordWrap/>
        <w:overflowPunct/>
        <w:topLinePunct w:val="0"/>
        <w:bidi w:val="0"/>
        <w:adjustRightInd/>
        <w:snapToGrid/>
        <w:spacing w:line="360" w:lineRule="auto"/>
        <w:ind w:left="0" w:firstLine="480" w:firstLineChars="200"/>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lang w:eastAsia="zh-CN"/>
        </w:rPr>
        <w:t>联系电话：</w:t>
      </w:r>
    </w:p>
    <w:p w14:paraId="14CC2E9E">
      <w:pPr>
        <w:pStyle w:val="66"/>
        <w:keepNext w:val="0"/>
        <w:keepLines w:val="0"/>
        <w:pageBreakBefore w:val="0"/>
        <w:widowControl w:val="0"/>
        <w:kinsoku/>
        <w:wordWrap/>
        <w:overflowPunct/>
        <w:topLinePunct w:val="0"/>
        <w:bidi w:val="0"/>
        <w:adjustRightInd/>
        <w:snapToGrid/>
        <w:spacing w:line="360" w:lineRule="auto"/>
        <w:ind w:left="0" w:firstLine="480" w:firstLineChars="200"/>
        <w:jc w:val="left"/>
        <w:textAlignment w:val="auto"/>
        <w:rPr>
          <w:rFonts w:hint="eastAsia" w:ascii="宋体" w:hAnsi="宋体" w:eastAsia="宋体" w:cs="宋体"/>
          <w:color w:val="000000"/>
          <w:sz w:val="24"/>
          <w:szCs w:val="24"/>
          <w:u w:val="single"/>
        </w:rPr>
      </w:pPr>
      <w:r>
        <w:rPr>
          <w:rFonts w:hint="eastAsia" w:ascii="宋体" w:hAnsi="宋体" w:eastAsia="宋体" w:cs="宋体"/>
          <w:color w:val="000000"/>
          <w:sz w:val="24"/>
          <w:szCs w:val="24"/>
          <w:lang w:eastAsia="zh-CN"/>
        </w:rPr>
        <w:t>在租赁期限内，乙方认可甲方可将</w:t>
      </w:r>
      <w:r>
        <w:rPr>
          <w:rFonts w:hint="eastAsia" w:ascii="宋体" w:hAnsi="宋体" w:eastAsia="宋体" w:cs="宋体"/>
          <w:color w:val="000000"/>
          <w:sz w:val="24"/>
          <w:szCs w:val="24"/>
          <w:lang w:val="zh-CN"/>
        </w:rPr>
        <w:t>本协议项下所有书面文书、文件</w:t>
      </w:r>
      <w:r>
        <w:rPr>
          <w:rFonts w:hint="eastAsia" w:ascii="宋体" w:hAnsi="宋体" w:eastAsia="宋体" w:cs="宋体"/>
          <w:color w:val="000000"/>
          <w:sz w:val="24"/>
          <w:szCs w:val="24"/>
          <w:lang w:val="zh-CN" w:eastAsia="zh-CN"/>
        </w:rPr>
        <w:t>张贴至乙方承租房屋门口或其他显著位置，该张贴行为视为有效送达。</w:t>
      </w:r>
    </w:p>
    <w:p w14:paraId="04BDDAF4">
      <w:pPr>
        <w:keepNext w:val="0"/>
        <w:keepLines w:val="0"/>
        <w:pageBreakBefore w:val="0"/>
        <w:widowControl w:val="0"/>
        <w:kinsoku/>
        <w:wordWrap/>
        <w:overflowPunct/>
        <w:topLinePunct w:val="0"/>
        <w:autoSpaceDE w:val="0"/>
        <w:autoSpaceDN w:val="0"/>
        <w:bidi w:val="0"/>
        <w:adjustRightInd/>
        <w:snapToGrid/>
        <w:spacing w:line="360" w:lineRule="auto"/>
        <w:ind w:left="0" w:firstLine="472" w:firstLineChars="196"/>
        <w:contextualSpacing/>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zh-CN"/>
        </w:rPr>
        <w:t>第</w:t>
      </w:r>
      <w:r>
        <w:rPr>
          <w:rFonts w:hint="eastAsia" w:ascii="宋体" w:hAnsi="宋体" w:eastAsia="宋体" w:cs="宋体"/>
          <w:b/>
          <w:bCs/>
          <w:color w:val="000000"/>
          <w:sz w:val="24"/>
          <w:szCs w:val="24"/>
        </w:rPr>
        <w:t>九</w:t>
      </w:r>
      <w:r>
        <w:rPr>
          <w:rFonts w:hint="eastAsia" w:ascii="宋体" w:hAnsi="宋体" w:eastAsia="宋体" w:cs="宋体"/>
          <w:b/>
          <w:bCs/>
          <w:color w:val="000000"/>
          <w:sz w:val="24"/>
          <w:szCs w:val="24"/>
          <w:lang w:val="zh-CN"/>
        </w:rPr>
        <w:t>条</w:t>
      </w:r>
      <w:r>
        <w:rPr>
          <w:rFonts w:hint="eastAsia" w:ascii="宋体" w:hAnsi="宋体" w:eastAsia="宋体" w:cs="宋体"/>
          <w:b/>
          <w:bCs/>
          <w:color w:val="000000"/>
          <w:sz w:val="24"/>
          <w:szCs w:val="24"/>
        </w:rPr>
        <w:t xml:space="preserve"> </w:t>
      </w:r>
      <w:r>
        <w:rPr>
          <w:rFonts w:hint="eastAsia" w:ascii="宋体" w:hAnsi="宋体" w:eastAsia="宋体" w:cs="宋体"/>
          <w:b/>
          <w:bCs/>
          <w:color w:val="000000"/>
          <w:sz w:val="24"/>
          <w:szCs w:val="24"/>
          <w:lang w:val="zh-CN"/>
        </w:rPr>
        <w:t>争议解决的方式</w:t>
      </w:r>
    </w:p>
    <w:p w14:paraId="0AA0AA5F">
      <w:pPr>
        <w:keepNext w:val="0"/>
        <w:keepLines w:val="0"/>
        <w:pageBreakBefore w:val="0"/>
        <w:widowControl w:val="0"/>
        <w:kinsoku/>
        <w:wordWrap/>
        <w:overflowPunct/>
        <w:topLinePunct w:val="0"/>
        <w:autoSpaceDE w:val="0"/>
        <w:autoSpaceDN w:val="0"/>
        <w:bidi w:val="0"/>
        <w:adjustRightInd/>
        <w:snapToGrid/>
        <w:spacing w:line="360" w:lineRule="auto"/>
        <w:ind w:left="0" w:firstLine="470" w:firstLineChars="196"/>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9.1 本协议在履行中如发生争议，双方应友好协商，协商不成的应向房屋所在地有管辖权的人民法院提起诉讼。</w:t>
      </w:r>
    </w:p>
    <w:p w14:paraId="7EC5FF16">
      <w:pPr>
        <w:keepNext w:val="0"/>
        <w:keepLines w:val="0"/>
        <w:pageBreakBefore w:val="0"/>
        <w:widowControl w:val="0"/>
        <w:kinsoku/>
        <w:wordWrap/>
        <w:overflowPunct/>
        <w:topLinePunct w:val="0"/>
        <w:autoSpaceDE w:val="0"/>
        <w:autoSpaceDN w:val="0"/>
        <w:bidi w:val="0"/>
        <w:adjustRightInd/>
        <w:snapToGrid/>
        <w:spacing w:line="360" w:lineRule="auto"/>
        <w:ind w:left="0" w:firstLine="472" w:firstLineChars="196"/>
        <w:contextualSpacing/>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zh-CN"/>
        </w:rPr>
        <w:t>第</w:t>
      </w:r>
      <w:r>
        <w:rPr>
          <w:rFonts w:hint="eastAsia" w:ascii="宋体" w:hAnsi="宋体" w:eastAsia="宋体" w:cs="宋体"/>
          <w:b/>
          <w:bCs/>
          <w:color w:val="000000"/>
          <w:sz w:val="24"/>
          <w:szCs w:val="24"/>
        </w:rPr>
        <w:t>十</w:t>
      </w:r>
      <w:r>
        <w:rPr>
          <w:rFonts w:hint="eastAsia" w:ascii="宋体" w:hAnsi="宋体" w:eastAsia="宋体" w:cs="宋体"/>
          <w:b/>
          <w:bCs/>
          <w:color w:val="000000"/>
          <w:sz w:val="24"/>
          <w:szCs w:val="24"/>
          <w:lang w:val="zh-CN"/>
        </w:rPr>
        <w:t>条</w:t>
      </w:r>
      <w:r>
        <w:rPr>
          <w:rFonts w:hint="eastAsia" w:ascii="宋体" w:hAnsi="宋体" w:eastAsia="宋体" w:cs="宋体"/>
          <w:b/>
          <w:bCs/>
          <w:color w:val="000000"/>
          <w:sz w:val="24"/>
          <w:szCs w:val="24"/>
        </w:rPr>
        <w:t xml:space="preserve"> 其他</w:t>
      </w:r>
    </w:p>
    <w:p w14:paraId="0EC22473">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10.1 </w:t>
      </w:r>
      <w:r>
        <w:rPr>
          <w:rFonts w:hint="eastAsia" w:ascii="宋体" w:hAnsi="宋体" w:eastAsia="宋体" w:cs="宋体"/>
          <w:color w:val="000000"/>
          <w:sz w:val="24"/>
          <w:szCs w:val="24"/>
          <w:lang w:val="zh-CN"/>
        </w:rPr>
        <w:t>本协议未尽事宜，经合同双方共同协商做出补充</w:t>
      </w:r>
      <w:r>
        <w:rPr>
          <w:rFonts w:hint="eastAsia" w:ascii="宋体" w:hAnsi="宋体" w:eastAsia="宋体" w:cs="宋体"/>
          <w:color w:val="000000"/>
          <w:sz w:val="24"/>
          <w:szCs w:val="24"/>
        </w:rPr>
        <w:t>协议</w:t>
      </w:r>
      <w:r>
        <w:rPr>
          <w:rFonts w:hint="eastAsia" w:ascii="宋体" w:hAnsi="宋体" w:eastAsia="宋体" w:cs="宋体"/>
          <w:color w:val="000000"/>
          <w:sz w:val="24"/>
          <w:szCs w:val="24"/>
          <w:lang w:val="zh-CN"/>
        </w:rPr>
        <w:t>，补充</w:t>
      </w:r>
      <w:r>
        <w:rPr>
          <w:rFonts w:hint="eastAsia" w:ascii="宋体" w:hAnsi="宋体" w:eastAsia="宋体" w:cs="宋体"/>
          <w:color w:val="000000"/>
          <w:sz w:val="24"/>
          <w:szCs w:val="24"/>
        </w:rPr>
        <w:t>协议</w:t>
      </w:r>
      <w:r>
        <w:rPr>
          <w:rFonts w:hint="eastAsia" w:ascii="宋体" w:hAnsi="宋体" w:eastAsia="宋体" w:cs="宋体"/>
          <w:color w:val="000000"/>
          <w:sz w:val="24"/>
          <w:szCs w:val="24"/>
          <w:lang w:val="zh-CN"/>
        </w:rPr>
        <w:t>与本协议具有同等效力。</w:t>
      </w:r>
    </w:p>
    <w:p w14:paraId="4CB1CB9B">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contextualSpacing/>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10.2 本协议自甲乙双方法定代表人（负责人）或其委托代理人签字并加盖甲乙双方公章后生效。本合同一式【陆】份。甲方持【叁】份、乙方持【叁】份，均具有同等效力。</w:t>
      </w:r>
    </w:p>
    <w:p w14:paraId="2F240A75">
      <w:pPr>
        <w:pStyle w:val="28"/>
        <w:keepNext w:val="0"/>
        <w:keepLines w:val="0"/>
        <w:pageBreakBefore w:val="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bidi w:val="0"/>
        <w:adjustRightInd/>
        <w:snapToGrid/>
        <w:spacing w:line="360" w:lineRule="auto"/>
        <w:ind w:lef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附件：租赁安全管理协议书。</w:t>
      </w:r>
    </w:p>
    <w:p w14:paraId="5EE95F23">
      <w:pPr>
        <w:keepNext w:val="0"/>
        <w:keepLines w:val="0"/>
        <w:pageBreakBefore w:val="0"/>
        <w:widowControl w:val="0"/>
        <w:kinsoku/>
        <w:wordWrap/>
        <w:overflowPunct/>
        <w:topLinePunct w:val="0"/>
        <w:bidi w:val="0"/>
        <w:adjustRightInd/>
        <w:snapToGrid/>
        <w:spacing w:line="360" w:lineRule="auto"/>
        <w:ind w:left="0"/>
        <w:textAlignment w:val="auto"/>
        <w:rPr>
          <w:rFonts w:hint="eastAsia" w:ascii="宋体" w:hAnsi="宋体" w:eastAsia="宋体" w:cs="宋体"/>
          <w:b/>
          <w:bCs/>
          <w:color w:val="000000"/>
          <w:sz w:val="24"/>
          <w:szCs w:val="24"/>
        </w:rPr>
      </w:pPr>
    </w:p>
    <w:p w14:paraId="2426C04B">
      <w:pPr>
        <w:keepNext w:val="0"/>
        <w:keepLines w:val="0"/>
        <w:pageBreakBefore w:val="0"/>
        <w:widowControl w:val="0"/>
        <w:kinsoku/>
        <w:wordWrap/>
        <w:overflowPunct/>
        <w:topLinePunct w:val="0"/>
        <w:bidi w:val="0"/>
        <w:adjustRightInd/>
        <w:snapToGrid/>
        <w:spacing w:line="360" w:lineRule="auto"/>
        <w:ind w:lef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（本页为签字盖章页）</w:t>
      </w:r>
    </w:p>
    <w:p w14:paraId="073EF219">
      <w:pPr>
        <w:keepNext w:val="0"/>
        <w:keepLines w:val="0"/>
        <w:pageBreakBefore w:val="0"/>
        <w:widowControl w:val="0"/>
        <w:kinsoku/>
        <w:wordWrap/>
        <w:overflowPunct/>
        <w:topLinePunct w:val="0"/>
        <w:bidi w:val="0"/>
        <w:adjustRightInd/>
        <w:snapToGrid/>
        <w:spacing w:line="360" w:lineRule="auto"/>
        <w:ind w:left="0"/>
        <w:textAlignment w:val="auto"/>
        <w:rPr>
          <w:rFonts w:hint="eastAsia" w:ascii="宋体" w:hAnsi="宋体" w:eastAsia="宋体" w:cs="宋体"/>
          <w:b/>
          <w:bCs/>
          <w:color w:val="000000"/>
          <w:sz w:val="24"/>
          <w:szCs w:val="24"/>
        </w:rPr>
      </w:pPr>
    </w:p>
    <w:p w14:paraId="3FE336C2">
      <w:pPr>
        <w:pStyle w:val="9"/>
        <w:keepNext w:val="0"/>
        <w:keepLines w:val="0"/>
        <w:pageBreakBefore w:val="0"/>
        <w:widowControl w:val="0"/>
        <w:kinsoku/>
        <w:wordWrap/>
        <w:overflowPunct/>
        <w:topLinePunct w:val="0"/>
        <w:bidi w:val="0"/>
        <w:adjustRightInd/>
        <w:snapToGrid/>
        <w:spacing w:line="360" w:lineRule="auto"/>
        <w:ind w:left="0"/>
        <w:textAlignment w:val="auto"/>
        <w:rPr>
          <w:rFonts w:hint="eastAsia" w:ascii="宋体" w:hAnsi="宋体" w:eastAsia="宋体" w:cs="宋体"/>
          <w:sz w:val="24"/>
          <w:szCs w:val="24"/>
        </w:rPr>
      </w:pPr>
    </w:p>
    <w:p w14:paraId="31539C01">
      <w:pPr>
        <w:keepNext w:val="0"/>
        <w:keepLines w:val="0"/>
        <w:pageBreakBefore w:val="0"/>
        <w:widowControl w:val="0"/>
        <w:kinsoku/>
        <w:wordWrap/>
        <w:overflowPunct/>
        <w:topLinePunct w:val="0"/>
        <w:bidi w:val="0"/>
        <w:adjustRightInd/>
        <w:snapToGrid/>
        <w:spacing w:line="360" w:lineRule="auto"/>
        <w:ind w:left="0"/>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甲方（盖章）：</w:t>
      </w:r>
    </w:p>
    <w:p w14:paraId="6CAD6931">
      <w:pPr>
        <w:keepNext w:val="0"/>
        <w:keepLines w:val="0"/>
        <w:pageBreakBefore w:val="0"/>
        <w:widowControl w:val="0"/>
        <w:kinsoku/>
        <w:wordWrap/>
        <w:overflowPunct/>
        <w:topLinePunct w:val="0"/>
        <w:bidi w:val="0"/>
        <w:adjustRightInd/>
        <w:snapToGrid/>
        <w:spacing w:line="360" w:lineRule="auto"/>
        <w:ind w:left="0"/>
        <w:contextualSpacing/>
        <w:textAlignment w:val="auto"/>
        <w:rPr>
          <w:rFonts w:hint="eastAsia" w:ascii="宋体" w:hAnsi="宋体" w:eastAsia="宋体" w:cs="宋体"/>
          <w:b/>
          <w:bCs/>
          <w:color w:val="000000"/>
          <w:sz w:val="24"/>
          <w:szCs w:val="24"/>
        </w:rPr>
      </w:pPr>
    </w:p>
    <w:p w14:paraId="4A370D6F">
      <w:pPr>
        <w:keepNext w:val="0"/>
        <w:keepLines w:val="0"/>
        <w:pageBreakBefore w:val="0"/>
        <w:widowControl w:val="0"/>
        <w:kinsoku/>
        <w:wordWrap/>
        <w:overflowPunct/>
        <w:topLinePunct w:val="0"/>
        <w:bidi w:val="0"/>
        <w:adjustRightInd/>
        <w:snapToGrid/>
        <w:spacing w:line="360" w:lineRule="auto"/>
        <w:ind w:left="0"/>
        <w:contextualSpacing/>
        <w:textAlignment w:val="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负责人/委托代理人</w:t>
      </w:r>
      <w:r>
        <w:rPr>
          <w:rFonts w:hint="eastAsia" w:ascii="宋体" w:hAnsi="宋体" w:eastAsia="宋体" w:cs="宋体"/>
          <w:b/>
          <w:bCs/>
          <w:color w:val="000000"/>
          <w:sz w:val="24"/>
          <w:szCs w:val="24"/>
          <w:lang w:eastAsia="zh-CN"/>
        </w:rPr>
        <w:t>：</w:t>
      </w:r>
    </w:p>
    <w:p w14:paraId="4A6091A5">
      <w:pPr>
        <w:keepNext w:val="0"/>
        <w:keepLines w:val="0"/>
        <w:pageBreakBefore w:val="0"/>
        <w:widowControl w:val="0"/>
        <w:kinsoku/>
        <w:wordWrap/>
        <w:overflowPunct/>
        <w:topLinePunct w:val="0"/>
        <w:bidi w:val="0"/>
        <w:adjustRightInd/>
        <w:snapToGrid/>
        <w:spacing w:line="360" w:lineRule="auto"/>
        <w:ind w:left="0"/>
        <w:contextualSpacing/>
        <w:textAlignment w:val="auto"/>
        <w:rPr>
          <w:rFonts w:hint="eastAsia" w:ascii="宋体" w:hAnsi="宋体" w:eastAsia="宋体" w:cs="宋体"/>
          <w:b/>
          <w:bCs/>
          <w:color w:val="000000"/>
          <w:sz w:val="24"/>
          <w:szCs w:val="24"/>
        </w:rPr>
      </w:pPr>
    </w:p>
    <w:p w14:paraId="57BC3B18">
      <w:pPr>
        <w:pStyle w:val="9"/>
        <w:keepNext w:val="0"/>
        <w:keepLines w:val="0"/>
        <w:pageBreakBefore w:val="0"/>
        <w:widowControl w:val="0"/>
        <w:kinsoku/>
        <w:wordWrap/>
        <w:overflowPunct/>
        <w:topLinePunct w:val="0"/>
        <w:bidi w:val="0"/>
        <w:adjustRightInd/>
        <w:snapToGrid/>
        <w:spacing w:after="0" w:line="360" w:lineRule="auto"/>
        <w:ind w:left="0" w:firstLine="4080" w:firstLineChars="1700"/>
        <w:textAlignment w:val="auto"/>
        <w:rPr>
          <w:rFonts w:hint="eastAsia" w:ascii="宋体" w:hAnsi="宋体" w:eastAsia="宋体" w:cs="宋体"/>
          <w:b/>
          <w:bCs/>
          <w:color w:val="000000"/>
          <w:sz w:val="24"/>
          <w:szCs w:val="24"/>
        </w:rPr>
      </w:pPr>
      <w:r>
        <w:rPr>
          <w:rFonts w:hint="eastAsia" w:ascii="宋体" w:hAnsi="宋体" w:eastAsia="宋体" w:cs="宋体"/>
          <w:color w:val="000000"/>
          <w:sz w:val="24"/>
          <w:szCs w:val="24"/>
        </w:rPr>
        <w:t>日期： 年  月  日</w:t>
      </w:r>
    </w:p>
    <w:p w14:paraId="6BBC84F1">
      <w:pPr>
        <w:pStyle w:val="9"/>
        <w:keepNext w:val="0"/>
        <w:keepLines w:val="0"/>
        <w:pageBreakBefore w:val="0"/>
        <w:widowControl w:val="0"/>
        <w:kinsoku/>
        <w:wordWrap/>
        <w:overflowPunct/>
        <w:topLinePunct w:val="0"/>
        <w:bidi w:val="0"/>
        <w:adjustRightInd/>
        <w:snapToGrid/>
        <w:spacing w:after="0" w:line="360" w:lineRule="auto"/>
        <w:ind w:left="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w:t>
      </w:r>
    </w:p>
    <w:p w14:paraId="5A22BB70">
      <w:pPr>
        <w:pStyle w:val="9"/>
        <w:keepNext w:val="0"/>
        <w:keepLines w:val="0"/>
        <w:pageBreakBefore w:val="0"/>
        <w:widowControl w:val="0"/>
        <w:kinsoku/>
        <w:wordWrap/>
        <w:overflowPunct/>
        <w:topLinePunct w:val="0"/>
        <w:bidi w:val="0"/>
        <w:adjustRightInd/>
        <w:snapToGrid/>
        <w:spacing w:after="0" w:line="360" w:lineRule="auto"/>
        <w:ind w:left="0"/>
        <w:textAlignment w:val="auto"/>
        <w:rPr>
          <w:rFonts w:hint="eastAsia" w:ascii="宋体" w:hAnsi="宋体" w:eastAsia="宋体" w:cs="宋体"/>
          <w:b/>
          <w:bCs/>
          <w:color w:val="000000"/>
          <w:sz w:val="24"/>
          <w:szCs w:val="24"/>
        </w:rPr>
      </w:pPr>
    </w:p>
    <w:p w14:paraId="44A321A0">
      <w:pPr>
        <w:keepNext w:val="0"/>
        <w:keepLines w:val="0"/>
        <w:pageBreakBefore w:val="0"/>
        <w:widowControl w:val="0"/>
        <w:kinsoku/>
        <w:wordWrap/>
        <w:overflowPunct/>
        <w:topLinePunct w:val="0"/>
        <w:bidi w:val="0"/>
        <w:adjustRightInd/>
        <w:snapToGrid/>
        <w:spacing w:line="360" w:lineRule="auto"/>
        <w:ind w:left="0"/>
        <w:contextualSpacing/>
        <w:textAlignment w:val="auto"/>
        <w:rPr>
          <w:rFonts w:hint="eastAsia" w:ascii="宋体" w:hAnsi="宋体" w:eastAsia="宋体" w:cs="宋体"/>
          <w:b/>
          <w:bCs/>
          <w:color w:val="000000"/>
          <w:sz w:val="24"/>
          <w:szCs w:val="24"/>
          <w:lang w:val="en-US"/>
        </w:rPr>
      </w:pPr>
      <w:r>
        <w:rPr>
          <w:rFonts w:hint="eastAsia" w:ascii="宋体" w:hAnsi="宋体" w:eastAsia="宋体" w:cs="宋体"/>
          <w:b/>
          <w:bCs/>
          <w:color w:val="000000"/>
          <w:sz w:val="24"/>
          <w:szCs w:val="24"/>
        </w:rPr>
        <w:t>乙方（盖章）：</w:t>
      </w:r>
    </w:p>
    <w:p w14:paraId="0BBFCCFC">
      <w:pPr>
        <w:pStyle w:val="9"/>
        <w:keepNext w:val="0"/>
        <w:keepLines w:val="0"/>
        <w:pageBreakBefore w:val="0"/>
        <w:widowControl w:val="0"/>
        <w:kinsoku/>
        <w:wordWrap/>
        <w:overflowPunct/>
        <w:topLinePunct w:val="0"/>
        <w:bidi w:val="0"/>
        <w:adjustRightInd/>
        <w:snapToGrid/>
        <w:spacing w:after="0" w:line="360" w:lineRule="auto"/>
        <w:ind w:left="0"/>
        <w:textAlignment w:val="auto"/>
        <w:rPr>
          <w:rFonts w:hint="eastAsia" w:ascii="宋体" w:hAnsi="宋体" w:eastAsia="宋体" w:cs="宋体"/>
          <w:b/>
          <w:bCs/>
          <w:color w:val="000000"/>
          <w:sz w:val="24"/>
          <w:szCs w:val="24"/>
        </w:rPr>
      </w:pPr>
    </w:p>
    <w:p w14:paraId="6F5C48E8">
      <w:pPr>
        <w:pStyle w:val="9"/>
        <w:keepNext w:val="0"/>
        <w:keepLines w:val="0"/>
        <w:pageBreakBefore w:val="0"/>
        <w:widowControl w:val="0"/>
        <w:kinsoku/>
        <w:wordWrap/>
        <w:overflowPunct/>
        <w:topLinePunct w:val="0"/>
        <w:bidi w:val="0"/>
        <w:adjustRightInd/>
        <w:snapToGrid/>
        <w:spacing w:after="0" w:line="360" w:lineRule="auto"/>
        <w:ind w:left="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法定代表人/委托代理人：</w:t>
      </w:r>
    </w:p>
    <w:p w14:paraId="5C1BD157">
      <w:pPr>
        <w:pStyle w:val="9"/>
        <w:keepNext w:val="0"/>
        <w:keepLines w:val="0"/>
        <w:pageBreakBefore w:val="0"/>
        <w:widowControl w:val="0"/>
        <w:kinsoku/>
        <w:wordWrap/>
        <w:overflowPunct/>
        <w:topLinePunct w:val="0"/>
        <w:bidi w:val="0"/>
        <w:adjustRightInd/>
        <w:snapToGrid/>
        <w:spacing w:after="0" w:line="360" w:lineRule="auto"/>
        <w:ind w:left="0"/>
        <w:textAlignment w:val="auto"/>
        <w:rPr>
          <w:rFonts w:hint="eastAsia" w:ascii="宋体" w:hAnsi="宋体" w:eastAsia="宋体" w:cs="宋体"/>
          <w:b/>
          <w:bCs/>
          <w:color w:val="000000"/>
          <w:sz w:val="24"/>
          <w:szCs w:val="24"/>
        </w:rPr>
      </w:pPr>
    </w:p>
    <w:p w14:paraId="6CD7CE0F">
      <w:pPr>
        <w:pStyle w:val="9"/>
        <w:keepNext w:val="0"/>
        <w:keepLines w:val="0"/>
        <w:pageBreakBefore w:val="0"/>
        <w:widowControl w:val="0"/>
        <w:kinsoku/>
        <w:wordWrap/>
        <w:overflowPunct/>
        <w:topLinePunct w:val="0"/>
        <w:bidi w:val="0"/>
        <w:adjustRightInd/>
        <w:snapToGrid/>
        <w:spacing w:after="0" w:line="360" w:lineRule="auto"/>
        <w:ind w:left="0" w:firstLine="4080" w:firstLineChars="1700"/>
        <w:textAlignment w:val="auto"/>
        <w:rPr>
          <w:rFonts w:hint="eastAsia" w:ascii="宋体" w:hAnsi="宋体" w:eastAsia="宋体" w:cs="宋体"/>
          <w:b/>
          <w:bCs/>
          <w:color w:val="auto"/>
          <w:sz w:val="24"/>
          <w:szCs w:val="24"/>
          <w:lang w:val="zh-CN"/>
        </w:rPr>
      </w:pPr>
      <w:r>
        <w:rPr>
          <w:rFonts w:hint="eastAsia" w:ascii="宋体" w:hAnsi="宋体" w:eastAsia="宋体" w:cs="宋体"/>
          <w:color w:val="000000"/>
          <w:sz w:val="24"/>
          <w:szCs w:val="24"/>
        </w:rPr>
        <w:t>日期： 年  月  日</w:t>
      </w:r>
    </w:p>
    <w:p w14:paraId="47355C57">
      <w:pPr>
        <w:rPr>
          <w:rFonts w:hint="eastAsia" w:ascii="宋体" w:hAnsi="宋体" w:eastAsia="宋体" w:cs="宋体"/>
          <w:sz w:val="24"/>
          <w:szCs w:val="24"/>
        </w:rPr>
      </w:pPr>
    </w:p>
    <w:p w14:paraId="253B856B">
      <w:pPr>
        <w:rPr>
          <w:rFonts w:hint="eastAsia" w:ascii="宋体" w:hAnsi="宋体" w:eastAsia="宋体" w:cs="宋体"/>
          <w:sz w:val="24"/>
          <w:szCs w:val="24"/>
        </w:rPr>
      </w:pPr>
    </w:p>
    <w:p w14:paraId="1D0DFCD7">
      <w:pPr>
        <w:rPr>
          <w:rFonts w:hint="eastAsia" w:ascii="宋体" w:hAnsi="宋体" w:eastAsia="宋体" w:cs="宋体"/>
          <w:sz w:val="24"/>
          <w:szCs w:val="24"/>
        </w:rPr>
      </w:pPr>
    </w:p>
    <w:p w14:paraId="458CBF34">
      <w:pPr>
        <w:rPr>
          <w:rFonts w:hint="eastAsia" w:ascii="宋体" w:hAnsi="宋体" w:eastAsia="宋体" w:cs="宋体"/>
          <w:sz w:val="24"/>
          <w:szCs w:val="24"/>
        </w:rPr>
      </w:pPr>
    </w:p>
    <w:p w14:paraId="1D9D9849">
      <w:pPr>
        <w:rPr>
          <w:rFonts w:hint="eastAsia"/>
        </w:rPr>
      </w:pPr>
    </w:p>
    <w:p w14:paraId="4B58B130">
      <w:pPr>
        <w:rPr>
          <w:rFonts w:hint="eastAsia"/>
        </w:rPr>
      </w:pPr>
    </w:p>
    <w:p w14:paraId="7510EB33">
      <w:pPr>
        <w:rPr>
          <w:rFonts w:hint="eastAsia"/>
        </w:rPr>
      </w:pPr>
    </w:p>
    <w:p w14:paraId="7384C8D2">
      <w:pPr>
        <w:rPr>
          <w:rFonts w:hint="eastAsia"/>
        </w:rPr>
      </w:pPr>
    </w:p>
    <w:p w14:paraId="52918DC1">
      <w:pPr>
        <w:rPr>
          <w:rFonts w:hint="eastAsia"/>
        </w:rPr>
      </w:pPr>
    </w:p>
    <w:p w14:paraId="16F7A56E">
      <w:pPr>
        <w:rPr>
          <w:rFonts w:hint="eastAsia"/>
        </w:rPr>
      </w:pPr>
    </w:p>
    <w:p w14:paraId="7E060B2C">
      <w:pPr>
        <w:rPr>
          <w:rFonts w:hint="eastAsia"/>
        </w:rPr>
      </w:pPr>
    </w:p>
    <w:p w14:paraId="77B1ECFB">
      <w:pPr>
        <w:tabs>
          <w:tab w:val="left" w:pos="2655"/>
          <w:tab w:val="center" w:pos="4422"/>
        </w:tabs>
        <w:spacing w:line="360" w:lineRule="auto"/>
        <w:jc w:val="center"/>
        <w:outlineLvl w:val="0"/>
        <w:rPr>
          <w:rFonts w:ascii="宋体" w:cs="Times New Roman"/>
          <w:b/>
          <w:color w:val="000000"/>
          <w:kern w:val="44"/>
          <w:sz w:val="30"/>
          <w:szCs w:val="30"/>
        </w:rPr>
      </w:pPr>
      <w:r>
        <w:rPr>
          <w:rFonts w:hint="eastAsia" w:ascii="宋体" w:cs="Times New Roman"/>
          <w:b/>
          <w:color w:val="000000"/>
          <w:kern w:val="44"/>
          <w:sz w:val="30"/>
          <w:szCs w:val="30"/>
        </w:rPr>
        <w:t xml:space="preserve">第五章 </w:t>
      </w:r>
      <w:r>
        <w:rPr>
          <w:rFonts w:hint="eastAsia" w:ascii="宋体" w:cs="Times New Roman"/>
          <w:b/>
          <w:color w:val="000000"/>
          <w:kern w:val="44"/>
          <w:sz w:val="30"/>
          <w:szCs w:val="30"/>
          <w:lang w:val="zh-CN"/>
        </w:rPr>
        <w:t>单一来源采购响应文件格式</w:t>
      </w:r>
      <w:bookmarkEnd w:id="78"/>
      <w:bookmarkEnd w:id="79"/>
      <w:bookmarkEnd w:id="80"/>
    </w:p>
    <w:p w14:paraId="1B9D51B6">
      <w:pPr>
        <w:spacing w:line="600" w:lineRule="exact"/>
        <w:ind w:firstLine="2640" w:firstLineChars="1100"/>
        <w:rPr>
          <w:rFonts w:ascii="宋体" w:cs="宋体"/>
          <w:sz w:val="24"/>
          <w:szCs w:val="24"/>
        </w:rPr>
      </w:pPr>
      <w:r>
        <w:rPr>
          <w:rFonts w:hint="eastAsia" w:ascii="宋体" w:cs="宋体"/>
          <w:sz w:val="24"/>
          <w:szCs w:val="24"/>
        </w:rPr>
        <w:t>单一来源采购响应文件编制说明</w:t>
      </w:r>
    </w:p>
    <w:p w14:paraId="0ACB0604">
      <w:pPr>
        <w:numPr>
          <w:ilvl w:val="0"/>
          <w:numId w:val="7"/>
        </w:numPr>
        <w:spacing w:line="600" w:lineRule="exact"/>
        <w:ind w:firstLine="480" w:firstLineChars="200"/>
        <w:rPr>
          <w:rFonts w:ascii="宋体" w:cs="宋体"/>
          <w:sz w:val="24"/>
          <w:szCs w:val="24"/>
        </w:rPr>
      </w:pPr>
      <w:r>
        <w:rPr>
          <w:rFonts w:hint="eastAsia" w:ascii="宋体" w:cs="宋体"/>
          <w:sz w:val="24"/>
          <w:szCs w:val="24"/>
        </w:rPr>
        <w:t>投标人编制单一来源采购响应文件前，请详细阅读单一来源采购文件，根据</w:t>
      </w:r>
      <w:r>
        <w:rPr>
          <w:rFonts w:hint="eastAsia" w:ascii="宋体" w:cs="宋体"/>
          <w:sz w:val="24"/>
          <w:lang w:eastAsia="zh-CN"/>
        </w:rPr>
        <w:t>安康远程智信项目管理有限公司</w:t>
      </w:r>
      <w:r>
        <w:rPr>
          <w:rFonts w:hint="eastAsia" w:ascii="宋体" w:cs="宋体"/>
          <w:sz w:val="24"/>
          <w:szCs w:val="24"/>
        </w:rPr>
        <w:t xml:space="preserve">提供的单一来源采购响应文件格式，理解文件中的每一项要求。    </w:t>
      </w:r>
    </w:p>
    <w:p w14:paraId="6EFB05C3">
      <w:pPr>
        <w:numPr>
          <w:ilvl w:val="0"/>
          <w:numId w:val="7"/>
        </w:numPr>
        <w:spacing w:line="600" w:lineRule="exact"/>
        <w:ind w:firstLine="480" w:firstLineChars="200"/>
        <w:rPr>
          <w:rFonts w:ascii="宋体" w:cs="宋体"/>
          <w:sz w:val="24"/>
          <w:szCs w:val="24"/>
        </w:rPr>
      </w:pPr>
      <w:r>
        <w:rPr>
          <w:rFonts w:hint="eastAsia" w:ascii="宋体" w:cs="宋体"/>
          <w:sz w:val="24"/>
          <w:szCs w:val="24"/>
        </w:rPr>
        <w:t>单一来源采购响应文件的编制应按照样本格式提供的内容，做出逐一明确的答复；投标人认为有必要，还可以做其它补充说明。</w:t>
      </w:r>
    </w:p>
    <w:p w14:paraId="0CFFBB8A">
      <w:pPr>
        <w:spacing w:line="600" w:lineRule="exact"/>
        <w:ind w:firstLine="480" w:firstLineChars="200"/>
        <w:rPr>
          <w:rFonts w:ascii="宋体" w:cs="宋体"/>
          <w:sz w:val="24"/>
          <w:szCs w:val="24"/>
        </w:rPr>
      </w:pPr>
      <w:r>
        <w:rPr>
          <w:rFonts w:hint="eastAsia" w:ascii="宋体" w:cs="宋体"/>
          <w:sz w:val="24"/>
          <w:szCs w:val="24"/>
        </w:rPr>
        <w:t>3、全部编制完成，并加盖印章后，按规定分别装订成册。</w:t>
      </w:r>
    </w:p>
    <w:p w14:paraId="4916EA7F">
      <w:pPr>
        <w:spacing w:line="520" w:lineRule="exact"/>
        <w:ind w:firstLine="480" w:firstLineChars="200"/>
        <w:rPr>
          <w:rFonts w:ascii="宋体" w:cs="宋体"/>
          <w:sz w:val="24"/>
          <w:szCs w:val="24"/>
        </w:rPr>
      </w:pPr>
      <w:r>
        <w:rPr>
          <w:rFonts w:hint="eastAsia" w:ascii="宋体" w:cs="宋体"/>
          <w:sz w:val="24"/>
          <w:szCs w:val="24"/>
        </w:rPr>
        <w:t>4、未按单一来源采购文件提供的单一来源采购响应文件格式制作的单一来源采购响应文件，视为对单一来源采购文件未做实质性响应。</w:t>
      </w:r>
    </w:p>
    <w:p w14:paraId="6264C663">
      <w:pPr>
        <w:spacing w:line="520" w:lineRule="exact"/>
        <w:rPr>
          <w:rFonts w:ascii="宋体" w:cs="宋体"/>
          <w:sz w:val="24"/>
          <w:szCs w:val="24"/>
        </w:rPr>
      </w:pPr>
    </w:p>
    <w:p w14:paraId="6F04A11E">
      <w:pPr>
        <w:spacing w:line="520" w:lineRule="exact"/>
        <w:rPr>
          <w:rFonts w:ascii="宋体" w:cs="宋体"/>
          <w:sz w:val="24"/>
          <w:szCs w:val="24"/>
        </w:rPr>
      </w:pPr>
    </w:p>
    <w:p w14:paraId="55E9283D">
      <w:pPr>
        <w:spacing w:line="520" w:lineRule="exact"/>
        <w:rPr>
          <w:rFonts w:ascii="宋体" w:cs="宋体"/>
          <w:sz w:val="24"/>
          <w:szCs w:val="24"/>
        </w:rPr>
      </w:pPr>
    </w:p>
    <w:p w14:paraId="367ED29E">
      <w:pPr>
        <w:spacing w:line="520" w:lineRule="exact"/>
        <w:rPr>
          <w:rFonts w:ascii="宋体" w:cs="宋体"/>
          <w:sz w:val="24"/>
          <w:szCs w:val="24"/>
        </w:rPr>
      </w:pPr>
    </w:p>
    <w:p w14:paraId="3C007C87">
      <w:pPr>
        <w:spacing w:line="520" w:lineRule="exact"/>
        <w:rPr>
          <w:rFonts w:ascii="宋体" w:cs="宋体"/>
          <w:sz w:val="24"/>
          <w:szCs w:val="24"/>
        </w:rPr>
      </w:pPr>
    </w:p>
    <w:p w14:paraId="121F20C5">
      <w:pPr>
        <w:spacing w:line="520" w:lineRule="exact"/>
        <w:rPr>
          <w:rFonts w:ascii="宋体" w:cs="宋体"/>
          <w:sz w:val="24"/>
          <w:szCs w:val="24"/>
        </w:rPr>
      </w:pPr>
    </w:p>
    <w:p w14:paraId="63448D94">
      <w:pPr>
        <w:spacing w:line="520" w:lineRule="exact"/>
        <w:rPr>
          <w:rFonts w:ascii="宋体" w:cs="宋体"/>
          <w:sz w:val="24"/>
          <w:szCs w:val="24"/>
        </w:rPr>
      </w:pPr>
    </w:p>
    <w:p w14:paraId="0451ECAB">
      <w:pPr>
        <w:spacing w:line="520" w:lineRule="exact"/>
        <w:rPr>
          <w:rFonts w:ascii="宋体" w:cs="宋体"/>
          <w:sz w:val="24"/>
          <w:szCs w:val="24"/>
        </w:rPr>
      </w:pPr>
    </w:p>
    <w:p w14:paraId="2567A659">
      <w:pPr>
        <w:spacing w:line="520" w:lineRule="exact"/>
        <w:rPr>
          <w:rFonts w:ascii="宋体" w:cs="宋体"/>
          <w:sz w:val="24"/>
          <w:szCs w:val="24"/>
        </w:rPr>
      </w:pPr>
    </w:p>
    <w:p w14:paraId="6B147D28">
      <w:pPr>
        <w:spacing w:line="520" w:lineRule="exact"/>
        <w:rPr>
          <w:rFonts w:ascii="宋体" w:cs="宋体"/>
          <w:sz w:val="24"/>
          <w:szCs w:val="24"/>
        </w:rPr>
      </w:pPr>
    </w:p>
    <w:p w14:paraId="2DE3930F">
      <w:pPr>
        <w:spacing w:line="520" w:lineRule="exact"/>
        <w:rPr>
          <w:rFonts w:ascii="宋体" w:cs="宋体"/>
          <w:sz w:val="24"/>
          <w:szCs w:val="24"/>
        </w:rPr>
      </w:pPr>
    </w:p>
    <w:p w14:paraId="4C6CE1F5">
      <w:pPr>
        <w:spacing w:line="520" w:lineRule="exact"/>
        <w:rPr>
          <w:rFonts w:ascii="宋体" w:cs="宋体"/>
          <w:sz w:val="24"/>
          <w:szCs w:val="24"/>
        </w:rPr>
      </w:pPr>
    </w:p>
    <w:p w14:paraId="27F79129">
      <w:pPr>
        <w:spacing w:line="520" w:lineRule="exact"/>
        <w:rPr>
          <w:rFonts w:ascii="宋体" w:cs="宋体"/>
          <w:sz w:val="24"/>
          <w:szCs w:val="24"/>
        </w:rPr>
      </w:pPr>
    </w:p>
    <w:p w14:paraId="3D3C9474">
      <w:pPr>
        <w:spacing w:line="520" w:lineRule="exact"/>
        <w:rPr>
          <w:rFonts w:ascii="宋体" w:cs="宋体"/>
          <w:sz w:val="24"/>
          <w:szCs w:val="24"/>
        </w:rPr>
      </w:pPr>
    </w:p>
    <w:p w14:paraId="1CFC6465">
      <w:pPr>
        <w:spacing w:line="520" w:lineRule="exact"/>
        <w:rPr>
          <w:rFonts w:ascii="宋体" w:cs="宋体"/>
          <w:sz w:val="24"/>
          <w:szCs w:val="24"/>
        </w:rPr>
      </w:pPr>
    </w:p>
    <w:p w14:paraId="54016E32">
      <w:pPr>
        <w:spacing w:line="500" w:lineRule="exact"/>
        <w:ind w:right="560"/>
        <w:jc w:val="left"/>
        <w:rPr>
          <w:rFonts w:hint="eastAsia" w:ascii="宋体" w:eastAsia="宋体" w:cs="宋体"/>
          <w:b/>
          <w:bCs/>
          <w:sz w:val="28"/>
          <w:szCs w:val="28"/>
          <w:lang w:eastAsia="zh-CN"/>
        </w:rPr>
      </w:pPr>
      <w:r>
        <w:rPr>
          <w:rFonts w:ascii="宋体" w:cs="宋体"/>
          <w:b/>
          <w:sz w:val="28"/>
          <w:szCs w:val="28"/>
        </w:rPr>
        <w:br w:type="page"/>
      </w:r>
      <w:bookmarkStart w:id="83" w:name="_Toc32626"/>
      <w:bookmarkStart w:id="84" w:name="_Toc3920"/>
      <w:r>
        <w:rPr>
          <w:rFonts w:hint="eastAsia" w:ascii="宋体" w:cs="宋体"/>
          <w:b/>
          <w:sz w:val="28"/>
          <w:szCs w:val="28"/>
        </w:rPr>
        <w:t>项目编号:</w:t>
      </w:r>
      <w:bookmarkEnd w:id="83"/>
      <w:bookmarkEnd w:id="84"/>
      <w:r>
        <w:rPr>
          <w:rFonts w:hint="eastAsia" w:ascii="宋体"/>
          <w:b/>
          <w:sz w:val="28"/>
          <w:szCs w:val="28"/>
          <w:lang w:eastAsia="zh-CN"/>
        </w:rPr>
        <w:t>YCZX-AK-2026（011）</w:t>
      </w:r>
    </w:p>
    <w:p w14:paraId="639C37B7">
      <w:pPr>
        <w:spacing w:line="500" w:lineRule="exact"/>
        <w:ind w:firstLine="562" w:firstLineChars="200"/>
        <w:rPr>
          <w:rFonts w:ascii="宋体" w:cs="宋体"/>
          <w:b/>
          <w:sz w:val="28"/>
          <w:szCs w:val="28"/>
        </w:rPr>
      </w:pPr>
    </w:p>
    <w:p w14:paraId="38C86F3E">
      <w:pPr>
        <w:widowControl/>
        <w:shd w:val="clear" w:color="auto" w:fill="FFFFFF"/>
        <w:spacing w:line="360" w:lineRule="auto"/>
        <w:jc w:val="right"/>
        <w:outlineLvl w:val="5"/>
        <w:rPr>
          <w:rFonts w:ascii="宋体" w:cs="宋体"/>
          <w:sz w:val="28"/>
          <w:szCs w:val="28"/>
        </w:rPr>
      </w:pPr>
      <w:bookmarkStart w:id="85" w:name="_Toc22592"/>
      <w:bookmarkStart w:id="86" w:name="_Toc13430"/>
      <w:r>
        <w:rPr>
          <w:rFonts w:hint="eastAsia" w:ascii="宋体" w:cs="宋体"/>
          <w:sz w:val="28"/>
          <w:szCs w:val="28"/>
        </w:rPr>
        <w:t>正</w:t>
      </w:r>
      <w:r>
        <w:rPr>
          <w:rFonts w:hint="eastAsia" w:ascii="宋体" w:cs="宋体"/>
          <w:b/>
          <w:bCs/>
          <w:sz w:val="28"/>
          <w:szCs w:val="28"/>
        </w:rPr>
        <w:t>/</w:t>
      </w:r>
      <w:r>
        <w:rPr>
          <w:rFonts w:hint="eastAsia" w:ascii="宋体" w:cs="宋体"/>
          <w:sz w:val="28"/>
          <w:szCs w:val="28"/>
        </w:rPr>
        <w:t>副本</w:t>
      </w:r>
      <w:bookmarkEnd w:id="85"/>
      <w:bookmarkEnd w:id="86"/>
    </w:p>
    <w:p w14:paraId="2228282E">
      <w:pPr>
        <w:spacing w:line="700" w:lineRule="exact"/>
        <w:rPr>
          <w:rFonts w:ascii="宋体" w:cs="宋体"/>
          <w:b/>
          <w:sz w:val="52"/>
          <w:szCs w:val="52"/>
        </w:rPr>
      </w:pPr>
    </w:p>
    <w:p w14:paraId="42869008">
      <w:pPr>
        <w:spacing w:line="700" w:lineRule="exact"/>
        <w:rPr>
          <w:rFonts w:ascii="宋体" w:cs="宋体"/>
          <w:b/>
          <w:sz w:val="52"/>
          <w:szCs w:val="52"/>
        </w:rPr>
      </w:pPr>
    </w:p>
    <w:p w14:paraId="4DA1FF0C">
      <w:pPr>
        <w:spacing w:line="700" w:lineRule="exact"/>
        <w:rPr>
          <w:rFonts w:ascii="宋体" w:cs="宋体"/>
          <w:b/>
          <w:sz w:val="52"/>
          <w:szCs w:val="52"/>
        </w:rPr>
      </w:pPr>
    </w:p>
    <w:p w14:paraId="3D53BBB3">
      <w:pPr>
        <w:spacing w:line="480" w:lineRule="auto"/>
        <w:jc w:val="center"/>
        <w:rPr>
          <w:rFonts w:hint="eastAsia" w:ascii="黑体" w:eastAsia="黑体" w:cs="黑体"/>
          <w:b/>
          <w:bCs/>
          <w:kern w:val="0"/>
          <w:sz w:val="44"/>
          <w:szCs w:val="44"/>
          <w:lang w:eastAsia="zh-CN"/>
        </w:rPr>
      </w:pPr>
      <w:r>
        <w:rPr>
          <w:rFonts w:hint="eastAsia" w:ascii="黑体" w:eastAsia="黑体" w:cs="黑体"/>
          <w:b/>
          <w:bCs/>
          <w:kern w:val="0"/>
          <w:sz w:val="44"/>
          <w:szCs w:val="44"/>
          <w:lang w:eastAsia="zh-CN"/>
        </w:rPr>
        <w:t>镇坪县城关派出所办公场所租赁采购项目</w:t>
      </w:r>
    </w:p>
    <w:p w14:paraId="5891A11A">
      <w:pPr>
        <w:spacing w:line="480" w:lineRule="auto"/>
        <w:jc w:val="center"/>
        <w:rPr>
          <w:rFonts w:ascii="黑体" w:eastAsia="黑体" w:cs="黑体"/>
          <w:b/>
          <w:bCs/>
          <w:sz w:val="48"/>
          <w:szCs w:val="48"/>
        </w:rPr>
      </w:pPr>
      <w:r>
        <w:rPr>
          <w:rFonts w:hint="eastAsia" w:ascii="宋体" w:cs="宋体"/>
          <w:b/>
          <w:sz w:val="72"/>
          <w:szCs w:val="72"/>
        </w:rPr>
        <w:t xml:space="preserve"> </w:t>
      </w:r>
      <w:r>
        <w:rPr>
          <w:rFonts w:hint="eastAsia" w:ascii="黑体" w:eastAsia="黑体" w:cs="黑体"/>
          <w:b/>
          <w:bCs/>
          <w:sz w:val="48"/>
          <w:szCs w:val="48"/>
        </w:rPr>
        <w:t>单一来源采购响应文件</w:t>
      </w:r>
    </w:p>
    <w:p w14:paraId="0C9EBD5F">
      <w:pPr>
        <w:spacing w:line="500" w:lineRule="exact"/>
        <w:rPr>
          <w:rFonts w:ascii="宋体" w:cs="宋体"/>
          <w:sz w:val="32"/>
          <w:szCs w:val="32"/>
        </w:rPr>
      </w:pPr>
    </w:p>
    <w:p w14:paraId="4E2DC293">
      <w:pPr>
        <w:spacing w:line="500" w:lineRule="exact"/>
        <w:rPr>
          <w:rFonts w:ascii="宋体" w:cs="宋体"/>
          <w:sz w:val="32"/>
          <w:szCs w:val="32"/>
        </w:rPr>
      </w:pPr>
    </w:p>
    <w:p w14:paraId="3167F45B">
      <w:pPr>
        <w:spacing w:line="600" w:lineRule="exact"/>
        <w:rPr>
          <w:rFonts w:ascii="宋体" w:cs="宋体"/>
          <w:b/>
          <w:sz w:val="28"/>
          <w:szCs w:val="28"/>
        </w:rPr>
      </w:pPr>
    </w:p>
    <w:p w14:paraId="458E4196">
      <w:pPr>
        <w:pStyle w:val="31"/>
        <w:ind w:firstLine="210"/>
      </w:pPr>
    </w:p>
    <w:p w14:paraId="7CEA95C2">
      <w:pPr>
        <w:spacing w:line="600" w:lineRule="exact"/>
        <w:ind w:firstLine="1940" w:firstLineChars="690"/>
        <w:rPr>
          <w:rFonts w:ascii="宋体" w:cs="宋体"/>
          <w:b/>
          <w:sz w:val="28"/>
          <w:szCs w:val="28"/>
        </w:rPr>
      </w:pPr>
    </w:p>
    <w:p w14:paraId="4A90E39F">
      <w:pPr>
        <w:pStyle w:val="31"/>
        <w:ind w:firstLine="281"/>
        <w:rPr>
          <w:rFonts w:ascii="宋体" w:cs="宋体"/>
          <w:b/>
          <w:sz w:val="28"/>
          <w:szCs w:val="28"/>
        </w:rPr>
      </w:pPr>
    </w:p>
    <w:p w14:paraId="51007F27">
      <w:pPr>
        <w:spacing w:line="600" w:lineRule="exact"/>
        <w:rPr>
          <w:rFonts w:ascii="宋体" w:cs="宋体"/>
          <w:b/>
          <w:sz w:val="28"/>
          <w:szCs w:val="28"/>
        </w:rPr>
      </w:pPr>
    </w:p>
    <w:p w14:paraId="78DC1916">
      <w:pPr>
        <w:spacing w:line="600" w:lineRule="exact"/>
        <w:rPr>
          <w:rFonts w:ascii="宋体" w:cs="宋体"/>
          <w:b/>
          <w:sz w:val="28"/>
          <w:szCs w:val="28"/>
          <w:u w:val="single"/>
        </w:rPr>
      </w:pPr>
      <w:bookmarkStart w:id="87" w:name="_Toc17185"/>
      <w:bookmarkStart w:id="88" w:name="_Toc12467"/>
      <w:r>
        <w:rPr>
          <w:rFonts w:hint="eastAsia" w:ascii="宋体" w:cs="宋体"/>
          <w:b/>
          <w:sz w:val="28"/>
          <w:szCs w:val="28"/>
        </w:rPr>
        <w:t>投 标 人（公章）：</w:t>
      </w:r>
      <w:bookmarkEnd w:id="87"/>
      <w:bookmarkEnd w:id="88"/>
      <w:r>
        <w:rPr>
          <w:rFonts w:hint="eastAsia" w:ascii="宋体" w:cs="宋体"/>
          <w:b/>
          <w:sz w:val="28"/>
          <w:szCs w:val="28"/>
          <w:u w:val="single"/>
        </w:rPr>
        <w:t xml:space="preserve">                            </w:t>
      </w:r>
    </w:p>
    <w:p w14:paraId="1C60CB9E">
      <w:pPr>
        <w:spacing w:line="600" w:lineRule="exact"/>
        <w:rPr>
          <w:rFonts w:ascii="宋体" w:cs="宋体"/>
          <w:b/>
          <w:bCs/>
          <w:sz w:val="28"/>
          <w:szCs w:val="28"/>
          <w:u w:val="single"/>
        </w:rPr>
      </w:pPr>
      <w:bookmarkStart w:id="89" w:name="_Toc9277"/>
      <w:bookmarkStart w:id="90" w:name="_Toc12340"/>
      <w:r>
        <w:rPr>
          <w:rFonts w:hint="eastAsia" w:ascii="宋体" w:cs="宋体"/>
          <w:b/>
          <w:sz w:val="28"/>
          <w:szCs w:val="28"/>
        </w:rPr>
        <w:t>法</w:t>
      </w:r>
      <w:r>
        <w:rPr>
          <w:rFonts w:hint="eastAsia" w:ascii="宋体" w:cs="宋体"/>
          <w:b/>
          <w:sz w:val="28"/>
          <w:szCs w:val="28"/>
          <w:lang w:val="en-US" w:eastAsia="zh-CN"/>
        </w:rPr>
        <w:t>定代表</w:t>
      </w:r>
      <w:r>
        <w:rPr>
          <w:rFonts w:hint="eastAsia" w:ascii="宋体" w:cs="宋体"/>
          <w:b/>
          <w:sz w:val="28"/>
          <w:szCs w:val="28"/>
        </w:rPr>
        <w:t>人或</w:t>
      </w:r>
      <w:r>
        <w:rPr>
          <w:rFonts w:hint="eastAsia" w:ascii="宋体" w:cs="宋体"/>
          <w:b/>
          <w:sz w:val="28"/>
          <w:szCs w:val="28"/>
          <w:lang w:val="en-US" w:eastAsia="zh-CN"/>
        </w:rPr>
        <w:t>被授权人</w:t>
      </w:r>
      <w:r>
        <w:rPr>
          <w:rFonts w:hint="eastAsia" w:ascii="宋体" w:cs="宋体"/>
          <w:b/>
          <w:sz w:val="28"/>
          <w:szCs w:val="28"/>
        </w:rPr>
        <w:t>（签字或盖章）：</w:t>
      </w:r>
      <w:bookmarkEnd w:id="89"/>
      <w:bookmarkEnd w:id="90"/>
      <w:r>
        <w:rPr>
          <w:rFonts w:hint="eastAsia" w:ascii="宋体" w:cs="宋体"/>
          <w:b/>
          <w:sz w:val="28"/>
          <w:szCs w:val="28"/>
          <w:u w:val="single"/>
        </w:rPr>
        <w:t xml:space="preserve">                        </w:t>
      </w:r>
      <w:r>
        <w:rPr>
          <w:rFonts w:hint="eastAsia" w:ascii="宋体" w:cs="宋体"/>
          <w:b/>
          <w:sz w:val="28"/>
          <w:szCs w:val="28"/>
        </w:rPr>
        <w:t xml:space="preserve">                        </w:t>
      </w:r>
    </w:p>
    <w:p w14:paraId="2CAB2030">
      <w:pPr>
        <w:spacing w:line="600" w:lineRule="exact"/>
        <w:rPr>
          <w:rFonts w:hint="eastAsia" w:ascii="宋体" w:eastAsia="宋体" w:cs="宋体"/>
          <w:b/>
          <w:sz w:val="28"/>
          <w:szCs w:val="28"/>
          <w:lang w:val="en-US" w:eastAsia="zh-CN"/>
        </w:rPr>
      </w:pPr>
      <w:bookmarkStart w:id="91" w:name="_Toc829"/>
      <w:bookmarkStart w:id="92" w:name="_Toc17115"/>
      <w:r>
        <w:rPr>
          <w:rFonts w:hint="eastAsia" w:ascii="宋体" w:cs="宋体"/>
          <w:b/>
          <w:sz w:val="28"/>
          <w:szCs w:val="28"/>
          <w:lang w:val="en-US" w:eastAsia="zh-CN"/>
        </w:rPr>
        <w:t>地        址：</w:t>
      </w:r>
      <w:r>
        <w:rPr>
          <w:rFonts w:hint="eastAsia" w:ascii="宋体" w:cs="宋体"/>
          <w:b/>
          <w:sz w:val="28"/>
          <w:szCs w:val="28"/>
          <w:u w:val="single"/>
        </w:rPr>
        <w:t xml:space="preserve">                           </w:t>
      </w:r>
    </w:p>
    <w:p w14:paraId="599A6AA7">
      <w:pPr>
        <w:spacing w:line="600" w:lineRule="exact"/>
        <w:rPr>
          <w:rFonts w:ascii="宋体" w:cs="宋体"/>
          <w:b/>
          <w:sz w:val="13"/>
          <w:szCs w:val="13"/>
          <w:u w:val="single"/>
        </w:rPr>
      </w:pPr>
      <w:r>
        <w:rPr>
          <w:rFonts w:hint="eastAsia" w:ascii="宋体" w:cs="宋体"/>
          <w:b/>
          <w:sz w:val="28"/>
          <w:szCs w:val="28"/>
        </w:rPr>
        <w:t>时        间：</w:t>
      </w:r>
      <w:bookmarkEnd w:id="91"/>
      <w:bookmarkEnd w:id="92"/>
      <w:r>
        <w:rPr>
          <w:rFonts w:hint="eastAsia" w:ascii="宋体" w:cs="宋体"/>
          <w:b/>
          <w:sz w:val="28"/>
          <w:szCs w:val="28"/>
          <w:u w:val="single"/>
        </w:rPr>
        <w:t xml:space="preserve">                           </w:t>
      </w:r>
    </w:p>
    <w:p w14:paraId="2BB0CA1E">
      <w:pPr>
        <w:spacing w:line="500" w:lineRule="exact"/>
        <w:jc w:val="center"/>
        <w:rPr>
          <w:rFonts w:ascii="宋体" w:cs="宋体"/>
          <w:b/>
          <w:bCs/>
          <w:sz w:val="24"/>
          <w:szCs w:val="24"/>
        </w:rPr>
      </w:pPr>
    </w:p>
    <w:p w14:paraId="19DA592E">
      <w:pPr>
        <w:pStyle w:val="31"/>
        <w:ind w:firstLine="241"/>
        <w:rPr>
          <w:rFonts w:ascii="宋体" w:cs="宋体"/>
          <w:b/>
          <w:bCs/>
          <w:sz w:val="24"/>
          <w:szCs w:val="24"/>
        </w:rPr>
      </w:pPr>
    </w:p>
    <w:p w14:paraId="6B1C497C">
      <w:pPr>
        <w:pStyle w:val="31"/>
        <w:ind w:firstLine="241"/>
        <w:rPr>
          <w:rFonts w:ascii="宋体" w:cs="宋体"/>
          <w:b/>
          <w:bCs/>
          <w:sz w:val="24"/>
          <w:szCs w:val="24"/>
        </w:rPr>
      </w:pPr>
    </w:p>
    <w:p w14:paraId="455FFAAF">
      <w:pPr>
        <w:pStyle w:val="31"/>
        <w:ind w:firstLine="241"/>
        <w:rPr>
          <w:rFonts w:ascii="宋体" w:cs="宋体"/>
          <w:b/>
          <w:bCs/>
          <w:sz w:val="24"/>
          <w:szCs w:val="24"/>
        </w:rPr>
      </w:pPr>
    </w:p>
    <w:p w14:paraId="453AF2B7">
      <w:pPr>
        <w:spacing w:line="440" w:lineRule="exact"/>
        <w:rPr>
          <w:rFonts w:ascii="宋体"/>
          <w:b/>
          <w:sz w:val="24"/>
          <w:szCs w:val="24"/>
        </w:rPr>
      </w:pPr>
      <w:r>
        <w:rPr>
          <w:rFonts w:hint="eastAsia" w:ascii="宋体"/>
          <w:b/>
          <w:sz w:val="24"/>
          <w:szCs w:val="24"/>
        </w:rPr>
        <w:t>目录格式</w:t>
      </w:r>
    </w:p>
    <w:p w14:paraId="3E742757">
      <w:pPr>
        <w:spacing w:line="500" w:lineRule="exact"/>
        <w:jc w:val="both"/>
        <w:rPr>
          <w:rFonts w:ascii="宋体" w:cs="宋体"/>
          <w:b/>
          <w:bCs/>
          <w:sz w:val="32"/>
          <w:szCs w:val="32"/>
        </w:rPr>
      </w:pPr>
    </w:p>
    <w:p w14:paraId="6D98A2D3">
      <w:pPr>
        <w:spacing w:line="500" w:lineRule="exact"/>
        <w:jc w:val="center"/>
        <w:rPr>
          <w:rFonts w:ascii="宋体" w:cs="宋体"/>
          <w:b/>
          <w:bCs/>
          <w:sz w:val="32"/>
          <w:szCs w:val="32"/>
        </w:rPr>
      </w:pPr>
      <w:bookmarkStart w:id="93" w:name="_Toc5205"/>
      <w:bookmarkStart w:id="94" w:name="_Toc8754"/>
      <w:r>
        <w:rPr>
          <w:rFonts w:hint="eastAsia" w:ascii="宋体" w:cs="宋体"/>
          <w:b/>
          <w:bCs/>
          <w:sz w:val="32"/>
          <w:szCs w:val="32"/>
        </w:rPr>
        <w:t>目  录</w:t>
      </w:r>
      <w:bookmarkEnd w:id="93"/>
      <w:bookmarkEnd w:id="94"/>
    </w:p>
    <w:p w14:paraId="4813B83C">
      <w:pPr>
        <w:spacing w:line="480" w:lineRule="exact"/>
        <w:rPr>
          <w:rFonts w:ascii="宋体" w:cs="宋体"/>
          <w:b/>
          <w:bCs/>
          <w:sz w:val="24"/>
          <w:szCs w:val="24"/>
        </w:rPr>
      </w:pPr>
    </w:p>
    <w:p w14:paraId="08FB335A">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ascii="宋体"/>
          <w:b/>
          <w:bCs w:val="0"/>
          <w:sz w:val="24"/>
          <w:szCs w:val="24"/>
          <w:lang w:val="zh-CN"/>
        </w:rPr>
      </w:pPr>
      <w:bookmarkStart w:id="95" w:name="_Toc2213"/>
      <w:bookmarkStart w:id="96" w:name="_Toc3270"/>
      <w:r>
        <w:rPr>
          <w:rFonts w:hint="eastAsia" w:ascii="宋体"/>
          <w:b/>
          <w:bCs w:val="0"/>
          <w:sz w:val="24"/>
          <w:szCs w:val="24"/>
          <w:lang w:val="en-US" w:eastAsia="zh-CN"/>
        </w:rPr>
        <w:t>一、</w:t>
      </w:r>
      <w:r>
        <w:rPr>
          <w:rFonts w:hint="eastAsia" w:ascii="宋体"/>
          <w:b/>
          <w:bCs w:val="0"/>
          <w:sz w:val="24"/>
          <w:szCs w:val="24"/>
          <w:lang w:val="zh-CN"/>
        </w:rPr>
        <w:t>报价函</w:t>
      </w:r>
      <w:bookmarkEnd w:id="95"/>
      <w:bookmarkEnd w:id="96"/>
    </w:p>
    <w:p w14:paraId="2581CF20">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ascii="宋体"/>
          <w:b/>
          <w:bCs w:val="0"/>
          <w:sz w:val="24"/>
          <w:szCs w:val="24"/>
        </w:rPr>
      </w:pPr>
      <w:bookmarkStart w:id="97" w:name="_Toc326"/>
      <w:bookmarkStart w:id="98" w:name="_Toc26049"/>
      <w:r>
        <w:rPr>
          <w:rFonts w:hint="eastAsia" w:ascii="宋体"/>
          <w:b/>
          <w:bCs w:val="0"/>
          <w:sz w:val="24"/>
          <w:szCs w:val="24"/>
          <w:lang w:val="en-US" w:eastAsia="zh-CN"/>
        </w:rPr>
        <w:t>二、</w:t>
      </w:r>
      <w:r>
        <w:rPr>
          <w:rFonts w:hint="eastAsia" w:ascii="宋体"/>
          <w:b/>
          <w:bCs w:val="0"/>
          <w:sz w:val="24"/>
          <w:szCs w:val="24"/>
        </w:rPr>
        <w:t>报价一览表</w:t>
      </w:r>
      <w:bookmarkEnd w:id="97"/>
      <w:bookmarkEnd w:id="98"/>
    </w:p>
    <w:p w14:paraId="5AB3D943">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eastAsia" w:ascii="宋体"/>
          <w:b/>
          <w:bCs w:val="0"/>
          <w:sz w:val="24"/>
          <w:szCs w:val="24"/>
        </w:rPr>
      </w:pPr>
      <w:r>
        <w:rPr>
          <w:rFonts w:hint="eastAsia" w:ascii="宋体"/>
          <w:b/>
          <w:bCs w:val="0"/>
          <w:sz w:val="24"/>
          <w:szCs w:val="24"/>
          <w:lang w:val="en-US" w:eastAsia="zh-CN"/>
        </w:rPr>
        <w:t>三、</w:t>
      </w:r>
      <w:r>
        <w:rPr>
          <w:rFonts w:hint="eastAsia" w:ascii="宋体"/>
          <w:b/>
          <w:bCs w:val="0"/>
          <w:sz w:val="24"/>
          <w:szCs w:val="24"/>
        </w:rPr>
        <w:t>商务偏离表</w:t>
      </w:r>
    </w:p>
    <w:p w14:paraId="05AA439A">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ascii="宋体" w:eastAsia="宋体"/>
          <w:b/>
          <w:bCs w:val="0"/>
          <w:sz w:val="24"/>
          <w:szCs w:val="24"/>
          <w:lang w:val="en-US" w:eastAsia="zh-CN"/>
        </w:rPr>
      </w:pPr>
      <w:r>
        <w:rPr>
          <w:rFonts w:hint="eastAsia" w:ascii="宋体"/>
          <w:b/>
          <w:bCs w:val="0"/>
          <w:sz w:val="24"/>
          <w:szCs w:val="24"/>
          <w:lang w:val="en-US" w:eastAsia="zh-CN"/>
        </w:rPr>
        <w:t>四、</w:t>
      </w:r>
      <w:r>
        <w:rPr>
          <w:rFonts w:hint="eastAsia" w:ascii="宋体"/>
          <w:b/>
          <w:bCs w:val="0"/>
          <w:sz w:val="24"/>
          <w:szCs w:val="24"/>
        </w:rPr>
        <w:t>资格证明文件</w:t>
      </w:r>
    </w:p>
    <w:p w14:paraId="3BBFB095">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hint="default" w:ascii="宋体"/>
          <w:b/>
          <w:bCs w:val="0"/>
          <w:sz w:val="24"/>
          <w:szCs w:val="24"/>
          <w:lang w:val="en-US"/>
        </w:rPr>
      </w:pPr>
      <w:r>
        <w:rPr>
          <w:rFonts w:hint="eastAsia" w:ascii="宋体"/>
          <w:b/>
          <w:bCs w:val="0"/>
          <w:sz w:val="24"/>
          <w:szCs w:val="24"/>
          <w:lang w:val="en-US" w:eastAsia="zh-CN"/>
        </w:rPr>
        <w:t>五、供应商概况</w:t>
      </w:r>
    </w:p>
    <w:p w14:paraId="38A4211A">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ascii="宋体"/>
          <w:b/>
          <w:bCs w:val="0"/>
          <w:sz w:val="24"/>
          <w:szCs w:val="24"/>
        </w:rPr>
      </w:pPr>
      <w:r>
        <w:rPr>
          <w:rFonts w:hint="eastAsia" w:ascii="宋体"/>
          <w:b/>
          <w:bCs w:val="0"/>
          <w:sz w:val="24"/>
          <w:szCs w:val="24"/>
          <w:lang w:val="en-US" w:eastAsia="zh-CN"/>
        </w:rPr>
        <w:t>六、总体服务</w:t>
      </w:r>
      <w:r>
        <w:rPr>
          <w:rFonts w:hint="eastAsia" w:ascii="宋体"/>
          <w:b/>
          <w:bCs w:val="0"/>
          <w:sz w:val="24"/>
          <w:szCs w:val="24"/>
        </w:rPr>
        <w:t>方案</w:t>
      </w:r>
    </w:p>
    <w:p w14:paraId="23A9D515">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ascii="宋体"/>
          <w:b/>
          <w:bCs w:val="0"/>
          <w:sz w:val="24"/>
          <w:szCs w:val="24"/>
        </w:rPr>
      </w:pPr>
      <w:r>
        <w:rPr>
          <w:rFonts w:hint="eastAsia" w:ascii="宋体"/>
          <w:b/>
          <w:bCs w:val="0"/>
          <w:sz w:val="24"/>
          <w:szCs w:val="24"/>
          <w:lang w:val="en-US" w:eastAsia="zh-CN"/>
        </w:rPr>
        <w:t>七、</w:t>
      </w:r>
      <w:r>
        <w:rPr>
          <w:rFonts w:hint="eastAsia" w:ascii="宋体"/>
          <w:b/>
          <w:bCs w:val="0"/>
          <w:sz w:val="24"/>
          <w:szCs w:val="24"/>
        </w:rPr>
        <w:t>《拒绝政府采购领域商业贿赂承诺书》</w:t>
      </w:r>
    </w:p>
    <w:p w14:paraId="33868C4B">
      <w:pPr>
        <w:keepNext w:val="0"/>
        <w:keepLines w:val="0"/>
        <w:pageBreakBefore w:val="0"/>
        <w:widowControl w:val="0"/>
        <w:kinsoku/>
        <w:wordWrap/>
        <w:overflowPunct/>
        <w:topLinePunct w:val="0"/>
        <w:autoSpaceDE/>
        <w:autoSpaceDN/>
        <w:bidi w:val="0"/>
        <w:adjustRightInd/>
        <w:snapToGrid/>
        <w:spacing w:line="600" w:lineRule="exact"/>
        <w:jc w:val="left"/>
        <w:textAlignment w:val="auto"/>
        <w:rPr>
          <w:rFonts w:ascii="宋体"/>
          <w:b/>
          <w:bCs w:val="0"/>
          <w:sz w:val="24"/>
          <w:szCs w:val="24"/>
        </w:rPr>
      </w:pPr>
      <w:r>
        <w:rPr>
          <w:rFonts w:hint="eastAsia" w:ascii="宋体"/>
          <w:b/>
          <w:bCs w:val="0"/>
          <w:sz w:val="24"/>
          <w:szCs w:val="24"/>
          <w:lang w:val="en-US" w:eastAsia="zh-CN"/>
        </w:rPr>
        <w:t>八、</w:t>
      </w:r>
      <w:r>
        <w:rPr>
          <w:rFonts w:hint="eastAsia" w:ascii="宋体"/>
          <w:b/>
          <w:bCs w:val="0"/>
          <w:sz w:val="24"/>
          <w:szCs w:val="24"/>
        </w:rPr>
        <w:t>投标人认为有必要提供的其它证明资料</w:t>
      </w:r>
    </w:p>
    <w:p w14:paraId="6778189C">
      <w:pPr>
        <w:spacing w:line="440" w:lineRule="exact"/>
        <w:jc w:val="left"/>
        <w:rPr>
          <w:rFonts w:hint="eastAsia" w:ascii="宋体"/>
          <w:b/>
          <w:bCs w:val="0"/>
          <w:sz w:val="24"/>
          <w:szCs w:val="24"/>
        </w:rPr>
      </w:pPr>
    </w:p>
    <w:p w14:paraId="2BE1C48B">
      <w:pPr>
        <w:pStyle w:val="31"/>
        <w:ind w:firstLine="240"/>
        <w:rPr>
          <w:rFonts w:ascii="宋体"/>
          <w:bCs/>
          <w:sz w:val="24"/>
          <w:szCs w:val="24"/>
        </w:rPr>
      </w:pPr>
    </w:p>
    <w:p w14:paraId="31F89213">
      <w:pPr>
        <w:spacing w:line="520" w:lineRule="exact"/>
        <w:ind w:firstLine="1699" w:firstLineChars="708"/>
        <w:rPr>
          <w:rFonts w:ascii="宋体" w:cs="宋体"/>
          <w:bCs/>
          <w:sz w:val="24"/>
          <w:szCs w:val="24"/>
        </w:rPr>
      </w:pPr>
    </w:p>
    <w:p w14:paraId="4D2DBB5E">
      <w:pPr>
        <w:spacing w:line="520" w:lineRule="exact"/>
        <w:ind w:firstLine="1699" w:firstLineChars="708"/>
        <w:rPr>
          <w:rFonts w:ascii="宋体" w:cs="宋体"/>
          <w:sz w:val="24"/>
          <w:szCs w:val="24"/>
        </w:rPr>
      </w:pPr>
    </w:p>
    <w:p w14:paraId="4E4FF8AE">
      <w:pPr>
        <w:pStyle w:val="31"/>
        <w:ind w:firstLine="210"/>
      </w:pPr>
    </w:p>
    <w:p w14:paraId="7957352A">
      <w:pPr>
        <w:spacing w:line="520" w:lineRule="exact"/>
        <w:ind w:firstLine="1699" w:firstLineChars="708"/>
        <w:rPr>
          <w:rFonts w:ascii="宋体" w:cs="宋体"/>
          <w:sz w:val="24"/>
          <w:szCs w:val="24"/>
        </w:rPr>
      </w:pPr>
    </w:p>
    <w:p w14:paraId="1F390BDD">
      <w:pPr>
        <w:spacing w:line="520" w:lineRule="exact"/>
        <w:ind w:firstLine="1699" w:firstLineChars="708"/>
        <w:rPr>
          <w:rFonts w:ascii="宋体" w:cs="宋体"/>
          <w:sz w:val="24"/>
          <w:szCs w:val="24"/>
        </w:rPr>
      </w:pPr>
    </w:p>
    <w:p w14:paraId="56D6D25E">
      <w:pPr>
        <w:spacing w:line="520" w:lineRule="exact"/>
        <w:ind w:firstLine="1699" w:firstLineChars="708"/>
        <w:rPr>
          <w:rFonts w:ascii="宋体" w:cs="宋体"/>
          <w:sz w:val="24"/>
          <w:szCs w:val="24"/>
        </w:rPr>
      </w:pPr>
    </w:p>
    <w:p w14:paraId="427FD48A">
      <w:pPr>
        <w:spacing w:line="520" w:lineRule="exact"/>
        <w:ind w:firstLine="1699" w:firstLineChars="708"/>
        <w:rPr>
          <w:rFonts w:ascii="宋体" w:cs="宋体"/>
          <w:sz w:val="24"/>
          <w:szCs w:val="24"/>
        </w:rPr>
      </w:pPr>
    </w:p>
    <w:p w14:paraId="012DB643">
      <w:pPr>
        <w:spacing w:line="520" w:lineRule="exact"/>
        <w:ind w:firstLine="1699" w:firstLineChars="708"/>
        <w:rPr>
          <w:rFonts w:ascii="宋体" w:cs="宋体"/>
          <w:sz w:val="24"/>
          <w:szCs w:val="24"/>
        </w:rPr>
      </w:pPr>
    </w:p>
    <w:p w14:paraId="3749E2BA">
      <w:pPr>
        <w:spacing w:line="520" w:lineRule="exact"/>
        <w:ind w:firstLine="1699" w:firstLineChars="708"/>
        <w:rPr>
          <w:rFonts w:ascii="宋体" w:cs="宋体"/>
          <w:sz w:val="24"/>
          <w:szCs w:val="24"/>
        </w:rPr>
      </w:pPr>
    </w:p>
    <w:p w14:paraId="5F1B125A">
      <w:pPr>
        <w:spacing w:line="520" w:lineRule="exact"/>
        <w:ind w:firstLine="1699" w:firstLineChars="708"/>
        <w:rPr>
          <w:rFonts w:ascii="宋体" w:cs="宋体"/>
          <w:sz w:val="24"/>
          <w:szCs w:val="24"/>
        </w:rPr>
      </w:pPr>
    </w:p>
    <w:p w14:paraId="70075A72">
      <w:pPr>
        <w:spacing w:line="480" w:lineRule="exact"/>
        <w:rPr>
          <w:rFonts w:ascii="宋体" w:cs="宋体"/>
          <w:b/>
          <w:bCs/>
          <w:sz w:val="24"/>
          <w:szCs w:val="24"/>
        </w:rPr>
      </w:pPr>
    </w:p>
    <w:p w14:paraId="7301F0CC">
      <w:pPr>
        <w:spacing w:line="480" w:lineRule="exact"/>
        <w:jc w:val="center"/>
        <w:rPr>
          <w:rFonts w:ascii="宋体" w:cs="宋体"/>
          <w:b/>
          <w:bCs/>
          <w:sz w:val="24"/>
          <w:szCs w:val="24"/>
        </w:rPr>
      </w:pPr>
      <w:bookmarkStart w:id="99" w:name="_Toc19174"/>
      <w:bookmarkStart w:id="100" w:name="_Toc19082"/>
      <w:r>
        <w:rPr>
          <w:rFonts w:hint="eastAsia" w:ascii="宋体" w:cs="宋体"/>
          <w:b/>
          <w:bCs/>
          <w:sz w:val="24"/>
          <w:szCs w:val="24"/>
        </w:rPr>
        <w:br w:type="page"/>
      </w:r>
      <w:r>
        <w:rPr>
          <w:rFonts w:hint="eastAsia" w:ascii="宋体" w:cs="宋体"/>
          <w:b/>
          <w:bCs/>
          <w:sz w:val="24"/>
          <w:szCs w:val="24"/>
          <w:lang w:val="en-US" w:eastAsia="zh-CN"/>
        </w:rPr>
        <w:t>一、</w:t>
      </w:r>
      <w:r>
        <w:rPr>
          <w:rFonts w:hint="eastAsia" w:ascii="宋体" w:cs="宋体"/>
          <w:b/>
          <w:bCs/>
          <w:sz w:val="24"/>
          <w:szCs w:val="24"/>
        </w:rPr>
        <w:t>报 价 函</w:t>
      </w:r>
      <w:bookmarkEnd w:id="99"/>
      <w:bookmarkEnd w:id="100"/>
    </w:p>
    <w:p w14:paraId="0D4DEE9F">
      <w:pPr>
        <w:spacing w:line="440" w:lineRule="exact"/>
        <w:jc w:val="left"/>
        <w:rPr>
          <w:rFonts w:ascii="宋体"/>
          <w:sz w:val="24"/>
          <w:szCs w:val="24"/>
        </w:rPr>
      </w:pPr>
      <w:r>
        <w:rPr>
          <w:rFonts w:hint="eastAsia" w:ascii="宋体"/>
          <w:sz w:val="24"/>
          <w:szCs w:val="24"/>
          <w:lang w:eastAsia="zh-CN"/>
        </w:rPr>
        <w:t>安康远程智信项目管理有限公司</w:t>
      </w:r>
      <w:r>
        <w:rPr>
          <w:rFonts w:hint="eastAsia" w:ascii="宋体"/>
          <w:sz w:val="24"/>
          <w:szCs w:val="24"/>
        </w:rPr>
        <w:t>：</w:t>
      </w:r>
    </w:p>
    <w:p w14:paraId="40364BE6">
      <w:pPr>
        <w:spacing w:line="440" w:lineRule="exact"/>
        <w:ind w:firstLine="480" w:firstLineChars="200"/>
        <w:jc w:val="left"/>
        <w:rPr>
          <w:rFonts w:ascii="宋体"/>
          <w:sz w:val="24"/>
          <w:szCs w:val="24"/>
        </w:rPr>
      </w:pPr>
      <w:r>
        <w:rPr>
          <w:rFonts w:hint="eastAsia" w:ascii="宋体"/>
          <w:sz w:val="24"/>
          <w:szCs w:val="24"/>
        </w:rPr>
        <w:t>根据贵方为</w:t>
      </w:r>
      <w:r>
        <w:rPr>
          <w:rFonts w:hint="eastAsia" w:ascii="宋体"/>
          <w:sz w:val="24"/>
          <w:szCs w:val="24"/>
          <w:u w:val="single"/>
        </w:rPr>
        <w:t xml:space="preserve">    （采购项目名称）（项目编号）</w:t>
      </w:r>
      <w:r>
        <w:rPr>
          <w:rFonts w:hint="eastAsia" w:ascii="宋体"/>
          <w:sz w:val="24"/>
          <w:szCs w:val="24"/>
        </w:rPr>
        <w:t>招标采购的单一来源采购公告 ，签字代表</w:t>
      </w:r>
      <w:r>
        <w:rPr>
          <w:rFonts w:hint="eastAsia" w:ascii="宋体"/>
          <w:sz w:val="24"/>
          <w:szCs w:val="24"/>
          <w:u w:val="single"/>
        </w:rPr>
        <w:t xml:space="preserve">        （姓名、职务）</w:t>
      </w:r>
      <w:r>
        <w:rPr>
          <w:rFonts w:hint="eastAsia" w:ascii="宋体"/>
          <w:sz w:val="24"/>
          <w:szCs w:val="24"/>
        </w:rPr>
        <w:t>经正式授权并代表投标人</w:t>
      </w:r>
      <w:r>
        <w:rPr>
          <w:rFonts w:hint="eastAsia" w:ascii="宋体"/>
          <w:sz w:val="24"/>
          <w:szCs w:val="24"/>
          <w:u w:val="single"/>
        </w:rPr>
        <w:t xml:space="preserve">              （投标人名称、地址）</w:t>
      </w:r>
      <w:r>
        <w:rPr>
          <w:rFonts w:hint="eastAsia" w:ascii="宋体"/>
          <w:sz w:val="24"/>
          <w:szCs w:val="24"/>
        </w:rPr>
        <w:t>，提交响应文件正本壹份、副本</w:t>
      </w:r>
      <w:r>
        <w:rPr>
          <w:rFonts w:hint="eastAsia" w:ascii="宋体"/>
          <w:sz w:val="24"/>
          <w:szCs w:val="24"/>
          <w:lang w:val="en-US" w:eastAsia="zh-CN"/>
        </w:rPr>
        <w:t>贰</w:t>
      </w:r>
      <w:r>
        <w:rPr>
          <w:rFonts w:hint="eastAsia" w:ascii="宋体"/>
          <w:sz w:val="24"/>
          <w:szCs w:val="24"/>
        </w:rPr>
        <w:t>份</w:t>
      </w:r>
      <w:r>
        <w:rPr>
          <w:rFonts w:hint="eastAsia" w:ascii="宋体"/>
          <w:sz w:val="24"/>
          <w:szCs w:val="24"/>
          <w:lang w:eastAsia="zh-CN"/>
        </w:rPr>
        <w:t>、</w:t>
      </w:r>
      <w:r>
        <w:rPr>
          <w:rFonts w:hint="eastAsia" w:ascii="宋体"/>
          <w:sz w:val="24"/>
          <w:szCs w:val="24"/>
          <w:lang w:val="en-US" w:eastAsia="zh-CN"/>
        </w:rPr>
        <w:t>资质文件壹份</w:t>
      </w:r>
      <w:r>
        <w:rPr>
          <w:rFonts w:hint="eastAsia" w:ascii="宋体"/>
          <w:sz w:val="24"/>
          <w:szCs w:val="24"/>
        </w:rPr>
        <w:t>。</w:t>
      </w:r>
    </w:p>
    <w:p w14:paraId="48C05B92">
      <w:pPr>
        <w:spacing w:line="440" w:lineRule="exact"/>
        <w:ind w:firstLine="480" w:firstLineChars="200"/>
        <w:jc w:val="left"/>
        <w:rPr>
          <w:rFonts w:ascii="宋体"/>
          <w:sz w:val="24"/>
          <w:szCs w:val="24"/>
        </w:rPr>
      </w:pPr>
      <w:r>
        <w:rPr>
          <w:rFonts w:hint="eastAsia" w:ascii="宋体"/>
          <w:sz w:val="24"/>
          <w:szCs w:val="24"/>
        </w:rPr>
        <w:t>在此，签字代表宣布同意如下：</w:t>
      </w:r>
    </w:p>
    <w:p w14:paraId="31F83CA8">
      <w:pPr>
        <w:spacing w:line="440" w:lineRule="exact"/>
        <w:ind w:firstLine="480" w:firstLineChars="200"/>
        <w:jc w:val="left"/>
        <w:rPr>
          <w:rFonts w:ascii="宋体"/>
          <w:sz w:val="24"/>
          <w:szCs w:val="24"/>
        </w:rPr>
      </w:pPr>
      <w:r>
        <w:rPr>
          <w:rFonts w:hint="eastAsia" w:ascii="宋体"/>
          <w:sz w:val="24"/>
          <w:szCs w:val="24"/>
        </w:rPr>
        <w:t>1、所附报价表中规定的应提交和交付的总报价为￥</w:t>
      </w:r>
      <w:r>
        <w:rPr>
          <w:rFonts w:hint="eastAsia" w:ascii="宋体"/>
          <w:sz w:val="24"/>
          <w:szCs w:val="24"/>
          <w:u w:val="single"/>
        </w:rPr>
        <w:t xml:space="preserve">  </w:t>
      </w:r>
      <w:r>
        <w:rPr>
          <w:rFonts w:ascii="宋体"/>
          <w:sz w:val="24"/>
          <w:szCs w:val="24"/>
          <w:u w:val="single"/>
        </w:rPr>
        <w:t xml:space="preserve">          </w:t>
      </w:r>
      <w:r>
        <w:rPr>
          <w:rFonts w:hint="eastAsia" w:ascii="宋体"/>
          <w:sz w:val="24"/>
          <w:szCs w:val="24"/>
          <w:u w:val="single"/>
        </w:rPr>
        <w:t xml:space="preserve">      </w:t>
      </w:r>
      <w:r>
        <w:rPr>
          <w:rFonts w:hint="eastAsia" w:ascii="宋体"/>
          <w:sz w:val="24"/>
          <w:szCs w:val="24"/>
        </w:rPr>
        <w:t>，大写：</w:t>
      </w:r>
      <w:r>
        <w:rPr>
          <w:rFonts w:hint="eastAsia" w:ascii="宋体"/>
          <w:sz w:val="24"/>
          <w:szCs w:val="24"/>
          <w:u w:val="single"/>
        </w:rPr>
        <w:t xml:space="preserve">（         </w:t>
      </w:r>
      <w:r>
        <w:rPr>
          <w:rFonts w:ascii="宋体"/>
          <w:sz w:val="24"/>
          <w:szCs w:val="24"/>
          <w:u w:val="single"/>
        </w:rPr>
        <w:t xml:space="preserve">      </w:t>
      </w:r>
      <w:r>
        <w:rPr>
          <w:rFonts w:hint="eastAsia" w:ascii="宋体"/>
          <w:sz w:val="24"/>
          <w:szCs w:val="24"/>
          <w:u w:val="single"/>
        </w:rPr>
        <w:t xml:space="preserve">      ）。</w:t>
      </w:r>
    </w:p>
    <w:p w14:paraId="343432CC">
      <w:pPr>
        <w:spacing w:line="440" w:lineRule="exact"/>
        <w:ind w:firstLine="480" w:firstLineChars="200"/>
        <w:jc w:val="left"/>
        <w:rPr>
          <w:rFonts w:ascii="宋体"/>
          <w:sz w:val="24"/>
          <w:szCs w:val="24"/>
        </w:rPr>
      </w:pPr>
      <w:r>
        <w:rPr>
          <w:rFonts w:hint="eastAsia" w:ascii="宋体"/>
          <w:sz w:val="24"/>
          <w:szCs w:val="24"/>
        </w:rPr>
        <w:t>2、我们将按单一来源采购文件的规定履行合同责任和义务。</w:t>
      </w:r>
    </w:p>
    <w:p w14:paraId="61A608B9">
      <w:pPr>
        <w:spacing w:line="440" w:lineRule="exact"/>
        <w:ind w:firstLine="480" w:firstLineChars="200"/>
        <w:jc w:val="left"/>
        <w:rPr>
          <w:rFonts w:ascii="宋体"/>
          <w:sz w:val="24"/>
          <w:szCs w:val="24"/>
        </w:rPr>
      </w:pPr>
      <w:r>
        <w:rPr>
          <w:rFonts w:hint="eastAsia" w:ascii="宋体"/>
          <w:sz w:val="24"/>
          <w:szCs w:val="24"/>
        </w:rPr>
        <w:t>3、我们已详细审查全部单一来源采购文件。我们完全理解并同意放弃对这方面有不明及误解的权力。</w:t>
      </w:r>
    </w:p>
    <w:p w14:paraId="49627728">
      <w:pPr>
        <w:spacing w:line="440" w:lineRule="exact"/>
        <w:ind w:firstLine="480" w:firstLineChars="200"/>
        <w:jc w:val="left"/>
        <w:rPr>
          <w:rFonts w:ascii="宋体"/>
          <w:sz w:val="24"/>
          <w:szCs w:val="24"/>
        </w:rPr>
      </w:pPr>
      <w:r>
        <w:rPr>
          <w:rFonts w:hint="eastAsia" w:ascii="宋体"/>
          <w:sz w:val="24"/>
          <w:szCs w:val="24"/>
        </w:rPr>
        <w:t>4、本单一来源采购有效期为自单一来源采购之日起</w:t>
      </w:r>
      <w:r>
        <w:rPr>
          <w:rFonts w:ascii="宋体"/>
          <w:sz w:val="24"/>
          <w:szCs w:val="24"/>
          <w:u w:val="single"/>
        </w:rPr>
        <w:t xml:space="preserve">     </w:t>
      </w:r>
      <w:r>
        <w:rPr>
          <w:rFonts w:hint="eastAsia" w:ascii="宋体"/>
          <w:sz w:val="24"/>
          <w:szCs w:val="24"/>
        </w:rPr>
        <w:t>个日历日（成交单位的响应文件有效期延长为与合同有效期一致）。</w:t>
      </w:r>
    </w:p>
    <w:p w14:paraId="5A1FF9D5">
      <w:pPr>
        <w:spacing w:line="440" w:lineRule="exact"/>
        <w:ind w:firstLine="480" w:firstLineChars="200"/>
        <w:jc w:val="left"/>
        <w:rPr>
          <w:rFonts w:ascii="宋体"/>
          <w:sz w:val="24"/>
          <w:szCs w:val="24"/>
        </w:rPr>
      </w:pPr>
      <w:r>
        <w:rPr>
          <w:rFonts w:hint="eastAsia" w:ascii="宋体"/>
          <w:sz w:val="24"/>
          <w:szCs w:val="24"/>
        </w:rPr>
        <w:t>5、我们完全理解并同意贵方在单一来源采购文件中的有关拒绝单一来源采购的条款。</w:t>
      </w:r>
    </w:p>
    <w:p w14:paraId="7CB300B1">
      <w:pPr>
        <w:spacing w:line="440" w:lineRule="exact"/>
        <w:ind w:firstLine="480" w:firstLineChars="200"/>
        <w:jc w:val="left"/>
        <w:rPr>
          <w:rFonts w:ascii="宋体"/>
          <w:sz w:val="24"/>
          <w:szCs w:val="24"/>
        </w:rPr>
      </w:pPr>
      <w:r>
        <w:rPr>
          <w:rFonts w:hint="eastAsia" w:ascii="宋体"/>
          <w:sz w:val="24"/>
          <w:szCs w:val="24"/>
        </w:rPr>
        <w:t>6、我们同意提供按照贵方可能要求的与其单一来源采购有关的一切数据或资料，完全理解贵方不一定接受最低单一来源采购报价的响应文件或收到的任何响应文件。</w:t>
      </w:r>
    </w:p>
    <w:p w14:paraId="12A06178">
      <w:pPr>
        <w:spacing w:line="440" w:lineRule="exact"/>
        <w:ind w:firstLine="480" w:firstLineChars="200"/>
        <w:jc w:val="left"/>
        <w:rPr>
          <w:rFonts w:ascii="宋体"/>
          <w:sz w:val="24"/>
          <w:szCs w:val="24"/>
        </w:rPr>
      </w:pPr>
      <w:r>
        <w:rPr>
          <w:rFonts w:hint="eastAsia" w:ascii="宋体"/>
          <w:sz w:val="24"/>
          <w:szCs w:val="24"/>
        </w:rPr>
        <w:t>7、与本单一来源采购有关的一切正式往来信函请寄：</w:t>
      </w:r>
    </w:p>
    <w:p w14:paraId="04D7A0C7">
      <w:pPr>
        <w:spacing w:line="440" w:lineRule="exact"/>
        <w:ind w:firstLine="480" w:firstLineChars="200"/>
        <w:jc w:val="left"/>
        <w:rPr>
          <w:rFonts w:ascii="宋体"/>
          <w:sz w:val="24"/>
          <w:szCs w:val="24"/>
          <w:u w:val="single"/>
        </w:rPr>
      </w:pPr>
      <w:r>
        <w:rPr>
          <w:rFonts w:hint="eastAsia" w:ascii="宋体"/>
          <w:sz w:val="24"/>
          <w:szCs w:val="24"/>
        </w:rPr>
        <w:t>投标人名称（公章）：</w:t>
      </w:r>
      <w:r>
        <w:rPr>
          <w:rFonts w:hint="eastAsia" w:ascii="宋体"/>
          <w:sz w:val="24"/>
          <w:szCs w:val="24"/>
          <w:u w:val="single"/>
        </w:rPr>
        <w:t xml:space="preserve">                                </w:t>
      </w:r>
    </w:p>
    <w:p w14:paraId="2E666C05">
      <w:pPr>
        <w:spacing w:line="440" w:lineRule="exact"/>
        <w:ind w:firstLine="480" w:firstLineChars="200"/>
        <w:jc w:val="left"/>
        <w:rPr>
          <w:rFonts w:ascii="宋体"/>
          <w:sz w:val="24"/>
          <w:szCs w:val="24"/>
          <w:u w:val="single"/>
        </w:rPr>
      </w:pPr>
      <w:r>
        <w:rPr>
          <w:rFonts w:hint="eastAsia" w:ascii="宋体"/>
          <w:sz w:val="24"/>
          <w:szCs w:val="24"/>
        </w:rPr>
        <w:t>法定代表人</w:t>
      </w:r>
      <w:r>
        <w:rPr>
          <w:rFonts w:hint="eastAsia" w:ascii="宋体" w:eastAsia="宋体"/>
          <w:sz w:val="24"/>
          <w:szCs w:val="24"/>
        </w:rPr>
        <w:t>或</w:t>
      </w:r>
      <w:r>
        <w:rPr>
          <w:rFonts w:hint="eastAsia" w:ascii="宋体" w:eastAsia="宋体"/>
          <w:sz w:val="24"/>
          <w:szCs w:val="24"/>
          <w:lang w:val="en-US" w:eastAsia="zh-CN"/>
        </w:rPr>
        <w:t>被授权人</w:t>
      </w:r>
      <w:r>
        <w:rPr>
          <w:rFonts w:hint="eastAsia" w:ascii="宋体" w:eastAsia="宋体"/>
          <w:sz w:val="24"/>
          <w:szCs w:val="24"/>
        </w:rPr>
        <w:t>签字：</w:t>
      </w:r>
      <w:r>
        <w:rPr>
          <w:rFonts w:ascii="宋体"/>
          <w:sz w:val="24"/>
          <w:szCs w:val="24"/>
          <w:u w:val="single"/>
        </w:rPr>
        <w:t xml:space="preserve">                        </w:t>
      </w:r>
    </w:p>
    <w:p w14:paraId="311B038E">
      <w:pPr>
        <w:spacing w:line="440" w:lineRule="exact"/>
        <w:ind w:firstLine="480" w:firstLineChars="200"/>
        <w:jc w:val="left"/>
        <w:rPr>
          <w:rFonts w:ascii="宋体"/>
          <w:sz w:val="24"/>
          <w:szCs w:val="24"/>
          <w:u w:val="single"/>
        </w:rPr>
      </w:pPr>
      <w:r>
        <w:rPr>
          <w:rFonts w:hint="eastAsia" w:ascii="宋体"/>
          <w:sz w:val="24"/>
          <w:szCs w:val="24"/>
        </w:rPr>
        <w:t>详   细   地   址：</w:t>
      </w:r>
      <w:r>
        <w:rPr>
          <w:rFonts w:ascii="宋体"/>
          <w:sz w:val="24"/>
          <w:szCs w:val="24"/>
          <w:u w:val="single"/>
        </w:rPr>
        <w:t xml:space="preserve">                                 </w:t>
      </w:r>
    </w:p>
    <w:p w14:paraId="5C10D985">
      <w:pPr>
        <w:spacing w:line="440" w:lineRule="exact"/>
        <w:ind w:firstLine="480" w:firstLineChars="200"/>
        <w:jc w:val="left"/>
        <w:rPr>
          <w:rFonts w:ascii="宋体"/>
          <w:sz w:val="24"/>
          <w:szCs w:val="24"/>
          <w:u w:val="single"/>
        </w:rPr>
      </w:pPr>
      <w:r>
        <w:rPr>
          <w:rFonts w:hint="eastAsia" w:ascii="宋体"/>
          <w:sz w:val="24"/>
          <w:szCs w:val="24"/>
        </w:rPr>
        <w:t>邮   政   编   码：</w:t>
      </w:r>
      <w:r>
        <w:rPr>
          <w:rFonts w:hint="eastAsia" w:ascii="宋体"/>
          <w:sz w:val="24"/>
          <w:szCs w:val="24"/>
          <w:u w:val="single"/>
        </w:rPr>
        <w:t xml:space="preserve">                                </w:t>
      </w:r>
    </w:p>
    <w:p w14:paraId="1A931142">
      <w:pPr>
        <w:spacing w:line="440" w:lineRule="exact"/>
        <w:ind w:firstLine="480" w:firstLineChars="200"/>
        <w:jc w:val="left"/>
        <w:rPr>
          <w:rFonts w:ascii="宋体"/>
          <w:sz w:val="24"/>
          <w:szCs w:val="24"/>
          <w:u w:val="single"/>
        </w:rPr>
      </w:pPr>
      <w:r>
        <w:rPr>
          <w:rFonts w:hint="eastAsia" w:ascii="宋体"/>
          <w:sz w:val="24"/>
          <w:szCs w:val="24"/>
        </w:rPr>
        <w:t>电             话：</w:t>
      </w:r>
      <w:r>
        <w:rPr>
          <w:rFonts w:hint="eastAsia" w:ascii="宋体"/>
          <w:sz w:val="24"/>
          <w:szCs w:val="24"/>
          <w:u w:val="single"/>
        </w:rPr>
        <w:t xml:space="preserve">                                </w:t>
      </w:r>
    </w:p>
    <w:p w14:paraId="007696F0">
      <w:pPr>
        <w:spacing w:line="440" w:lineRule="exact"/>
        <w:ind w:firstLine="480" w:firstLineChars="200"/>
        <w:jc w:val="left"/>
        <w:rPr>
          <w:rFonts w:ascii="宋体"/>
          <w:sz w:val="24"/>
          <w:szCs w:val="24"/>
        </w:rPr>
      </w:pPr>
      <w:r>
        <w:rPr>
          <w:rFonts w:hint="eastAsia" w:ascii="宋体"/>
          <w:sz w:val="24"/>
          <w:szCs w:val="24"/>
        </w:rPr>
        <w:t>传             真：</w:t>
      </w:r>
      <w:r>
        <w:rPr>
          <w:rFonts w:hint="eastAsia" w:ascii="宋体"/>
          <w:sz w:val="24"/>
          <w:szCs w:val="24"/>
          <w:u w:val="single"/>
        </w:rPr>
        <w:t xml:space="preserve">                                </w:t>
      </w:r>
    </w:p>
    <w:p w14:paraId="3C605074">
      <w:pPr>
        <w:spacing w:line="440" w:lineRule="exact"/>
        <w:ind w:firstLine="480" w:firstLineChars="200"/>
        <w:jc w:val="left"/>
        <w:rPr>
          <w:rFonts w:ascii="宋体"/>
          <w:sz w:val="24"/>
          <w:szCs w:val="24"/>
        </w:rPr>
      </w:pPr>
      <w:r>
        <w:rPr>
          <w:rFonts w:hint="eastAsia" w:ascii="宋体"/>
          <w:sz w:val="24"/>
          <w:szCs w:val="24"/>
        </w:rPr>
        <w:t>电 子 邮 件 地 址：</w:t>
      </w:r>
      <w:r>
        <w:rPr>
          <w:rFonts w:hint="eastAsia" w:ascii="宋体"/>
          <w:sz w:val="24"/>
          <w:szCs w:val="24"/>
          <w:u w:val="single"/>
        </w:rPr>
        <w:t xml:space="preserve">                                </w:t>
      </w:r>
    </w:p>
    <w:p w14:paraId="59725B79">
      <w:pPr>
        <w:spacing w:line="440" w:lineRule="exact"/>
        <w:jc w:val="left"/>
        <w:rPr>
          <w:rFonts w:ascii="宋体"/>
          <w:sz w:val="24"/>
          <w:szCs w:val="24"/>
        </w:rPr>
      </w:pPr>
      <w:r>
        <w:rPr>
          <w:rFonts w:hint="eastAsia" w:ascii="宋体"/>
          <w:sz w:val="24"/>
          <w:szCs w:val="24"/>
        </w:rPr>
        <w:t xml:space="preserve"> </w:t>
      </w:r>
    </w:p>
    <w:p w14:paraId="33BCF207">
      <w:pPr>
        <w:spacing w:line="440" w:lineRule="exact"/>
        <w:ind w:firstLine="5520" w:firstLineChars="2300"/>
        <w:jc w:val="left"/>
        <w:rPr>
          <w:rFonts w:ascii="宋体"/>
          <w:sz w:val="24"/>
          <w:szCs w:val="24"/>
        </w:rPr>
      </w:pPr>
      <w:r>
        <w:rPr>
          <w:rFonts w:hint="eastAsia" w:ascii="宋体"/>
          <w:sz w:val="24"/>
          <w:szCs w:val="24"/>
        </w:rPr>
        <w:t>年    月    日</w:t>
      </w:r>
    </w:p>
    <w:p w14:paraId="40C1C387">
      <w:pPr>
        <w:spacing w:line="440" w:lineRule="exact"/>
        <w:jc w:val="center"/>
      </w:pPr>
      <w:r>
        <w:rPr>
          <w:rFonts w:hint="eastAsia" w:ascii="宋体"/>
          <w:sz w:val="24"/>
          <w:szCs w:val="24"/>
        </w:rPr>
        <w:br w:type="page"/>
      </w:r>
      <w:bookmarkStart w:id="101" w:name="_Toc15719"/>
      <w:bookmarkStart w:id="102" w:name="_Toc11209"/>
      <w:bookmarkStart w:id="103" w:name="_Toc22296"/>
      <w:r>
        <w:rPr>
          <w:rFonts w:hint="eastAsia" w:ascii="宋体" w:cs="宋体"/>
          <w:b/>
          <w:bCs/>
          <w:sz w:val="24"/>
          <w:szCs w:val="24"/>
          <w:lang w:val="en-US" w:eastAsia="zh-CN"/>
        </w:rPr>
        <w:t>二、</w:t>
      </w:r>
      <w:r>
        <w:rPr>
          <w:rFonts w:hint="eastAsia" w:ascii="宋体" w:cs="宋体"/>
          <w:b/>
          <w:bCs/>
          <w:sz w:val="24"/>
          <w:szCs w:val="24"/>
        </w:rPr>
        <w:t>报价一览表</w:t>
      </w:r>
      <w:r>
        <w:rPr>
          <w:rFonts w:hint="eastAsia" w:ascii="宋体" w:cs="宋体"/>
          <w:sz w:val="24"/>
          <w:szCs w:val="24"/>
        </w:rPr>
        <w:t>（格式）</w:t>
      </w:r>
      <w:bookmarkEnd w:id="101"/>
      <w:bookmarkEnd w:id="102"/>
      <w:bookmarkEnd w:id="103"/>
    </w:p>
    <w:p w14:paraId="117C43BE">
      <w:pPr>
        <w:autoSpaceDE w:val="0"/>
        <w:autoSpaceDN w:val="0"/>
        <w:adjustRightInd w:val="0"/>
        <w:snapToGrid w:val="0"/>
        <w:spacing w:line="440" w:lineRule="exact"/>
        <w:jc w:val="center"/>
        <w:rPr>
          <w:rFonts w:ascii="宋体" w:cs="宋体"/>
          <w:bCs/>
          <w:sz w:val="24"/>
          <w:szCs w:val="24"/>
        </w:rPr>
      </w:pPr>
      <w:r>
        <w:rPr>
          <w:rFonts w:hint="eastAsia" w:ascii="宋体" w:cs="宋体"/>
          <w:bCs/>
          <w:sz w:val="24"/>
          <w:szCs w:val="24"/>
        </w:rPr>
        <w:t>（1）首轮报价表</w:t>
      </w:r>
    </w:p>
    <w:p w14:paraId="7D31B761">
      <w:pPr>
        <w:autoSpaceDE w:val="0"/>
        <w:autoSpaceDN w:val="0"/>
        <w:adjustRightInd w:val="0"/>
        <w:snapToGrid w:val="0"/>
        <w:spacing w:line="440" w:lineRule="exact"/>
        <w:rPr>
          <w:rFonts w:ascii="宋体" w:cs="宋体"/>
          <w:bCs/>
          <w:sz w:val="24"/>
          <w:szCs w:val="24"/>
        </w:rPr>
      </w:pPr>
    </w:p>
    <w:p w14:paraId="6574527E">
      <w:pPr>
        <w:autoSpaceDE w:val="0"/>
        <w:autoSpaceDN w:val="0"/>
        <w:adjustRightInd w:val="0"/>
        <w:snapToGrid w:val="0"/>
        <w:spacing w:line="440" w:lineRule="exact"/>
        <w:ind w:firstLine="240" w:firstLineChars="100"/>
        <w:rPr>
          <w:rFonts w:ascii="宋体"/>
          <w:b/>
          <w:sz w:val="24"/>
          <w:szCs w:val="24"/>
        </w:rPr>
      </w:pPr>
      <w:r>
        <w:rPr>
          <w:rFonts w:hint="eastAsia" w:ascii="宋体" w:cs="宋体"/>
          <w:bCs/>
          <w:sz w:val="24"/>
          <w:szCs w:val="24"/>
        </w:rPr>
        <w:t>项目编号：</w:t>
      </w:r>
      <w:r>
        <w:rPr>
          <w:rFonts w:hint="eastAsia" w:ascii="宋体" w:cs="宋体"/>
          <w:bCs/>
          <w:sz w:val="24"/>
          <w:szCs w:val="24"/>
          <w:lang w:eastAsia="zh-CN"/>
        </w:rPr>
        <w:t>YCZX-AK-2026（011）</w:t>
      </w:r>
      <w:r>
        <w:rPr>
          <w:rFonts w:hint="eastAsia" w:ascii="宋体" w:cs="宋体"/>
          <w:bCs/>
          <w:sz w:val="24"/>
          <w:szCs w:val="24"/>
        </w:rPr>
        <w:t xml:space="preserve">   </w:t>
      </w:r>
      <w:r>
        <w:rPr>
          <w:rFonts w:hint="eastAsia" w:ascii="宋体"/>
          <w:sz w:val="28"/>
          <w:szCs w:val="28"/>
        </w:rPr>
        <w:t xml:space="preserve">          </w:t>
      </w:r>
    </w:p>
    <w:tbl>
      <w:tblPr>
        <w:tblStyle w:val="33"/>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0"/>
        <w:gridCol w:w="1594"/>
        <w:gridCol w:w="1844"/>
        <w:gridCol w:w="1720"/>
        <w:gridCol w:w="1720"/>
      </w:tblGrid>
      <w:tr w14:paraId="58584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420" w:type="dxa"/>
            <w:vAlign w:val="center"/>
          </w:tcPr>
          <w:p w14:paraId="3BE1EB3E">
            <w:pPr>
              <w:spacing w:line="440" w:lineRule="exact"/>
              <w:jc w:val="center"/>
              <w:rPr>
                <w:rFonts w:ascii="宋体"/>
                <w:bCs/>
                <w:color w:val="auto"/>
                <w:sz w:val="24"/>
                <w:szCs w:val="24"/>
              </w:rPr>
            </w:pPr>
            <w:r>
              <w:rPr>
                <w:rFonts w:hint="eastAsia" w:ascii="宋体"/>
                <w:bCs/>
                <w:color w:val="auto"/>
                <w:sz w:val="24"/>
                <w:szCs w:val="24"/>
              </w:rPr>
              <w:t>项目名称</w:t>
            </w:r>
          </w:p>
        </w:tc>
        <w:tc>
          <w:tcPr>
            <w:tcW w:w="1594" w:type="dxa"/>
            <w:vAlign w:val="center"/>
          </w:tcPr>
          <w:p w14:paraId="78FE49EE">
            <w:pPr>
              <w:spacing w:line="440" w:lineRule="exact"/>
              <w:jc w:val="center"/>
              <w:rPr>
                <w:rFonts w:ascii="宋体"/>
                <w:bCs/>
                <w:color w:val="auto"/>
                <w:sz w:val="24"/>
                <w:szCs w:val="24"/>
              </w:rPr>
            </w:pPr>
            <w:r>
              <w:rPr>
                <w:rFonts w:hint="eastAsia" w:ascii="宋体"/>
                <w:bCs/>
                <w:color w:val="auto"/>
                <w:sz w:val="24"/>
                <w:szCs w:val="24"/>
              </w:rPr>
              <w:t>总报价（元）</w:t>
            </w:r>
          </w:p>
        </w:tc>
        <w:tc>
          <w:tcPr>
            <w:tcW w:w="1844" w:type="dxa"/>
            <w:vAlign w:val="center"/>
          </w:tcPr>
          <w:p w14:paraId="3212E9E1">
            <w:pPr>
              <w:spacing w:line="440" w:lineRule="exact"/>
              <w:jc w:val="center"/>
              <w:rPr>
                <w:rFonts w:hint="eastAsia" w:ascii="宋体" w:eastAsia="宋体"/>
                <w:bCs/>
                <w:color w:val="auto"/>
                <w:sz w:val="24"/>
                <w:szCs w:val="24"/>
                <w:lang w:val="en-US" w:eastAsia="zh-CN"/>
              </w:rPr>
            </w:pPr>
            <w:r>
              <w:rPr>
                <w:rFonts w:hint="eastAsia" w:ascii="宋体"/>
                <w:bCs/>
                <w:color w:val="auto"/>
                <w:sz w:val="24"/>
                <w:szCs w:val="24"/>
                <w:lang w:val="en-US" w:eastAsia="zh-CN"/>
              </w:rPr>
              <w:t>租赁面积</w:t>
            </w:r>
          </w:p>
        </w:tc>
        <w:tc>
          <w:tcPr>
            <w:tcW w:w="1720" w:type="dxa"/>
            <w:vAlign w:val="center"/>
          </w:tcPr>
          <w:p w14:paraId="593F3639">
            <w:pPr>
              <w:spacing w:line="440" w:lineRule="exact"/>
              <w:jc w:val="center"/>
              <w:rPr>
                <w:rFonts w:hint="default" w:ascii="宋体" w:eastAsia="宋体"/>
                <w:bCs/>
                <w:color w:val="auto"/>
                <w:sz w:val="24"/>
                <w:szCs w:val="24"/>
                <w:lang w:val="en-US" w:eastAsia="zh-CN"/>
              </w:rPr>
            </w:pPr>
            <w:r>
              <w:rPr>
                <w:rFonts w:hint="eastAsia" w:ascii="宋体"/>
                <w:bCs/>
                <w:color w:val="auto"/>
                <w:sz w:val="24"/>
                <w:szCs w:val="24"/>
                <w:lang w:val="en-US" w:eastAsia="zh-CN"/>
              </w:rPr>
              <w:t>服务期限</w:t>
            </w:r>
          </w:p>
        </w:tc>
        <w:tc>
          <w:tcPr>
            <w:tcW w:w="1720" w:type="dxa"/>
            <w:vAlign w:val="center"/>
          </w:tcPr>
          <w:p w14:paraId="3E953D90">
            <w:pPr>
              <w:spacing w:line="440" w:lineRule="exact"/>
              <w:jc w:val="center"/>
              <w:rPr>
                <w:rFonts w:hint="default" w:ascii="宋体"/>
                <w:bCs/>
                <w:color w:val="auto"/>
                <w:sz w:val="24"/>
                <w:szCs w:val="24"/>
                <w:lang w:val="en-US" w:eastAsia="zh-CN"/>
              </w:rPr>
            </w:pPr>
            <w:r>
              <w:rPr>
                <w:rFonts w:hint="eastAsia" w:ascii="宋体"/>
                <w:bCs/>
                <w:color w:val="auto"/>
                <w:sz w:val="24"/>
                <w:szCs w:val="24"/>
                <w:lang w:val="en-US" w:eastAsia="zh-CN"/>
              </w:rPr>
              <w:t>质量标准</w:t>
            </w:r>
          </w:p>
        </w:tc>
      </w:tr>
      <w:tr w14:paraId="336C6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9" w:hRule="atLeast"/>
          <w:jc w:val="center"/>
        </w:trPr>
        <w:tc>
          <w:tcPr>
            <w:tcW w:w="2420" w:type="dxa"/>
            <w:vAlign w:val="center"/>
          </w:tcPr>
          <w:p w14:paraId="2BD169B7">
            <w:pPr>
              <w:spacing w:line="440" w:lineRule="exact"/>
              <w:jc w:val="center"/>
              <w:rPr>
                <w:rFonts w:hint="eastAsia" w:ascii="宋体" w:eastAsia="宋体"/>
                <w:bCs/>
                <w:color w:val="auto"/>
                <w:sz w:val="24"/>
                <w:szCs w:val="24"/>
                <w:lang w:eastAsia="zh-CN"/>
              </w:rPr>
            </w:pPr>
            <w:r>
              <w:rPr>
                <w:rFonts w:hint="eastAsia" w:ascii="宋体"/>
                <w:bCs/>
                <w:color w:val="auto"/>
                <w:sz w:val="24"/>
                <w:szCs w:val="24"/>
                <w:lang w:eastAsia="zh-CN"/>
              </w:rPr>
              <w:t>镇坪县城关派出所办公场所租赁采购项目</w:t>
            </w:r>
          </w:p>
        </w:tc>
        <w:tc>
          <w:tcPr>
            <w:tcW w:w="1594" w:type="dxa"/>
            <w:vAlign w:val="center"/>
          </w:tcPr>
          <w:p w14:paraId="63168A36">
            <w:pPr>
              <w:spacing w:line="440" w:lineRule="exact"/>
              <w:jc w:val="center"/>
              <w:rPr>
                <w:rFonts w:ascii="宋体"/>
                <w:bCs/>
                <w:color w:val="auto"/>
                <w:sz w:val="24"/>
                <w:szCs w:val="24"/>
              </w:rPr>
            </w:pPr>
          </w:p>
        </w:tc>
        <w:tc>
          <w:tcPr>
            <w:tcW w:w="1844" w:type="dxa"/>
            <w:vAlign w:val="center"/>
          </w:tcPr>
          <w:p w14:paraId="187B2745">
            <w:pPr>
              <w:spacing w:line="440" w:lineRule="exact"/>
              <w:jc w:val="center"/>
              <w:rPr>
                <w:rFonts w:ascii="宋体"/>
                <w:bCs/>
                <w:color w:val="auto"/>
                <w:sz w:val="24"/>
                <w:szCs w:val="24"/>
              </w:rPr>
            </w:pPr>
            <w:r>
              <w:rPr>
                <w:rFonts w:hint="eastAsia" w:ascii="宋体"/>
                <w:bCs/>
                <w:color w:val="auto"/>
                <w:sz w:val="24"/>
                <w:szCs w:val="24"/>
                <w:lang w:val="en-US" w:eastAsia="zh-CN"/>
              </w:rPr>
              <w:t>约2000平方米</w:t>
            </w:r>
          </w:p>
        </w:tc>
        <w:tc>
          <w:tcPr>
            <w:tcW w:w="1720" w:type="dxa"/>
            <w:vAlign w:val="center"/>
          </w:tcPr>
          <w:p w14:paraId="5239340C">
            <w:pPr>
              <w:spacing w:line="440" w:lineRule="exact"/>
              <w:jc w:val="center"/>
              <w:rPr>
                <w:rFonts w:ascii="宋体"/>
                <w:bCs/>
                <w:color w:val="auto"/>
                <w:sz w:val="24"/>
                <w:szCs w:val="24"/>
              </w:rPr>
            </w:pPr>
          </w:p>
        </w:tc>
        <w:tc>
          <w:tcPr>
            <w:tcW w:w="1720" w:type="dxa"/>
            <w:vAlign w:val="center"/>
          </w:tcPr>
          <w:p w14:paraId="495007E3">
            <w:pPr>
              <w:spacing w:line="440" w:lineRule="exact"/>
              <w:jc w:val="center"/>
              <w:rPr>
                <w:rFonts w:ascii="宋体"/>
                <w:bCs/>
                <w:color w:val="auto"/>
                <w:sz w:val="24"/>
                <w:szCs w:val="24"/>
              </w:rPr>
            </w:pPr>
          </w:p>
        </w:tc>
      </w:tr>
      <w:tr w14:paraId="15112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91" w:hRule="atLeast"/>
          <w:jc w:val="center"/>
        </w:trPr>
        <w:tc>
          <w:tcPr>
            <w:tcW w:w="2420" w:type="dxa"/>
            <w:vAlign w:val="center"/>
          </w:tcPr>
          <w:p w14:paraId="6C050348">
            <w:pPr>
              <w:spacing w:line="440" w:lineRule="exact"/>
              <w:jc w:val="center"/>
              <w:rPr>
                <w:rFonts w:ascii="宋体"/>
                <w:bCs/>
                <w:color w:val="auto"/>
                <w:sz w:val="24"/>
                <w:szCs w:val="24"/>
              </w:rPr>
            </w:pPr>
            <w:r>
              <w:rPr>
                <w:rFonts w:hint="eastAsia" w:ascii="宋体"/>
                <w:bCs/>
                <w:color w:val="auto"/>
                <w:sz w:val="24"/>
                <w:szCs w:val="24"/>
              </w:rPr>
              <w:t>总报价（大写）</w:t>
            </w:r>
          </w:p>
        </w:tc>
        <w:tc>
          <w:tcPr>
            <w:tcW w:w="6878" w:type="dxa"/>
            <w:gridSpan w:val="4"/>
            <w:vAlign w:val="center"/>
          </w:tcPr>
          <w:p w14:paraId="25CD3846">
            <w:pPr>
              <w:spacing w:line="440" w:lineRule="exact"/>
              <w:rPr>
                <w:rFonts w:ascii="宋体"/>
                <w:bCs/>
                <w:color w:val="auto"/>
                <w:sz w:val="24"/>
                <w:szCs w:val="24"/>
              </w:rPr>
            </w:pPr>
          </w:p>
        </w:tc>
      </w:tr>
    </w:tbl>
    <w:p w14:paraId="161E49D5">
      <w:pPr>
        <w:spacing w:line="500" w:lineRule="exact"/>
        <w:ind w:firstLine="480" w:firstLineChars="200"/>
        <w:rPr>
          <w:rFonts w:hint="eastAsia" w:ascii="宋体" w:cs="宋体"/>
          <w:sz w:val="24"/>
          <w:szCs w:val="24"/>
          <w:lang w:val="en-US" w:eastAsia="zh-CN"/>
        </w:rPr>
      </w:pPr>
    </w:p>
    <w:p w14:paraId="7E516544">
      <w:pPr>
        <w:spacing w:line="440" w:lineRule="exact"/>
        <w:rPr>
          <w:rFonts w:ascii="宋体"/>
          <w:color w:val="auto"/>
          <w:sz w:val="24"/>
          <w:szCs w:val="24"/>
        </w:rPr>
      </w:pPr>
      <w:r>
        <w:rPr>
          <w:rFonts w:hint="eastAsia" w:ascii="宋体"/>
          <w:color w:val="auto"/>
          <w:sz w:val="24"/>
          <w:szCs w:val="24"/>
        </w:rPr>
        <w:t>注：</w:t>
      </w:r>
      <w:r>
        <w:rPr>
          <w:rFonts w:ascii="宋体"/>
          <w:color w:val="auto"/>
          <w:sz w:val="24"/>
          <w:szCs w:val="24"/>
        </w:rPr>
        <w:t>1</w:t>
      </w:r>
      <w:r>
        <w:rPr>
          <w:rFonts w:hint="eastAsia" w:ascii="宋体"/>
          <w:color w:val="auto"/>
          <w:sz w:val="24"/>
          <w:szCs w:val="24"/>
        </w:rPr>
        <w:t>、本表价格应按谈判总价填写，同时应保证竞争性谈判响应文件的正、副本中仍有此表且一致。</w:t>
      </w:r>
    </w:p>
    <w:p w14:paraId="4DA95523">
      <w:pPr>
        <w:spacing w:line="440" w:lineRule="exact"/>
        <w:rPr>
          <w:rFonts w:ascii="宋体"/>
          <w:color w:val="auto"/>
          <w:sz w:val="24"/>
          <w:szCs w:val="24"/>
        </w:rPr>
      </w:pPr>
      <w:r>
        <w:rPr>
          <w:rFonts w:ascii="宋体"/>
          <w:color w:val="auto"/>
          <w:sz w:val="24"/>
          <w:szCs w:val="24"/>
        </w:rPr>
        <w:t xml:space="preserve"> 2</w:t>
      </w:r>
      <w:r>
        <w:rPr>
          <w:rFonts w:hint="eastAsia" w:ascii="宋体"/>
          <w:color w:val="auto"/>
          <w:sz w:val="24"/>
          <w:szCs w:val="24"/>
        </w:rPr>
        <w:t>、报价精确到小数点后两位。</w:t>
      </w:r>
    </w:p>
    <w:p w14:paraId="6615B8BB">
      <w:pPr>
        <w:spacing w:line="500" w:lineRule="exact"/>
        <w:ind w:firstLine="480" w:firstLineChars="200"/>
        <w:rPr>
          <w:rFonts w:ascii="宋体" w:cs="宋体"/>
          <w:sz w:val="24"/>
          <w:szCs w:val="24"/>
        </w:rPr>
      </w:pPr>
    </w:p>
    <w:p w14:paraId="15630266">
      <w:pPr>
        <w:spacing w:line="500" w:lineRule="exact"/>
        <w:ind w:firstLine="480" w:firstLineChars="200"/>
        <w:rPr>
          <w:rFonts w:ascii="宋体" w:cs="宋体"/>
          <w:sz w:val="24"/>
          <w:szCs w:val="24"/>
          <w:u w:val="single"/>
        </w:rPr>
      </w:pPr>
      <w:r>
        <w:rPr>
          <w:rFonts w:hint="eastAsia" w:ascii="宋体" w:cs="宋体"/>
          <w:sz w:val="24"/>
          <w:szCs w:val="24"/>
        </w:rPr>
        <w:t>投标人（盖章）：</w:t>
      </w:r>
      <w:r>
        <w:rPr>
          <w:rFonts w:hint="eastAsia" w:ascii="宋体" w:cs="宋体"/>
          <w:sz w:val="24"/>
          <w:szCs w:val="24"/>
          <w:u w:val="single"/>
        </w:rPr>
        <w:t xml:space="preserve">                         </w:t>
      </w:r>
    </w:p>
    <w:p w14:paraId="10EC064F">
      <w:pPr>
        <w:spacing w:line="500" w:lineRule="exact"/>
        <w:ind w:firstLine="480" w:firstLineChars="200"/>
        <w:rPr>
          <w:rFonts w:ascii="宋体" w:cs="宋体"/>
          <w:sz w:val="24"/>
          <w:szCs w:val="24"/>
          <w:u w:val="single"/>
        </w:rPr>
      </w:pPr>
    </w:p>
    <w:p w14:paraId="542D50AC">
      <w:pPr>
        <w:spacing w:line="500" w:lineRule="exact"/>
        <w:ind w:firstLine="480" w:firstLineChars="200"/>
        <w:jc w:val="left"/>
        <w:rPr>
          <w:rFonts w:ascii="宋体" w:cs="宋体"/>
          <w:sz w:val="24"/>
          <w:szCs w:val="24"/>
        </w:rPr>
      </w:pPr>
      <w:r>
        <w:rPr>
          <w:rFonts w:hint="eastAsia" w:ascii="宋体" w:cs="宋体"/>
          <w:sz w:val="24"/>
          <w:szCs w:val="24"/>
        </w:rPr>
        <w:t>法人代表人或</w:t>
      </w:r>
      <w:r>
        <w:rPr>
          <w:rFonts w:hint="eastAsia" w:ascii="宋体" w:eastAsia="宋体"/>
          <w:sz w:val="24"/>
          <w:szCs w:val="24"/>
          <w:lang w:val="en-US" w:eastAsia="zh-CN"/>
        </w:rPr>
        <w:t>被授权人</w:t>
      </w:r>
      <w:r>
        <w:rPr>
          <w:rFonts w:hint="eastAsia" w:ascii="宋体" w:cs="宋体"/>
          <w:sz w:val="24"/>
          <w:szCs w:val="24"/>
        </w:rPr>
        <w:t>签字：</w:t>
      </w:r>
      <w:r>
        <w:rPr>
          <w:rFonts w:hint="eastAsia" w:ascii="宋体" w:cs="宋体"/>
          <w:sz w:val="24"/>
          <w:szCs w:val="24"/>
          <w:u w:val="single"/>
        </w:rPr>
        <w:t xml:space="preserve">                                 </w:t>
      </w:r>
      <w:r>
        <w:rPr>
          <w:rFonts w:hint="eastAsia" w:ascii="宋体" w:cs="宋体"/>
          <w:sz w:val="24"/>
          <w:szCs w:val="24"/>
        </w:rPr>
        <w:t xml:space="preserve">                                                                          </w:t>
      </w:r>
    </w:p>
    <w:p w14:paraId="5834DA55">
      <w:pPr>
        <w:spacing w:line="520" w:lineRule="exact"/>
        <w:rPr>
          <w:rFonts w:ascii="宋体" w:cs="宋体"/>
          <w:b/>
          <w:bCs/>
          <w:sz w:val="24"/>
          <w:szCs w:val="24"/>
        </w:rPr>
      </w:pPr>
    </w:p>
    <w:p w14:paraId="70492DD3">
      <w:pPr>
        <w:spacing w:line="520" w:lineRule="exact"/>
        <w:rPr>
          <w:rFonts w:ascii="宋体" w:cs="宋体"/>
          <w:b/>
          <w:bCs/>
          <w:sz w:val="24"/>
          <w:szCs w:val="24"/>
        </w:rPr>
      </w:pPr>
      <w:r>
        <w:rPr>
          <w:rFonts w:hint="eastAsia" w:ascii="宋体" w:cs="宋体"/>
          <w:b/>
          <w:bCs/>
          <w:sz w:val="24"/>
          <w:szCs w:val="24"/>
        </w:rPr>
        <w:t xml:space="preserve">                                 </w:t>
      </w:r>
    </w:p>
    <w:p w14:paraId="412E831A">
      <w:pPr>
        <w:spacing w:line="520" w:lineRule="exact"/>
        <w:rPr>
          <w:rFonts w:ascii="宋体" w:cs="宋体"/>
          <w:b/>
          <w:bCs/>
          <w:sz w:val="24"/>
          <w:szCs w:val="24"/>
        </w:rPr>
      </w:pPr>
    </w:p>
    <w:p w14:paraId="78B24EDE">
      <w:pPr>
        <w:spacing w:line="520" w:lineRule="exact"/>
        <w:ind w:firstLine="4800" w:firstLineChars="2000"/>
        <w:rPr>
          <w:rFonts w:ascii="宋体" w:cs="宋体"/>
          <w:b/>
          <w:bCs/>
          <w:sz w:val="24"/>
          <w:szCs w:val="24"/>
        </w:rPr>
      </w:pPr>
      <w:r>
        <w:rPr>
          <w:rFonts w:hint="eastAsia" w:ascii="宋体" w:cs="宋体"/>
          <w:sz w:val="24"/>
          <w:szCs w:val="24"/>
        </w:rPr>
        <w:t>日期：</w:t>
      </w:r>
      <w:r>
        <w:rPr>
          <w:rFonts w:hint="eastAsia" w:ascii="宋体" w:cs="宋体"/>
          <w:sz w:val="24"/>
          <w:szCs w:val="24"/>
          <w:u w:val="single"/>
        </w:rPr>
        <w:t xml:space="preserve">      </w:t>
      </w:r>
      <w:r>
        <w:rPr>
          <w:rFonts w:hint="eastAsia" w:ascii="宋体" w:cs="宋体"/>
          <w:sz w:val="24"/>
          <w:szCs w:val="24"/>
        </w:rPr>
        <w:t>年</w:t>
      </w:r>
      <w:r>
        <w:rPr>
          <w:rFonts w:hint="eastAsia" w:ascii="宋体" w:cs="宋体"/>
          <w:sz w:val="24"/>
          <w:szCs w:val="24"/>
          <w:u w:val="single"/>
        </w:rPr>
        <w:t xml:space="preserve">      </w:t>
      </w:r>
      <w:r>
        <w:rPr>
          <w:rFonts w:hint="eastAsia" w:ascii="宋体" w:cs="宋体"/>
          <w:sz w:val="24"/>
          <w:szCs w:val="24"/>
        </w:rPr>
        <w:t>月</w:t>
      </w:r>
      <w:r>
        <w:rPr>
          <w:rFonts w:hint="eastAsia" w:ascii="宋体" w:cs="宋体"/>
          <w:sz w:val="24"/>
          <w:szCs w:val="24"/>
          <w:u w:val="single"/>
        </w:rPr>
        <w:t xml:space="preserve">     </w:t>
      </w:r>
      <w:r>
        <w:rPr>
          <w:rFonts w:hint="eastAsia" w:ascii="宋体" w:cs="宋体"/>
          <w:sz w:val="24"/>
          <w:szCs w:val="24"/>
        </w:rPr>
        <w:t>日</w:t>
      </w:r>
    </w:p>
    <w:p w14:paraId="0FD6C4CA">
      <w:pPr>
        <w:spacing w:line="520" w:lineRule="exact"/>
        <w:rPr>
          <w:rFonts w:ascii="宋体" w:cs="宋体"/>
          <w:b/>
          <w:bCs/>
          <w:sz w:val="24"/>
          <w:szCs w:val="24"/>
        </w:rPr>
      </w:pPr>
    </w:p>
    <w:p w14:paraId="5BC0578B">
      <w:pPr>
        <w:spacing w:line="520" w:lineRule="exact"/>
        <w:rPr>
          <w:rFonts w:ascii="宋体" w:cs="宋体"/>
          <w:b/>
          <w:bCs/>
          <w:sz w:val="24"/>
          <w:szCs w:val="24"/>
        </w:rPr>
      </w:pPr>
    </w:p>
    <w:p w14:paraId="12D755C7">
      <w:pPr>
        <w:spacing w:line="520" w:lineRule="exact"/>
        <w:rPr>
          <w:rFonts w:ascii="宋体" w:cs="宋体"/>
          <w:b/>
          <w:bCs/>
          <w:sz w:val="24"/>
          <w:szCs w:val="24"/>
        </w:rPr>
      </w:pPr>
    </w:p>
    <w:p w14:paraId="47200E1B">
      <w:pPr>
        <w:spacing w:line="520" w:lineRule="exact"/>
        <w:rPr>
          <w:rFonts w:ascii="宋体" w:cs="宋体"/>
          <w:b/>
          <w:bCs/>
          <w:sz w:val="24"/>
          <w:szCs w:val="24"/>
        </w:rPr>
      </w:pPr>
    </w:p>
    <w:p w14:paraId="26A6638B">
      <w:pPr>
        <w:spacing w:line="520" w:lineRule="exact"/>
        <w:rPr>
          <w:rFonts w:ascii="宋体" w:cs="宋体"/>
          <w:b/>
          <w:bCs/>
          <w:sz w:val="24"/>
          <w:szCs w:val="24"/>
        </w:rPr>
      </w:pPr>
    </w:p>
    <w:p w14:paraId="7C3F169D">
      <w:pPr>
        <w:spacing w:line="520" w:lineRule="exact"/>
        <w:rPr>
          <w:rFonts w:ascii="宋体" w:cs="宋体"/>
          <w:b/>
          <w:bCs/>
          <w:sz w:val="24"/>
          <w:szCs w:val="24"/>
        </w:rPr>
      </w:pPr>
    </w:p>
    <w:p w14:paraId="282985A3">
      <w:pPr>
        <w:spacing w:line="480" w:lineRule="exact"/>
        <w:jc w:val="center"/>
        <w:rPr>
          <w:rFonts w:ascii="宋体" w:cs="宋体"/>
          <w:b/>
          <w:bCs/>
          <w:sz w:val="24"/>
          <w:szCs w:val="24"/>
        </w:rPr>
      </w:pPr>
      <w:bookmarkStart w:id="104" w:name="_Toc3992"/>
      <w:bookmarkStart w:id="105" w:name="_Toc7259"/>
      <w:r>
        <w:rPr>
          <w:rFonts w:hint="eastAsia" w:ascii="宋体" w:cs="宋体"/>
          <w:b/>
          <w:bCs/>
          <w:sz w:val="24"/>
          <w:szCs w:val="24"/>
          <w:lang w:val="en-US" w:eastAsia="zh-CN"/>
        </w:rPr>
        <w:t>三、</w:t>
      </w:r>
      <w:r>
        <w:rPr>
          <w:rFonts w:hint="eastAsia" w:ascii="宋体" w:cs="宋体"/>
          <w:b/>
          <w:bCs/>
          <w:sz w:val="24"/>
          <w:szCs w:val="24"/>
        </w:rPr>
        <w:t>商务偏离表</w:t>
      </w:r>
      <w:bookmarkEnd w:id="104"/>
      <w:bookmarkEnd w:id="105"/>
    </w:p>
    <w:p w14:paraId="18276776">
      <w:pPr>
        <w:spacing w:line="480" w:lineRule="exact"/>
        <w:ind w:firstLine="240" w:firstLineChars="100"/>
        <w:rPr>
          <w:rFonts w:ascii="宋体" w:cs="宋体"/>
          <w:sz w:val="24"/>
          <w:szCs w:val="24"/>
        </w:rPr>
      </w:pPr>
      <w:r>
        <w:rPr>
          <w:rFonts w:hint="eastAsia" w:ascii="宋体" w:cs="宋体"/>
          <w:sz w:val="24"/>
          <w:szCs w:val="24"/>
        </w:rPr>
        <w:t>投标人名称：                                 项目编号：</w:t>
      </w:r>
    </w:p>
    <w:tbl>
      <w:tblPr>
        <w:tblStyle w:val="33"/>
        <w:tblW w:w="924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635"/>
        <w:gridCol w:w="1701"/>
        <w:gridCol w:w="1131"/>
      </w:tblGrid>
      <w:tr w14:paraId="4CFFBAD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92A9FA9">
            <w:pPr>
              <w:spacing w:line="320" w:lineRule="exact"/>
              <w:ind w:left="-97" w:leftChars="-46"/>
              <w:jc w:val="center"/>
              <w:rPr>
                <w:rFonts w:ascii="宋体" w:cs="宋体"/>
                <w:b/>
                <w:sz w:val="24"/>
                <w:szCs w:val="24"/>
              </w:rPr>
            </w:pPr>
            <w:r>
              <w:rPr>
                <w:rFonts w:hint="eastAsia" w:ascii="宋体" w:cs="宋体"/>
                <w:b/>
                <w:sz w:val="24"/>
                <w:szCs w:val="24"/>
              </w:rPr>
              <w:t xml:space="preserve"> 序号</w:t>
            </w:r>
          </w:p>
        </w:tc>
        <w:tc>
          <w:tcPr>
            <w:tcW w:w="2950" w:type="dxa"/>
            <w:tcMar>
              <w:top w:w="57" w:type="dxa"/>
              <w:left w:w="28" w:type="dxa"/>
              <w:bottom w:w="57" w:type="dxa"/>
              <w:right w:w="28" w:type="dxa"/>
            </w:tcMar>
            <w:vAlign w:val="center"/>
          </w:tcPr>
          <w:p w14:paraId="04CE5E84">
            <w:pPr>
              <w:spacing w:line="320" w:lineRule="exact"/>
              <w:ind w:left="210" w:leftChars="100"/>
              <w:jc w:val="center"/>
              <w:rPr>
                <w:rFonts w:ascii="宋体" w:cs="宋体"/>
                <w:b/>
                <w:sz w:val="24"/>
                <w:szCs w:val="24"/>
              </w:rPr>
            </w:pPr>
            <w:r>
              <w:rPr>
                <w:rFonts w:hint="eastAsia" w:ascii="宋体" w:cs="宋体"/>
                <w:b/>
                <w:sz w:val="24"/>
                <w:szCs w:val="24"/>
              </w:rPr>
              <w:t>单一来源文件商务要求</w:t>
            </w:r>
          </w:p>
        </w:tc>
        <w:tc>
          <w:tcPr>
            <w:tcW w:w="2635" w:type="dxa"/>
            <w:tcMar>
              <w:top w:w="57" w:type="dxa"/>
              <w:left w:w="28" w:type="dxa"/>
              <w:bottom w:w="57" w:type="dxa"/>
              <w:right w:w="28" w:type="dxa"/>
            </w:tcMar>
            <w:vAlign w:val="center"/>
          </w:tcPr>
          <w:p w14:paraId="67048292">
            <w:pPr>
              <w:spacing w:line="320" w:lineRule="exact"/>
              <w:ind w:left="210" w:leftChars="100"/>
              <w:jc w:val="center"/>
              <w:rPr>
                <w:rFonts w:ascii="宋体" w:cs="宋体"/>
                <w:b/>
                <w:sz w:val="24"/>
                <w:szCs w:val="24"/>
              </w:rPr>
            </w:pPr>
            <w:r>
              <w:rPr>
                <w:rFonts w:hint="eastAsia" w:ascii="宋体" w:cs="宋体"/>
                <w:b/>
                <w:sz w:val="24"/>
                <w:szCs w:val="24"/>
              </w:rPr>
              <w:t>单一来源响应文件商务响应</w:t>
            </w:r>
          </w:p>
        </w:tc>
        <w:tc>
          <w:tcPr>
            <w:tcW w:w="1701" w:type="dxa"/>
            <w:tcMar>
              <w:top w:w="57" w:type="dxa"/>
              <w:left w:w="28" w:type="dxa"/>
              <w:bottom w:w="57" w:type="dxa"/>
              <w:right w:w="28" w:type="dxa"/>
            </w:tcMar>
            <w:vAlign w:val="center"/>
          </w:tcPr>
          <w:p w14:paraId="51AAE2AF">
            <w:pPr>
              <w:spacing w:line="320" w:lineRule="exact"/>
              <w:ind w:left="210" w:leftChars="100"/>
              <w:jc w:val="center"/>
              <w:rPr>
                <w:rFonts w:ascii="宋体" w:cs="宋体"/>
                <w:b/>
                <w:sz w:val="24"/>
                <w:szCs w:val="24"/>
              </w:rPr>
            </w:pPr>
            <w:r>
              <w:rPr>
                <w:rFonts w:hint="eastAsia" w:ascii="宋体" w:cs="宋体"/>
                <w:b/>
                <w:sz w:val="24"/>
                <w:szCs w:val="24"/>
              </w:rPr>
              <w:t>偏离情况</w:t>
            </w:r>
          </w:p>
        </w:tc>
        <w:tc>
          <w:tcPr>
            <w:tcW w:w="1131" w:type="dxa"/>
            <w:vAlign w:val="center"/>
          </w:tcPr>
          <w:p w14:paraId="1E37E9B7">
            <w:pPr>
              <w:spacing w:line="320" w:lineRule="exact"/>
              <w:ind w:left="210" w:leftChars="100"/>
              <w:jc w:val="center"/>
              <w:rPr>
                <w:rFonts w:ascii="宋体" w:cs="宋体"/>
                <w:b/>
                <w:sz w:val="24"/>
                <w:szCs w:val="24"/>
              </w:rPr>
            </w:pPr>
            <w:r>
              <w:rPr>
                <w:rFonts w:hint="eastAsia" w:ascii="宋体" w:cs="宋体"/>
                <w:b/>
                <w:sz w:val="24"/>
                <w:szCs w:val="24"/>
              </w:rPr>
              <w:t>说明</w:t>
            </w:r>
          </w:p>
        </w:tc>
      </w:tr>
      <w:tr w14:paraId="33DE66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tcMar>
              <w:top w:w="57" w:type="dxa"/>
              <w:left w:w="28" w:type="dxa"/>
              <w:bottom w:w="57" w:type="dxa"/>
              <w:right w:w="28" w:type="dxa"/>
            </w:tcMar>
            <w:vAlign w:val="center"/>
          </w:tcPr>
          <w:p w14:paraId="0851A494">
            <w:pPr>
              <w:spacing w:line="480" w:lineRule="exact"/>
              <w:ind w:left="210" w:leftChars="100"/>
              <w:rPr>
                <w:rFonts w:ascii="宋体" w:cs="宋体"/>
                <w:sz w:val="24"/>
                <w:szCs w:val="24"/>
              </w:rPr>
            </w:pPr>
          </w:p>
        </w:tc>
        <w:tc>
          <w:tcPr>
            <w:tcW w:w="2950" w:type="dxa"/>
            <w:tcBorders>
              <w:bottom w:val="single" w:color="auto" w:sz="4" w:space="0"/>
            </w:tcBorders>
            <w:tcMar>
              <w:top w:w="57" w:type="dxa"/>
              <w:left w:w="28" w:type="dxa"/>
              <w:bottom w:w="57" w:type="dxa"/>
              <w:right w:w="28" w:type="dxa"/>
            </w:tcMar>
            <w:vAlign w:val="center"/>
          </w:tcPr>
          <w:p w14:paraId="76DD0CEE">
            <w:pPr>
              <w:spacing w:line="480" w:lineRule="exact"/>
              <w:ind w:left="210" w:leftChars="100"/>
              <w:rPr>
                <w:rFonts w:ascii="宋体" w:cs="宋体"/>
                <w:sz w:val="24"/>
                <w:szCs w:val="24"/>
              </w:rPr>
            </w:pPr>
          </w:p>
        </w:tc>
        <w:tc>
          <w:tcPr>
            <w:tcW w:w="2635" w:type="dxa"/>
            <w:tcBorders>
              <w:bottom w:val="single" w:color="auto" w:sz="4" w:space="0"/>
            </w:tcBorders>
            <w:tcMar>
              <w:top w:w="57" w:type="dxa"/>
              <w:left w:w="28" w:type="dxa"/>
              <w:bottom w:w="57" w:type="dxa"/>
              <w:right w:w="28" w:type="dxa"/>
            </w:tcMar>
            <w:vAlign w:val="center"/>
          </w:tcPr>
          <w:p w14:paraId="4CDCAB03">
            <w:pPr>
              <w:spacing w:line="480" w:lineRule="exact"/>
              <w:ind w:left="210" w:leftChars="100"/>
              <w:rPr>
                <w:rFonts w:ascii="宋体" w:cs="宋体"/>
                <w:sz w:val="24"/>
                <w:szCs w:val="24"/>
              </w:rPr>
            </w:pPr>
          </w:p>
        </w:tc>
        <w:tc>
          <w:tcPr>
            <w:tcW w:w="1701" w:type="dxa"/>
            <w:tcBorders>
              <w:bottom w:val="single" w:color="auto" w:sz="4" w:space="0"/>
            </w:tcBorders>
            <w:tcMar>
              <w:top w:w="57" w:type="dxa"/>
              <w:left w:w="28" w:type="dxa"/>
              <w:bottom w:w="57" w:type="dxa"/>
              <w:right w:w="28" w:type="dxa"/>
            </w:tcMar>
            <w:vAlign w:val="center"/>
          </w:tcPr>
          <w:p w14:paraId="3E85349A">
            <w:pPr>
              <w:spacing w:line="480" w:lineRule="exact"/>
              <w:ind w:left="210" w:leftChars="100"/>
              <w:rPr>
                <w:rFonts w:ascii="宋体" w:cs="宋体"/>
                <w:sz w:val="24"/>
                <w:szCs w:val="24"/>
              </w:rPr>
            </w:pPr>
          </w:p>
        </w:tc>
        <w:tc>
          <w:tcPr>
            <w:tcW w:w="1131" w:type="dxa"/>
            <w:tcBorders>
              <w:bottom w:val="single" w:color="auto" w:sz="4" w:space="0"/>
            </w:tcBorders>
            <w:vAlign w:val="center"/>
          </w:tcPr>
          <w:p w14:paraId="4B705124">
            <w:pPr>
              <w:spacing w:line="480" w:lineRule="exact"/>
              <w:ind w:left="210" w:leftChars="100"/>
              <w:rPr>
                <w:rFonts w:ascii="宋体" w:cs="宋体"/>
                <w:sz w:val="24"/>
                <w:szCs w:val="24"/>
              </w:rPr>
            </w:pPr>
          </w:p>
        </w:tc>
      </w:tr>
      <w:tr w14:paraId="0555513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tcMar>
              <w:top w:w="57" w:type="dxa"/>
              <w:left w:w="28" w:type="dxa"/>
              <w:bottom w:w="57" w:type="dxa"/>
              <w:right w:w="28" w:type="dxa"/>
            </w:tcMar>
            <w:vAlign w:val="center"/>
          </w:tcPr>
          <w:p w14:paraId="4DB0184C">
            <w:pPr>
              <w:spacing w:line="480" w:lineRule="exact"/>
              <w:ind w:left="210" w:leftChars="100"/>
              <w:rPr>
                <w:rFonts w:ascii="宋体" w:cs="宋体"/>
                <w:sz w:val="24"/>
                <w:szCs w:val="24"/>
              </w:rPr>
            </w:pPr>
          </w:p>
        </w:tc>
        <w:tc>
          <w:tcPr>
            <w:tcW w:w="2950" w:type="dxa"/>
            <w:tcBorders>
              <w:bottom w:val="single" w:color="auto" w:sz="4" w:space="0"/>
            </w:tcBorders>
            <w:tcMar>
              <w:top w:w="57" w:type="dxa"/>
              <w:left w:w="28" w:type="dxa"/>
              <w:bottom w:w="57" w:type="dxa"/>
              <w:right w:w="28" w:type="dxa"/>
            </w:tcMar>
            <w:vAlign w:val="center"/>
          </w:tcPr>
          <w:p w14:paraId="075CDC49">
            <w:pPr>
              <w:spacing w:line="480" w:lineRule="exact"/>
              <w:ind w:left="210" w:leftChars="100"/>
              <w:rPr>
                <w:rFonts w:ascii="宋体" w:cs="宋体"/>
                <w:sz w:val="24"/>
                <w:szCs w:val="24"/>
              </w:rPr>
            </w:pPr>
          </w:p>
        </w:tc>
        <w:tc>
          <w:tcPr>
            <w:tcW w:w="2635" w:type="dxa"/>
            <w:tcBorders>
              <w:bottom w:val="single" w:color="auto" w:sz="4" w:space="0"/>
            </w:tcBorders>
            <w:tcMar>
              <w:top w:w="57" w:type="dxa"/>
              <w:left w:w="28" w:type="dxa"/>
              <w:bottom w:w="57" w:type="dxa"/>
              <w:right w:w="28" w:type="dxa"/>
            </w:tcMar>
            <w:vAlign w:val="center"/>
          </w:tcPr>
          <w:p w14:paraId="51CC8ED1">
            <w:pPr>
              <w:spacing w:line="480" w:lineRule="exact"/>
              <w:ind w:left="210" w:leftChars="100"/>
              <w:rPr>
                <w:rFonts w:ascii="宋体" w:cs="宋体"/>
                <w:sz w:val="24"/>
                <w:szCs w:val="24"/>
              </w:rPr>
            </w:pPr>
          </w:p>
        </w:tc>
        <w:tc>
          <w:tcPr>
            <w:tcW w:w="1701" w:type="dxa"/>
            <w:tcBorders>
              <w:bottom w:val="single" w:color="auto" w:sz="4" w:space="0"/>
            </w:tcBorders>
            <w:tcMar>
              <w:top w:w="57" w:type="dxa"/>
              <w:left w:w="28" w:type="dxa"/>
              <w:bottom w:w="57" w:type="dxa"/>
              <w:right w:w="28" w:type="dxa"/>
            </w:tcMar>
            <w:vAlign w:val="center"/>
          </w:tcPr>
          <w:p w14:paraId="017223AD">
            <w:pPr>
              <w:spacing w:line="480" w:lineRule="exact"/>
              <w:ind w:left="210" w:leftChars="100"/>
              <w:rPr>
                <w:rFonts w:ascii="宋体" w:cs="宋体"/>
                <w:sz w:val="24"/>
                <w:szCs w:val="24"/>
              </w:rPr>
            </w:pPr>
          </w:p>
        </w:tc>
        <w:tc>
          <w:tcPr>
            <w:tcW w:w="1131" w:type="dxa"/>
            <w:tcBorders>
              <w:bottom w:val="single" w:color="auto" w:sz="4" w:space="0"/>
            </w:tcBorders>
            <w:vAlign w:val="center"/>
          </w:tcPr>
          <w:p w14:paraId="1DAE8DC4">
            <w:pPr>
              <w:spacing w:line="480" w:lineRule="exact"/>
              <w:ind w:left="210" w:leftChars="100"/>
              <w:rPr>
                <w:rFonts w:ascii="宋体" w:cs="宋体"/>
                <w:sz w:val="24"/>
                <w:szCs w:val="24"/>
              </w:rPr>
            </w:pPr>
          </w:p>
        </w:tc>
      </w:tr>
      <w:tr w14:paraId="2E2CC69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9701FCA">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6FDD2A04">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4C75D724">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3191307A">
            <w:pPr>
              <w:spacing w:line="480" w:lineRule="exact"/>
              <w:ind w:left="210" w:leftChars="100"/>
              <w:rPr>
                <w:rFonts w:ascii="宋体" w:cs="宋体"/>
                <w:sz w:val="24"/>
                <w:szCs w:val="24"/>
              </w:rPr>
            </w:pPr>
          </w:p>
        </w:tc>
        <w:tc>
          <w:tcPr>
            <w:tcW w:w="1131" w:type="dxa"/>
            <w:vAlign w:val="center"/>
          </w:tcPr>
          <w:p w14:paraId="41A44F6E">
            <w:pPr>
              <w:spacing w:line="480" w:lineRule="exact"/>
              <w:ind w:left="210" w:leftChars="100"/>
              <w:rPr>
                <w:rFonts w:ascii="宋体" w:cs="宋体"/>
                <w:sz w:val="24"/>
                <w:szCs w:val="24"/>
              </w:rPr>
            </w:pPr>
          </w:p>
        </w:tc>
      </w:tr>
      <w:tr w14:paraId="5DC8A12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74E38E5">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17E386DA">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0889682E">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73B216C3">
            <w:pPr>
              <w:spacing w:line="480" w:lineRule="exact"/>
              <w:ind w:left="210" w:leftChars="100"/>
              <w:rPr>
                <w:rFonts w:ascii="宋体" w:cs="宋体"/>
                <w:sz w:val="24"/>
                <w:szCs w:val="24"/>
              </w:rPr>
            </w:pPr>
          </w:p>
        </w:tc>
        <w:tc>
          <w:tcPr>
            <w:tcW w:w="1131" w:type="dxa"/>
            <w:vAlign w:val="center"/>
          </w:tcPr>
          <w:p w14:paraId="7851615F">
            <w:pPr>
              <w:spacing w:line="480" w:lineRule="exact"/>
              <w:ind w:left="210" w:leftChars="100"/>
              <w:rPr>
                <w:rFonts w:ascii="宋体" w:cs="宋体"/>
                <w:sz w:val="24"/>
                <w:szCs w:val="24"/>
              </w:rPr>
            </w:pPr>
          </w:p>
        </w:tc>
      </w:tr>
      <w:tr w14:paraId="5E461CA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2C7A40C">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23915487">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333220C7">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2E20BC4D">
            <w:pPr>
              <w:spacing w:line="480" w:lineRule="exact"/>
              <w:ind w:left="210" w:leftChars="100"/>
              <w:rPr>
                <w:rFonts w:ascii="宋体" w:cs="宋体"/>
                <w:sz w:val="24"/>
                <w:szCs w:val="24"/>
              </w:rPr>
            </w:pPr>
          </w:p>
        </w:tc>
        <w:tc>
          <w:tcPr>
            <w:tcW w:w="1131" w:type="dxa"/>
            <w:vAlign w:val="center"/>
          </w:tcPr>
          <w:p w14:paraId="7BA18626">
            <w:pPr>
              <w:spacing w:line="480" w:lineRule="exact"/>
              <w:ind w:left="210" w:leftChars="100"/>
              <w:rPr>
                <w:rFonts w:ascii="宋体" w:cs="宋体"/>
                <w:sz w:val="24"/>
                <w:szCs w:val="24"/>
              </w:rPr>
            </w:pPr>
          </w:p>
        </w:tc>
      </w:tr>
      <w:tr w14:paraId="6B9D338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6649459">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105F6245">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738B86D4">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24008DDD">
            <w:pPr>
              <w:spacing w:line="480" w:lineRule="exact"/>
              <w:ind w:left="210" w:leftChars="100"/>
              <w:rPr>
                <w:rFonts w:ascii="宋体" w:cs="宋体"/>
                <w:sz w:val="24"/>
                <w:szCs w:val="24"/>
              </w:rPr>
            </w:pPr>
          </w:p>
        </w:tc>
        <w:tc>
          <w:tcPr>
            <w:tcW w:w="1131" w:type="dxa"/>
            <w:vAlign w:val="center"/>
          </w:tcPr>
          <w:p w14:paraId="5B9FD58C">
            <w:pPr>
              <w:spacing w:line="480" w:lineRule="exact"/>
              <w:ind w:left="210" w:leftChars="100"/>
              <w:rPr>
                <w:rFonts w:ascii="宋体" w:cs="宋体"/>
                <w:sz w:val="24"/>
                <w:szCs w:val="24"/>
              </w:rPr>
            </w:pPr>
          </w:p>
        </w:tc>
      </w:tr>
      <w:tr w14:paraId="51EA883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76E8B18">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5F7CCFE6">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4D481F09">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46FB90A3">
            <w:pPr>
              <w:spacing w:line="480" w:lineRule="exact"/>
              <w:ind w:left="210" w:leftChars="100"/>
              <w:rPr>
                <w:rFonts w:ascii="宋体" w:cs="宋体"/>
                <w:sz w:val="24"/>
                <w:szCs w:val="24"/>
              </w:rPr>
            </w:pPr>
          </w:p>
        </w:tc>
        <w:tc>
          <w:tcPr>
            <w:tcW w:w="1131" w:type="dxa"/>
            <w:vAlign w:val="center"/>
          </w:tcPr>
          <w:p w14:paraId="449C6124">
            <w:pPr>
              <w:spacing w:line="480" w:lineRule="exact"/>
              <w:ind w:left="210" w:leftChars="100"/>
              <w:rPr>
                <w:rFonts w:ascii="宋体" w:cs="宋体"/>
                <w:sz w:val="24"/>
                <w:szCs w:val="24"/>
              </w:rPr>
            </w:pPr>
          </w:p>
        </w:tc>
      </w:tr>
      <w:tr w14:paraId="0EF903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B4CEE2F">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11EA22D8">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0C97FED5">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0B930E7E">
            <w:pPr>
              <w:spacing w:line="480" w:lineRule="exact"/>
              <w:ind w:left="210" w:leftChars="100"/>
              <w:rPr>
                <w:rFonts w:ascii="宋体" w:cs="宋体"/>
                <w:sz w:val="24"/>
                <w:szCs w:val="24"/>
              </w:rPr>
            </w:pPr>
          </w:p>
        </w:tc>
        <w:tc>
          <w:tcPr>
            <w:tcW w:w="1131" w:type="dxa"/>
            <w:vAlign w:val="center"/>
          </w:tcPr>
          <w:p w14:paraId="03464E99">
            <w:pPr>
              <w:spacing w:line="480" w:lineRule="exact"/>
              <w:ind w:left="210" w:leftChars="100"/>
              <w:rPr>
                <w:rFonts w:ascii="宋体" w:cs="宋体"/>
                <w:sz w:val="24"/>
                <w:szCs w:val="24"/>
              </w:rPr>
            </w:pPr>
          </w:p>
        </w:tc>
      </w:tr>
      <w:tr w14:paraId="3C23341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7016614">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617F62EC">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197D1D40">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417707EF">
            <w:pPr>
              <w:spacing w:line="480" w:lineRule="exact"/>
              <w:ind w:left="210" w:leftChars="100"/>
              <w:rPr>
                <w:rFonts w:ascii="宋体" w:cs="宋体"/>
                <w:sz w:val="24"/>
                <w:szCs w:val="24"/>
              </w:rPr>
            </w:pPr>
          </w:p>
        </w:tc>
        <w:tc>
          <w:tcPr>
            <w:tcW w:w="1131" w:type="dxa"/>
            <w:vAlign w:val="center"/>
          </w:tcPr>
          <w:p w14:paraId="640E0A7A">
            <w:pPr>
              <w:spacing w:line="480" w:lineRule="exact"/>
              <w:ind w:left="210" w:leftChars="100"/>
              <w:rPr>
                <w:rFonts w:ascii="宋体" w:cs="宋体"/>
                <w:sz w:val="24"/>
                <w:szCs w:val="24"/>
              </w:rPr>
            </w:pPr>
          </w:p>
        </w:tc>
      </w:tr>
      <w:tr w14:paraId="3BA5F94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9EF65CE">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7435F1AC">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5F8F5D58">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7C810EA7">
            <w:pPr>
              <w:spacing w:line="480" w:lineRule="exact"/>
              <w:ind w:left="210" w:leftChars="100"/>
              <w:rPr>
                <w:rFonts w:ascii="宋体" w:cs="宋体"/>
                <w:sz w:val="24"/>
                <w:szCs w:val="24"/>
              </w:rPr>
            </w:pPr>
          </w:p>
        </w:tc>
        <w:tc>
          <w:tcPr>
            <w:tcW w:w="1131" w:type="dxa"/>
            <w:vAlign w:val="center"/>
          </w:tcPr>
          <w:p w14:paraId="7D344452">
            <w:pPr>
              <w:spacing w:line="480" w:lineRule="exact"/>
              <w:ind w:left="210" w:leftChars="100"/>
              <w:rPr>
                <w:rFonts w:ascii="宋体" w:cs="宋体"/>
                <w:sz w:val="24"/>
                <w:szCs w:val="24"/>
              </w:rPr>
            </w:pPr>
          </w:p>
        </w:tc>
      </w:tr>
      <w:tr w14:paraId="5E97F9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EA12A83">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3B504197">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0894B71F">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0E971C4B">
            <w:pPr>
              <w:spacing w:line="480" w:lineRule="exact"/>
              <w:ind w:left="210" w:leftChars="100"/>
              <w:rPr>
                <w:rFonts w:ascii="宋体" w:cs="宋体"/>
                <w:sz w:val="24"/>
                <w:szCs w:val="24"/>
              </w:rPr>
            </w:pPr>
          </w:p>
        </w:tc>
        <w:tc>
          <w:tcPr>
            <w:tcW w:w="1131" w:type="dxa"/>
            <w:vAlign w:val="center"/>
          </w:tcPr>
          <w:p w14:paraId="45E0B685">
            <w:pPr>
              <w:spacing w:line="480" w:lineRule="exact"/>
              <w:ind w:left="210" w:leftChars="100"/>
              <w:rPr>
                <w:rFonts w:ascii="宋体" w:cs="宋体"/>
                <w:sz w:val="24"/>
                <w:szCs w:val="24"/>
              </w:rPr>
            </w:pPr>
          </w:p>
        </w:tc>
      </w:tr>
      <w:tr w14:paraId="5C6050A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Borders>
              <w:bottom w:val="single" w:color="auto" w:sz="4" w:space="0"/>
            </w:tcBorders>
            <w:tcMar>
              <w:top w:w="57" w:type="dxa"/>
              <w:left w:w="28" w:type="dxa"/>
              <w:bottom w:w="57" w:type="dxa"/>
              <w:right w:w="28" w:type="dxa"/>
            </w:tcMar>
            <w:vAlign w:val="center"/>
          </w:tcPr>
          <w:p w14:paraId="35914E8E">
            <w:pPr>
              <w:spacing w:line="480" w:lineRule="exact"/>
              <w:ind w:left="210" w:leftChars="100"/>
              <w:rPr>
                <w:rFonts w:ascii="宋体" w:cs="宋体"/>
                <w:sz w:val="24"/>
                <w:szCs w:val="24"/>
              </w:rPr>
            </w:pPr>
          </w:p>
        </w:tc>
        <w:tc>
          <w:tcPr>
            <w:tcW w:w="2950" w:type="dxa"/>
            <w:tcBorders>
              <w:bottom w:val="single" w:color="auto" w:sz="4" w:space="0"/>
            </w:tcBorders>
            <w:tcMar>
              <w:top w:w="57" w:type="dxa"/>
              <w:left w:w="28" w:type="dxa"/>
              <w:bottom w:w="57" w:type="dxa"/>
              <w:right w:w="28" w:type="dxa"/>
            </w:tcMar>
            <w:vAlign w:val="center"/>
          </w:tcPr>
          <w:p w14:paraId="5E297239">
            <w:pPr>
              <w:spacing w:line="480" w:lineRule="exact"/>
              <w:ind w:left="210" w:leftChars="100"/>
              <w:rPr>
                <w:rFonts w:ascii="宋体" w:cs="宋体"/>
                <w:sz w:val="24"/>
                <w:szCs w:val="24"/>
              </w:rPr>
            </w:pPr>
          </w:p>
        </w:tc>
        <w:tc>
          <w:tcPr>
            <w:tcW w:w="2635" w:type="dxa"/>
            <w:tcBorders>
              <w:bottom w:val="single" w:color="auto" w:sz="4" w:space="0"/>
            </w:tcBorders>
            <w:tcMar>
              <w:top w:w="57" w:type="dxa"/>
              <w:left w:w="28" w:type="dxa"/>
              <w:bottom w:w="57" w:type="dxa"/>
              <w:right w:w="28" w:type="dxa"/>
            </w:tcMar>
            <w:vAlign w:val="center"/>
          </w:tcPr>
          <w:p w14:paraId="4D28591B">
            <w:pPr>
              <w:spacing w:line="480" w:lineRule="exact"/>
              <w:ind w:left="210" w:leftChars="100"/>
              <w:rPr>
                <w:rFonts w:ascii="宋体" w:cs="宋体"/>
                <w:sz w:val="24"/>
                <w:szCs w:val="24"/>
              </w:rPr>
            </w:pPr>
          </w:p>
        </w:tc>
        <w:tc>
          <w:tcPr>
            <w:tcW w:w="1701" w:type="dxa"/>
            <w:tcBorders>
              <w:bottom w:val="single" w:color="auto" w:sz="4" w:space="0"/>
            </w:tcBorders>
            <w:tcMar>
              <w:top w:w="57" w:type="dxa"/>
              <w:left w:w="28" w:type="dxa"/>
              <w:bottom w:w="57" w:type="dxa"/>
              <w:right w:w="28" w:type="dxa"/>
            </w:tcMar>
            <w:vAlign w:val="center"/>
          </w:tcPr>
          <w:p w14:paraId="1437EBDE">
            <w:pPr>
              <w:spacing w:line="480" w:lineRule="exact"/>
              <w:ind w:left="210" w:leftChars="100"/>
              <w:rPr>
                <w:rFonts w:ascii="宋体" w:cs="宋体"/>
                <w:sz w:val="24"/>
                <w:szCs w:val="24"/>
              </w:rPr>
            </w:pPr>
          </w:p>
        </w:tc>
        <w:tc>
          <w:tcPr>
            <w:tcW w:w="1131" w:type="dxa"/>
            <w:tcBorders>
              <w:bottom w:val="single" w:color="auto" w:sz="4" w:space="0"/>
            </w:tcBorders>
            <w:vAlign w:val="center"/>
          </w:tcPr>
          <w:p w14:paraId="699EA233">
            <w:pPr>
              <w:spacing w:line="480" w:lineRule="exact"/>
              <w:ind w:left="210" w:leftChars="100"/>
              <w:rPr>
                <w:rFonts w:ascii="宋体" w:cs="宋体"/>
                <w:sz w:val="24"/>
                <w:szCs w:val="24"/>
              </w:rPr>
            </w:pPr>
          </w:p>
        </w:tc>
      </w:tr>
      <w:tr w14:paraId="1B32DDF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6E2AEB3">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2CC11AC8">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01C19935">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4FB96EDF">
            <w:pPr>
              <w:spacing w:line="480" w:lineRule="exact"/>
              <w:ind w:left="210" w:leftChars="100"/>
              <w:rPr>
                <w:rFonts w:ascii="宋体" w:cs="宋体"/>
                <w:sz w:val="24"/>
                <w:szCs w:val="24"/>
              </w:rPr>
            </w:pPr>
          </w:p>
        </w:tc>
        <w:tc>
          <w:tcPr>
            <w:tcW w:w="1131" w:type="dxa"/>
            <w:vAlign w:val="center"/>
          </w:tcPr>
          <w:p w14:paraId="6E75DB86">
            <w:pPr>
              <w:spacing w:line="480" w:lineRule="exact"/>
              <w:ind w:left="210" w:leftChars="100"/>
              <w:rPr>
                <w:rFonts w:ascii="宋体" w:cs="宋体"/>
                <w:sz w:val="24"/>
                <w:szCs w:val="24"/>
              </w:rPr>
            </w:pPr>
          </w:p>
        </w:tc>
      </w:tr>
      <w:tr w14:paraId="0B6653D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5AD9782">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3FAEB23F">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58C6E339">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2993ECD9">
            <w:pPr>
              <w:spacing w:line="480" w:lineRule="exact"/>
              <w:ind w:left="210" w:leftChars="100"/>
              <w:rPr>
                <w:rFonts w:ascii="宋体" w:cs="宋体"/>
                <w:sz w:val="24"/>
                <w:szCs w:val="24"/>
              </w:rPr>
            </w:pPr>
          </w:p>
        </w:tc>
        <w:tc>
          <w:tcPr>
            <w:tcW w:w="1131" w:type="dxa"/>
            <w:vAlign w:val="center"/>
          </w:tcPr>
          <w:p w14:paraId="4D4E268D">
            <w:pPr>
              <w:spacing w:line="480" w:lineRule="exact"/>
              <w:ind w:left="210" w:leftChars="100"/>
              <w:rPr>
                <w:rFonts w:ascii="宋体" w:cs="宋体"/>
                <w:sz w:val="24"/>
                <w:szCs w:val="24"/>
              </w:rPr>
            </w:pPr>
          </w:p>
        </w:tc>
      </w:tr>
      <w:tr w14:paraId="71A266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01C25A0">
            <w:pPr>
              <w:spacing w:line="480" w:lineRule="exact"/>
              <w:ind w:left="210" w:leftChars="100"/>
              <w:rPr>
                <w:rFonts w:ascii="宋体" w:cs="宋体"/>
                <w:sz w:val="24"/>
                <w:szCs w:val="24"/>
              </w:rPr>
            </w:pPr>
          </w:p>
        </w:tc>
        <w:tc>
          <w:tcPr>
            <w:tcW w:w="2950" w:type="dxa"/>
            <w:tcMar>
              <w:top w:w="57" w:type="dxa"/>
              <w:left w:w="28" w:type="dxa"/>
              <w:bottom w:w="57" w:type="dxa"/>
              <w:right w:w="28" w:type="dxa"/>
            </w:tcMar>
            <w:vAlign w:val="center"/>
          </w:tcPr>
          <w:p w14:paraId="2B9C1BB6">
            <w:pPr>
              <w:spacing w:line="480" w:lineRule="exact"/>
              <w:ind w:left="210" w:leftChars="100"/>
              <w:rPr>
                <w:rFonts w:ascii="宋体" w:cs="宋体"/>
                <w:sz w:val="24"/>
                <w:szCs w:val="24"/>
              </w:rPr>
            </w:pPr>
          </w:p>
        </w:tc>
        <w:tc>
          <w:tcPr>
            <w:tcW w:w="2635" w:type="dxa"/>
            <w:tcMar>
              <w:top w:w="57" w:type="dxa"/>
              <w:left w:w="28" w:type="dxa"/>
              <w:bottom w:w="57" w:type="dxa"/>
              <w:right w:w="28" w:type="dxa"/>
            </w:tcMar>
            <w:vAlign w:val="center"/>
          </w:tcPr>
          <w:p w14:paraId="32ECCA20">
            <w:pPr>
              <w:spacing w:line="480" w:lineRule="exact"/>
              <w:ind w:left="210" w:leftChars="100"/>
              <w:rPr>
                <w:rFonts w:ascii="宋体" w:cs="宋体"/>
                <w:sz w:val="24"/>
                <w:szCs w:val="24"/>
              </w:rPr>
            </w:pPr>
          </w:p>
        </w:tc>
        <w:tc>
          <w:tcPr>
            <w:tcW w:w="1701" w:type="dxa"/>
            <w:tcMar>
              <w:top w:w="57" w:type="dxa"/>
              <w:left w:w="28" w:type="dxa"/>
              <w:bottom w:w="57" w:type="dxa"/>
              <w:right w:w="28" w:type="dxa"/>
            </w:tcMar>
            <w:vAlign w:val="center"/>
          </w:tcPr>
          <w:p w14:paraId="38BE5815">
            <w:pPr>
              <w:spacing w:line="480" w:lineRule="exact"/>
              <w:ind w:left="210" w:leftChars="100"/>
              <w:rPr>
                <w:rFonts w:ascii="宋体" w:cs="宋体"/>
                <w:sz w:val="24"/>
                <w:szCs w:val="24"/>
              </w:rPr>
            </w:pPr>
          </w:p>
        </w:tc>
        <w:tc>
          <w:tcPr>
            <w:tcW w:w="1131" w:type="dxa"/>
            <w:vAlign w:val="center"/>
          </w:tcPr>
          <w:p w14:paraId="1A5930BE">
            <w:pPr>
              <w:spacing w:line="480" w:lineRule="exact"/>
              <w:ind w:left="210" w:leftChars="100"/>
              <w:rPr>
                <w:rFonts w:ascii="宋体" w:cs="宋体"/>
                <w:sz w:val="24"/>
                <w:szCs w:val="24"/>
              </w:rPr>
            </w:pPr>
          </w:p>
        </w:tc>
      </w:tr>
    </w:tbl>
    <w:p w14:paraId="1E01558B">
      <w:pPr>
        <w:spacing w:line="480" w:lineRule="exact"/>
        <w:ind w:left="210" w:leftChars="100"/>
        <w:rPr>
          <w:rFonts w:ascii="宋体" w:cs="宋体"/>
          <w:sz w:val="24"/>
          <w:szCs w:val="24"/>
        </w:rPr>
      </w:pPr>
      <w:r>
        <w:rPr>
          <w:rFonts w:hint="eastAsia" w:ascii="宋体" w:cs="宋体"/>
          <w:sz w:val="24"/>
          <w:szCs w:val="24"/>
        </w:rPr>
        <w:t>声明：除本商务偏离表中所列的偏离项目外，其他所有商务均完全响应“单一来源文件”中的要求。</w:t>
      </w:r>
    </w:p>
    <w:p w14:paraId="5A91BE5C">
      <w:pPr>
        <w:spacing w:line="480" w:lineRule="exact"/>
        <w:ind w:left="210" w:leftChars="100"/>
        <w:rPr>
          <w:rFonts w:ascii="宋体" w:cs="宋体"/>
          <w:sz w:val="24"/>
          <w:szCs w:val="24"/>
        </w:rPr>
      </w:pPr>
    </w:p>
    <w:p w14:paraId="38BF759E">
      <w:pPr>
        <w:spacing w:line="44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投标人 ： （盖章） </w:t>
      </w:r>
    </w:p>
    <w:p w14:paraId="59EBF368">
      <w:pPr>
        <w:spacing w:line="44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法定代表人或被授权人（签字或盖章）： </w:t>
      </w:r>
    </w:p>
    <w:p w14:paraId="68E4072B">
      <w:pPr>
        <w:spacing w:line="440" w:lineRule="exact"/>
        <w:rPr>
          <w:rFonts w:ascii="宋体"/>
          <w:b/>
          <w:sz w:val="24"/>
          <w:szCs w:val="24"/>
        </w:rPr>
      </w:pPr>
      <w:r>
        <w:rPr>
          <w:rFonts w:hint="eastAsia" w:ascii="宋体" w:hAnsi="宋体" w:eastAsia="宋体" w:cs="宋体"/>
          <w:b w:val="0"/>
          <w:bCs w:val="0"/>
          <w:color w:val="000000"/>
          <w:sz w:val="24"/>
          <w:szCs w:val="24"/>
        </w:rPr>
        <w:t>日期： 年 月 日</w:t>
      </w:r>
    </w:p>
    <w:p w14:paraId="5C8C0DC8">
      <w:pPr>
        <w:spacing w:line="440" w:lineRule="exact"/>
        <w:rPr>
          <w:rFonts w:ascii="宋体"/>
          <w:b/>
          <w:sz w:val="24"/>
          <w:szCs w:val="24"/>
        </w:rPr>
      </w:pPr>
    </w:p>
    <w:p w14:paraId="0A0D8B63">
      <w:pPr>
        <w:spacing w:line="440" w:lineRule="exact"/>
        <w:jc w:val="center"/>
        <w:rPr>
          <w:rFonts w:ascii="宋体"/>
          <w:b/>
          <w:sz w:val="24"/>
          <w:szCs w:val="24"/>
        </w:rPr>
      </w:pPr>
      <w:bookmarkStart w:id="106" w:name="_Toc21151"/>
      <w:bookmarkStart w:id="107" w:name="_Toc1266"/>
      <w:r>
        <w:rPr>
          <w:rFonts w:hint="eastAsia" w:ascii="宋体"/>
          <w:b/>
          <w:sz w:val="24"/>
          <w:szCs w:val="24"/>
          <w:lang w:val="en-US" w:eastAsia="zh-CN"/>
        </w:rPr>
        <w:t>四、</w:t>
      </w:r>
      <w:r>
        <w:rPr>
          <w:rFonts w:hint="eastAsia" w:ascii="宋体"/>
          <w:b/>
          <w:sz w:val="24"/>
          <w:szCs w:val="24"/>
        </w:rPr>
        <w:t>资格证明文件</w:t>
      </w:r>
      <w:bookmarkEnd w:id="106"/>
      <w:bookmarkEnd w:id="107"/>
    </w:p>
    <w:p w14:paraId="438058D0">
      <w:pPr>
        <w:widowControl/>
        <w:spacing w:beforeLines="0" w:afterLines="0" w:line="480" w:lineRule="exact"/>
        <w:ind w:firstLine="600" w:firstLineChars="250"/>
        <w:jc w:val="left"/>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（1）具有独立承担民事责任的能力，提供营业执照、税务登记证、组织机构代码证或登载有统一社会信用代码的营业执照（或《事业单位法人证书》或其他合法组织登记证书、自然人只须提交身份证）； </w:t>
      </w:r>
    </w:p>
    <w:p w14:paraId="0EE45EFB">
      <w:pPr>
        <w:widowControl/>
        <w:spacing w:beforeLines="0" w:afterLines="0" w:line="480" w:lineRule="exact"/>
        <w:ind w:firstLine="600" w:firstLineChars="250"/>
        <w:jc w:val="left"/>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（2）</w:t>
      </w: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提供</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法定代表人授权书（附法定代表人、被授权人身份证复印件加盖供应商公章）及被授权人身份证（法定代表人直接参加协商，须提供法定代表人身份证明及法定代表人身份证复印件加盖供应商公章）；</w:t>
      </w:r>
    </w:p>
    <w:p w14:paraId="77AF2D9F">
      <w:pPr>
        <w:widowControl/>
        <w:spacing w:beforeLines="0" w:afterLines="0" w:line="480" w:lineRule="exact"/>
        <w:ind w:firstLine="600" w:firstLineChars="250"/>
        <w:jc w:val="left"/>
        <w:rPr>
          <w:rFonts w:hint="default"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t>参加政府采购活动近三年内，在经营活动中没有重大违法记录的书面声明；</w:t>
      </w:r>
    </w:p>
    <w:p w14:paraId="549607C7">
      <w:pPr>
        <w:widowControl/>
        <w:spacing w:beforeLines="0" w:afterLines="0" w:line="480" w:lineRule="exact"/>
        <w:ind w:firstLine="600" w:firstLineChars="250"/>
        <w:jc w:val="left"/>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（4）具有履行合同所必需的设备和专业技术能力（提供自述材料）；</w:t>
      </w:r>
    </w:p>
    <w:p w14:paraId="65901DF2">
      <w:pPr>
        <w:snapToGrid w:val="0"/>
        <w:spacing w:line="500" w:lineRule="exact"/>
        <w:ind w:firstLine="720" w:firstLineChars="300"/>
        <w:rPr>
          <w:rFonts w:hint="eastAsia" w:ascii="宋体"/>
          <w:kern w:val="0"/>
          <w:sz w:val="24"/>
          <w:szCs w:val="24"/>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w:t>
      </w: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本项目专门面向小微企业采购，供应商须提供小微业声明函原件。供应商自行根据《国民经济行业分类》（GB/T4754-2017）、《国家统计局关于印发&lt;统计上大中小微型企业划分办法（2017）&gt;的通知》国统字〔2017〕213号、工信部联企业〔2011〕300号文件自行划分，若声明与实际不符须承担相应责任。</w:t>
      </w:r>
    </w:p>
    <w:p w14:paraId="5A205160">
      <w:pPr>
        <w:pStyle w:val="23"/>
        <w:rPr>
          <w:rFonts w:hint="eastAsia" w:ascii="宋体"/>
          <w:kern w:val="0"/>
          <w:sz w:val="24"/>
          <w:szCs w:val="24"/>
        </w:rPr>
      </w:pPr>
    </w:p>
    <w:p w14:paraId="065934BC">
      <w:pPr>
        <w:rPr>
          <w:rFonts w:hint="eastAsia" w:ascii="宋体"/>
          <w:kern w:val="0"/>
          <w:sz w:val="24"/>
          <w:szCs w:val="24"/>
        </w:rPr>
      </w:pPr>
    </w:p>
    <w:p w14:paraId="3646F79E">
      <w:pPr>
        <w:pStyle w:val="23"/>
        <w:rPr>
          <w:rFonts w:hint="eastAsia" w:ascii="宋体"/>
          <w:kern w:val="0"/>
          <w:sz w:val="24"/>
          <w:szCs w:val="24"/>
        </w:rPr>
      </w:pPr>
    </w:p>
    <w:p w14:paraId="43047D7E">
      <w:pPr>
        <w:rPr>
          <w:rFonts w:hint="eastAsia" w:ascii="宋体"/>
          <w:kern w:val="0"/>
          <w:sz w:val="24"/>
          <w:szCs w:val="24"/>
        </w:rPr>
      </w:pPr>
    </w:p>
    <w:p w14:paraId="0387F72A">
      <w:pPr>
        <w:pStyle w:val="23"/>
        <w:rPr>
          <w:rFonts w:hint="eastAsia"/>
        </w:rPr>
      </w:pPr>
    </w:p>
    <w:p w14:paraId="6D085A32">
      <w:pPr>
        <w:pStyle w:val="31"/>
        <w:rPr>
          <w:rFonts w:hint="eastAsia" w:ascii="宋体"/>
          <w:kern w:val="0"/>
          <w:sz w:val="24"/>
          <w:szCs w:val="24"/>
        </w:rPr>
      </w:pPr>
    </w:p>
    <w:p w14:paraId="0882AC8D">
      <w:pPr>
        <w:pStyle w:val="31"/>
        <w:rPr>
          <w:rFonts w:hint="eastAsia" w:ascii="宋体"/>
          <w:kern w:val="0"/>
          <w:sz w:val="24"/>
          <w:szCs w:val="24"/>
        </w:rPr>
      </w:pPr>
    </w:p>
    <w:p w14:paraId="2948DAFF">
      <w:pPr>
        <w:pStyle w:val="31"/>
        <w:rPr>
          <w:rFonts w:hint="eastAsia" w:ascii="宋体"/>
          <w:kern w:val="0"/>
          <w:sz w:val="24"/>
          <w:szCs w:val="24"/>
        </w:rPr>
      </w:pPr>
    </w:p>
    <w:p w14:paraId="26563C7E">
      <w:pPr>
        <w:pStyle w:val="31"/>
        <w:rPr>
          <w:rFonts w:hint="eastAsia" w:ascii="宋体"/>
          <w:kern w:val="0"/>
          <w:sz w:val="24"/>
          <w:szCs w:val="24"/>
        </w:rPr>
      </w:pPr>
    </w:p>
    <w:p w14:paraId="3F572EDC">
      <w:pPr>
        <w:pStyle w:val="31"/>
        <w:rPr>
          <w:rFonts w:hint="eastAsia" w:ascii="宋体"/>
          <w:kern w:val="0"/>
          <w:sz w:val="24"/>
          <w:szCs w:val="24"/>
        </w:rPr>
      </w:pPr>
    </w:p>
    <w:p w14:paraId="745818FD">
      <w:pPr>
        <w:pStyle w:val="31"/>
        <w:rPr>
          <w:rFonts w:hint="eastAsia" w:ascii="宋体"/>
          <w:kern w:val="0"/>
          <w:sz w:val="24"/>
          <w:szCs w:val="24"/>
        </w:rPr>
      </w:pPr>
    </w:p>
    <w:p w14:paraId="5E68FA21">
      <w:pPr>
        <w:pStyle w:val="31"/>
        <w:ind w:left="0" w:leftChars="0" w:firstLine="0" w:firstLineChars="0"/>
        <w:rPr>
          <w:rFonts w:hint="eastAsia" w:ascii="宋体"/>
          <w:kern w:val="0"/>
          <w:sz w:val="24"/>
          <w:szCs w:val="24"/>
        </w:rPr>
      </w:pPr>
    </w:p>
    <w:p w14:paraId="55EE16C8">
      <w:pPr>
        <w:pStyle w:val="31"/>
        <w:ind w:left="0" w:leftChars="0" w:firstLine="0" w:firstLineChars="0"/>
        <w:rPr>
          <w:rFonts w:hint="eastAsia" w:ascii="宋体"/>
          <w:kern w:val="0"/>
          <w:sz w:val="24"/>
          <w:szCs w:val="24"/>
        </w:rPr>
      </w:pPr>
    </w:p>
    <w:p w14:paraId="29791DE5">
      <w:pPr>
        <w:pStyle w:val="31"/>
        <w:ind w:left="0" w:leftChars="0" w:firstLine="0" w:firstLineChars="0"/>
        <w:rPr>
          <w:rFonts w:hint="eastAsia" w:ascii="宋体"/>
          <w:kern w:val="0"/>
          <w:sz w:val="24"/>
          <w:szCs w:val="24"/>
        </w:rPr>
      </w:pPr>
    </w:p>
    <w:p w14:paraId="54E3ABF1">
      <w:pPr>
        <w:pStyle w:val="31"/>
        <w:ind w:left="0" w:leftChars="0" w:firstLine="0" w:firstLineChars="0"/>
        <w:rPr>
          <w:rFonts w:hint="eastAsia" w:ascii="宋体"/>
          <w:kern w:val="0"/>
          <w:sz w:val="24"/>
          <w:szCs w:val="24"/>
        </w:rPr>
      </w:pPr>
    </w:p>
    <w:p w14:paraId="705B6763">
      <w:pPr>
        <w:pStyle w:val="31"/>
        <w:ind w:left="0" w:leftChars="0" w:firstLine="0" w:firstLineChars="0"/>
        <w:rPr>
          <w:rFonts w:hint="eastAsia" w:ascii="宋体"/>
          <w:kern w:val="0"/>
          <w:sz w:val="24"/>
          <w:szCs w:val="24"/>
        </w:rPr>
      </w:pPr>
    </w:p>
    <w:p w14:paraId="0F31FB70">
      <w:pPr>
        <w:spacing w:line="480" w:lineRule="exact"/>
        <w:outlineLvl w:val="1"/>
        <w:rPr>
          <w:rFonts w:ascii="宋体"/>
          <w:b/>
          <w:sz w:val="24"/>
          <w:szCs w:val="24"/>
        </w:rPr>
      </w:pPr>
      <w:r>
        <w:rPr>
          <w:rFonts w:hint="eastAsia" w:ascii="宋体"/>
          <w:b/>
          <w:sz w:val="24"/>
          <w:szCs w:val="24"/>
          <w:lang w:val="en-US" w:eastAsia="zh-CN"/>
        </w:rPr>
        <w:t>附1、</w:t>
      </w:r>
      <w:r>
        <w:rPr>
          <w:rFonts w:hint="eastAsia" w:ascii="宋体" w:cs="宋体"/>
          <w:b/>
          <w:bCs/>
          <w:sz w:val="24"/>
          <w:szCs w:val="24"/>
        </w:rPr>
        <w:t>法定代表人授权委托书</w:t>
      </w:r>
      <w:r>
        <w:rPr>
          <w:rFonts w:hint="eastAsia" w:ascii="宋体"/>
          <w:b/>
          <w:sz w:val="24"/>
          <w:szCs w:val="24"/>
        </w:rPr>
        <w:t>（法定代表人参加的只须提交法定代表人身份证明）</w:t>
      </w:r>
    </w:p>
    <w:p w14:paraId="07A19015">
      <w:pPr>
        <w:spacing w:line="440" w:lineRule="exact"/>
        <w:jc w:val="left"/>
        <w:rPr>
          <w:rFonts w:ascii="宋体"/>
          <w:b/>
          <w:sz w:val="24"/>
          <w:szCs w:val="24"/>
        </w:rPr>
      </w:pPr>
    </w:p>
    <w:p w14:paraId="33D8F21D">
      <w:pPr>
        <w:spacing w:line="440" w:lineRule="exact"/>
        <w:jc w:val="center"/>
        <w:rPr>
          <w:rFonts w:ascii="宋体"/>
          <w:b/>
          <w:sz w:val="24"/>
          <w:szCs w:val="24"/>
        </w:rPr>
      </w:pPr>
      <w:r>
        <w:rPr>
          <w:rFonts w:hint="eastAsia" w:ascii="宋体"/>
          <w:b/>
          <w:sz w:val="24"/>
          <w:szCs w:val="24"/>
        </w:rPr>
        <w:t>法人授权书</w:t>
      </w:r>
    </w:p>
    <w:p w14:paraId="4BCF9FE9">
      <w:pPr>
        <w:spacing w:line="440" w:lineRule="exact"/>
        <w:jc w:val="left"/>
        <w:rPr>
          <w:rFonts w:ascii="宋体"/>
          <w:sz w:val="24"/>
          <w:szCs w:val="24"/>
        </w:rPr>
      </w:pPr>
    </w:p>
    <w:p w14:paraId="1F338537">
      <w:pPr>
        <w:spacing w:after="120" w:afterLines="50" w:line="440" w:lineRule="exact"/>
        <w:ind w:firstLine="437"/>
        <w:rPr>
          <w:rFonts w:ascii="宋体"/>
          <w:sz w:val="24"/>
          <w:szCs w:val="24"/>
        </w:rPr>
      </w:pPr>
      <w:r>
        <w:rPr>
          <w:rFonts w:hint="eastAsia" w:ascii="宋体"/>
          <w:sz w:val="24"/>
          <w:szCs w:val="24"/>
        </w:rPr>
        <w:t>本授权书声明：注册于中华人民共和国的</w:t>
      </w:r>
      <w:r>
        <w:rPr>
          <w:rFonts w:hint="eastAsia" w:ascii="宋体"/>
          <w:sz w:val="24"/>
          <w:szCs w:val="24"/>
          <w:u w:val="single"/>
        </w:rPr>
        <w:t xml:space="preserve">      （投标人名称）      </w:t>
      </w:r>
      <w:r>
        <w:rPr>
          <w:rFonts w:hint="eastAsia" w:ascii="宋体"/>
          <w:sz w:val="24"/>
          <w:szCs w:val="24"/>
        </w:rPr>
        <w:t>的在下面签字的</w:t>
      </w:r>
      <w:r>
        <w:rPr>
          <w:rFonts w:hint="eastAsia" w:ascii="宋体"/>
          <w:sz w:val="24"/>
          <w:szCs w:val="24"/>
          <w:u w:val="single"/>
        </w:rPr>
        <w:t xml:space="preserve">     （法定代表人姓名、职务）     </w:t>
      </w:r>
      <w:r>
        <w:rPr>
          <w:rFonts w:hint="eastAsia" w:ascii="宋体"/>
          <w:sz w:val="24"/>
          <w:szCs w:val="24"/>
        </w:rPr>
        <w:t>代表本公司授权的在下面签字的</w:t>
      </w:r>
      <w:r>
        <w:rPr>
          <w:rFonts w:hint="eastAsia" w:ascii="宋体"/>
          <w:sz w:val="24"/>
          <w:szCs w:val="24"/>
          <w:u w:val="single"/>
        </w:rPr>
        <w:t xml:space="preserve">    （被授权人的姓名、职务）    </w:t>
      </w:r>
      <w:r>
        <w:rPr>
          <w:rFonts w:hint="eastAsia" w:ascii="宋体"/>
          <w:sz w:val="24"/>
          <w:szCs w:val="24"/>
        </w:rPr>
        <w:t>为本公司的合法代理人，就项目编号为</w:t>
      </w:r>
      <w:r>
        <w:rPr>
          <w:rFonts w:hint="eastAsia" w:ascii="宋体"/>
          <w:sz w:val="24"/>
          <w:szCs w:val="24"/>
          <w:u w:val="single"/>
        </w:rPr>
        <w:t xml:space="preserve"> （项目编号） </w:t>
      </w:r>
      <w:r>
        <w:rPr>
          <w:rFonts w:hint="eastAsia" w:ascii="宋体"/>
          <w:sz w:val="24"/>
          <w:szCs w:val="24"/>
        </w:rPr>
        <w:t>的</w:t>
      </w:r>
      <w:r>
        <w:rPr>
          <w:rFonts w:hint="eastAsia" w:ascii="宋体"/>
          <w:sz w:val="24"/>
          <w:szCs w:val="24"/>
          <w:u w:val="single"/>
        </w:rPr>
        <w:t xml:space="preserve">      (采购项目名称)      </w:t>
      </w:r>
      <w:r>
        <w:rPr>
          <w:rFonts w:hint="eastAsia" w:ascii="宋体"/>
          <w:sz w:val="24"/>
          <w:szCs w:val="24"/>
        </w:rPr>
        <w:t>的单一来源采购，以本公司名义处理一切与之有关的事务。</w:t>
      </w:r>
    </w:p>
    <w:p w14:paraId="3027AE6D">
      <w:pPr>
        <w:spacing w:after="120" w:afterLines="50" w:line="440" w:lineRule="exact"/>
        <w:ind w:firstLine="437"/>
        <w:rPr>
          <w:rFonts w:ascii="宋体"/>
          <w:sz w:val="24"/>
          <w:szCs w:val="24"/>
        </w:rPr>
      </w:pPr>
      <w:r>
        <w:rPr>
          <w:rFonts w:hint="eastAsia" w:ascii="宋体"/>
          <w:sz w:val="24"/>
          <w:szCs w:val="24"/>
        </w:rPr>
        <w:t>本授权书于</w:t>
      </w:r>
      <w:r>
        <w:rPr>
          <w:rFonts w:hint="eastAsia" w:ascii="宋体"/>
          <w:sz w:val="24"/>
          <w:szCs w:val="24"/>
          <w:u w:val="single"/>
        </w:rPr>
        <w:t xml:space="preserve">       </w:t>
      </w:r>
      <w:r>
        <w:rPr>
          <w:rFonts w:hint="eastAsia" w:ascii="宋体"/>
          <w:sz w:val="24"/>
          <w:szCs w:val="24"/>
        </w:rPr>
        <w:t>年</w:t>
      </w:r>
      <w:r>
        <w:rPr>
          <w:rFonts w:hint="eastAsia" w:ascii="宋体"/>
          <w:sz w:val="24"/>
          <w:szCs w:val="24"/>
          <w:u w:val="single"/>
        </w:rPr>
        <w:t xml:space="preserve">      </w:t>
      </w:r>
      <w:r>
        <w:rPr>
          <w:rFonts w:hint="eastAsia" w:ascii="宋体"/>
          <w:sz w:val="24"/>
          <w:szCs w:val="24"/>
        </w:rPr>
        <w:t>月</w:t>
      </w:r>
      <w:r>
        <w:rPr>
          <w:rFonts w:hint="eastAsia" w:ascii="宋体"/>
          <w:sz w:val="24"/>
          <w:szCs w:val="24"/>
          <w:u w:val="single"/>
        </w:rPr>
        <w:t xml:space="preserve">     </w:t>
      </w:r>
      <w:r>
        <w:rPr>
          <w:rFonts w:hint="eastAsia" w:ascii="宋体"/>
          <w:sz w:val="24"/>
          <w:szCs w:val="24"/>
        </w:rPr>
        <w:t>日签字生效，有效期为开标之日起90个日历日。代理人无权委托，特此声明。</w:t>
      </w:r>
    </w:p>
    <w:p w14:paraId="4902B425">
      <w:pPr>
        <w:autoSpaceDE w:val="0"/>
        <w:autoSpaceDN w:val="0"/>
        <w:adjustRightInd w:val="0"/>
        <w:spacing w:line="440" w:lineRule="exact"/>
        <w:rPr>
          <w:rFonts w:ascii="宋体" w:cs="仿宋_GB2312"/>
          <w:sz w:val="24"/>
          <w:szCs w:val="24"/>
          <w:lang w:val="zh-CN"/>
        </w:rPr>
      </w:pPr>
    </w:p>
    <w:tbl>
      <w:tblPr>
        <w:tblStyle w:val="33"/>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37444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tcPr>
          <w:p w14:paraId="1CDF53CC">
            <w:pPr>
              <w:spacing w:line="440" w:lineRule="exact"/>
              <w:rPr>
                <w:rFonts w:ascii="宋体"/>
                <w:sz w:val="24"/>
                <w:szCs w:val="24"/>
              </w:rPr>
            </w:pPr>
          </w:p>
          <w:p w14:paraId="1B7B8EE9">
            <w:pPr>
              <w:spacing w:line="440" w:lineRule="exact"/>
              <w:rPr>
                <w:rFonts w:ascii="宋体"/>
                <w:sz w:val="24"/>
                <w:szCs w:val="24"/>
                <w:u w:val="single"/>
              </w:rPr>
            </w:pPr>
            <w:r>
              <w:rPr>
                <w:rFonts w:hint="eastAsia" w:ascii="宋体"/>
                <w:sz w:val="24"/>
                <w:szCs w:val="24"/>
              </w:rPr>
              <w:t>法</w:t>
            </w:r>
            <w:r>
              <w:rPr>
                <w:rFonts w:hint="eastAsia" w:ascii="宋体"/>
                <w:sz w:val="24"/>
                <w:szCs w:val="24"/>
                <w:lang w:val="en-US" w:eastAsia="zh-CN"/>
              </w:rPr>
              <w:t>定</w:t>
            </w:r>
            <w:r>
              <w:rPr>
                <w:rFonts w:hint="eastAsia" w:ascii="宋体"/>
                <w:sz w:val="24"/>
                <w:szCs w:val="24"/>
              </w:rPr>
              <w:t>代表</w:t>
            </w:r>
            <w:r>
              <w:rPr>
                <w:rFonts w:hint="eastAsia" w:ascii="宋体"/>
                <w:sz w:val="24"/>
                <w:szCs w:val="24"/>
                <w:lang w:val="en-US" w:eastAsia="zh-CN"/>
              </w:rPr>
              <w:t>人（签字或盖章）</w:t>
            </w:r>
            <w:r>
              <w:rPr>
                <w:rFonts w:hint="eastAsia" w:ascii="宋体"/>
                <w:sz w:val="24"/>
                <w:szCs w:val="24"/>
              </w:rPr>
              <w:t>：</w:t>
            </w:r>
            <w:r>
              <w:rPr>
                <w:rFonts w:hint="eastAsia" w:ascii="宋体"/>
                <w:sz w:val="24"/>
                <w:szCs w:val="24"/>
                <w:u w:val="single"/>
              </w:rPr>
              <w:t xml:space="preserve">                      </w:t>
            </w:r>
          </w:p>
          <w:p w14:paraId="106CC491">
            <w:pPr>
              <w:spacing w:line="440" w:lineRule="exact"/>
              <w:rPr>
                <w:rFonts w:ascii="宋体"/>
                <w:sz w:val="24"/>
                <w:szCs w:val="24"/>
              </w:rPr>
            </w:pPr>
          </w:p>
          <w:p w14:paraId="2FF28F07">
            <w:pPr>
              <w:spacing w:line="440" w:lineRule="exact"/>
              <w:rPr>
                <w:rFonts w:ascii="宋体"/>
                <w:sz w:val="24"/>
                <w:szCs w:val="24"/>
              </w:rPr>
            </w:pPr>
            <w:r>
              <w:rPr>
                <w:rFonts w:hint="eastAsia" w:ascii="宋体"/>
                <w:sz w:val="24"/>
                <w:szCs w:val="24"/>
              </w:rPr>
              <w:t>（</w:t>
            </w:r>
            <w:r>
              <w:rPr>
                <w:rFonts w:hint="eastAsia" w:ascii="宋体"/>
                <w:sz w:val="24"/>
                <w:szCs w:val="24"/>
                <w:lang w:val="en-US" w:eastAsia="zh-CN"/>
              </w:rPr>
              <w:t>公章</w:t>
            </w:r>
            <w:r>
              <w:rPr>
                <w:rFonts w:hint="eastAsia" w:ascii="宋体"/>
                <w:sz w:val="24"/>
                <w:szCs w:val="24"/>
              </w:rPr>
              <w:t>）：</w:t>
            </w:r>
          </w:p>
          <w:p w14:paraId="363D849D">
            <w:pPr>
              <w:spacing w:line="440" w:lineRule="exact"/>
              <w:rPr>
                <w:rFonts w:ascii="宋体"/>
                <w:sz w:val="24"/>
                <w:szCs w:val="24"/>
              </w:rPr>
            </w:pPr>
          </w:p>
          <w:p w14:paraId="4C41BC6F">
            <w:pPr>
              <w:spacing w:line="440" w:lineRule="exact"/>
              <w:ind w:firstLine="2280" w:firstLineChars="950"/>
              <w:rPr>
                <w:rFonts w:ascii="宋体"/>
                <w:sz w:val="24"/>
                <w:szCs w:val="24"/>
              </w:rPr>
            </w:pPr>
            <w:r>
              <w:rPr>
                <w:rFonts w:hint="eastAsia" w:ascii="宋体"/>
                <w:sz w:val="24"/>
                <w:szCs w:val="24"/>
              </w:rPr>
              <w:t>年   月   日</w:t>
            </w:r>
          </w:p>
        </w:tc>
        <w:tc>
          <w:tcPr>
            <w:tcW w:w="4371" w:type="dxa"/>
            <w:vAlign w:val="center"/>
          </w:tcPr>
          <w:p w14:paraId="167B20D4">
            <w:pPr>
              <w:spacing w:line="440" w:lineRule="exact"/>
              <w:jc w:val="center"/>
              <w:rPr>
                <w:rFonts w:ascii="宋体"/>
                <w:sz w:val="24"/>
                <w:szCs w:val="24"/>
                <w:u w:val="single"/>
              </w:rPr>
            </w:pPr>
            <w:r>
              <w:rPr>
                <w:rFonts w:hint="eastAsia" w:ascii="宋体"/>
                <w:sz w:val="24"/>
                <w:szCs w:val="24"/>
              </w:rPr>
              <w:t>（法人代表身份证正反面复印件，有国徽一面为正，身份信息一面为反）</w:t>
            </w:r>
          </w:p>
        </w:tc>
      </w:tr>
    </w:tbl>
    <w:p w14:paraId="18BA0E94">
      <w:pPr>
        <w:autoSpaceDE w:val="0"/>
        <w:autoSpaceDN w:val="0"/>
        <w:adjustRightInd w:val="0"/>
        <w:spacing w:line="440" w:lineRule="exact"/>
        <w:rPr>
          <w:rFonts w:ascii="宋体" w:cs="仿宋_GB2312"/>
          <w:sz w:val="24"/>
          <w:szCs w:val="24"/>
        </w:rPr>
      </w:pPr>
    </w:p>
    <w:tbl>
      <w:tblPr>
        <w:tblStyle w:val="33"/>
        <w:tblpPr w:leftFromText="180" w:rightFromText="180" w:vertAnchor="text" w:horzAnchor="page" w:tblpX="1663" w:tblpY="460"/>
        <w:tblOverlap w:val="never"/>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64FBA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trPr>
        <w:tc>
          <w:tcPr>
            <w:tcW w:w="4349" w:type="dxa"/>
          </w:tcPr>
          <w:p w14:paraId="016770C1">
            <w:pPr>
              <w:spacing w:line="440" w:lineRule="exact"/>
              <w:rPr>
                <w:rFonts w:ascii="宋体"/>
                <w:sz w:val="24"/>
                <w:szCs w:val="24"/>
              </w:rPr>
            </w:pPr>
          </w:p>
          <w:p w14:paraId="64B710E4">
            <w:pPr>
              <w:spacing w:line="440" w:lineRule="exact"/>
              <w:rPr>
                <w:rFonts w:ascii="宋体"/>
                <w:sz w:val="24"/>
                <w:szCs w:val="24"/>
              </w:rPr>
            </w:pPr>
            <w:r>
              <w:rPr>
                <w:rFonts w:hint="eastAsia" w:ascii="宋体"/>
                <w:sz w:val="24"/>
                <w:szCs w:val="24"/>
              </w:rPr>
              <w:t>代理人（被授权人）签字：</w:t>
            </w:r>
            <w:r>
              <w:rPr>
                <w:rFonts w:hint="eastAsia" w:ascii="宋体"/>
                <w:sz w:val="24"/>
                <w:szCs w:val="24"/>
                <w:u w:val="single"/>
              </w:rPr>
              <w:t xml:space="preserve">                       </w:t>
            </w:r>
          </w:p>
          <w:p w14:paraId="06AE5A25">
            <w:pPr>
              <w:spacing w:line="440" w:lineRule="exact"/>
              <w:rPr>
                <w:rFonts w:ascii="宋体"/>
                <w:sz w:val="24"/>
                <w:szCs w:val="24"/>
              </w:rPr>
            </w:pPr>
          </w:p>
          <w:p w14:paraId="22074060">
            <w:pPr>
              <w:spacing w:line="440" w:lineRule="exact"/>
              <w:rPr>
                <w:rFonts w:ascii="宋体"/>
                <w:sz w:val="24"/>
                <w:szCs w:val="24"/>
                <w:u w:val="single"/>
              </w:rPr>
            </w:pPr>
            <w:r>
              <w:rPr>
                <w:rFonts w:hint="eastAsia" w:ascii="宋体"/>
                <w:sz w:val="24"/>
                <w:szCs w:val="24"/>
              </w:rPr>
              <w:t>职务：</w:t>
            </w:r>
            <w:r>
              <w:rPr>
                <w:rFonts w:hint="eastAsia" w:ascii="宋体"/>
                <w:sz w:val="24"/>
                <w:szCs w:val="24"/>
                <w:u w:val="single"/>
              </w:rPr>
              <w:t xml:space="preserve">                              </w:t>
            </w:r>
          </w:p>
          <w:p w14:paraId="24A6BFD9">
            <w:pPr>
              <w:spacing w:line="440" w:lineRule="exact"/>
              <w:rPr>
                <w:rFonts w:ascii="宋体"/>
                <w:sz w:val="24"/>
                <w:szCs w:val="24"/>
                <w:u w:val="single"/>
              </w:rPr>
            </w:pPr>
          </w:p>
          <w:p w14:paraId="319FD1A5">
            <w:pPr>
              <w:spacing w:line="440" w:lineRule="exact"/>
              <w:ind w:firstLine="2280" w:firstLineChars="950"/>
              <w:rPr>
                <w:rFonts w:ascii="宋体"/>
                <w:sz w:val="24"/>
                <w:szCs w:val="24"/>
              </w:rPr>
            </w:pPr>
            <w:r>
              <w:rPr>
                <w:rFonts w:hint="eastAsia" w:ascii="宋体"/>
                <w:sz w:val="24"/>
                <w:szCs w:val="24"/>
              </w:rPr>
              <w:t>年   月   日</w:t>
            </w:r>
          </w:p>
        </w:tc>
        <w:tc>
          <w:tcPr>
            <w:tcW w:w="4371" w:type="dxa"/>
            <w:vAlign w:val="center"/>
          </w:tcPr>
          <w:p w14:paraId="4A2DF03B">
            <w:pPr>
              <w:spacing w:line="440" w:lineRule="exact"/>
              <w:jc w:val="center"/>
              <w:rPr>
                <w:rFonts w:ascii="宋体"/>
                <w:sz w:val="24"/>
                <w:szCs w:val="24"/>
                <w:u w:val="single"/>
              </w:rPr>
            </w:pPr>
            <w:r>
              <w:rPr>
                <w:rFonts w:hint="eastAsia" w:ascii="宋体"/>
                <w:sz w:val="24"/>
                <w:szCs w:val="24"/>
              </w:rPr>
              <w:t>（法人代表身份证正反面复印件，有国徽一面为正，身份信息一面为反）</w:t>
            </w:r>
          </w:p>
        </w:tc>
      </w:tr>
    </w:tbl>
    <w:p w14:paraId="37BBF85C">
      <w:pPr>
        <w:spacing w:line="440" w:lineRule="exact"/>
        <w:ind w:firstLine="482" w:firstLineChars="200"/>
        <w:jc w:val="center"/>
        <w:rPr>
          <w:rFonts w:ascii="宋体"/>
          <w:b/>
          <w:sz w:val="24"/>
          <w:szCs w:val="24"/>
        </w:rPr>
      </w:pPr>
    </w:p>
    <w:p w14:paraId="43758DD2">
      <w:pPr>
        <w:spacing w:line="440" w:lineRule="exact"/>
        <w:jc w:val="both"/>
        <w:rPr>
          <w:rFonts w:ascii="宋体"/>
          <w:b/>
          <w:sz w:val="24"/>
          <w:szCs w:val="24"/>
        </w:rPr>
      </w:pPr>
    </w:p>
    <w:p w14:paraId="350DC316">
      <w:pPr>
        <w:spacing w:line="440" w:lineRule="exact"/>
        <w:ind w:firstLine="4560" w:firstLineChars="1900"/>
        <w:rPr>
          <w:rFonts w:ascii="宋体"/>
          <w:b/>
          <w:sz w:val="24"/>
          <w:szCs w:val="24"/>
        </w:rPr>
      </w:pPr>
      <w:r>
        <w:rPr>
          <w:rFonts w:hint="eastAsia" w:ascii="宋体"/>
          <w:sz w:val="24"/>
        </w:rPr>
        <w:t>投标人（盖章）：</w:t>
      </w:r>
      <w:r>
        <w:rPr>
          <w:rFonts w:hint="eastAsia" w:ascii="宋体"/>
          <w:sz w:val="24"/>
          <w:u w:val="single"/>
        </w:rPr>
        <w:t xml:space="preserve">             </w:t>
      </w:r>
    </w:p>
    <w:p w14:paraId="13148A0A">
      <w:pPr>
        <w:tabs>
          <w:tab w:val="left" w:pos="0"/>
        </w:tabs>
        <w:spacing w:line="440" w:lineRule="exact"/>
        <w:rPr>
          <w:rFonts w:hint="default" w:ascii="宋体" w:eastAsia="宋体"/>
          <w:b/>
          <w:sz w:val="24"/>
          <w:szCs w:val="24"/>
          <w:lang w:val="en-US" w:eastAsia="zh-CN"/>
        </w:rPr>
      </w:pPr>
    </w:p>
    <w:p w14:paraId="35D56C0E">
      <w:pPr>
        <w:spacing w:line="440" w:lineRule="exact"/>
        <w:jc w:val="center"/>
        <w:rPr>
          <w:rFonts w:hint="eastAsia" w:ascii="宋体" w:hAnsi="宋体"/>
          <w:b/>
          <w:bCs/>
          <w:sz w:val="24"/>
          <w:szCs w:val="24"/>
          <w:lang w:val="en-US" w:eastAsia="zh-CN"/>
        </w:rPr>
      </w:pPr>
    </w:p>
    <w:p w14:paraId="24D75B9D">
      <w:pPr>
        <w:spacing w:line="440" w:lineRule="exact"/>
        <w:jc w:val="center"/>
        <w:rPr>
          <w:rFonts w:ascii="宋体" w:hAnsi="宋体"/>
          <w:b/>
          <w:sz w:val="24"/>
          <w:szCs w:val="24"/>
        </w:rPr>
      </w:pPr>
      <w:r>
        <w:rPr>
          <w:rFonts w:hint="eastAsia" w:ascii="宋体" w:hAnsi="宋体"/>
          <w:b/>
          <w:bCs/>
          <w:sz w:val="24"/>
          <w:szCs w:val="24"/>
          <w:lang w:val="en-US" w:eastAsia="zh-CN"/>
        </w:rPr>
        <w:t>2、</w:t>
      </w:r>
      <w:r>
        <w:rPr>
          <w:rFonts w:hint="eastAsia" w:ascii="宋体" w:hAnsi="宋体"/>
          <w:b/>
          <w:sz w:val="24"/>
          <w:szCs w:val="24"/>
        </w:rPr>
        <w:t>参加本次招标活动</w:t>
      </w:r>
      <w:r>
        <w:rPr>
          <w:rFonts w:hint="eastAsia" w:ascii="宋体" w:hAnsi="宋体"/>
          <w:b/>
          <w:sz w:val="24"/>
          <w:szCs w:val="24"/>
          <w:lang w:val="en-US" w:eastAsia="zh-CN"/>
        </w:rPr>
        <w:t>近</w:t>
      </w:r>
      <w:r>
        <w:rPr>
          <w:rFonts w:hint="eastAsia" w:ascii="宋体" w:hAnsi="宋体"/>
          <w:b/>
          <w:sz w:val="24"/>
          <w:szCs w:val="24"/>
        </w:rPr>
        <w:t>三年内，在经营活动中</w:t>
      </w:r>
    </w:p>
    <w:p w14:paraId="4D0AEBB1">
      <w:pPr>
        <w:spacing w:line="440" w:lineRule="exact"/>
        <w:ind w:left="3132" w:hanging="3132" w:hangingChars="1300"/>
        <w:jc w:val="center"/>
        <w:rPr>
          <w:rFonts w:hint="eastAsia" w:ascii="宋体" w:hAnsi="宋体"/>
          <w:b/>
          <w:sz w:val="24"/>
          <w:szCs w:val="24"/>
        </w:rPr>
      </w:pPr>
      <w:r>
        <w:rPr>
          <w:rFonts w:hint="eastAsia" w:ascii="宋体" w:hAnsi="宋体"/>
          <w:b/>
          <w:sz w:val="24"/>
          <w:szCs w:val="24"/>
        </w:rPr>
        <w:t>没有重大违法记录声明</w:t>
      </w:r>
    </w:p>
    <w:p w14:paraId="37161ABC">
      <w:pPr>
        <w:pStyle w:val="31"/>
        <w:ind w:left="0" w:leftChars="0" w:firstLine="0" w:firstLineChars="0"/>
        <w:rPr>
          <w:rFonts w:hint="eastAsia" w:ascii="宋体" w:hAnsi="宋体"/>
          <w:b/>
          <w:sz w:val="24"/>
          <w:szCs w:val="24"/>
        </w:rPr>
      </w:pPr>
    </w:p>
    <w:p w14:paraId="7D4D8869">
      <w:pPr>
        <w:spacing w:line="440" w:lineRule="exact"/>
        <w:rPr>
          <w:rFonts w:ascii="宋体" w:hAnsi="宋体"/>
          <w:b/>
          <w:bCs/>
          <w:spacing w:val="20"/>
          <w:sz w:val="21"/>
          <w:szCs w:val="21"/>
        </w:rPr>
      </w:pPr>
      <w:r>
        <w:rPr>
          <w:rFonts w:hint="eastAsia" w:ascii="宋体" w:hAnsi="宋体"/>
          <w:b/>
          <w:bCs/>
          <w:sz w:val="24"/>
          <w:szCs w:val="24"/>
          <w:lang w:val="en-US" w:eastAsia="zh-CN"/>
        </w:rPr>
        <w:t>致：</w:t>
      </w:r>
      <w:r>
        <w:rPr>
          <w:rFonts w:hint="eastAsia" w:ascii="宋体" w:hAnsi="宋体"/>
          <w:b/>
          <w:bCs/>
          <w:color w:val="000000" w:themeColor="text1"/>
          <w:sz w:val="24"/>
          <w:szCs w:val="24"/>
          <w:lang w:eastAsia="zh-CN"/>
          <w14:textFill>
            <w14:solidFill>
              <w14:schemeClr w14:val="tx1"/>
            </w14:solidFill>
          </w14:textFill>
        </w:rPr>
        <w:t>镇坪县人民政府办公室</w:t>
      </w:r>
      <w:r>
        <w:rPr>
          <w:rFonts w:hint="eastAsia" w:ascii="宋体" w:hAnsi="宋体"/>
          <w:b/>
          <w:bCs/>
          <w:sz w:val="24"/>
          <w:szCs w:val="24"/>
          <w:lang w:eastAsia="zh-CN"/>
        </w:rPr>
        <w:t>、安康远程智信项目管理有限公司</w:t>
      </w:r>
      <w:r>
        <w:rPr>
          <w:rFonts w:hint="eastAsia" w:ascii="宋体" w:hAnsi="宋体"/>
          <w:b/>
          <w:bCs/>
          <w:spacing w:val="20"/>
          <w:sz w:val="24"/>
          <w:szCs w:val="24"/>
        </w:rPr>
        <w:t>：</w:t>
      </w:r>
    </w:p>
    <w:p w14:paraId="4666C7DE">
      <w:pPr>
        <w:spacing w:line="440" w:lineRule="exact"/>
        <w:ind w:firstLine="500" w:firstLineChars="200"/>
        <w:rPr>
          <w:rFonts w:hint="eastAsia" w:ascii="宋体" w:hAnsi="宋体"/>
          <w:spacing w:val="20"/>
          <w:sz w:val="21"/>
          <w:szCs w:val="21"/>
        </w:rPr>
      </w:pPr>
    </w:p>
    <w:p w14:paraId="02E1FD2D">
      <w:pPr>
        <w:spacing w:line="400" w:lineRule="atLeast"/>
        <w:ind w:firstLine="480" w:firstLineChars="200"/>
        <w:rPr>
          <w:rFonts w:hint="eastAsia"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（投标人名称）</w:t>
      </w:r>
      <w:r>
        <w:rPr>
          <w:rFonts w:hint="eastAsia" w:ascii="宋体" w:hAnsi="宋体" w:cs="宋体"/>
          <w:sz w:val="24"/>
          <w:szCs w:val="24"/>
        </w:rPr>
        <w:t>，就参加</w:t>
      </w:r>
      <w:r>
        <w:rPr>
          <w:rFonts w:hint="eastAsia" w:ascii="宋体" w:hAnsi="宋体" w:cs="宋体"/>
          <w:sz w:val="24"/>
          <w:szCs w:val="24"/>
          <w:u w:val="single"/>
        </w:rPr>
        <w:t xml:space="preserve">         </w:t>
      </w:r>
      <w:r>
        <w:rPr>
          <w:rFonts w:hint="eastAsia" w:ascii="宋体" w:hAnsi="宋体" w:cs="宋体"/>
          <w:sz w:val="24"/>
          <w:szCs w:val="24"/>
        </w:rPr>
        <w:t>项目（采购项目编号：</w:t>
      </w:r>
      <w:r>
        <w:rPr>
          <w:rFonts w:hint="eastAsia" w:ascii="宋体" w:hAnsi="宋体" w:cs="宋体"/>
          <w:sz w:val="24"/>
          <w:szCs w:val="24"/>
          <w:u w:val="single"/>
        </w:rPr>
        <w:t xml:space="preserve">         </w:t>
      </w:r>
      <w:r>
        <w:rPr>
          <w:rFonts w:hint="eastAsia" w:ascii="宋体" w:hAnsi="宋体" w:cs="宋体"/>
          <w:sz w:val="24"/>
          <w:szCs w:val="24"/>
        </w:rPr>
        <w:t>）投标事宜，在此郑重声明：</w:t>
      </w:r>
    </w:p>
    <w:p w14:paraId="7F0E4690">
      <w:pPr>
        <w:spacing w:line="400" w:lineRule="atLeast"/>
        <w:ind w:firstLine="480" w:firstLineChars="200"/>
        <w:rPr>
          <w:rFonts w:hint="eastAsia" w:ascii="宋体" w:hAnsi="宋体" w:cs="宋体"/>
          <w:sz w:val="24"/>
          <w:szCs w:val="24"/>
        </w:rPr>
      </w:pPr>
      <w:r>
        <w:rPr>
          <w:rFonts w:hint="eastAsia" w:ascii="宋体" w:hAnsi="宋体" w:cs="宋体"/>
          <w:sz w:val="24"/>
          <w:szCs w:val="24"/>
        </w:rPr>
        <w:t>1、我公司所提交的</w:t>
      </w:r>
      <w:r>
        <w:rPr>
          <w:rFonts w:hint="eastAsia" w:ascii="宋体" w:hAnsi="宋体" w:cs="宋体"/>
          <w:sz w:val="24"/>
          <w:szCs w:val="24"/>
          <w:lang w:val="en-US" w:eastAsia="zh-CN"/>
        </w:rPr>
        <w:t>谈判</w:t>
      </w:r>
      <w:r>
        <w:rPr>
          <w:rFonts w:hint="eastAsia" w:ascii="宋体" w:hAnsi="宋体" w:cs="宋体"/>
          <w:sz w:val="24"/>
          <w:szCs w:val="24"/>
          <w:lang w:eastAsia="zh-CN"/>
        </w:rPr>
        <w:t>响应文件</w:t>
      </w:r>
      <w:r>
        <w:rPr>
          <w:rFonts w:hint="eastAsia" w:ascii="宋体" w:hAnsi="宋体" w:cs="宋体"/>
          <w:sz w:val="24"/>
          <w:szCs w:val="24"/>
        </w:rPr>
        <w:t>全部真实有效；</w:t>
      </w:r>
    </w:p>
    <w:p w14:paraId="000C3BFC">
      <w:pPr>
        <w:spacing w:line="400" w:lineRule="atLeast"/>
        <w:ind w:firstLine="480" w:firstLineChars="200"/>
        <w:rPr>
          <w:rFonts w:hint="eastAsia" w:ascii="宋体" w:hAnsi="宋体" w:cs="宋体"/>
          <w:sz w:val="24"/>
          <w:szCs w:val="24"/>
        </w:rPr>
      </w:pPr>
      <w:r>
        <w:rPr>
          <w:rFonts w:hint="eastAsia" w:ascii="宋体" w:hAnsi="宋体" w:cs="宋体"/>
          <w:sz w:val="24"/>
          <w:szCs w:val="24"/>
        </w:rPr>
        <w:t>2、我公司近3年来无因安全事故、质量事故、投标违规等不良记录被政府有关部门处罚或仍在处罚期限内的情形存在；</w:t>
      </w:r>
    </w:p>
    <w:p w14:paraId="1E69CAC7">
      <w:pPr>
        <w:spacing w:line="400" w:lineRule="atLeast"/>
        <w:ind w:firstLine="480" w:firstLineChars="200"/>
        <w:rPr>
          <w:rFonts w:hint="eastAsia" w:ascii="宋体" w:hAnsi="宋体" w:cs="宋体"/>
          <w:sz w:val="24"/>
          <w:szCs w:val="24"/>
        </w:rPr>
      </w:pPr>
      <w:r>
        <w:rPr>
          <w:rFonts w:hint="eastAsia" w:ascii="宋体" w:hAnsi="宋体" w:cs="宋体"/>
          <w:sz w:val="24"/>
          <w:szCs w:val="24"/>
        </w:rPr>
        <w:t>3、我公司近3年来无违规违法经营受到责令停产(或停止经营)、 吊销生产许可证（或经营许可证）、较大数额罚款等行政处罚的情形存在；</w:t>
      </w:r>
    </w:p>
    <w:p w14:paraId="3C7BFA9E">
      <w:pPr>
        <w:spacing w:line="400" w:lineRule="atLeast"/>
        <w:ind w:firstLine="480" w:firstLineChars="200"/>
        <w:rPr>
          <w:rFonts w:hint="eastAsia" w:ascii="宋体" w:hAnsi="宋体" w:cs="宋体"/>
          <w:sz w:val="24"/>
          <w:szCs w:val="24"/>
        </w:rPr>
      </w:pPr>
      <w:r>
        <w:rPr>
          <w:rFonts w:hint="eastAsia" w:ascii="宋体" w:hAnsi="宋体" w:cs="宋体"/>
          <w:sz w:val="24"/>
          <w:szCs w:val="24"/>
        </w:rPr>
        <w:t>4、我公司无企业财产被查封、冻结或处于破产状态或严重亏损状态等情形存在；</w:t>
      </w:r>
    </w:p>
    <w:p w14:paraId="3C4302F9">
      <w:pPr>
        <w:spacing w:line="400" w:lineRule="atLeast"/>
        <w:ind w:firstLine="480" w:firstLineChars="200"/>
        <w:rPr>
          <w:rFonts w:hint="eastAsia" w:ascii="宋体" w:hAnsi="宋体" w:cs="宋体"/>
          <w:sz w:val="24"/>
          <w:szCs w:val="24"/>
        </w:rPr>
      </w:pPr>
      <w:r>
        <w:rPr>
          <w:rFonts w:hint="eastAsia" w:ascii="宋体" w:hAnsi="宋体" w:cs="宋体"/>
          <w:sz w:val="24"/>
          <w:szCs w:val="24"/>
        </w:rPr>
        <w:t>5、我公司承诺在投标过程中，保证不与其他单位围标、串标，不出让投标资格，不采取不正当手段诋毁、排挤其他投标人，不向采购人、评标委员会成员行贿。</w:t>
      </w:r>
    </w:p>
    <w:p w14:paraId="380AC6ED">
      <w:pPr>
        <w:spacing w:line="400" w:lineRule="atLeast"/>
        <w:ind w:firstLine="480" w:firstLineChars="200"/>
        <w:rPr>
          <w:rFonts w:hint="eastAsia" w:ascii="宋体" w:hAnsi="宋体" w:cs="宋体"/>
          <w:sz w:val="24"/>
          <w:szCs w:val="24"/>
        </w:rPr>
      </w:pPr>
      <w:r>
        <w:rPr>
          <w:rFonts w:hint="eastAsia" w:ascii="宋体" w:hAnsi="宋体" w:cs="宋体"/>
          <w:sz w:val="24"/>
          <w:szCs w:val="24"/>
        </w:rPr>
        <w:t>以上声明若有违反，一经查实，本公司愿意接受政府有关部门的相应处罚，并愿意承担由此带来的法律后果。</w:t>
      </w:r>
    </w:p>
    <w:p w14:paraId="48B68B46">
      <w:pPr>
        <w:ind w:firstLine="480" w:firstLineChars="200"/>
        <w:rPr>
          <w:rFonts w:hint="eastAsia" w:ascii="宋体" w:hAnsi="宋体" w:cs="宋体"/>
          <w:sz w:val="24"/>
          <w:szCs w:val="24"/>
        </w:rPr>
      </w:pPr>
    </w:p>
    <w:p w14:paraId="3F48B822">
      <w:pPr>
        <w:ind w:firstLine="480" w:firstLineChars="200"/>
        <w:rPr>
          <w:rFonts w:hint="eastAsia" w:ascii="宋体" w:hAnsi="宋体" w:cs="宋体"/>
          <w:sz w:val="24"/>
          <w:szCs w:val="24"/>
        </w:rPr>
      </w:pPr>
      <w:r>
        <w:rPr>
          <w:rFonts w:hint="eastAsia" w:ascii="宋体" w:hAnsi="宋体" w:cs="宋体"/>
          <w:sz w:val="24"/>
          <w:szCs w:val="24"/>
        </w:rPr>
        <w:t>特此声明！</w:t>
      </w:r>
    </w:p>
    <w:p w14:paraId="4C6BEAFB">
      <w:pPr>
        <w:ind w:firstLine="480" w:firstLineChars="200"/>
        <w:rPr>
          <w:rFonts w:hint="eastAsia" w:ascii="宋体" w:hAnsi="宋体" w:cs="宋体"/>
          <w:sz w:val="24"/>
          <w:szCs w:val="24"/>
        </w:rPr>
      </w:pPr>
    </w:p>
    <w:p w14:paraId="3F0CA391">
      <w:pPr>
        <w:ind w:firstLine="480" w:firstLineChars="200"/>
        <w:rPr>
          <w:rFonts w:hint="eastAsia" w:ascii="宋体" w:hAnsi="宋体" w:cs="宋体"/>
          <w:sz w:val="24"/>
          <w:szCs w:val="24"/>
        </w:rPr>
      </w:pPr>
      <w:r>
        <w:rPr>
          <w:rFonts w:hint="eastAsia" w:ascii="宋体" w:hAnsi="宋体" w:cs="宋体"/>
          <w:sz w:val="24"/>
          <w:szCs w:val="24"/>
        </w:rPr>
        <w:t>声  明  人：(投标人名称、公章)</w:t>
      </w:r>
    </w:p>
    <w:p w14:paraId="6ACE8FE7">
      <w:pPr>
        <w:ind w:firstLine="420" w:firstLineChars="200"/>
        <w:rPr>
          <w:rFonts w:hint="eastAsia" w:ascii="宋体" w:hAnsi="宋体" w:cs="宋体"/>
          <w:szCs w:val="24"/>
        </w:rPr>
      </w:pPr>
    </w:p>
    <w:p w14:paraId="55A2CC98">
      <w:pPr>
        <w:ind w:firstLine="480" w:firstLineChars="200"/>
        <w:rPr>
          <w:rFonts w:hint="eastAsia"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14:paraId="012CA10E">
      <w:pPr>
        <w:ind w:firstLine="480" w:firstLineChars="200"/>
        <w:rPr>
          <w:rFonts w:hint="eastAsia" w:ascii="宋体" w:hAnsi="宋体" w:cs="宋体"/>
          <w:sz w:val="24"/>
          <w:szCs w:val="24"/>
        </w:rPr>
      </w:pPr>
    </w:p>
    <w:p w14:paraId="7158D881">
      <w:pPr>
        <w:ind w:firstLine="480" w:firstLineChars="200"/>
        <w:rPr>
          <w:rFonts w:hint="eastAsia" w:ascii="宋体" w:hAnsi="宋体" w:cs="宋体"/>
          <w:sz w:val="24"/>
          <w:szCs w:val="24"/>
        </w:rPr>
      </w:pPr>
      <w:r>
        <w:rPr>
          <w:rFonts w:hint="eastAsia" w:ascii="宋体" w:hAnsi="宋体" w:cs="宋体"/>
          <w:sz w:val="24"/>
          <w:szCs w:val="24"/>
        </w:rPr>
        <w:t>日      期：</w:t>
      </w:r>
    </w:p>
    <w:p w14:paraId="59C79CDE">
      <w:pPr>
        <w:spacing w:line="440" w:lineRule="exact"/>
        <w:ind w:firstLine="2880" w:firstLineChars="1200"/>
        <w:rPr>
          <w:rFonts w:ascii="宋体" w:hAnsi="宋体"/>
          <w:sz w:val="24"/>
          <w:szCs w:val="24"/>
        </w:rPr>
      </w:pPr>
    </w:p>
    <w:p w14:paraId="5374C531">
      <w:pPr>
        <w:pStyle w:val="65"/>
      </w:pPr>
    </w:p>
    <w:p w14:paraId="3B9EA4B6">
      <w:pPr>
        <w:spacing w:line="440" w:lineRule="exact"/>
        <w:ind w:firstLine="2880" w:firstLineChars="1200"/>
        <w:rPr>
          <w:rFonts w:ascii="宋体" w:hAnsi="宋体"/>
          <w:sz w:val="24"/>
          <w:szCs w:val="24"/>
        </w:rPr>
      </w:pPr>
    </w:p>
    <w:p w14:paraId="03EE3E08">
      <w:pPr>
        <w:spacing w:line="440" w:lineRule="exact"/>
        <w:ind w:firstLine="4480"/>
        <w:rPr>
          <w:rFonts w:ascii="宋体" w:hAnsi="宋体"/>
          <w:sz w:val="24"/>
          <w:szCs w:val="24"/>
        </w:rPr>
      </w:pPr>
      <w:r>
        <w:rPr>
          <w:rFonts w:hint="eastAsia" w:ascii="宋体" w:hAnsi="宋体"/>
          <w:sz w:val="24"/>
          <w:szCs w:val="24"/>
        </w:rPr>
        <w:t>　</w:t>
      </w:r>
    </w:p>
    <w:p w14:paraId="2175FF38">
      <w:pPr>
        <w:pStyle w:val="31"/>
        <w:rPr>
          <w:rFonts w:hint="eastAsia" w:ascii="宋体" w:hAnsi="宋体"/>
          <w:sz w:val="24"/>
          <w:szCs w:val="24"/>
        </w:rPr>
      </w:pPr>
    </w:p>
    <w:p w14:paraId="28E90C34">
      <w:pPr>
        <w:pStyle w:val="31"/>
        <w:ind w:left="0" w:leftChars="0" w:firstLine="0" w:firstLineChars="0"/>
        <w:rPr>
          <w:rFonts w:hint="eastAsia" w:ascii="宋体" w:hAnsi="宋体"/>
          <w:sz w:val="24"/>
          <w:szCs w:val="24"/>
        </w:rPr>
      </w:pPr>
    </w:p>
    <w:p w14:paraId="3DFA810E">
      <w:pPr>
        <w:pStyle w:val="31"/>
        <w:ind w:left="0" w:leftChars="0" w:firstLine="0" w:firstLineChars="0"/>
        <w:rPr>
          <w:rFonts w:hint="eastAsia" w:ascii="宋体" w:hAnsi="宋体"/>
          <w:sz w:val="24"/>
          <w:szCs w:val="24"/>
        </w:rPr>
      </w:pPr>
    </w:p>
    <w:p w14:paraId="0E16A459">
      <w:pPr>
        <w:spacing w:line="360" w:lineRule="auto"/>
        <w:ind w:firstLine="482" w:firstLineChars="200"/>
        <w:jc w:val="center"/>
        <w:rPr>
          <w:rFonts w:ascii="宋体" w:hAnsi="宋体"/>
          <w:b/>
          <w:bCs/>
          <w:color w:val="auto"/>
          <w:sz w:val="24"/>
          <w:szCs w:val="24"/>
          <w:highlight w:val="none"/>
        </w:rPr>
      </w:pPr>
      <w:r>
        <w:rPr>
          <w:rFonts w:hint="eastAsia" w:ascii="宋体" w:hAnsi="宋体"/>
          <w:b/>
          <w:sz w:val="24"/>
          <w:szCs w:val="24"/>
          <w:lang w:val="en-US" w:eastAsia="zh-CN"/>
        </w:rPr>
        <w:t>3、</w:t>
      </w:r>
      <w:r>
        <w:rPr>
          <w:rFonts w:hint="eastAsia" w:ascii="宋体" w:hAnsi="宋体"/>
          <w:b/>
          <w:bCs/>
          <w:color w:val="auto"/>
          <w:sz w:val="24"/>
          <w:szCs w:val="24"/>
          <w:highlight w:val="none"/>
        </w:rPr>
        <w:t>非联合体声明</w:t>
      </w:r>
      <w:r>
        <w:rPr>
          <w:rFonts w:ascii="宋体" w:hAnsi="宋体"/>
          <w:b/>
          <w:bCs/>
          <w:color w:val="auto"/>
          <w:sz w:val="24"/>
          <w:szCs w:val="24"/>
          <w:highlight w:val="none"/>
        </w:rPr>
        <w:t> </w:t>
      </w:r>
      <w:r>
        <w:rPr>
          <w:rFonts w:hint="eastAsia" w:ascii="宋体" w:hAnsi="宋体"/>
          <w:b/>
          <w:bCs/>
          <w:color w:val="auto"/>
          <w:sz w:val="24"/>
          <w:szCs w:val="24"/>
          <w:highlight w:val="none"/>
        </w:rPr>
        <w:t>（格式）</w:t>
      </w:r>
    </w:p>
    <w:p w14:paraId="09B4F775">
      <w:pPr>
        <w:wordWrap w:val="0"/>
        <w:topLinePunct/>
        <w:snapToGrid w:val="0"/>
        <w:spacing w:line="360" w:lineRule="auto"/>
        <w:contextualSpacing/>
        <w:jc w:val="both"/>
        <w:rPr>
          <w:rFonts w:hint="eastAsia" w:hAnsi="宋体" w:eastAsia="宋体"/>
          <w:b/>
          <w:bCs/>
          <w:color w:val="auto"/>
          <w:sz w:val="24"/>
          <w:szCs w:val="24"/>
          <w:highlight w:val="none"/>
          <w:lang w:val="en-US" w:eastAsia="zh-CN"/>
        </w:rPr>
      </w:pPr>
      <w:r>
        <w:rPr>
          <w:rFonts w:ascii="宋体" w:hAnsi="宋体"/>
          <w:b/>
          <w:bCs/>
          <w:color w:val="auto"/>
          <w:sz w:val="24"/>
          <w:szCs w:val="24"/>
          <w:highlight w:val="none"/>
        </w:rPr>
        <w:t>致：</w:t>
      </w:r>
      <w:r>
        <w:rPr>
          <w:rFonts w:hint="eastAsia" w:hAnsi="宋体"/>
          <w:b/>
          <w:bCs/>
          <w:color w:val="auto"/>
          <w:sz w:val="24"/>
          <w:szCs w:val="24"/>
          <w:highlight w:val="none"/>
          <w:lang w:val="en-US" w:eastAsia="zh-CN"/>
        </w:rPr>
        <w:t>安康远程智信项目管理有限公司：</w:t>
      </w:r>
    </w:p>
    <w:p w14:paraId="0F24A393">
      <w:pPr>
        <w:wordWrap w:val="0"/>
        <w:topLinePunct/>
        <w:snapToGrid w:val="0"/>
        <w:spacing w:line="360" w:lineRule="auto"/>
        <w:ind w:firstLine="480" w:firstLineChars="200"/>
        <w:contextualSpacing/>
        <w:jc w:val="both"/>
        <w:rPr>
          <w:rFonts w:hint="eastAsia" w:ascii="宋体" w:hAnsi="宋体" w:eastAsia="宋体"/>
          <w:color w:val="auto"/>
          <w:sz w:val="24"/>
          <w:szCs w:val="24"/>
          <w:highlight w:val="none"/>
          <w:lang w:eastAsia="zh-CN"/>
        </w:rPr>
      </w:pPr>
      <w:r>
        <w:rPr>
          <w:rFonts w:ascii="宋体" w:hAnsi="宋体"/>
          <w:color w:val="auto"/>
          <w:sz w:val="24"/>
          <w:szCs w:val="24"/>
          <w:highlight w:val="none"/>
        </w:rPr>
        <w:t> 我公司作为本次</w:t>
      </w:r>
      <w:r>
        <w:rPr>
          <w:rFonts w:hint="eastAsia" w:hAnsi="宋体"/>
          <w:color w:val="auto"/>
          <w:sz w:val="24"/>
          <w:szCs w:val="24"/>
          <w:highlight w:val="none"/>
          <w:lang w:val="en-US" w:eastAsia="zh-CN"/>
        </w:rPr>
        <w:t>单一来源采购</w:t>
      </w:r>
      <w:r>
        <w:rPr>
          <w:rFonts w:ascii="宋体" w:hAnsi="宋体"/>
          <w:color w:val="auto"/>
          <w:sz w:val="24"/>
          <w:szCs w:val="24"/>
          <w:highlight w:val="none"/>
        </w:rPr>
        <w:t>项目的</w:t>
      </w:r>
      <w:r>
        <w:rPr>
          <w:rFonts w:hint="eastAsia" w:ascii="宋体" w:hAnsi="宋体"/>
          <w:color w:val="auto"/>
          <w:sz w:val="24"/>
          <w:szCs w:val="24"/>
          <w:highlight w:val="none"/>
        </w:rPr>
        <w:t>投标人</w:t>
      </w:r>
      <w:r>
        <w:rPr>
          <w:rFonts w:ascii="宋体" w:hAnsi="宋体"/>
          <w:color w:val="auto"/>
          <w:sz w:val="24"/>
          <w:szCs w:val="24"/>
          <w:highlight w:val="none"/>
        </w:rPr>
        <w:t>，根据</w:t>
      </w:r>
      <w:r>
        <w:rPr>
          <w:rFonts w:hint="eastAsia" w:hAnsi="宋体"/>
          <w:color w:val="auto"/>
          <w:sz w:val="24"/>
          <w:szCs w:val="24"/>
          <w:highlight w:val="none"/>
          <w:lang w:val="en-US" w:eastAsia="zh-CN"/>
        </w:rPr>
        <w:t>单一来源采购文件</w:t>
      </w:r>
      <w:r>
        <w:rPr>
          <w:rFonts w:ascii="宋体" w:hAnsi="宋体"/>
          <w:color w:val="auto"/>
          <w:sz w:val="24"/>
          <w:szCs w:val="24"/>
          <w:highlight w:val="none"/>
        </w:rPr>
        <w:t>要求，现郑重声明如下：</w:t>
      </w:r>
    </w:p>
    <w:p w14:paraId="4C6B7DD5">
      <w:pPr>
        <w:wordWrap w:val="0"/>
        <w:topLinePunct/>
        <w:snapToGrid w:val="0"/>
        <w:spacing w:line="360" w:lineRule="auto"/>
        <w:ind w:firstLine="480" w:firstLineChars="200"/>
        <w:contextualSpacing/>
        <w:jc w:val="both"/>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 </w:t>
      </w:r>
      <w:r>
        <w:rPr>
          <w:rFonts w:ascii="宋体" w:hAnsi="宋体"/>
          <w:color w:val="auto"/>
          <w:sz w:val="24"/>
          <w:szCs w:val="24"/>
          <w:highlight w:val="none"/>
        </w:rPr>
        <w:t>我公司参加本次</w:t>
      </w:r>
      <w:r>
        <w:rPr>
          <w:rFonts w:hint="eastAsia" w:hAnsi="宋体"/>
          <w:color w:val="auto"/>
          <w:sz w:val="24"/>
          <w:szCs w:val="24"/>
          <w:highlight w:val="none"/>
          <w:lang w:val="en-US" w:eastAsia="zh-CN"/>
        </w:rPr>
        <w:t>单一来源采购项目</w:t>
      </w:r>
      <w:r>
        <w:rPr>
          <w:rFonts w:ascii="宋体" w:hAnsi="宋体"/>
          <w:color w:val="auto"/>
          <w:sz w:val="24"/>
          <w:szCs w:val="24"/>
          <w:highlight w:val="none"/>
        </w:rPr>
        <w:t>为非联合体。  </w:t>
      </w:r>
    </w:p>
    <w:p w14:paraId="6786EEE2">
      <w:pPr>
        <w:wordWrap w:val="0"/>
        <w:topLinePunct/>
        <w:snapToGrid w:val="0"/>
        <w:spacing w:line="360" w:lineRule="auto"/>
        <w:ind w:firstLine="480" w:firstLineChars="200"/>
        <w:contextualSpacing/>
        <w:jc w:val="both"/>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 </w:t>
      </w:r>
      <w:r>
        <w:rPr>
          <w:rFonts w:ascii="宋体" w:hAnsi="宋体"/>
          <w:color w:val="auto"/>
          <w:sz w:val="24"/>
          <w:szCs w:val="24"/>
          <w:highlight w:val="none"/>
        </w:rPr>
        <w:t>本公司对上述承诺的内容事项真实性负责。如经查实上述承诺的内容事项存在虚假，我公司愿意接受以提供虚假材料谋取成交的法律责任。</w:t>
      </w:r>
    </w:p>
    <w:p w14:paraId="5A4610B5">
      <w:pPr>
        <w:pStyle w:val="9"/>
        <w:rPr>
          <w:rFonts w:hint="eastAsia"/>
          <w:lang w:eastAsia="zh-CN"/>
        </w:rPr>
      </w:pPr>
    </w:p>
    <w:p w14:paraId="495B9B63">
      <w:pPr>
        <w:wordWrap w:val="0"/>
        <w:topLinePunct/>
        <w:snapToGrid w:val="0"/>
        <w:spacing w:line="360" w:lineRule="auto"/>
        <w:ind w:firstLine="480" w:firstLineChars="200"/>
        <w:contextualSpacing/>
        <w:jc w:val="both"/>
        <w:rPr>
          <w:rFonts w:hint="eastAsia" w:ascii="宋体" w:hAnsi="宋体" w:eastAsia="宋体"/>
          <w:color w:val="auto"/>
          <w:sz w:val="24"/>
          <w:szCs w:val="24"/>
          <w:highlight w:val="none"/>
          <w:lang w:eastAsia="zh-CN"/>
        </w:rPr>
      </w:pPr>
      <w:r>
        <w:rPr>
          <w:rFonts w:ascii="宋体" w:hAnsi="宋体"/>
          <w:color w:val="auto"/>
          <w:sz w:val="24"/>
          <w:szCs w:val="24"/>
          <w:highlight w:val="none"/>
        </w:rPr>
        <w:t>特此声明！</w:t>
      </w:r>
    </w:p>
    <w:p w14:paraId="2763079C">
      <w:pPr>
        <w:pStyle w:val="9"/>
        <w:rPr>
          <w:rFonts w:hint="eastAsia"/>
          <w:lang w:eastAsia="zh-CN"/>
        </w:rPr>
      </w:pPr>
    </w:p>
    <w:p w14:paraId="76BB8AFA">
      <w:pPr>
        <w:wordWrap w:val="0"/>
        <w:topLinePunct/>
        <w:snapToGrid w:val="0"/>
        <w:spacing w:line="360" w:lineRule="auto"/>
        <w:ind w:firstLine="480" w:firstLineChars="200"/>
        <w:contextualSpacing/>
        <w:jc w:val="both"/>
        <w:rPr>
          <w:rFonts w:hint="eastAsia" w:ascii="宋体" w:hAnsi="宋体" w:eastAsia="宋体"/>
          <w:color w:val="auto"/>
          <w:sz w:val="24"/>
          <w:szCs w:val="24"/>
          <w:highlight w:val="none"/>
          <w:lang w:eastAsia="zh-CN"/>
        </w:rPr>
      </w:pPr>
      <w:r>
        <w:rPr>
          <w:rFonts w:ascii="宋体" w:hAnsi="宋体"/>
          <w:color w:val="auto"/>
          <w:sz w:val="24"/>
          <w:szCs w:val="24"/>
          <w:highlight w:val="none"/>
        </w:rPr>
        <w:t>声明人：</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(投标人名称、公章)</w:t>
      </w:r>
    </w:p>
    <w:p w14:paraId="58A06715">
      <w:pPr>
        <w:pStyle w:val="9"/>
        <w:rPr>
          <w:rFonts w:hint="eastAsia"/>
          <w:lang w:eastAsia="zh-CN"/>
        </w:rPr>
      </w:pPr>
    </w:p>
    <w:p w14:paraId="07FBC85C">
      <w:pPr>
        <w:ind w:firstLine="480" w:firstLineChars="200"/>
        <w:rPr>
          <w:rFonts w:hint="eastAsia"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14:paraId="6EF294B6">
      <w:pPr>
        <w:jc w:val="left"/>
        <w:rPr>
          <w:rFonts w:hint="eastAsia" w:ascii="宋体" w:hAnsi="宋体"/>
          <w:color w:val="000000" w:themeColor="text1"/>
          <w:sz w:val="24"/>
          <w:szCs w:val="24"/>
          <w:highlight w:val="none"/>
          <w:lang w:val="en-US" w:eastAsia="zh-CN"/>
          <w14:textFill>
            <w14:solidFill>
              <w14:schemeClr w14:val="tx1"/>
            </w14:solidFill>
          </w14:textFill>
        </w:rPr>
      </w:pPr>
    </w:p>
    <w:p w14:paraId="46317B8F">
      <w:pPr>
        <w:ind w:firstLine="480" w:firstLineChars="200"/>
        <w:jc w:val="left"/>
        <w:rPr>
          <w:rFonts w:hint="eastAsia" w:ascii="宋体" w:hAnsi="宋体" w:cs="宋体"/>
          <w:color w:val="000000" w:themeColor="text1"/>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日  期：</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年</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月</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日</w:t>
      </w:r>
    </w:p>
    <w:p w14:paraId="264F66CF">
      <w:pPr>
        <w:pStyle w:val="9"/>
        <w:rPr>
          <w:rFonts w:hint="eastAsia" w:ascii="宋体" w:hAnsi="宋体" w:cs="宋体"/>
          <w:color w:val="auto"/>
        </w:rPr>
      </w:pPr>
    </w:p>
    <w:p w14:paraId="11B27949">
      <w:pPr>
        <w:widowControl/>
        <w:spacing w:line="600" w:lineRule="exact"/>
        <w:jc w:val="left"/>
        <w:rPr>
          <w:rFonts w:ascii="宋体" w:hAnsi="宋体"/>
          <w:szCs w:val="24"/>
        </w:rPr>
      </w:pPr>
    </w:p>
    <w:p w14:paraId="35E9E49A">
      <w:pPr>
        <w:pStyle w:val="23"/>
        <w:rPr>
          <w:rFonts w:ascii="宋体" w:hAnsi="宋体"/>
          <w:szCs w:val="24"/>
        </w:rPr>
      </w:pPr>
    </w:p>
    <w:p w14:paraId="0AB10B02">
      <w:pPr>
        <w:rPr>
          <w:rFonts w:ascii="宋体" w:hAnsi="宋体"/>
          <w:szCs w:val="24"/>
        </w:rPr>
      </w:pPr>
    </w:p>
    <w:p w14:paraId="0AB662D9">
      <w:pPr>
        <w:pStyle w:val="23"/>
        <w:rPr>
          <w:rFonts w:ascii="宋体" w:hAnsi="宋体"/>
          <w:szCs w:val="24"/>
        </w:rPr>
      </w:pPr>
    </w:p>
    <w:p w14:paraId="5B597272">
      <w:pPr>
        <w:rPr>
          <w:rFonts w:ascii="宋体" w:hAnsi="宋体"/>
          <w:szCs w:val="24"/>
        </w:rPr>
      </w:pPr>
    </w:p>
    <w:p w14:paraId="6AA04B92">
      <w:pPr>
        <w:pStyle w:val="23"/>
        <w:rPr>
          <w:rFonts w:ascii="宋体" w:hAnsi="宋体"/>
          <w:szCs w:val="24"/>
        </w:rPr>
      </w:pPr>
    </w:p>
    <w:p w14:paraId="76A65BC1">
      <w:pPr>
        <w:rPr>
          <w:rFonts w:ascii="宋体" w:hAnsi="宋体"/>
          <w:szCs w:val="24"/>
        </w:rPr>
      </w:pPr>
    </w:p>
    <w:p w14:paraId="5F0A64C7">
      <w:pPr>
        <w:pStyle w:val="23"/>
        <w:rPr>
          <w:rFonts w:ascii="宋体" w:hAnsi="宋体"/>
          <w:szCs w:val="24"/>
        </w:rPr>
      </w:pPr>
    </w:p>
    <w:p w14:paraId="1E4C1DC7">
      <w:pPr>
        <w:rPr>
          <w:rFonts w:ascii="宋体" w:hAnsi="宋体"/>
          <w:szCs w:val="24"/>
        </w:rPr>
      </w:pPr>
    </w:p>
    <w:p w14:paraId="1D326692">
      <w:pPr>
        <w:pStyle w:val="23"/>
        <w:rPr>
          <w:rFonts w:ascii="宋体" w:hAnsi="宋体"/>
          <w:szCs w:val="24"/>
        </w:rPr>
      </w:pPr>
    </w:p>
    <w:p w14:paraId="72383856">
      <w:pPr>
        <w:rPr>
          <w:rFonts w:ascii="宋体" w:hAnsi="宋体"/>
          <w:szCs w:val="24"/>
        </w:rPr>
      </w:pPr>
    </w:p>
    <w:p w14:paraId="250A9959">
      <w:pPr>
        <w:pStyle w:val="23"/>
        <w:rPr>
          <w:rFonts w:ascii="宋体" w:hAnsi="宋体"/>
          <w:szCs w:val="24"/>
        </w:rPr>
      </w:pPr>
    </w:p>
    <w:p w14:paraId="534F180E">
      <w:pPr>
        <w:rPr>
          <w:rFonts w:ascii="宋体" w:hAnsi="宋体"/>
          <w:szCs w:val="24"/>
        </w:rPr>
      </w:pPr>
    </w:p>
    <w:p w14:paraId="1DF9E75A">
      <w:pPr>
        <w:pStyle w:val="23"/>
        <w:rPr>
          <w:rFonts w:ascii="宋体" w:hAnsi="宋体"/>
          <w:szCs w:val="24"/>
        </w:rPr>
      </w:pPr>
    </w:p>
    <w:p w14:paraId="5EE7FB70">
      <w:pPr>
        <w:rPr>
          <w:rFonts w:ascii="宋体" w:hAnsi="宋体"/>
          <w:szCs w:val="24"/>
        </w:rPr>
      </w:pPr>
    </w:p>
    <w:p w14:paraId="606E1579">
      <w:pPr>
        <w:pStyle w:val="23"/>
        <w:rPr>
          <w:rFonts w:ascii="宋体" w:hAnsi="宋体"/>
          <w:szCs w:val="24"/>
        </w:rPr>
      </w:pPr>
    </w:p>
    <w:p w14:paraId="282A829F">
      <w:pPr>
        <w:rPr>
          <w:rFonts w:ascii="宋体" w:hAnsi="宋体"/>
          <w:szCs w:val="24"/>
        </w:rPr>
      </w:pPr>
    </w:p>
    <w:p w14:paraId="556BD697">
      <w:pPr>
        <w:rPr>
          <w:rFonts w:ascii="宋体" w:hAnsi="宋体"/>
          <w:szCs w:val="24"/>
        </w:rPr>
      </w:pPr>
    </w:p>
    <w:p w14:paraId="2D464344">
      <w:pPr>
        <w:pStyle w:val="23"/>
      </w:pPr>
    </w:p>
    <w:p w14:paraId="1642D4D9">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0439AEB8">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right="0" w:rightChars="0"/>
        <w:jc w:val="center"/>
        <w:textAlignment w:val="auto"/>
        <w:outlineLvl w:val="9"/>
        <w:rPr>
          <w:rFonts w:hint="eastAsia" w:ascii="宋体" w:hAnsi="宋体" w:eastAsia="宋体"/>
          <w:b/>
          <w:sz w:val="24"/>
          <w:szCs w:val="24"/>
          <w:lang w:val="en-US" w:eastAsia="zh-CN"/>
        </w:rPr>
      </w:pPr>
      <w:r>
        <w:rPr>
          <w:rFonts w:hint="eastAsia" w:ascii="宋体" w:hAnsi="宋体" w:eastAsia="宋体"/>
          <w:b/>
          <w:sz w:val="24"/>
          <w:szCs w:val="24"/>
          <w:lang w:val="en-US" w:eastAsia="zh-CN"/>
        </w:rPr>
        <w:t>4、具备履行合同所必需的设备和专业技术能力承诺函</w:t>
      </w:r>
    </w:p>
    <w:p w14:paraId="271DA55F">
      <w:pPr>
        <w:spacing w:line="360" w:lineRule="auto"/>
        <w:rPr>
          <w:rFonts w:hint="eastAsia" w:ascii="宋体" w:hAnsi="宋体" w:eastAsia="宋体" w:cs="宋体"/>
          <w:sz w:val="28"/>
          <w:szCs w:val="28"/>
          <w:u w:val="single"/>
        </w:rPr>
      </w:pPr>
    </w:p>
    <w:p w14:paraId="2115551E">
      <w:pPr>
        <w:spacing w:line="360" w:lineRule="auto"/>
        <w:rPr>
          <w:rFonts w:hint="eastAsia" w:ascii="宋体" w:hAnsi="宋体" w:eastAsia="宋体" w:cs="宋体"/>
          <w:sz w:val="28"/>
          <w:szCs w:val="28"/>
          <w:u w:val="single"/>
        </w:rPr>
      </w:pPr>
    </w:p>
    <w:p w14:paraId="5FCD1742">
      <w:pPr>
        <w:spacing w:line="360" w:lineRule="auto"/>
        <w:rPr>
          <w:rFonts w:hint="eastAsia" w:ascii="宋体" w:hAnsi="宋体" w:eastAsia="宋体" w:cs="宋体"/>
          <w:sz w:val="28"/>
          <w:szCs w:val="28"/>
          <w:u w:val="single"/>
        </w:rPr>
      </w:pPr>
      <w:r>
        <w:rPr>
          <w:rFonts w:hint="eastAsia" w:ascii="宋体" w:hAnsi="宋体" w:eastAsia="宋体" w:cs="宋体"/>
          <w:sz w:val="28"/>
          <w:szCs w:val="28"/>
          <w:u w:val="single"/>
        </w:rPr>
        <w:t>致：（采购人名称）</w:t>
      </w:r>
    </w:p>
    <w:p w14:paraId="7574DF14">
      <w:pPr>
        <w:spacing w:line="360" w:lineRule="auto"/>
        <w:ind w:firstLine="480"/>
        <w:rPr>
          <w:rFonts w:hint="eastAsia" w:ascii="宋体" w:hAnsi="宋体" w:eastAsia="宋体" w:cs="宋体"/>
          <w:sz w:val="28"/>
          <w:szCs w:val="28"/>
        </w:rPr>
      </w:pPr>
      <w:r>
        <w:rPr>
          <w:rFonts w:hint="eastAsia" w:ascii="宋体" w:hAnsi="宋体" w:eastAsia="宋体" w:cs="宋体"/>
          <w:b/>
          <w:sz w:val="28"/>
          <w:szCs w:val="28"/>
        </w:rPr>
        <w:t>我方作为</w:t>
      </w:r>
      <w:r>
        <w:rPr>
          <w:rFonts w:hint="eastAsia" w:ascii="宋体" w:hAnsi="宋体" w:eastAsia="宋体" w:cs="宋体"/>
          <w:b/>
          <w:sz w:val="28"/>
          <w:szCs w:val="28"/>
          <w:u w:val="single"/>
        </w:rPr>
        <w:t xml:space="preserve">项目名称  </w:t>
      </w:r>
      <w:r>
        <w:rPr>
          <w:rFonts w:hint="eastAsia" w:ascii="宋体" w:hAnsi="宋体" w:eastAsia="宋体" w:cs="宋体"/>
          <w:b/>
          <w:sz w:val="28"/>
          <w:szCs w:val="28"/>
        </w:rPr>
        <w:t>（项目编号：</w:t>
      </w:r>
      <w:r>
        <w:rPr>
          <w:rFonts w:hint="eastAsia" w:ascii="宋体" w:hAnsi="宋体" w:eastAsia="宋体" w:cs="宋体"/>
          <w:b/>
          <w:sz w:val="28"/>
          <w:szCs w:val="28"/>
          <w:u w:val="single"/>
        </w:rPr>
        <w:t xml:space="preserve">     </w:t>
      </w:r>
      <w:r>
        <w:rPr>
          <w:rFonts w:hint="eastAsia" w:ascii="宋体" w:hAnsi="宋体" w:eastAsia="宋体" w:cs="宋体"/>
          <w:b/>
          <w:sz w:val="28"/>
          <w:szCs w:val="28"/>
        </w:rPr>
        <w:t>）的投标供应商，在此郑重承诺：</w:t>
      </w:r>
    </w:p>
    <w:p w14:paraId="1CAF8535">
      <w:pPr>
        <w:spacing w:line="360" w:lineRule="auto"/>
        <w:ind w:firstLine="480"/>
        <w:rPr>
          <w:rFonts w:hint="eastAsia" w:ascii="宋体" w:hAnsi="宋体" w:eastAsia="宋体" w:cs="宋体"/>
          <w:sz w:val="28"/>
          <w:szCs w:val="28"/>
        </w:rPr>
      </w:pPr>
      <w:r>
        <w:rPr>
          <w:rFonts w:hint="eastAsia" w:ascii="宋体" w:hAnsi="宋体" w:eastAsia="宋体" w:cs="宋体"/>
          <w:sz w:val="28"/>
          <w:szCs w:val="28"/>
        </w:rPr>
        <w:t>我公司具备履行合同所必需的设备和专业技术能力。</w:t>
      </w:r>
    </w:p>
    <w:p w14:paraId="5E9EA9B9">
      <w:pPr>
        <w:spacing w:line="360" w:lineRule="auto"/>
        <w:ind w:firstLine="480"/>
        <w:rPr>
          <w:rFonts w:hint="eastAsia" w:ascii="宋体" w:hAnsi="宋体" w:eastAsia="宋体" w:cs="宋体"/>
          <w:b/>
          <w:sz w:val="28"/>
          <w:szCs w:val="28"/>
        </w:rPr>
      </w:pPr>
      <w:r>
        <w:rPr>
          <w:rFonts w:hint="eastAsia" w:ascii="宋体" w:hAnsi="宋体" w:eastAsia="宋体" w:cs="宋体"/>
          <w:b/>
          <w:sz w:val="28"/>
          <w:szCs w:val="28"/>
        </w:rPr>
        <w:t>如有不实，我方将无条件地退出本项目的采购活动，并遵照《中华人民共和国政府采购法》有关“提供虚假材料的规定”接受处罚。</w:t>
      </w:r>
    </w:p>
    <w:p w14:paraId="3DC39753">
      <w:pPr>
        <w:spacing w:line="360" w:lineRule="auto"/>
        <w:ind w:firstLine="480"/>
        <w:rPr>
          <w:rFonts w:hint="eastAsia" w:ascii="宋体" w:hAnsi="宋体" w:eastAsia="宋体" w:cs="宋体"/>
          <w:b/>
          <w:sz w:val="28"/>
          <w:szCs w:val="28"/>
        </w:rPr>
      </w:pPr>
      <w:r>
        <w:rPr>
          <w:rFonts w:hint="eastAsia" w:ascii="宋体" w:hAnsi="宋体" w:eastAsia="宋体" w:cs="宋体"/>
          <w:b/>
          <w:sz w:val="28"/>
          <w:szCs w:val="28"/>
        </w:rPr>
        <w:t>特此承诺。</w:t>
      </w:r>
    </w:p>
    <w:p w14:paraId="19C1C899">
      <w:pPr>
        <w:spacing w:line="360" w:lineRule="auto"/>
        <w:ind w:firstLine="480"/>
        <w:rPr>
          <w:rFonts w:hint="eastAsia" w:ascii="宋体" w:hAnsi="宋体" w:eastAsia="宋体" w:cs="宋体"/>
          <w:b/>
          <w:sz w:val="28"/>
          <w:szCs w:val="28"/>
        </w:rPr>
      </w:pPr>
    </w:p>
    <w:p w14:paraId="04FB0DF6">
      <w:pPr>
        <w:wordWrap w:val="0"/>
        <w:topLinePunct/>
        <w:snapToGrid w:val="0"/>
        <w:spacing w:line="360" w:lineRule="auto"/>
        <w:ind w:firstLine="560" w:firstLineChars="200"/>
        <w:contextualSpacing/>
        <w:jc w:val="both"/>
        <w:rPr>
          <w:rFonts w:hint="eastAsia" w:ascii="宋体" w:hAnsi="宋体" w:eastAsia="宋体"/>
          <w:color w:val="auto"/>
          <w:sz w:val="24"/>
          <w:szCs w:val="24"/>
          <w:highlight w:val="none"/>
          <w:lang w:eastAsia="zh-CN"/>
        </w:rPr>
      </w:pPr>
      <w:r>
        <w:rPr>
          <w:rFonts w:hint="eastAsia" w:ascii="宋体" w:hAnsi="宋体" w:eastAsia="宋体" w:cs="宋体"/>
          <w:sz w:val="28"/>
          <w:szCs w:val="28"/>
        </w:rPr>
        <w:t xml:space="preserve">            </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  </w:t>
      </w:r>
      <w:r>
        <w:rPr>
          <w:rFonts w:ascii="宋体" w:hAnsi="宋体"/>
          <w:color w:val="auto"/>
          <w:sz w:val="24"/>
          <w:szCs w:val="24"/>
          <w:highlight w:val="none"/>
        </w:rPr>
        <w:t>声明人：</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(投标人名称、公章)</w:t>
      </w:r>
    </w:p>
    <w:p w14:paraId="59BEA6D8">
      <w:pPr>
        <w:pStyle w:val="9"/>
        <w:rPr>
          <w:rFonts w:hint="eastAsia"/>
          <w:lang w:eastAsia="zh-CN"/>
        </w:rPr>
      </w:pPr>
    </w:p>
    <w:p w14:paraId="735C1446">
      <w:pPr>
        <w:ind w:firstLine="2880" w:firstLineChars="1200"/>
        <w:rPr>
          <w:rFonts w:hint="eastAsia"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14:paraId="0F4C3789">
      <w:pPr>
        <w:jc w:val="left"/>
        <w:rPr>
          <w:rFonts w:hint="eastAsia" w:ascii="宋体" w:hAnsi="宋体"/>
          <w:color w:val="000000" w:themeColor="text1"/>
          <w:sz w:val="24"/>
          <w:szCs w:val="24"/>
          <w:highlight w:val="none"/>
          <w:lang w:val="en-US" w:eastAsia="zh-CN"/>
          <w14:textFill>
            <w14:solidFill>
              <w14:schemeClr w14:val="tx1"/>
            </w14:solidFill>
          </w14:textFill>
        </w:rPr>
      </w:pPr>
    </w:p>
    <w:p w14:paraId="41A47CFC">
      <w:pPr>
        <w:ind w:firstLine="2880" w:firstLineChars="1200"/>
        <w:jc w:val="left"/>
        <w:rPr>
          <w:rFonts w:hint="eastAsia" w:ascii="宋体" w:hAnsi="宋体" w:cs="宋体"/>
          <w:color w:val="000000" w:themeColor="text1"/>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日  期：</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年</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月</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日</w:t>
      </w:r>
    </w:p>
    <w:p w14:paraId="6304CD71">
      <w:pPr>
        <w:spacing w:line="360" w:lineRule="auto"/>
        <w:ind w:firstLine="560" w:firstLineChars="200"/>
        <w:jc w:val="center"/>
        <w:rPr>
          <w:rFonts w:hint="eastAsia" w:ascii="宋体" w:hAnsi="宋体" w:eastAsia="宋体" w:cs="宋体"/>
          <w:sz w:val="28"/>
          <w:szCs w:val="28"/>
        </w:rPr>
      </w:pPr>
    </w:p>
    <w:p w14:paraId="23EF4396">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eastAsia="宋体" w:cs="宋体"/>
          <w:b/>
          <w:sz w:val="28"/>
          <w:szCs w:val="28"/>
          <w:lang w:val="en-US" w:eastAsia="zh-CN"/>
        </w:rPr>
      </w:pPr>
    </w:p>
    <w:p w14:paraId="5658C795">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7FD6B159">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1FFD15B9">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69D962D5">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3AC05708">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453E5062">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4E68108A">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5603BDCF">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189608F6">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7B961E23">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5CBB9838">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6F9EB0C6">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right="0" w:rightChars="0"/>
        <w:jc w:val="both"/>
        <w:textAlignment w:val="auto"/>
        <w:outlineLvl w:val="9"/>
        <w:rPr>
          <w:rFonts w:hint="eastAsia" w:ascii="宋体" w:hAnsi="宋体"/>
          <w:b/>
          <w:sz w:val="24"/>
          <w:szCs w:val="24"/>
          <w:lang w:val="en-US" w:eastAsia="zh-CN"/>
        </w:rPr>
      </w:pPr>
    </w:p>
    <w:p w14:paraId="3534023D">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right="0" w:rightChars="0" w:firstLine="3132" w:firstLineChars="1300"/>
        <w:jc w:val="both"/>
        <w:textAlignment w:val="auto"/>
        <w:outlineLvl w:val="9"/>
        <w:rPr>
          <w:rFonts w:hint="eastAsia" w:ascii="宋体" w:hAnsi="宋体"/>
          <w:b/>
          <w:sz w:val="24"/>
          <w:szCs w:val="24"/>
          <w:lang w:val="en-US" w:eastAsia="zh-CN"/>
        </w:rPr>
      </w:pPr>
      <w:r>
        <w:rPr>
          <w:rFonts w:hint="eastAsia" w:ascii="宋体" w:hAnsi="宋体"/>
          <w:b/>
          <w:sz w:val="24"/>
          <w:szCs w:val="24"/>
          <w:lang w:val="en-US" w:eastAsia="zh-CN"/>
        </w:rPr>
        <w:t>5、中小企业声明函</w:t>
      </w:r>
    </w:p>
    <w:p w14:paraId="26B904E3">
      <w:pPr>
        <w:pStyle w:val="3"/>
        <w:tabs>
          <w:tab w:val="left" w:pos="720"/>
        </w:tabs>
        <w:spacing w:before="0" w:after="0" w:line="415" w:lineRule="auto"/>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中小</w:t>
      </w:r>
      <w:r>
        <w:rPr>
          <w:rFonts w:hint="eastAsia" w:ascii="宋体" w:hAnsi="宋体" w:eastAsia="宋体" w:cs="宋体"/>
          <w:b/>
          <w:bCs/>
          <w:sz w:val="24"/>
          <w:szCs w:val="24"/>
        </w:rPr>
        <w:t>企业声明函》</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工程、服务</w:t>
      </w:r>
      <w:r>
        <w:rPr>
          <w:rFonts w:hint="eastAsia" w:ascii="宋体" w:hAnsi="宋体" w:eastAsia="宋体" w:cs="宋体"/>
          <w:b/>
          <w:bCs/>
          <w:sz w:val="24"/>
          <w:szCs w:val="24"/>
          <w:lang w:eastAsia="zh-CN"/>
        </w:rPr>
        <w:t>）</w:t>
      </w:r>
    </w:p>
    <w:p w14:paraId="3712098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 ）46号）的规定，本公司（联合体）参加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62315AEB">
      <w:pPr>
        <w:spacing w:line="360" w:lineRule="auto"/>
        <w:ind w:firstLine="480" w:firstLineChars="200"/>
        <w:rPr>
          <w:rFonts w:hint="eastAsia" w:ascii="宋体" w:hAnsi="宋体" w:eastAsia="宋体" w:cs="宋体"/>
          <w:sz w:val="24"/>
          <w:szCs w:val="24"/>
        </w:rPr>
      </w:pPr>
      <w:bookmarkStart w:id="108" w:name="bookmark35"/>
      <w:bookmarkEnd w:id="108"/>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w:t>
      </w:r>
      <w:r>
        <w:rPr>
          <w:rFonts w:hint="eastAsia" w:ascii="宋体" w:cs="宋体"/>
          <w:color w:val="000000" w:themeColor="text1"/>
          <w:sz w:val="24"/>
          <w:szCs w:val="24"/>
          <w:u w:val="single"/>
          <w14:textFill>
            <w14:solidFill>
              <w14:schemeClr w14:val="tx1"/>
            </w14:solidFill>
          </w14:textFill>
        </w:rPr>
        <w:t>租赁和商务服务业</w:t>
      </w:r>
      <w:r>
        <w:rPr>
          <w:rFonts w:hint="eastAsia" w:ascii="宋体" w:hAnsi="宋体" w:eastAsia="宋体" w:cs="宋体"/>
          <w:sz w:val="24"/>
          <w:szCs w:val="24"/>
          <w:u w:val="single"/>
        </w:rPr>
        <w:t>）</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733BD458">
      <w:pPr>
        <w:spacing w:line="360" w:lineRule="auto"/>
        <w:ind w:firstLine="480" w:firstLineChars="200"/>
        <w:rPr>
          <w:rFonts w:hint="eastAsia" w:ascii="宋体" w:hAnsi="宋体" w:eastAsia="宋体" w:cs="宋体"/>
          <w:sz w:val="24"/>
          <w:szCs w:val="24"/>
        </w:rPr>
      </w:pPr>
      <w:bookmarkStart w:id="109" w:name="bookmark36"/>
      <w:bookmarkEnd w:id="109"/>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390875A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w:t>
      </w:r>
    </w:p>
    <w:p w14:paraId="323E54B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65ECAFE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32407138">
      <w:pPr>
        <w:spacing w:line="360" w:lineRule="auto"/>
        <w:ind w:firstLine="480" w:firstLineChars="200"/>
        <w:rPr>
          <w:rFonts w:hint="eastAsia" w:ascii="宋体" w:hAnsi="宋体" w:eastAsia="宋体" w:cs="宋体"/>
          <w:sz w:val="24"/>
          <w:szCs w:val="24"/>
        </w:rPr>
      </w:pPr>
    </w:p>
    <w:p w14:paraId="4BF33252">
      <w:pPr>
        <w:spacing w:line="360" w:lineRule="auto"/>
        <w:ind w:firstLine="480" w:firstLineChars="200"/>
        <w:rPr>
          <w:rFonts w:hint="eastAsia" w:ascii="宋体" w:hAnsi="宋体" w:eastAsia="宋体" w:cs="宋体"/>
          <w:sz w:val="24"/>
          <w:szCs w:val="24"/>
        </w:rPr>
      </w:pPr>
    </w:p>
    <w:p w14:paraId="4FB32F2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22E94A9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日期：</w:t>
      </w:r>
    </w:p>
    <w:p w14:paraId="443ECB63">
      <w:pPr>
        <w:spacing w:line="360" w:lineRule="auto"/>
        <w:rPr>
          <w:rFonts w:hint="eastAsia" w:ascii="宋体" w:hAnsi="宋体" w:eastAsia="宋体" w:cs="宋体"/>
          <w:sz w:val="24"/>
          <w:szCs w:val="24"/>
        </w:rPr>
      </w:pPr>
    </w:p>
    <w:p w14:paraId="28CF753D">
      <w:pPr>
        <w:spacing w:line="440" w:lineRule="exact"/>
        <w:rPr>
          <w:rFonts w:ascii="宋体" w:hAnsi="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14:textFill>
            <w14:solidFill>
              <w14:schemeClr w14:val="tx1"/>
            </w14:solidFill>
          </w14:textFill>
        </w:rPr>
        <w:t>从业人员、营业收入、资产总额填报上一年度数据，无上一</w:t>
      </w:r>
      <w:r>
        <w:rPr>
          <w:rFonts w:hint="eastAsia" w:ascii="宋体" w:hAnsi="宋体"/>
          <w:b w:val="0"/>
          <w:bCs w:val="0"/>
          <w:color w:val="000000" w:themeColor="text1"/>
          <w:sz w:val="24"/>
          <w:szCs w:val="24"/>
          <w14:textFill>
            <w14:solidFill>
              <w14:schemeClr w14:val="tx1"/>
            </w14:solidFill>
          </w14:textFill>
        </w:rPr>
        <w:t>年度数据的新成立企业可不填报。</w:t>
      </w:r>
      <w:r>
        <w:rPr>
          <w:rFonts w:hint="eastAsia" w:ascii="宋体" w:hAnsi="宋体" w:cs="宋体"/>
          <w:b w:val="0"/>
          <w:bCs w:val="0"/>
          <w:color w:val="000000" w:themeColor="text1"/>
          <w:sz w:val="24"/>
          <w:szCs w:val="24"/>
          <w:lang w:eastAsia="zh-CN"/>
          <w14:textFill>
            <w14:solidFill>
              <w14:schemeClr w14:val="tx1"/>
            </w14:solidFill>
          </w14:textFill>
        </w:rPr>
        <w:t>）</w:t>
      </w:r>
    </w:p>
    <w:p w14:paraId="6FC25478">
      <w:pPr>
        <w:widowControl/>
        <w:jc w:val="left"/>
        <w:rPr>
          <w:rFonts w:ascii="宋体" w:hAnsi="宋体"/>
          <w:b/>
          <w:bCs/>
          <w:sz w:val="24"/>
          <w:szCs w:val="24"/>
        </w:rPr>
      </w:pPr>
    </w:p>
    <w:p w14:paraId="2DFFC646">
      <w:pPr>
        <w:widowControl/>
        <w:jc w:val="left"/>
        <w:rPr>
          <w:rFonts w:ascii="宋体" w:hAnsi="宋体"/>
          <w:b/>
          <w:bCs/>
          <w:szCs w:val="24"/>
        </w:rPr>
      </w:pPr>
    </w:p>
    <w:p w14:paraId="7BBE1B10">
      <w:pPr>
        <w:spacing w:line="440" w:lineRule="exact"/>
        <w:jc w:val="both"/>
        <w:rPr>
          <w:rFonts w:hint="eastAsia" w:ascii="宋体" w:hAnsi="宋体"/>
          <w:b/>
          <w:sz w:val="24"/>
          <w:szCs w:val="24"/>
          <w:lang w:val="en-US" w:eastAsia="zh-CN"/>
        </w:rPr>
      </w:pPr>
    </w:p>
    <w:p w14:paraId="6373FE19">
      <w:pPr>
        <w:pStyle w:val="31"/>
        <w:rPr>
          <w:rFonts w:hint="eastAsia" w:ascii="宋体" w:hAnsi="宋体"/>
          <w:b/>
          <w:sz w:val="24"/>
          <w:szCs w:val="24"/>
          <w:lang w:val="en-US" w:eastAsia="zh-CN"/>
        </w:rPr>
      </w:pPr>
    </w:p>
    <w:p w14:paraId="0ACD74C3">
      <w:pPr>
        <w:pStyle w:val="31"/>
        <w:rPr>
          <w:rFonts w:hint="eastAsia" w:ascii="宋体" w:hAnsi="宋体"/>
          <w:b/>
          <w:sz w:val="24"/>
          <w:szCs w:val="24"/>
          <w:lang w:val="en-US" w:eastAsia="zh-CN"/>
        </w:rPr>
      </w:pPr>
    </w:p>
    <w:p w14:paraId="31D2242D">
      <w:pPr>
        <w:pStyle w:val="31"/>
        <w:rPr>
          <w:rFonts w:hint="eastAsia" w:ascii="宋体" w:hAnsi="宋体"/>
          <w:b/>
          <w:sz w:val="24"/>
          <w:szCs w:val="24"/>
          <w:lang w:val="en-US" w:eastAsia="zh-CN"/>
        </w:rPr>
      </w:pPr>
    </w:p>
    <w:p w14:paraId="1D7E0061">
      <w:pPr>
        <w:pStyle w:val="31"/>
        <w:ind w:left="0" w:leftChars="0" w:firstLine="0" w:firstLineChars="0"/>
        <w:rPr>
          <w:rFonts w:hint="eastAsia" w:ascii="宋体" w:hAnsi="宋体"/>
          <w:b/>
          <w:sz w:val="24"/>
          <w:szCs w:val="24"/>
          <w:lang w:val="en-US" w:eastAsia="zh-CN"/>
        </w:rPr>
      </w:pPr>
    </w:p>
    <w:p w14:paraId="49C48B1C">
      <w:pPr>
        <w:spacing w:line="360" w:lineRule="auto"/>
        <w:ind w:firstLine="482" w:firstLineChars="200"/>
        <w:jc w:val="center"/>
        <w:rPr>
          <w:rFonts w:hint="eastAsia" w:ascii="宋体" w:hAnsi="宋体" w:eastAsia="宋体" w:cs="宋体"/>
          <w:b/>
          <w:sz w:val="24"/>
          <w:szCs w:val="24"/>
        </w:rPr>
      </w:pPr>
      <w:r>
        <w:rPr>
          <w:rFonts w:hint="eastAsia" w:ascii="宋体" w:hAnsi="宋体" w:eastAsia="宋体" w:cs="宋体"/>
          <w:b/>
          <w:bCs/>
          <w:sz w:val="24"/>
          <w:szCs w:val="24"/>
          <w:lang w:val="en-US" w:eastAsia="zh-CN"/>
        </w:rPr>
        <w:t>（2）</w:t>
      </w:r>
      <w:r>
        <w:rPr>
          <w:rFonts w:hint="eastAsia" w:ascii="宋体" w:hAnsi="宋体" w:eastAsia="宋体" w:cs="宋体"/>
          <w:b/>
          <w:sz w:val="24"/>
          <w:szCs w:val="24"/>
        </w:rPr>
        <w:t>残疾人福利性单位声明函（格式）</w:t>
      </w:r>
    </w:p>
    <w:p w14:paraId="2CE21407">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7A2ECFB3">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2CAABD2C">
      <w:pPr>
        <w:spacing w:line="360" w:lineRule="auto"/>
        <w:ind w:firstLine="5040" w:firstLineChars="2100"/>
        <w:rPr>
          <w:rFonts w:hint="eastAsia" w:ascii="宋体" w:hAnsi="宋体" w:eastAsia="宋体" w:cs="宋体"/>
          <w:sz w:val="24"/>
          <w:szCs w:val="24"/>
        </w:rPr>
      </w:pPr>
    </w:p>
    <w:p w14:paraId="63C43BF0">
      <w:pPr>
        <w:spacing w:line="360" w:lineRule="auto"/>
        <w:ind w:firstLine="5040" w:firstLineChars="2100"/>
        <w:rPr>
          <w:rFonts w:hint="eastAsia" w:ascii="宋体" w:hAnsi="宋体" w:eastAsia="宋体" w:cs="宋体"/>
          <w:sz w:val="24"/>
          <w:szCs w:val="24"/>
        </w:rPr>
      </w:pPr>
    </w:p>
    <w:p w14:paraId="4BAC0167">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21B88C23">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日期：</w:t>
      </w:r>
    </w:p>
    <w:p w14:paraId="0BA69862">
      <w:pPr>
        <w:spacing w:after="190" w:afterLines="50" w:line="480" w:lineRule="exact"/>
        <w:ind w:firstLine="2400" w:firstLineChars="1000"/>
        <w:rPr>
          <w:rFonts w:hint="eastAsia" w:ascii="宋体" w:hAnsi="宋体" w:eastAsia="宋体" w:cs="宋体"/>
          <w:color w:val="auto"/>
          <w:sz w:val="24"/>
          <w:szCs w:val="24"/>
          <w:highlight w:val="none"/>
        </w:rPr>
      </w:pPr>
    </w:p>
    <w:p w14:paraId="1809AD0F">
      <w:pPr>
        <w:rPr>
          <w:rFonts w:hint="default" w:ascii="宋体" w:hAnsi="宋体"/>
          <w:b/>
          <w:bCs/>
          <w:szCs w:val="24"/>
          <w:lang w:val="en-US" w:eastAsia="zh-CN"/>
        </w:rPr>
      </w:pPr>
      <w:r>
        <w:rPr>
          <w:rFonts w:hint="eastAsia" w:ascii="宋体" w:hAnsi="宋体"/>
          <w:b/>
          <w:bCs/>
          <w:szCs w:val="24"/>
          <w:lang w:val="en-US" w:eastAsia="zh-CN"/>
        </w:rPr>
        <w:t>注：非残疾人福利性单位无需提供证明材料。</w:t>
      </w:r>
    </w:p>
    <w:p w14:paraId="67500ED5">
      <w:pPr>
        <w:spacing w:after="190" w:afterLines="50" w:line="480" w:lineRule="exact"/>
        <w:ind w:firstLine="2400" w:firstLineChars="1000"/>
        <w:rPr>
          <w:rFonts w:hint="eastAsia" w:ascii="宋体" w:hAnsi="宋体" w:eastAsia="宋体" w:cs="宋体"/>
          <w:color w:val="auto"/>
          <w:sz w:val="24"/>
          <w:szCs w:val="24"/>
          <w:highlight w:val="none"/>
        </w:rPr>
      </w:pPr>
    </w:p>
    <w:p w14:paraId="66BDE612">
      <w:pPr>
        <w:widowControl/>
        <w:spacing w:line="600" w:lineRule="exact"/>
        <w:ind w:firstLine="422" w:firstLineChars="200"/>
        <w:jc w:val="center"/>
        <w:rPr>
          <w:rFonts w:hint="eastAsia" w:ascii="宋体" w:hAnsi="宋体"/>
          <w:b/>
          <w:bCs/>
          <w:szCs w:val="24"/>
          <w:lang w:val="en-US" w:eastAsia="zh-CN"/>
        </w:rPr>
      </w:pPr>
    </w:p>
    <w:p w14:paraId="6DA65A14">
      <w:pPr>
        <w:pStyle w:val="9"/>
        <w:rPr>
          <w:rFonts w:hint="eastAsia" w:ascii="宋体" w:hAnsi="宋体"/>
          <w:b/>
          <w:bCs/>
          <w:szCs w:val="24"/>
          <w:lang w:val="en-US" w:eastAsia="zh-CN"/>
        </w:rPr>
      </w:pPr>
    </w:p>
    <w:p w14:paraId="4BDC2CC8">
      <w:pPr>
        <w:rPr>
          <w:rFonts w:hint="eastAsia" w:ascii="宋体" w:hAnsi="宋体"/>
          <w:b/>
          <w:bCs/>
          <w:szCs w:val="24"/>
          <w:lang w:val="en-US" w:eastAsia="zh-CN"/>
        </w:rPr>
      </w:pPr>
    </w:p>
    <w:p w14:paraId="6C24D158">
      <w:pPr>
        <w:pStyle w:val="9"/>
        <w:rPr>
          <w:rFonts w:hint="eastAsia" w:ascii="宋体" w:hAnsi="宋体"/>
          <w:b/>
          <w:bCs/>
          <w:szCs w:val="24"/>
          <w:lang w:val="en-US" w:eastAsia="zh-CN"/>
        </w:rPr>
      </w:pPr>
    </w:p>
    <w:p w14:paraId="4A5BDC2D">
      <w:pPr>
        <w:rPr>
          <w:rFonts w:hint="eastAsia" w:ascii="宋体" w:hAnsi="宋体"/>
          <w:b/>
          <w:bCs/>
          <w:szCs w:val="24"/>
          <w:lang w:val="en-US" w:eastAsia="zh-CN"/>
        </w:rPr>
      </w:pPr>
    </w:p>
    <w:p w14:paraId="7868AF02">
      <w:pPr>
        <w:pStyle w:val="9"/>
        <w:rPr>
          <w:rFonts w:hint="eastAsia" w:ascii="宋体" w:hAnsi="宋体"/>
          <w:b/>
          <w:bCs/>
          <w:szCs w:val="24"/>
          <w:lang w:val="en-US" w:eastAsia="zh-CN"/>
        </w:rPr>
      </w:pPr>
    </w:p>
    <w:p w14:paraId="6277A9FC">
      <w:pPr>
        <w:rPr>
          <w:rFonts w:hint="eastAsia" w:ascii="宋体" w:hAnsi="宋体"/>
          <w:b/>
          <w:bCs/>
          <w:szCs w:val="24"/>
          <w:lang w:val="en-US" w:eastAsia="zh-CN"/>
        </w:rPr>
      </w:pPr>
    </w:p>
    <w:p w14:paraId="458B1FAB">
      <w:pPr>
        <w:pStyle w:val="9"/>
        <w:rPr>
          <w:rFonts w:hint="eastAsia" w:ascii="宋体" w:hAnsi="宋体"/>
          <w:b/>
          <w:bCs/>
          <w:szCs w:val="24"/>
          <w:lang w:val="en-US" w:eastAsia="zh-CN"/>
        </w:rPr>
      </w:pPr>
    </w:p>
    <w:p w14:paraId="5CD012CA">
      <w:pPr>
        <w:pStyle w:val="9"/>
        <w:rPr>
          <w:rFonts w:hint="eastAsia" w:ascii="宋体" w:hAnsi="宋体"/>
          <w:b/>
          <w:bCs/>
          <w:szCs w:val="24"/>
          <w:lang w:val="en-US" w:eastAsia="zh-CN"/>
        </w:rPr>
      </w:pPr>
    </w:p>
    <w:p w14:paraId="0F0C7B76">
      <w:pPr>
        <w:rPr>
          <w:rFonts w:hint="eastAsia" w:ascii="宋体" w:hAnsi="宋体"/>
          <w:b/>
          <w:bCs/>
          <w:szCs w:val="24"/>
          <w:lang w:val="en-US" w:eastAsia="zh-CN"/>
        </w:rPr>
      </w:pPr>
    </w:p>
    <w:p w14:paraId="3B28DE02">
      <w:pPr>
        <w:pStyle w:val="9"/>
        <w:rPr>
          <w:rFonts w:hint="eastAsia" w:ascii="宋体" w:hAnsi="宋体"/>
          <w:b/>
          <w:bCs/>
          <w:szCs w:val="24"/>
          <w:lang w:val="en-US" w:eastAsia="zh-CN"/>
        </w:rPr>
      </w:pPr>
    </w:p>
    <w:p w14:paraId="0F987F64">
      <w:pPr>
        <w:rPr>
          <w:rFonts w:hint="eastAsia" w:ascii="宋体" w:hAnsi="宋体"/>
          <w:b/>
          <w:bCs/>
          <w:szCs w:val="24"/>
          <w:lang w:val="en-US" w:eastAsia="zh-CN"/>
        </w:rPr>
      </w:pPr>
    </w:p>
    <w:p w14:paraId="05A8039A">
      <w:pPr>
        <w:pStyle w:val="9"/>
        <w:rPr>
          <w:rFonts w:hint="eastAsia" w:ascii="宋体" w:hAnsi="宋体"/>
          <w:b/>
          <w:bCs/>
          <w:szCs w:val="24"/>
          <w:lang w:val="en-US" w:eastAsia="zh-CN"/>
        </w:rPr>
      </w:pPr>
    </w:p>
    <w:p w14:paraId="7E25DCB3">
      <w:pPr>
        <w:pStyle w:val="27"/>
        <w:rPr>
          <w:rFonts w:hint="eastAsia"/>
          <w:lang w:val="en-US" w:eastAsia="zh-CN"/>
        </w:rPr>
      </w:pPr>
    </w:p>
    <w:p w14:paraId="568B7AAA">
      <w:pPr>
        <w:rPr>
          <w:rFonts w:hint="eastAsia" w:ascii="宋体" w:hAnsi="宋体"/>
          <w:b/>
          <w:bCs/>
          <w:szCs w:val="24"/>
          <w:lang w:val="en-US" w:eastAsia="zh-CN"/>
        </w:rPr>
      </w:pPr>
    </w:p>
    <w:p w14:paraId="1DB0F87D">
      <w:pPr>
        <w:pStyle w:val="9"/>
        <w:rPr>
          <w:rFonts w:hint="eastAsia" w:ascii="宋体" w:hAnsi="宋体"/>
          <w:b/>
          <w:bCs/>
          <w:szCs w:val="24"/>
          <w:lang w:val="en-US" w:eastAsia="zh-CN"/>
        </w:rPr>
      </w:pPr>
    </w:p>
    <w:p w14:paraId="1EF9D37A">
      <w:pPr>
        <w:rPr>
          <w:rFonts w:hint="eastAsia" w:ascii="宋体" w:hAnsi="宋体"/>
          <w:b/>
          <w:bCs/>
          <w:szCs w:val="24"/>
          <w:lang w:val="en-US" w:eastAsia="zh-CN"/>
        </w:rPr>
      </w:pPr>
    </w:p>
    <w:p w14:paraId="38A7C43C">
      <w:pPr>
        <w:pStyle w:val="9"/>
        <w:rPr>
          <w:rFonts w:hint="eastAsia"/>
          <w:lang w:val="en-US" w:eastAsia="zh-CN"/>
        </w:rPr>
      </w:pPr>
    </w:p>
    <w:p w14:paraId="49ADC5CE">
      <w:pPr>
        <w:spacing w:line="360" w:lineRule="auto"/>
        <w:ind w:firstLine="482" w:firstLineChars="200"/>
        <w:jc w:val="center"/>
        <w:rPr>
          <w:rFonts w:hint="eastAsia" w:ascii="宋体" w:hAnsi="宋体" w:eastAsia="宋体" w:cs="Times New Roman"/>
          <w:b/>
          <w:sz w:val="24"/>
          <w:szCs w:val="24"/>
        </w:rPr>
      </w:pPr>
      <w:r>
        <w:rPr>
          <w:rFonts w:hint="eastAsia" w:ascii="宋体" w:hAnsi="宋体" w:cs="Times New Roman"/>
          <w:b/>
          <w:sz w:val="24"/>
          <w:szCs w:val="24"/>
          <w:lang w:val="en-US" w:eastAsia="zh-CN"/>
        </w:rPr>
        <w:t>（3）</w:t>
      </w:r>
      <w:r>
        <w:rPr>
          <w:rFonts w:hint="eastAsia" w:ascii="宋体" w:hAnsi="宋体" w:eastAsia="宋体" w:cs="Times New Roman"/>
          <w:b/>
          <w:sz w:val="24"/>
          <w:szCs w:val="24"/>
        </w:rPr>
        <w:t>监狱企业证明函</w:t>
      </w:r>
    </w:p>
    <w:p w14:paraId="0AB120E5">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AEA41EF">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14:paraId="17732BE5">
      <w:pPr>
        <w:spacing w:line="360" w:lineRule="auto"/>
        <w:ind w:firstLine="5040" w:firstLineChars="2100"/>
        <w:rPr>
          <w:rFonts w:hint="eastAsia" w:ascii="宋体" w:hAnsi="宋体" w:cs="宋体"/>
          <w:sz w:val="24"/>
          <w:szCs w:val="24"/>
        </w:rPr>
      </w:pPr>
    </w:p>
    <w:p w14:paraId="1984A1AB">
      <w:pPr>
        <w:spacing w:line="360" w:lineRule="auto"/>
        <w:ind w:firstLine="5040" w:firstLineChars="2100"/>
        <w:rPr>
          <w:rFonts w:hint="eastAsia" w:ascii="宋体" w:hAnsi="宋体" w:cs="宋体"/>
          <w:sz w:val="24"/>
          <w:szCs w:val="24"/>
        </w:rPr>
      </w:pPr>
    </w:p>
    <w:p w14:paraId="6EDF8AD0">
      <w:pPr>
        <w:spacing w:line="360" w:lineRule="auto"/>
        <w:ind w:firstLine="5040" w:firstLineChars="2100"/>
        <w:rPr>
          <w:rFonts w:hint="eastAsia" w:ascii="宋体" w:hAnsi="宋体" w:cs="宋体"/>
          <w:sz w:val="24"/>
          <w:szCs w:val="24"/>
        </w:rPr>
      </w:pPr>
    </w:p>
    <w:p w14:paraId="6945FD5F">
      <w:pPr>
        <w:spacing w:line="360" w:lineRule="auto"/>
        <w:ind w:firstLine="5040" w:firstLineChars="2100"/>
        <w:rPr>
          <w:rFonts w:ascii="宋体" w:hAnsi="宋体"/>
          <w:sz w:val="24"/>
          <w:szCs w:val="24"/>
        </w:rPr>
      </w:pPr>
      <w:r>
        <w:rPr>
          <w:rFonts w:hint="eastAsia" w:ascii="宋体" w:hAnsi="宋体" w:cs="宋体"/>
          <w:sz w:val="24"/>
          <w:szCs w:val="24"/>
        </w:rPr>
        <w:t>企业名称（盖章）：</w:t>
      </w:r>
      <w:r>
        <w:rPr>
          <w:rFonts w:ascii="宋体" w:hAnsi="宋体"/>
          <w:sz w:val="24"/>
          <w:szCs w:val="24"/>
        </w:rPr>
        <w:t xml:space="preserve"> </w:t>
      </w:r>
    </w:p>
    <w:p w14:paraId="057BC476">
      <w:pPr>
        <w:spacing w:line="360" w:lineRule="auto"/>
        <w:ind w:firstLine="5040" w:firstLineChars="2100"/>
        <w:rPr>
          <w:rFonts w:ascii="宋体" w:hAnsi="宋体"/>
          <w:sz w:val="24"/>
          <w:szCs w:val="24"/>
        </w:rPr>
      </w:pPr>
      <w:r>
        <w:rPr>
          <w:rFonts w:hint="eastAsia" w:ascii="宋体" w:hAnsi="宋体" w:cs="宋体"/>
          <w:sz w:val="24"/>
          <w:szCs w:val="24"/>
        </w:rPr>
        <w:t>日期：</w:t>
      </w:r>
    </w:p>
    <w:p w14:paraId="7E88B2BE">
      <w:pPr>
        <w:snapToGrid w:val="0"/>
        <w:spacing w:line="440" w:lineRule="exact"/>
        <w:jc w:val="center"/>
        <w:rPr>
          <w:rFonts w:hint="eastAsia" w:ascii="宋体" w:hAnsi="宋体"/>
          <w:b/>
          <w:color w:val="auto"/>
          <w:sz w:val="24"/>
          <w:szCs w:val="24"/>
          <w:highlight w:val="none"/>
        </w:rPr>
      </w:pPr>
    </w:p>
    <w:p w14:paraId="7DA1210B">
      <w:pPr>
        <w:snapToGrid w:val="0"/>
        <w:spacing w:line="440" w:lineRule="exact"/>
        <w:jc w:val="center"/>
        <w:rPr>
          <w:rFonts w:hint="eastAsia" w:ascii="宋体" w:hAnsi="宋体"/>
          <w:b/>
          <w:color w:val="auto"/>
          <w:sz w:val="24"/>
          <w:szCs w:val="24"/>
          <w:highlight w:val="none"/>
        </w:rPr>
      </w:pPr>
    </w:p>
    <w:p w14:paraId="0C66D0EF">
      <w:pPr>
        <w:snapToGrid w:val="0"/>
        <w:spacing w:line="440" w:lineRule="exact"/>
        <w:jc w:val="center"/>
        <w:rPr>
          <w:rFonts w:hint="eastAsia" w:ascii="宋体" w:hAnsi="宋体"/>
          <w:b/>
          <w:color w:val="auto"/>
          <w:sz w:val="24"/>
          <w:szCs w:val="24"/>
          <w:highlight w:val="none"/>
        </w:rPr>
      </w:pPr>
    </w:p>
    <w:p w14:paraId="121854E4">
      <w:pPr>
        <w:pStyle w:val="9"/>
        <w:rPr>
          <w:rFonts w:hint="eastAsia" w:ascii="宋体" w:hAnsi="宋体"/>
          <w:b/>
          <w:color w:val="auto"/>
          <w:sz w:val="24"/>
          <w:szCs w:val="24"/>
          <w:highlight w:val="none"/>
        </w:rPr>
      </w:pPr>
    </w:p>
    <w:p w14:paraId="6B2F53C1">
      <w:pPr>
        <w:rPr>
          <w:rFonts w:hint="eastAsia" w:ascii="宋体" w:hAnsi="宋体"/>
          <w:b/>
          <w:color w:val="auto"/>
          <w:sz w:val="24"/>
          <w:szCs w:val="24"/>
          <w:highlight w:val="none"/>
        </w:rPr>
      </w:pPr>
    </w:p>
    <w:p w14:paraId="57069983">
      <w:pPr>
        <w:widowControl/>
        <w:spacing w:line="600" w:lineRule="exact"/>
        <w:jc w:val="both"/>
        <w:rPr>
          <w:rFonts w:hint="eastAsia" w:ascii="宋体" w:hAnsi="宋体"/>
          <w:b/>
          <w:bCs/>
          <w:szCs w:val="24"/>
          <w:lang w:val="en-US" w:eastAsia="zh-CN"/>
        </w:rPr>
      </w:pPr>
      <w:r>
        <w:rPr>
          <w:rFonts w:hint="eastAsia" w:ascii="宋体" w:hAnsi="宋体"/>
          <w:b/>
          <w:bCs/>
          <w:szCs w:val="24"/>
          <w:lang w:val="en-US" w:eastAsia="zh-CN"/>
        </w:rPr>
        <w:t>注：非监狱企业无需提供证明材料。</w:t>
      </w:r>
    </w:p>
    <w:p w14:paraId="5CE03B63">
      <w:pPr>
        <w:pStyle w:val="9"/>
        <w:rPr>
          <w:rFonts w:hint="eastAsia" w:ascii="宋体" w:hAnsi="宋体"/>
          <w:b/>
          <w:color w:val="auto"/>
          <w:sz w:val="24"/>
          <w:szCs w:val="24"/>
          <w:highlight w:val="none"/>
        </w:rPr>
      </w:pPr>
    </w:p>
    <w:p w14:paraId="3B942CC2">
      <w:pPr>
        <w:rPr>
          <w:rFonts w:hint="eastAsia" w:ascii="宋体" w:hAnsi="宋体"/>
          <w:b/>
          <w:color w:val="auto"/>
          <w:sz w:val="24"/>
          <w:szCs w:val="24"/>
          <w:highlight w:val="none"/>
        </w:rPr>
      </w:pPr>
    </w:p>
    <w:p w14:paraId="78C1EE12">
      <w:pPr>
        <w:pStyle w:val="9"/>
        <w:rPr>
          <w:rFonts w:hint="eastAsia" w:ascii="宋体" w:hAnsi="宋体"/>
          <w:b/>
          <w:color w:val="auto"/>
          <w:sz w:val="24"/>
          <w:szCs w:val="24"/>
          <w:highlight w:val="none"/>
        </w:rPr>
      </w:pPr>
    </w:p>
    <w:p w14:paraId="603CE30F">
      <w:pPr>
        <w:rPr>
          <w:rFonts w:hint="eastAsia" w:ascii="宋体" w:hAnsi="宋体"/>
          <w:b/>
          <w:color w:val="auto"/>
          <w:sz w:val="24"/>
          <w:szCs w:val="24"/>
          <w:highlight w:val="none"/>
        </w:rPr>
      </w:pPr>
    </w:p>
    <w:p w14:paraId="1E8015E7">
      <w:pPr>
        <w:pStyle w:val="9"/>
        <w:rPr>
          <w:rFonts w:hint="eastAsia" w:ascii="宋体" w:hAnsi="宋体"/>
          <w:b/>
          <w:color w:val="auto"/>
          <w:sz w:val="24"/>
          <w:szCs w:val="24"/>
          <w:highlight w:val="none"/>
        </w:rPr>
      </w:pPr>
    </w:p>
    <w:p w14:paraId="7A4EABEC">
      <w:pPr>
        <w:rPr>
          <w:rFonts w:hint="eastAsia" w:ascii="宋体" w:hAnsi="宋体"/>
          <w:b/>
          <w:color w:val="auto"/>
          <w:sz w:val="24"/>
          <w:szCs w:val="24"/>
          <w:highlight w:val="none"/>
        </w:rPr>
      </w:pPr>
    </w:p>
    <w:p w14:paraId="21E1DD1F">
      <w:pPr>
        <w:pStyle w:val="9"/>
        <w:rPr>
          <w:rFonts w:hint="eastAsia" w:ascii="宋体" w:hAnsi="宋体"/>
          <w:b/>
          <w:color w:val="auto"/>
          <w:sz w:val="24"/>
          <w:szCs w:val="24"/>
          <w:highlight w:val="none"/>
        </w:rPr>
      </w:pPr>
    </w:p>
    <w:p w14:paraId="4A7823B4">
      <w:pPr>
        <w:spacing w:line="440" w:lineRule="exact"/>
        <w:jc w:val="center"/>
        <w:rPr>
          <w:rFonts w:ascii="宋体"/>
          <w:b/>
          <w:sz w:val="24"/>
          <w:szCs w:val="24"/>
        </w:rPr>
      </w:pPr>
    </w:p>
    <w:p w14:paraId="33D63E10">
      <w:pPr>
        <w:spacing w:line="440" w:lineRule="exact"/>
        <w:jc w:val="center"/>
        <w:rPr>
          <w:rFonts w:ascii="宋体"/>
          <w:b/>
          <w:sz w:val="24"/>
          <w:szCs w:val="24"/>
        </w:rPr>
      </w:pPr>
    </w:p>
    <w:p w14:paraId="4E419207">
      <w:pPr>
        <w:spacing w:line="440" w:lineRule="exact"/>
        <w:jc w:val="both"/>
        <w:rPr>
          <w:rFonts w:ascii="宋体"/>
          <w:b/>
          <w:sz w:val="24"/>
          <w:szCs w:val="24"/>
        </w:rPr>
      </w:pPr>
    </w:p>
    <w:p w14:paraId="2B6085B2">
      <w:pPr>
        <w:snapToGrid w:val="0"/>
        <w:spacing w:line="440" w:lineRule="exact"/>
        <w:jc w:val="center"/>
        <w:rPr>
          <w:rFonts w:hint="default" w:ascii="宋体"/>
          <w:b/>
          <w:sz w:val="24"/>
          <w:szCs w:val="24"/>
          <w:lang w:val="en-US"/>
        </w:rPr>
      </w:pPr>
      <w:r>
        <w:rPr>
          <w:rFonts w:hint="eastAsia" w:ascii="宋体"/>
          <w:b/>
          <w:sz w:val="24"/>
          <w:szCs w:val="24"/>
          <w:lang w:val="en-US" w:eastAsia="zh-CN"/>
        </w:rPr>
        <w:t>五、</w:t>
      </w:r>
      <w:r>
        <w:rPr>
          <w:rFonts w:hint="eastAsia" w:ascii="宋体" w:hAnsi="宋体" w:eastAsia="宋体" w:cs="宋体"/>
          <w:b/>
          <w:bCs/>
          <w:color w:val="000000"/>
          <w:kern w:val="0"/>
          <w:sz w:val="24"/>
          <w:szCs w:val="24"/>
          <w:lang w:val="en-US" w:eastAsia="zh-CN" w:bidi="ar"/>
        </w:rPr>
        <w:t>供应商的概况</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53"/>
        <w:gridCol w:w="1830"/>
        <w:gridCol w:w="2521"/>
        <w:gridCol w:w="2124"/>
      </w:tblGrid>
      <w:tr w14:paraId="5CF37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074" w:type="dxa"/>
            <w:vAlign w:val="center"/>
          </w:tcPr>
          <w:p w14:paraId="2558C297">
            <w:pPr>
              <w:keepNext w:val="0"/>
              <w:keepLines w:val="0"/>
              <w:widowControl/>
              <w:suppressLineNumbers w:val="0"/>
              <w:spacing w:line="240" w:lineRule="auto"/>
              <w:jc w:val="center"/>
              <w:rPr>
                <w:rFonts w:hint="eastAsia" w:hAnsi="宋体" w:cs="宋体"/>
                <w:b/>
                <w:color w:val="auto"/>
                <w:sz w:val="28"/>
                <w:szCs w:val="28"/>
                <w:vertAlign w:val="baseline"/>
                <w:lang w:val="en-US" w:eastAsia="zh-CN"/>
              </w:rPr>
            </w:pPr>
            <w:r>
              <w:rPr>
                <w:rFonts w:hint="eastAsia" w:ascii="宋体" w:hAnsi="宋体" w:eastAsia="宋体" w:cs="宋体"/>
                <w:color w:val="000000"/>
                <w:kern w:val="0"/>
                <w:sz w:val="24"/>
                <w:szCs w:val="24"/>
                <w:lang w:val="en-US" w:eastAsia="zh-CN" w:bidi="ar"/>
              </w:rPr>
              <w:t>企业名称</w:t>
            </w:r>
          </w:p>
        </w:tc>
        <w:tc>
          <w:tcPr>
            <w:tcW w:w="6545" w:type="dxa"/>
            <w:gridSpan w:val="3"/>
            <w:vAlign w:val="center"/>
          </w:tcPr>
          <w:p w14:paraId="7AA0941D">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1FBF2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74" w:type="dxa"/>
            <w:vAlign w:val="center"/>
          </w:tcPr>
          <w:p w14:paraId="006ED8DF">
            <w:pPr>
              <w:keepNext w:val="0"/>
              <w:keepLines w:val="0"/>
              <w:widowControl/>
              <w:suppressLineNumbers w:val="0"/>
              <w:spacing w:line="240" w:lineRule="auto"/>
              <w:jc w:val="center"/>
              <w:rPr>
                <w:rFonts w:hint="eastAsia" w:hAnsi="宋体" w:cs="宋体"/>
                <w:b/>
                <w:color w:val="auto"/>
                <w:sz w:val="28"/>
                <w:szCs w:val="28"/>
                <w:vertAlign w:val="baseline"/>
                <w:lang w:val="en-US" w:eastAsia="zh-CN"/>
              </w:rPr>
            </w:pPr>
            <w:r>
              <w:rPr>
                <w:rFonts w:hint="eastAsia" w:ascii="宋体" w:hAnsi="宋体" w:eastAsia="宋体" w:cs="宋体"/>
                <w:color w:val="000000"/>
                <w:kern w:val="0"/>
                <w:sz w:val="24"/>
                <w:szCs w:val="24"/>
                <w:lang w:val="en-US" w:eastAsia="zh-CN" w:bidi="ar"/>
              </w:rPr>
              <w:t>主要业务范围</w:t>
            </w:r>
          </w:p>
        </w:tc>
        <w:tc>
          <w:tcPr>
            <w:tcW w:w="6545" w:type="dxa"/>
            <w:gridSpan w:val="3"/>
            <w:vAlign w:val="center"/>
          </w:tcPr>
          <w:p w14:paraId="4A29BA79">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505B7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2074" w:type="dxa"/>
            <w:vAlign w:val="center"/>
          </w:tcPr>
          <w:p w14:paraId="2C92CCCC">
            <w:pPr>
              <w:keepNext w:val="0"/>
              <w:keepLines w:val="0"/>
              <w:widowControl/>
              <w:suppressLineNumbers w:val="0"/>
              <w:spacing w:line="240" w:lineRule="auto"/>
              <w:jc w:val="left"/>
              <w:rPr>
                <w:rFonts w:hint="eastAsia" w:hAnsi="宋体" w:cs="宋体"/>
                <w:b/>
                <w:color w:val="auto"/>
                <w:sz w:val="28"/>
                <w:szCs w:val="28"/>
                <w:vertAlign w:val="baseline"/>
                <w:lang w:val="en-US" w:eastAsia="zh-CN"/>
              </w:rPr>
            </w:pPr>
            <w:r>
              <w:rPr>
                <w:rFonts w:hint="eastAsia" w:ascii="宋体" w:hAnsi="宋体" w:eastAsia="宋体" w:cs="宋体"/>
                <w:color w:val="000000"/>
                <w:kern w:val="0"/>
                <w:sz w:val="24"/>
                <w:szCs w:val="24"/>
                <w:lang w:val="en-US" w:eastAsia="zh-CN" w:bidi="ar"/>
              </w:rPr>
              <w:t>法定代表人名称</w:t>
            </w:r>
          </w:p>
        </w:tc>
        <w:tc>
          <w:tcPr>
            <w:tcW w:w="1850" w:type="dxa"/>
            <w:vAlign w:val="center"/>
          </w:tcPr>
          <w:p w14:paraId="21388DD6">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c>
          <w:tcPr>
            <w:tcW w:w="2547" w:type="dxa"/>
            <w:vAlign w:val="center"/>
          </w:tcPr>
          <w:p w14:paraId="528B50DD">
            <w:pPr>
              <w:keepNext w:val="0"/>
              <w:keepLines w:val="0"/>
              <w:widowControl/>
              <w:suppressLineNumbers w:val="0"/>
              <w:spacing w:line="240" w:lineRule="auto"/>
              <w:jc w:val="center"/>
              <w:rPr>
                <w:rFonts w:hint="eastAsia" w:hAnsi="宋体" w:cs="宋体"/>
                <w:b/>
                <w:color w:val="auto"/>
                <w:sz w:val="28"/>
                <w:szCs w:val="28"/>
                <w:vertAlign w:val="baseline"/>
                <w:lang w:val="en-US" w:eastAsia="zh-CN"/>
              </w:rPr>
            </w:pPr>
            <w:r>
              <w:rPr>
                <w:rFonts w:hint="eastAsia" w:ascii="宋体" w:hAnsi="宋体" w:eastAsia="宋体" w:cs="宋体"/>
                <w:color w:val="000000"/>
                <w:kern w:val="0"/>
                <w:sz w:val="24"/>
                <w:szCs w:val="24"/>
                <w:lang w:val="en-US" w:eastAsia="zh-CN" w:bidi="ar"/>
              </w:rPr>
              <w:t>职 务</w:t>
            </w:r>
          </w:p>
        </w:tc>
        <w:tc>
          <w:tcPr>
            <w:tcW w:w="2148" w:type="dxa"/>
            <w:vAlign w:val="center"/>
          </w:tcPr>
          <w:p w14:paraId="650D588B">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75214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074" w:type="dxa"/>
            <w:vAlign w:val="center"/>
          </w:tcPr>
          <w:p w14:paraId="5124B45D">
            <w:pPr>
              <w:keepNext w:val="0"/>
              <w:keepLines w:val="0"/>
              <w:widowControl/>
              <w:suppressLineNumbers w:val="0"/>
              <w:spacing w:line="240" w:lineRule="auto"/>
              <w:jc w:val="center"/>
              <w:rPr>
                <w:rFonts w:hint="eastAsia" w:hAnsi="宋体" w:cs="宋体"/>
                <w:b/>
                <w:color w:val="auto"/>
                <w:sz w:val="28"/>
                <w:szCs w:val="28"/>
                <w:vertAlign w:val="baseline"/>
                <w:lang w:val="en-US" w:eastAsia="zh-CN"/>
              </w:rPr>
            </w:pPr>
            <w:r>
              <w:rPr>
                <w:rFonts w:hint="eastAsia" w:ascii="宋体" w:hAnsi="宋体" w:eastAsia="宋体" w:cs="宋体"/>
                <w:color w:val="000000"/>
                <w:kern w:val="0"/>
                <w:sz w:val="24"/>
                <w:szCs w:val="24"/>
                <w:lang w:val="en-US" w:eastAsia="zh-CN" w:bidi="ar"/>
              </w:rPr>
              <w:t>投标人地址</w:t>
            </w:r>
          </w:p>
        </w:tc>
        <w:tc>
          <w:tcPr>
            <w:tcW w:w="1850" w:type="dxa"/>
            <w:vAlign w:val="center"/>
          </w:tcPr>
          <w:p w14:paraId="1A7EB713">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c>
          <w:tcPr>
            <w:tcW w:w="2547" w:type="dxa"/>
            <w:vAlign w:val="center"/>
          </w:tcPr>
          <w:p w14:paraId="625C360E">
            <w:pPr>
              <w:keepNext w:val="0"/>
              <w:keepLines w:val="0"/>
              <w:widowControl/>
              <w:suppressLineNumbers w:val="0"/>
              <w:spacing w:line="240" w:lineRule="auto"/>
              <w:jc w:val="center"/>
              <w:rPr>
                <w:rFonts w:hint="eastAsia" w:hAnsi="宋体" w:cs="宋体"/>
                <w:b/>
                <w:color w:val="auto"/>
                <w:sz w:val="28"/>
                <w:szCs w:val="28"/>
                <w:vertAlign w:val="baseline"/>
                <w:lang w:val="en-US" w:eastAsia="zh-CN"/>
              </w:rPr>
            </w:pPr>
            <w:r>
              <w:rPr>
                <w:rFonts w:hint="eastAsia" w:ascii="宋体" w:hAnsi="宋体" w:eastAsia="宋体" w:cs="宋体"/>
                <w:color w:val="000000"/>
                <w:kern w:val="0"/>
                <w:sz w:val="24"/>
                <w:szCs w:val="24"/>
                <w:lang w:val="en-US" w:eastAsia="zh-CN" w:bidi="ar"/>
              </w:rPr>
              <w:t>企业邮编</w:t>
            </w:r>
          </w:p>
        </w:tc>
        <w:tc>
          <w:tcPr>
            <w:tcW w:w="2148" w:type="dxa"/>
            <w:vAlign w:val="center"/>
          </w:tcPr>
          <w:p w14:paraId="7ADB4A2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554AE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074" w:type="dxa"/>
            <w:vAlign w:val="center"/>
          </w:tcPr>
          <w:p w14:paraId="41710A30">
            <w:pPr>
              <w:keepNext w:val="0"/>
              <w:keepLines w:val="0"/>
              <w:widowControl/>
              <w:suppressLineNumbers w:val="0"/>
              <w:spacing w:line="240" w:lineRule="auto"/>
              <w:jc w:val="center"/>
              <w:rPr>
                <w:rFonts w:hint="eastAsia" w:hAnsi="宋体" w:cs="宋体"/>
                <w:b/>
                <w:color w:val="auto"/>
                <w:sz w:val="28"/>
                <w:szCs w:val="28"/>
                <w:vertAlign w:val="baseline"/>
                <w:lang w:val="en-US" w:eastAsia="zh-CN"/>
              </w:rPr>
            </w:pPr>
            <w:r>
              <w:rPr>
                <w:rFonts w:hint="eastAsia" w:ascii="宋体" w:hAnsi="宋体" w:cs="宋体"/>
                <w:color w:val="000000"/>
                <w:kern w:val="0"/>
                <w:sz w:val="24"/>
                <w:szCs w:val="24"/>
                <w:lang w:val="en-US" w:eastAsia="zh-CN" w:bidi="ar"/>
              </w:rPr>
              <w:t>电  话</w:t>
            </w:r>
          </w:p>
        </w:tc>
        <w:tc>
          <w:tcPr>
            <w:tcW w:w="1850" w:type="dxa"/>
            <w:vAlign w:val="center"/>
          </w:tcPr>
          <w:p w14:paraId="4B9E4E05">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c>
          <w:tcPr>
            <w:tcW w:w="2547" w:type="dxa"/>
            <w:vAlign w:val="center"/>
          </w:tcPr>
          <w:p w14:paraId="4B694933">
            <w:pPr>
              <w:keepNext w:val="0"/>
              <w:keepLines w:val="0"/>
              <w:widowControl/>
              <w:suppressLineNumbers w:val="0"/>
              <w:spacing w:line="240" w:lineRule="auto"/>
              <w:jc w:val="center"/>
              <w:rPr>
                <w:rFonts w:hint="eastAsia" w:hAnsi="宋体" w:cs="宋体"/>
                <w:b/>
                <w:color w:val="auto"/>
                <w:sz w:val="28"/>
                <w:szCs w:val="28"/>
                <w:vertAlign w:val="baseline"/>
                <w:lang w:val="en-US" w:eastAsia="zh-CN"/>
              </w:rPr>
            </w:pPr>
            <w:r>
              <w:rPr>
                <w:rFonts w:hint="eastAsia" w:ascii="宋体" w:hAnsi="宋体" w:cs="宋体"/>
                <w:color w:val="000000"/>
                <w:kern w:val="0"/>
                <w:sz w:val="24"/>
                <w:szCs w:val="24"/>
                <w:lang w:val="en-US" w:eastAsia="zh-CN" w:bidi="ar"/>
              </w:rPr>
              <w:t>传  真</w:t>
            </w:r>
          </w:p>
        </w:tc>
        <w:tc>
          <w:tcPr>
            <w:tcW w:w="2148" w:type="dxa"/>
            <w:vAlign w:val="center"/>
          </w:tcPr>
          <w:p w14:paraId="636C06FF">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1DE91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2074" w:type="dxa"/>
            <w:vAlign w:val="center"/>
          </w:tcPr>
          <w:p w14:paraId="56CB77FF">
            <w:pPr>
              <w:keepNext w:val="0"/>
              <w:keepLines w:val="0"/>
              <w:widowControl/>
              <w:suppressLineNumbers w:val="0"/>
              <w:spacing w:line="240" w:lineRule="auto"/>
              <w:jc w:val="center"/>
              <w:rPr>
                <w:rFonts w:hint="eastAsia" w:ascii="宋体" w:hAnsi="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成立日期</w:t>
            </w:r>
          </w:p>
        </w:tc>
        <w:tc>
          <w:tcPr>
            <w:tcW w:w="1850" w:type="dxa"/>
            <w:vAlign w:val="center"/>
          </w:tcPr>
          <w:p w14:paraId="03F678B9">
            <w:pPr>
              <w:keepNext w:val="0"/>
              <w:keepLines w:val="0"/>
              <w:widowControl/>
              <w:suppressLineNumbers w:val="0"/>
              <w:spacing w:line="240" w:lineRule="auto"/>
              <w:jc w:val="center"/>
              <w:rPr>
                <w:rFonts w:hint="eastAsia" w:ascii="宋体" w:hAnsi="宋体" w:cs="宋体"/>
                <w:color w:val="000000"/>
                <w:kern w:val="0"/>
                <w:sz w:val="24"/>
                <w:szCs w:val="24"/>
                <w:lang w:val="en-US" w:eastAsia="zh-CN" w:bidi="ar"/>
              </w:rPr>
            </w:pPr>
          </w:p>
        </w:tc>
        <w:tc>
          <w:tcPr>
            <w:tcW w:w="2547" w:type="dxa"/>
            <w:vAlign w:val="center"/>
          </w:tcPr>
          <w:p w14:paraId="5E747FC8">
            <w:pPr>
              <w:keepNext w:val="0"/>
              <w:keepLines w:val="0"/>
              <w:widowControl/>
              <w:suppressLineNumbers w:val="0"/>
              <w:spacing w:line="240" w:lineRule="auto"/>
              <w:jc w:val="center"/>
              <w:rPr>
                <w:rFonts w:hint="eastAsia" w:ascii="宋体" w:hAnsi="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 xml:space="preserve">现有职 </w:t>
            </w:r>
          </w:p>
          <w:p w14:paraId="48A83CA1">
            <w:pPr>
              <w:keepNext w:val="0"/>
              <w:keepLines w:val="0"/>
              <w:widowControl/>
              <w:suppressLineNumbers w:val="0"/>
              <w:spacing w:line="240" w:lineRule="auto"/>
              <w:jc w:val="center"/>
              <w:rPr>
                <w:rFonts w:hint="eastAsia" w:ascii="宋体" w:hAnsi="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工人数</w:t>
            </w:r>
          </w:p>
        </w:tc>
        <w:tc>
          <w:tcPr>
            <w:tcW w:w="2148" w:type="dxa"/>
            <w:vAlign w:val="center"/>
          </w:tcPr>
          <w:p w14:paraId="51652852">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7DE0E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2" w:hRule="atLeast"/>
        </w:trPr>
        <w:tc>
          <w:tcPr>
            <w:tcW w:w="8619" w:type="dxa"/>
            <w:gridSpan w:val="4"/>
            <w:vAlign w:val="center"/>
          </w:tcPr>
          <w:p w14:paraId="4AD8B5BB">
            <w:pPr>
              <w:keepNext w:val="0"/>
              <w:keepLines w:val="0"/>
              <w:widowControl/>
              <w:suppressLineNumbers w:val="0"/>
              <w:spacing w:line="240" w:lineRule="auto"/>
              <w:jc w:val="left"/>
            </w:pPr>
            <w:r>
              <w:rPr>
                <w:rFonts w:hint="eastAsia" w:ascii="宋体" w:hAnsi="宋体" w:eastAsia="宋体" w:cs="宋体"/>
                <w:color w:val="000000"/>
                <w:kern w:val="0"/>
                <w:sz w:val="24"/>
                <w:szCs w:val="24"/>
                <w:lang w:val="en-US" w:eastAsia="zh-CN" w:bidi="ar"/>
              </w:rPr>
              <w:t xml:space="preserve">投标单位组织机构简介： </w:t>
            </w:r>
          </w:p>
          <w:p w14:paraId="75B2FEFB">
            <w:pPr>
              <w:keepNext w:val="0"/>
              <w:keepLines w:val="0"/>
              <w:widowControl/>
              <w:suppressLineNumbers w:val="0"/>
              <w:spacing w:line="240" w:lineRule="auto"/>
              <w:jc w:val="left"/>
            </w:pPr>
            <w:r>
              <w:rPr>
                <w:rFonts w:hint="eastAsia" w:ascii="宋体" w:hAnsi="宋体" w:eastAsia="宋体" w:cs="宋体"/>
                <w:color w:val="000000"/>
                <w:kern w:val="0"/>
                <w:sz w:val="24"/>
                <w:szCs w:val="24"/>
                <w:lang w:val="en-US" w:eastAsia="zh-CN" w:bidi="ar"/>
              </w:rPr>
              <w:t xml:space="preserve">部室划分、各部室人数： </w:t>
            </w:r>
          </w:p>
          <w:p w14:paraId="7546C914">
            <w:pPr>
              <w:keepNext w:val="0"/>
              <w:keepLines w:val="0"/>
              <w:widowControl/>
              <w:suppressLineNumbers w:val="0"/>
              <w:spacing w:line="240" w:lineRule="auto"/>
              <w:jc w:val="left"/>
              <w:rPr>
                <w:rFonts w:hint="default"/>
                <w:lang w:val="en-US"/>
              </w:rPr>
            </w:pPr>
            <w:r>
              <w:rPr>
                <w:rFonts w:hint="eastAsia" w:ascii="宋体" w:hAnsi="宋体" w:eastAsia="宋体" w:cs="宋体"/>
                <w:color w:val="000000"/>
                <w:kern w:val="0"/>
                <w:sz w:val="24"/>
                <w:szCs w:val="24"/>
                <w:lang w:val="en-US" w:eastAsia="zh-CN" w:bidi="ar"/>
              </w:rPr>
              <w:t>技术人员总数：    人</w:t>
            </w:r>
          </w:p>
          <w:p w14:paraId="035CAB2B">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bl>
    <w:p w14:paraId="118E647E">
      <w:pPr>
        <w:spacing w:line="440" w:lineRule="exact"/>
        <w:jc w:val="center"/>
        <w:rPr>
          <w:rFonts w:hint="eastAsia" w:ascii="宋体"/>
          <w:b/>
          <w:sz w:val="24"/>
          <w:szCs w:val="24"/>
          <w:lang w:val="en-US" w:eastAsia="zh-CN"/>
        </w:rPr>
      </w:pPr>
    </w:p>
    <w:p w14:paraId="635FEDC6">
      <w:pPr>
        <w:spacing w:line="440" w:lineRule="exact"/>
        <w:jc w:val="center"/>
        <w:rPr>
          <w:rFonts w:hint="eastAsia" w:ascii="宋体"/>
          <w:b/>
          <w:sz w:val="24"/>
          <w:szCs w:val="24"/>
          <w:lang w:val="en-US" w:eastAsia="zh-CN"/>
        </w:rPr>
      </w:pPr>
    </w:p>
    <w:p w14:paraId="645D1DF3">
      <w:pPr>
        <w:spacing w:line="440" w:lineRule="exact"/>
        <w:jc w:val="center"/>
        <w:rPr>
          <w:rFonts w:hint="eastAsia" w:ascii="宋体"/>
          <w:b/>
          <w:sz w:val="24"/>
          <w:szCs w:val="24"/>
          <w:lang w:val="en-US" w:eastAsia="zh-CN"/>
        </w:rPr>
      </w:pPr>
    </w:p>
    <w:p w14:paraId="70FF993D">
      <w:pPr>
        <w:spacing w:line="440" w:lineRule="exact"/>
        <w:jc w:val="center"/>
        <w:rPr>
          <w:rFonts w:hint="eastAsia" w:ascii="宋体"/>
          <w:b/>
          <w:sz w:val="24"/>
          <w:szCs w:val="24"/>
          <w:lang w:val="en-US" w:eastAsia="zh-CN"/>
        </w:rPr>
      </w:pPr>
    </w:p>
    <w:p w14:paraId="0CB38738">
      <w:pPr>
        <w:spacing w:line="440" w:lineRule="exact"/>
        <w:jc w:val="center"/>
        <w:rPr>
          <w:rFonts w:hint="default" w:ascii="宋体" w:eastAsia="宋体"/>
          <w:b/>
          <w:sz w:val="24"/>
          <w:szCs w:val="24"/>
          <w:lang w:val="en-US" w:eastAsia="zh-CN"/>
        </w:rPr>
      </w:pPr>
      <w:r>
        <w:rPr>
          <w:rFonts w:hint="eastAsia" w:ascii="宋体"/>
          <w:b/>
          <w:sz w:val="24"/>
          <w:szCs w:val="24"/>
          <w:lang w:val="en-US" w:eastAsia="zh-CN"/>
        </w:rPr>
        <w:t>六、总体服务方案</w:t>
      </w:r>
    </w:p>
    <w:p w14:paraId="49230EB2">
      <w:pPr>
        <w:spacing w:line="440" w:lineRule="exact"/>
        <w:rPr>
          <w:rFonts w:ascii="宋体"/>
          <w:b/>
          <w:sz w:val="24"/>
          <w:szCs w:val="24"/>
        </w:rPr>
      </w:pPr>
    </w:p>
    <w:p w14:paraId="3096282F">
      <w:pPr>
        <w:spacing w:line="440" w:lineRule="exact"/>
        <w:rPr>
          <w:rFonts w:ascii="宋体" w:hAnsi="宋体"/>
          <w:color w:val="auto"/>
          <w:sz w:val="24"/>
          <w:szCs w:val="24"/>
          <w:highlight w:val="none"/>
        </w:rPr>
      </w:pPr>
      <w:bookmarkStart w:id="110" w:name="_Toc25336"/>
      <w:bookmarkStart w:id="111" w:name="_Toc20003"/>
      <w:r>
        <w:rPr>
          <w:rFonts w:hint="eastAsia" w:ascii="宋体" w:hAnsi="宋体"/>
          <w:color w:val="auto"/>
          <w:sz w:val="24"/>
          <w:szCs w:val="24"/>
          <w:highlight w:val="none"/>
        </w:rPr>
        <w:t>1、</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针对本项目的</w:t>
      </w:r>
      <w:r>
        <w:rPr>
          <w:rFonts w:hint="eastAsia" w:ascii="宋体" w:hAnsi="宋体"/>
          <w:color w:val="auto"/>
          <w:sz w:val="24"/>
          <w:szCs w:val="24"/>
          <w:highlight w:val="none"/>
          <w:lang w:val="en-US" w:eastAsia="zh-CN"/>
        </w:rPr>
        <w:t>总体服务</w:t>
      </w:r>
      <w:r>
        <w:rPr>
          <w:rFonts w:hint="eastAsia" w:ascii="宋体" w:hAnsi="宋体"/>
          <w:color w:val="auto"/>
          <w:sz w:val="24"/>
          <w:szCs w:val="24"/>
          <w:highlight w:val="none"/>
        </w:rPr>
        <w:t>方案说明。</w:t>
      </w:r>
    </w:p>
    <w:p w14:paraId="54E6C5A5">
      <w:pPr>
        <w:spacing w:line="440" w:lineRule="exact"/>
        <w:rPr>
          <w:rFonts w:hint="eastAsia" w:ascii="宋体"/>
          <w:b/>
          <w:color w:val="auto"/>
          <w:sz w:val="24"/>
          <w:szCs w:val="24"/>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认为有必要说明的问题。</w:t>
      </w:r>
    </w:p>
    <w:p w14:paraId="010D7040">
      <w:pPr>
        <w:snapToGrid w:val="0"/>
        <w:spacing w:line="500" w:lineRule="exact"/>
        <w:rPr>
          <w:rFonts w:ascii="宋体" w:cs="Times New Roman"/>
          <w:sz w:val="24"/>
          <w:szCs w:val="24"/>
          <w:lang w:val="zh-CN"/>
        </w:rPr>
      </w:pPr>
      <w:r>
        <w:rPr>
          <w:rFonts w:hint="eastAsia" w:ascii="宋体" w:cs="Times New Roman"/>
          <w:sz w:val="24"/>
          <w:szCs w:val="24"/>
          <w:lang w:val="zh-CN"/>
        </w:rPr>
        <w:t>注：以上文件格式由投标人自拟。</w:t>
      </w:r>
    </w:p>
    <w:p w14:paraId="61BB6C49">
      <w:pPr>
        <w:spacing w:line="440" w:lineRule="exact"/>
        <w:jc w:val="center"/>
        <w:rPr>
          <w:rFonts w:ascii="宋体" w:cs="宋体"/>
          <w:b/>
          <w:bCs/>
          <w:sz w:val="24"/>
          <w:szCs w:val="24"/>
        </w:rPr>
      </w:pPr>
    </w:p>
    <w:p w14:paraId="5373092B">
      <w:pPr>
        <w:spacing w:line="440" w:lineRule="exact"/>
        <w:jc w:val="center"/>
        <w:rPr>
          <w:rFonts w:ascii="宋体" w:cs="宋体"/>
          <w:b/>
          <w:bCs/>
          <w:sz w:val="24"/>
          <w:szCs w:val="24"/>
        </w:rPr>
      </w:pPr>
    </w:p>
    <w:p w14:paraId="71221ACC">
      <w:pPr>
        <w:spacing w:line="440" w:lineRule="exact"/>
        <w:jc w:val="center"/>
        <w:rPr>
          <w:rFonts w:ascii="宋体" w:cs="宋体"/>
          <w:b/>
          <w:bCs/>
          <w:sz w:val="24"/>
          <w:szCs w:val="24"/>
        </w:rPr>
      </w:pPr>
    </w:p>
    <w:p w14:paraId="77081E06">
      <w:pPr>
        <w:spacing w:line="440" w:lineRule="exact"/>
        <w:jc w:val="center"/>
        <w:rPr>
          <w:rFonts w:ascii="宋体" w:cs="宋体"/>
          <w:b/>
          <w:bCs/>
          <w:sz w:val="24"/>
          <w:szCs w:val="24"/>
        </w:rPr>
      </w:pPr>
    </w:p>
    <w:p w14:paraId="6276C71B">
      <w:pPr>
        <w:spacing w:line="440" w:lineRule="exact"/>
        <w:jc w:val="center"/>
        <w:rPr>
          <w:rFonts w:ascii="宋体" w:cs="宋体"/>
          <w:b/>
          <w:bCs/>
          <w:sz w:val="24"/>
          <w:szCs w:val="24"/>
        </w:rPr>
      </w:pPr>
    </w:p>
    <w:p w14:paraId="495F2AE9">
      <w:pPr>
        <w:spacing w:line="440" w:lineRule="exact"/>
        <w:jc w:val="center"/>
        <w:rPr>
          <w:rFonts w:ascii="宋体" w:cs="宋体"/>
          <w:b/>
          <w:bCs/>
          <w:sz w:val="24"/>
          <w:szCs w:val="24"/>
        </w:rPr>
      </w:pPr>
    </w:p>
    <w:p w14:paraId="43176123">
      <w:pPr>
        <w:spacing w:line="440" w:lineRule="exact"/>
        <w:jc w:val="center"/>
        <w:rPr>
          <w:rFonts w:ascii="宋体" w:cs="宋体"/>
          <w:b/>
          <w:bCs/>
          <w:sz w:val="24"/>
          <w:szCs w:val="24"/>
        </w:rPr>
      </w:pPr>
    </w:p>
    <w:p w14:paraId="67D3AA62">
      <w:pPr>
        <w:spacing w:line="440" w:lineRule="exact"/>
        <w:jc w:val="center"/>
        <w:rPr>
          <w:rFonts w:ascii="宋体" w:cs="宋体"/>
          <w:b/>
          <w:bCs/>
          <w:sz w:val="24"/>
          <w:szCs w:val="24"/>
        </w:rPr>
      </w:pPr>
    </w:p>
    <w:p w14:paraId="40A0B552">
      <w:pPr>
        <w:spacing w:line="440" w:lineRule="exact"/>
        <w:jc w:val="center"/>
        <w:rPr>
          <w:rFonts w:ascii="宋体" w:cs="宋体"/>
          <w:b/>
          <w:bCs/>
          <w:sz w:val="24"/>
          <w:szCs w:val="24"/>
        </w:rPr>
      </w:pPr>
    </w:p>
    <w:p w14:paraId="18C52ECD">
      <w:pPr>
        <w:spacing w:line="440" w:lineRule="exact"/>
        <w:jc w:val="center"/>
        <w:rPr>
          <w:rFonts w:ascii="宋体" w:cs="宋体"/>
          <w:b/>
          <w:bCs/>
          <w:sz w:val="24"/>
          <w:szCs w:val="24"/>
        </w:rPr>
      </w:pPr>
    </w:p>
    <w:p w14:paraId="75CC95D8">
      <w:pPr>
        <w:spacing w:line="440" w:lineRule="exact"/>
        <w:jc w:val="center"/>
        <w:rPr>
          <w:rFonts w:ascii="宋体" w:cs="宋体"/>
          <w:b/>
          <w:bCs/>
          <w:sz w:val="24"/>
          <w:szCs w:val="24"/>
        </w:rPr>
      </w:pPr>
    </w:p>
    <w:p w14:paraId="78F6E62A">
      <w:pPr>
        <w:spacing w:line="440" w:lineRule="exact"/>
        <w:jc w:val="center"/>
        <w:rPr>
          <w:rFonts w:ascii="宋体" w:cs="宋体"/>
          <w:b/>
          <w:bCs/>
          <w:sz w:val="24"/>
          <w:szCs w:val="24"/>
        </w:rPr>
      </w:pPr>
    </w:p>
    <w:p w14:paraId="181CF738">
      <w:pPr>
        <w:spacing w:line="440" w:lineRule="exact"/>
        <w:jc w:val="center"/>
        <w:rPr>
          <w:rFonts w:ascii="宋体" w:cs="宋体"/>
          <w:b/>
          <w:bCs/>
          <w:sz w:val="24"/>
          <w:szCs w:val="24"/>
        </w:rPr>
      </w:pPr>
    </w:p>
    <w:p w14:paraId="7F2756DA">
      <w:pPr>
        <w:spacing w:line="440" w:lineRule="exact"/>
        <w:jc w:val="center"/>
        <w:rPr>
          <w:rFonts w:ascii="宋体" w:cs="宋体"/>
          <w:b/>
          <w:bCs/>
          <w:sz w:val="24"/>
          <w:szCs w:val="24"/>
        </w:rPr>
      </w:pPr>
    </w:p>
    <w:p w14:paraId="7D232A21">
      <w:pPr>
        <w:spacing w:line="440" w:lineRule="exact"/>
        <w:jc w:val="center"/>
        <w:rPr>
          <w:rFonts w:ascii="宋体" w:cs="宋体"/>
          <w:b/>
          <w:bCs/>
          <w:sz w:val="24"/>
          <w:szCs w:val="24"/>
        </w:rPr>
      </w:pPr>
    </w:p>
    <w:p w14:paraId="266C36AC">
      <w:pPr>
        <w:spacing w:line="440" w:lineRule="exact"/>
        <w:jc w:val="center"/>
        <w:rPr>
          <w:rFonts w:ascii="宋体" w:cs="宋体"/>
          <w:b/>
          <w:bCs/>
          <w:sz w:val="24"/>
          <w:szCs w:val="24"/>
        </w:rPr>
      </w:pPr>
    </w:p>
    <w:p w14:paraId="793C31A5">
      <w:pPr>
        <w:spacing w:line="440" w:lineRule="exact"/>
        <w:jc w:val="center"/>
        <w:rPr>
          <w:rFonts w:ascii="宋体" w:cs="宋体"/>
          <w:b/>
          <w:bCs/>
          <w:sz w:val="24"/>
          <w:szCs w:val="24"/>
        </w:rPr>
      </w:pPr>
    </w:p>
    <w:p w14:paraId="18C2410C">
      <w:pPr>
        <w:spacing w:line="440" w:lineRule="exact"/>
        <w:jc w:val="center"/>
        <w:rPr>
          <w:rFonts w:ascii="宋体" w:cs="宋体"/>
          <w:b/>
          <w:bCs/>
          <w:sz w:val="24"/>
          <w:szCs w:val="24"/>
        </w:rPr>
      </w:pPr>
    </w:p>
    <w:p w14:paraId="2AE17FA0">
      <w:pPr>
        <w:spacing w:line="440" w:lineRule="exact"/>
        <w:jc w:val="center"/>
        <w:rPr>
          <w:rFonts w:ascii="宋体" w:cs="宋体"/>
          <w:b/>
          <w:bCs/>
          <w:sz w:val="24"/>
          <w:szCs w:val="24"/>
        </w:rPr>
      </w:pPr>
    </w:p>
    <w:p w14:paraId="23B89A78">
      <w:pPr>
        <w:spacing w:line="440" w:lineRule="exact"/>
        <w:jc w:val="center"/>
        <w:rPr>
          <w:rFonts w:ascii="宋体" w:cs="宋体"/>
          <w:b/>
          <w:bCs/>
          <w:sz w:val="24"/>
          <w:szCs w:val="24"/>
        </w:rPr>
      </w:pPr>
    </w:p>
    <w:p w14:paraId="54787888">
      <w:pPr>
        <w:spacing w:line="440" w:lineRule="exact"/>
        <w:jc w:val="center"/>
        <w:rPr>
          <w:rFonts w:ascii="宋体" w:cs="宋体"/>
          <w:b/>
          <w:bCs/>
          <w:sz w:val="24"/>
          <w:szCs w:val="24"/>
        </w:rPr>
      </w:pPr>
    </w:p>
    <w:p w14:paraId="35FD23D8">
      <w:pPr>
        <w:spacing w:line="440" w:lineRule="exact"/>
        <w:jc w:val="center"/>
        <w:rPr>
          <w:rFonts w:ascii="宋体" w:cs="宋体"/>
          <w:b/>
          <w:bCs/>
          <w:sz w:val="24"/>
          <w:szCs w:val="24"/>
        </w:rPr>
      </w:pPr>
    </w:p>
    <w:p w14:paraId="5E9C45BA">
      <w:pPr>
        <w:spacing w:line="440" w:lineRule="exact"/>
        <w:jc w:val="center"/>
        <w:rPr>
          <w:rFonts w:ascii="宋体" w:cs="宋体"/>
          <w:b/>
          <w:bCs/>
          <w:sz w:val="24"/>
          <w:szCs w:val="24"/>
        </w:rPr>
      </w:pPr>
    </w:p>
    <w:p w14:paraId="69FB849D">
      <w:pPr>
        <w:spacing w:line="440" w:lineRule="exact"/>
        <w:jc w:val="center"/>
        <w:rPr>
          <w:rFonts w:ascii="宋体" w:cs="宋体"/>
          <w:b/>
          <w:bCs/>
          <w:sz w:val="24"/>
          <w:szCs w:val="24"/>
        </w:rPr>
      </w:pPr>
    </w:p>
    <w:p w14:paraId="7BF077E5">
      <w:pPr>
        <w:spacing w:line="440" w:lineRule="exact"/>
        <w:jc w:val="center"/>
        <w:rPr>
          <w:rFonts w:ascii="宋体" w:cs="宋体"/>
          <w:b/>
          <w:bCs/>
          <w:sz w:val="24"/>
          <w:szCs w:val="24"/>
        </w:rPr>
      </w:pPr>
    </w:p>
    <w:p w14:paraId="79CCAFBE">
      <w:pPr>
        <w:spacing w:line="440" w:lineRule="exact"/>
        <w:jc w:val="center"/>
        <w:rPr>
          <w:rFonts w:ascii="宋体" w:cs="宋体"/>
          <w:b/>
          <w:bCs/>
          <w:sz w:val="24"/>
          <w:szCs w:val="24"/>
        </w:rPr>
      </w:pPr>
    </w:p>
    <w:bookmarkEnd w:id="110"/>
    <w:bookmarkEnd w:id="111"/>
    <w:p w14:paraId="40E396B0">
      <w:pPr>
        <w:spacing w:line="480" w:lineRule="exact"/>
        <w:jc w:val="center"/>
        <w:outlineLvl w:val="1"/>
        <w:rPr>
          <w:rFonts w:ascii="宋体" w:cs="宋体"/>
          <w:sz w:val="24"/>
          <w:szCs w:val="24"/>
        </w:rPr>
      </w:pPr>
      <w:bookmarkStart w:id="112" w:name="_Toc12306"/>
      <w:bookmarkStart w:id="113" w:name="_Toc31366"/>
      <w:bookmarkStart w:id="114" w:name="_Toc12768"/>
      <w:r>
        <w:rPr>
          <w:rFonts w:hint="eastAsia" w:ascii="宋体" w:cs="宋体"/>
          <w:b/>
          <w:bCs/>
          <w:sz w:val="24"/>
          <w:szCs w:val="24"/>
          <w:lang w:val="en-US" w:eastAsia="zh-CN"/>
        </w:rPr>
        <w:t>七、</w:t>
      </w:r>
      <w:r>
        <w:rPr>
          <w:rFonts w:hint="eastAsia" w:ascii="宋体" w:cs="宋体"/>
          <w:b/>
          <w:bCs/>
          <w:sz w:val="24"/>
          <w:szCs w:val="24"/>
        </w:rPr>
        <w:t>《拒绝政府采购领域商业贿赂承诺书》（格式）</w:t>
      </w:r>
      <w:bookmarkEnd w:id="112"/>
      <w:bookmarkEnd w:id="113"/>
      <w:bookmarkEnd w:id="114"/>
    </w:p>
    <w:p w14:paraId="28992F9C">
      <w:pPr>
        <w:widowControl/>
        <w:spacing w:line="480" w:lineRule="exact"/>
        <w:jc w:val="center"/>
        <w:rPr>
          <w:rFonts w:ascii="宋体" w:cs="宋体"/>
          <w:b/>
          <w:bCs/>
          <w:kern w:val="0"/>
          <w:sz w:val="24"/>
          <w:szCs w:val="24"/>
        </w:rPr>
      </w:pPr>
      <w:r>
        <w:rPr>
          <w:rFonts w:hint="eastAsia" w:ascii="宋体" w:cs="宋体"/>
          <w:b/>
          <w:bCs/>
          <w:kern w:val="0"/>
          <w:sz w:val="24"/>
          <w:szCs w:val="24"/>
        </w:rPr>
        <w:t>陕西省政府采购投标人</w:t>
      </w:r>
    </w:p>
    <w:p w14:paraId="240229D5">
      <w:pPr>
        <w:widowControl/>
        <w:spacing w:line="480" w:lineRule="exact"/>
        <w:jc w:val="center"/>
        <w:rPr>
          <w:rFonts w:ascii="宋体" w:cs="宋体"/>
          <w:b/>
          <w:bCs/>
          <w:kern w:val="0"/>
          <w:sz w:val="24"/>
          <w:szCs w:val="24"/>
        </w:rPr>
      </w:pPr>
      <w:r>
        <w:rPr>
          <w:rFonts w:hint="eastAsia" w:ascii="宋体" w:cs="宋体"/>
          <w:b/>
          <w:bCs/>
          <w:kern w:val="0"/>
          <w:sz w:val="24"/>
          <w:szCs w:val="24"/>
        </w:rPr>
        <w:t>拒绝政府采购领域商业贿赂承诺书</w:t>
      </w:r>
    </w:p>
    <w:p w14:paraId="4E75235D">
      <w:pPr>
        <w:widowControl/>
        <w:spacing w:line="240" w:lineRule="exact"/>
        <w:ind w:firstLine="480" w:firstLineChars="200"/>
        <w:jc w:val="left"/>
        <w:rPr>
          <w:rFonts w:ascii="宋体" w:cs="宋体"/>
          <w:kern w:val="0"/>
          <w:sz w:val="24"/>
          <w:szCs w:val="24"/>
        </w:rPr>
      </w:pPr>
    </w:p>
    <w:p w14:paraId="1F3CA07F">
      <w:pPr>
        <w:widowControl/>
        <w:spacing w:line="520" w:lineRule="exact"/>
        <w:ind w:firstLine="480" w:firstLineChars="200"/>
        <w:rPr>
          <w:rFonts w:ascii="宋体" w:cs="宋体"/>
          <w:sz w:val="24"/>
          <w:szCs w:val="24"/>
        </w:rPr>
      </w:pPr>
      <w:r>
        <w:rPr>
          <w:rFonts w:hint="eastAsia" w:ascii="宋体" w:cs="宋体"/>
          <w:sz w:val="24"/>
          <w:szCs w:val="24"/>
        </w:rPr>
        <w:t>为响应党中央、国务院关于治理政府采购领域商业贿赂行为的号召，我单位在此庄严承诺：</w:t>
      </w:r>
    </w:p>
    <w:p w14:paraId="47A29B4F">
      <w:pPr>
        <w:widowControl/>
        <w:spacing w:line="520" w:lineRule="exact"/>
        <w:ind w:firstLine="480" w:firstLineChars="200"/>
        <w:rPr>
          <w:rFonts w:ascii="宋体" w:cs="宋体"/>
          <w:sz w:val="24"/>
          <w:szCs w:val="24"/>
        </w:rPr>
      </w:pPr>
      <w:r>
        <w:rPr>
          <w:rFonts w:hint="eastAsia" w:ascii="宋体" w:cs="宋体"/>
          <w:sz w:val="24"/>
          <w:szCs w:val="24"/>
        </w:rPr>
        <w:t xml:space="preserve">1、在参与政府采购活动中遵纪守法、诚信经营、公平竞标。 </w:t>
      </w:r>
    </w:p>
    <w:p w14:paraId="64B1BD6E">
      <w:pPr>
        <w:widowControl/>
        <w:spacing w:line="520" w:lineRule="exact"/>
        <w:ind w:firstLine="480" w:firstLineChars="200"/>
        <w:rPr>
          <w:rFonts w:ascii="宋体" w:cs="宋体"/>
          <w:sz w:val="24"/>
          <w:szCs w:val="24"/>
        </w:rPr>
      </w:pPr>
      <w:r>
        <w:rPr>
          <w:rFonts w:hint="eastAsia" w:ascii="宋体" w:cs="宋体"/>
          <w:sz w:val="24"/>
          <w:szCs w:val="24"/>
        </w:rPr>
        <w:t xml:space="preserve">2、不向采购人、采购代理机构和政府采购评审专家进行任何形式的商业贿赂以谋取交易机会。 </w:t>
      </w:r>
    </w:p>
    <w:p w14:paraId="5408A6DD">
      <w:pPr>
        <w:widowControl/>
        <w:spacing w:line="520" w:lineRule="exact"/>
        <w:ind w:firstLine="480" w:firstLineChars="200"/>
        <w:rPr>
          <w:rFonts w:ascii="宋体" w:cs="宋体"/>
          <w:sz w:val="24"/>
          <w:szCs w:val="24"/>
        </w:rPr>
      </w:pPr>
      <w:r>
        <w:rPr>
          <w:rFonts w:hint="eastAsia" w:ascii="宋体" w:cs="宋体"/>
          <w:sz w:val="24"/>
          <w:szCs w:val="24"/>
        </w:rPr>
        <w:t xml:space="preserve">3、不向政府采购采购代理机构和采购人提供虚假资质文件或采用虚假应标方式参与政府采购市场竞争并谋取成交。 </w:t>
      </w:r>
    </w:p>
    <w:p w14:paraId="6DCB8665">
      <w:pPr>
        <w:widowControl/>
        <w:spacing w:line="520" w:lineRule="exact"/>
        <w:ind w:firstLine="480" w:firstLineChars="200"/>
        <w:rPr>
          <w:rFonts w:ascii="宋体" w:cs="宋体"/>
          <w:sz w:val="24"/>
          <w:szCs w:val="24"/>
        </w:rPr>
      </w:pPr>
      <w:r>
        <w:rPr>
          <w:rFonts w:hint="eastAsia" w:ascii="宋体" w:cs="宋体"/>
          <w:sz w:val="24"/>
          <w:szCs w:val="24"/>
        </w:rPr>
        <w:t xml:space="preserve">4、不采取“围标、陪标”等商业欺诈手段获得政府采购定单。 </w:t>
      </w:r>
    </w:p>
    <w:p w14:paraId="3F3B168F">
      <w:pPr>
        <w:widowControl/>
        <w:spacing w:line="520" w:lineRule="exact"/>
        <w:ind w:firstLine="480" w:firstLineChars="200"/>
        <w:rPr>
          <w:rFonts w:ascii="宋体" w:cs="宋体"/>
          <w:sz w:val="24"/>
          <w:szCs w:val="24"/>
        </w:rPr>
      </w:pPr>
      <w:r>
        <w:rPr>
          <w:rFonts w:hint="eastAsia" w:ascii="宋体" w:cs="宋体"/>
          <w:sz w:val="24"/>
          <w:szCs w:val="24"/>
        </w:rPr>
        <w:t xml:space="preserve">5、不采取不正当手段诋毁、排挤其他投标人。 </w:t>
      </w:r>
    </w:p>
    <w:p w14:paraId="35268D97">
      <w:pPr>
        <w:widowControl/>
        <w:spacing w:line="520" w:lineRule="exact"/>
        <w:ind w:firstLine="480" w:firstLineChars="200"/>
        <w:rPr>
          <w:rFonts w:ascii="宋体" w:cs="宋体"/>
          <w:sz w:val="24"/>
          <w:szCs w:val="24"/>
        </w:rPr>
      </w:pPr>
      <w:r>
        <w:rPr>
          <w:rFonts w:hint="eastAsia" w:ascii="宋体" w:cs="宋体"/>
          <w:sz w:val="24"/>
          <w:szCs w:val="24"/>
        </w:rPr>
        <w:t>6、不在提供商品和服务时“偷梁换柱、以次充好”损害采购人的合法权益。</w:t>
      </w:r>
    </w:p>
    <w:p w14:paraId="69883782">
      <w:pPr>
        <w:widowControl/>
        <w:spacing w:line="520" w:lineRule="exact"/>
        <w:ind w:firstLine="480" w:firstLineChars="200"/>
        <w:rPr>
          <w:rFonts w:ascii="宋体" w:cs="宋体"/>
          <w:sz w:val="24"/>
          <w:szCs w:val="24"/>
        </w:rPr>
      </w:pPr>
      <w:r>
        <w:rPr>
          <w:rFonts w:hint="eastAsia" w:ascii="宋体" w:cs="宋体"/>
          <w:sz w:val="24"/>
          <w:szCs w:val="24"/>
        </w:rPr>
        <w:t xml:space="preserve">7、不与采购人、采购代理机构政府采购评审专家或其它投标人恶意串通，进行质疑和投诉，维护政府采购市场秩序。 </w:t>
      </w:r>
    </w:p>
    <w:p w14:paraId="31468D02">
      <w:pPr>
        <w:widowControl/>
        <w:spacing w:line="520" w:lineRule="exact"/>
        <w:ind w:firstLine="480" w:firstLineChars="200"/>
        <w:rPr>
          <w:rFonts w:ascii="宋体" w:cs="宋体"/>
          <w:sz w:val="24"/>
          <w:szCs w:val="24"/>
        </w:rPr>
      </w:pPr>
      <w:r>
        <w:rPr>
          <w:rFonts w:hint="eastAsia" w:ascii="宋体" w:cs="宋体"/>
          <w:sz w:val="24"/>
          <w:szCs w:val="24"/>
        </w:rPr>
        <w:t xml:space="preserve">8、尊重和接受政府采购监督管理部门的监督和政府采购代理机构采购要求，承担因违约行为给采购人造成的损失。 </w:t>
      </w:r>
    </w:p>
    <w:p w14:paraId="489B097F">
      <w:pPr>
        <w:widowControl/>
        <w:spacing w:line="520" w:lineRule="exact"/>
        <w:ind w:firstLine="480" w:firstLineChars="200"/>
        <w:rPr>
          <w:rFonts w:ascii="宋体" w:cs="宋体"/>
          <w:kern w:val="0"/>
          <w:sz w:val="24"/>
          <w:szCs w:val="24"/>
        </w:rPr>
      </w:pPr>
      <w:r>
        <w:rPr>
          <w:rFonts w:hint="eastAsia" w:ascii="宋体" w:cs="宋体"/>
          <w:sz w:val="24"/>
          <w:szCs w:val="24"/>
        </w:rPr>
        <w:t xml:space="preserve">9、不发生其他有悖于政府采购公开、公平、公正和诚信原则的行为。 </w:t>
      </w:r>
      <w:r>
        <w:rPr>
          <w:rFonts w:hint="eastAsia" w:ascii="宋体" w:cs="宋体"/>
          <w:kern w:val="0"/>
          <w:sz w:val="24"/>
          <w:szCs w:val="24"/>
        </w:rPr>
        <w:br w:type="textWrapping"/>
      </w:r>
      <w:r>
        <w:rPr>
          <w:rFonts w:hint="eastAsia" w:ascii="宋体" w:cs="宋体"/>
          <w:kern w:val="0"/>
          <w:sz w:val="24"/>
          <w:szCs w:val="24"/>
        </w:rPr>
        <w:t> </w:t>
      </w:r>
      <w:r>
        <w:rPr>
          <w:rFonts w:ascii="宋体" w:cs="宋体"/>
          <w:kern w:val="0"/>
          <w:sz w:val="24"/>
          <w:szCs w:val="24"/>
        </w:rPr>
        <w:t xml:space="preserve">      </w:t>
      </w:r>
      <w:r>
        <w:rPr>
          <w:rFonts w:hint="eastAsia" w:ascii="宋体" w:cs="宋体"/>
          <w:kern w:val="0"/>
          <w:sz w:val="24"/>
          <w:szCs w:val="24"/>
        </w:rPr>
        <w:t>   承诺单位：</w:t>
      </w:r>
      <w:r>
        <w:rPr>
          <w:rFonts w:hint="eastAsia" w:ascii="宋体" w:cs="宋体"/>
          <w:kern w:val="0"/>
          <w:sz w:val="24"/>
          <w:szCs w:val="24"/>
          <w:u w:val="single"/>
        </w:rPr>
        <w:t>　　                 　</w:t>
      </w:r>
      <w:r>
        <w:rPr>
          <w:rFonts w:hint="eastAsia" w:ascii="宋体" w:cs="宋体"/>
          <w:kern w:val="0"/>
          <w:sz w:val="24"/>
          <w:szCs w:val="24"/>
        </w:rPr>
        <w:t xml:space="preserve">（盖章） </w:t>
      </w:r>
      <w:r>
        <w:rPr>
          <w:rFonts w:hint="eastAsia" w:ascii="宋体" w:cs="宋体"/>
          <w:kern w:val="0"/>
          <w:sz w:val="24"/>
          <w:szCs w:val="24"/>
        </w:rPr>
        <w:br w:type="textWrapping"/>
      </w:r>
      <w:r>
        <w:rPr>
          <w:rFonts w:hint="eastAsia" w:ascii="宋体" w:cs="宋体"/>
          <w:kern w:val="0"/>
          <w:sz w:val="24"/>
          <w:szCs w:val="24"/>
        </w:rPr>
        <w:t>  </w:t>
      </w:r>
      <w:r>
        <w:rPr>
          <w:rFonts w:ascii="宋体" w:cs="宋体"/>
          <w:kern w:val="0"/>
          <w:sz w:val="24"/>
          <w:szCs w:val="24"/>
        </w:rPr>
        <w:t xml:space="preserve">       </w:t>
      </w:r>
      <w:r>
        <w:rPr>
          <w:rFonts w:hint="eastAsia" w:ascii="宋体" w:hAnsi="宋体" w:eastAsia="宋体" w:cs="宋体"/>
          <w:b w:val="0"/>
          <w:bCs w:val="0"/>
          <w:color w:val="000000"/>
          <w:sz w:val="24"/>
          <w:szCs w:val="24"/>
        </w:rPr>
        <w:t>法定代表人或被授权人</w:t>
      </w:r>
      <w:r>
        <w:rPr>
          <w:rFonts w:hint="eastAsia" w:ascii="宋体" w:cs="宋体"/>
          <w:kern w:val="0"/>
          <w:sz w:val="24"/>
          <w:szCs w:val="24"/>
        </w:rPr>
        <w:t>：</w:t>
      </w:r>
      <w:r>
        <w:rPr>
          <w:rFonts w:hint="eastAsia" w:ascii="宋体" w:cs="宋体"/>
          <w:kern w:val="0"/>
          <w:sz w:val="24"/>
          <w:szCs w:val="24"/>
          <w:u w:val="single"/>
        </w:rPr>
        <w:t>　　　　　     　　　　</w:t>
      </w:r>
      <w:r>
        <w:rPr>
          <w:rFonts w:hint="eastAsia" w:ascii="宋体" w:cs="宋体"/>
          <w:kern w:val="0"/>
          <w:sz w:val="24"/>
          <w:szCs w:val="24"/>
        </w:rPr>
        <w:t>（签字</w:t>
      </w:r>
      <w:r>
        <w:rPr>
          <w:rFonts w:hint="eastAsia" w:ascii="宋体" w:cs="宋体"/>
          <w:kern w:val="0"/>
          <w:sz w:val="24"/>
          <w:szCs w:val="24"/>
          <w:lang w:val="en-US" w:eastAsia="zh-CN"/>
        </w:rPr>
        <w:t>或盖章</w:t>
      </w:r>
      <w:r>
        <w:rPr>
          <w:rFonts w:hint="eastAsia" w:ascii="宋体" w:cs="宋体"/>
          <w:kern w:val="0"/>
          <w:sz w:val="24"/>
          <w:szCs w:val="24"/>
        </w:rPr>
        <w:t xml:space="preserve">） </w:t>
      </w:r>
    </w:p>
    <w:p w14:paraId="02EE2EFE">
      <w:pPr>
        <w:widowControl/>
        <w:spacing w:line="520" w:lineRule="exact"/>
        <w:ind w:firstLine="960" w:firstLineChars="400"/>
        <w:rPr>
          <w:rFonts w:ascii="宋体" w:cs="宋体"/>
          <w:kern w:val="0"/>
          <w:sz w:val="24"/>
          <w:szCs w:val="24"/>
          <w:u w:val="single"/>
        </w:rPr>
      </w:pPr>
      <w:r>
        <w:rPr>
          <w:rFonts w:hint="eastAsia" w:ascii="宋体" w:cs="宋体"/>
          <w:kern w:val="0"/>
          <w:sz w:val="24"/>
          <w:szCs w:val="24"/>
        </w:rPr>
        <w:t>地　　址：</w:t>
      </w:r>
      <w:r>
        <w:rPr>
          <w:rFonts w:hint="eastAsia" w:ascii="宋体" w:cs="宋体"/>
          <w:kern w:val="0"/>
          <w:sz w:val="24"/>
          <w:szCs w:val="24"/>
          <w:u w:val="single"/>
        </w:rPr>
        <w:t xml:space="preserve">                              </w:t>
      </w:r>
    </w:p>
    <w:p w14:paraId="6D45039C">
      <w:pPr>
        <w:widowControl/>
        <w:spacing w:line="520" w:lineRule="exact"/>
        <w:ind w:firstLine="960" w:firstLineChars="400"/>
        <w:rPr>
          <w:rFonts w:ascii="宋体" w:cs="宋体"/>
          <w:kern w:val="0"/>
          <w:sz w:val="24"/>
          <w:szCs w:val="24"/>
        </w:rPr>
      </w:pPr>
      <w:r>
        <w:rPr>
          <w:rFonts w:hint="eastAsia" w:ascii="宋体" w:cs="宋体"/>
          <w:kern w:val="0"/>
          <w:sz w:val="24"/>
          <w:szCs w:val="24"/>
        </w:rPr>
        <w:t>邮    编：</w:t>
      </w:r>
      <w:r>
        <w:rPr>
          <w:rFonts w:hint="eastAsia" w:ascii="宋体" w:cs="宋体"/>
          <w:kern w:val="0"/>
          <w:sz w:val="24"/>
          <w:szCs w:val="24"/>
          <w:u w:val="single"/>
        </w:rPr>
        <w:t xml:space="preserve">　　                     　　 </w:t>
      </w:r>
      <w:r>
        <w:rPr>
          <w:rFonts w:hint="eastAsia" w:ascii="宋体" w:cs="宋体"/>
          <w:kern w:val="0"/>
          <w:sz w:val="24"/>
          <w:szCs w:val="24"/>
          <w:u w:val="single"/>
        </w:rPr>
        <w:br w:type="textWrapping"/>
      </w:r>
      <w:r>
        <w:rPr>
          <w:rFonts w:hint="eastAsia" w:ascii="宋体" w:cs="宋体"/>
          <w:kern w:val="0"/>
          <w:sz w:val="24"/>
          <w:szCs w:val="24"/>
        </w:rPr>
        <w:t>    </w:t>
      </w:r>
      <w:r>
        <w:rPr>
          <w:rFonts w:ascii="宋体" w:cs="宋体"/>
          <w:kern w:val="0"/>
          <w:sz w:val="24"/>
          <w:szCs w:val="24"/>
        </w:rPr>
        <w:t xml:space="preserve">      </w:t>
      </w:r>
      <w:r>
        <w:rPr>
          <w:rFonts w:hint="eastAsia" w:ascii="宋体" w:cs="宋体"/>
          <w:kern w:val="0"/>
          <w:sz w:val="24"/>
          <w:szCs w:val="24"/>
        </w:rPr>
        <w:t>电　　话：</w:t>
      </w:r>
      <w:r>
        <w:rPr>
          <w:rFonts w:hint="eastAsia" w:ascii="宋体" w:cs="宋体"/>
          <w:kern w:val="0"/>
          <w:sz w:val="24"/>
          <w:szCs w:val="24"/>
          <w:u w:val="single"/>
        </w:rPr>
        <w:t>　　　                　　　　</w:t>
      </w:r>
      <w:r>
        <w:rPr>
          <w:rFonts w:hint="eastAsia" w:ascii="宋体" w:cs="宋体"/>
          <w:kern w:val="0"/>
          <w:sz w:val="24"/>
          <w:szCs w:val="24"/>
        </w:rPr>
        <w:t xml:space="preserve">　　 </w:t>
      </w:r>
    </w:p>
    <w:p w14:paraId="2D4F173E">
      <w:pPr>
        <w:spacing w:line="500" w:lineRule="exact"/>
        <w:ind w:firstLine="482" w:firstLineChars="200"/>
        <w:rPr>
          <w:rFonts w:ascii="宋体" w:cs="宋体"/>
          <w:b/>
          <w:bCs/>
          <w:sz w:val="24"/>
          <w:szCs w:val="24"/>
        </w:rPr>
      </w:pPr>
      <w:r>
        <w:rPr>
          <w:rFonts w:hint="eastAsia" w:ascii="宋体" w:cs="宋体"/>
          <w:b/>
          <w:bCs/>
          <w:sz w:val="24"/>
          <w:szCs w:val="24"/>
        </w:rPr>
        <w:t xml:space="preserve">                   </w:t>
      </w:r>
    </w:p>
    <w:p w14:paraId="6AC5746C">
      <w:pPr>
        <w:spacing w:line="400" w:lineRule="exact"/>
        <w:rPr>
          <w:rFonts w:ascii="宋体" w:cs="宋体"/>
          <w:b/>
          <w:bCs/>
          <w:sz w:val="24"/>
          <w:szCs w:val="24"/>
        </w:rPr>
      </w:pPr>
    </w:p>
    <w:p w14:paraId="29E44834">
      <w:pPr>
        <w:spacing w:line="440" w:lineRule="exact"/>
        <w:rPr>
          <w:rFonts w:hint="eastAsia" w:ascii="宋体"/>
          <w:b/>
          <w:sz w:val="24"/>
          <w:szCs w:val="24"/>
        </w:rPr>
      </w:pPr>
      <w:bookmarkStart w:id="115" w:name="_Toc18747"/>
      <w:bookmarkStart w:id="116" w:name="_Toc18078"/>
    </w:p>
    <w:p w14:paraId="6355710C">
      <w:pPr>
        <w:spacing w:line="440" w:lineRule="exact"/>
        <w:rPr>
          <w:rFonts w:hint="eastAsia" w:ascii="宋体"/>
          <w:b/>
          <w:sz w:val="24"/>
          <w:szCs w:val="24"/>
        </w:rPr>
      </w:pPr>
    </w:p>
    <w:p w14:paraId="7FF0548B">
      <w:pPr>
        <w:spacing w:line="440" w:lineRule="exact"/>
        <w:jc w:val="center"/>
        <w:rPr>
          <w:rFonts w:ascii="宋体"/>
          <w:b/>
          <w:sz w:val="24"/>
          <w:szCs w:val="24"/>
        </w:rPr>
      </w:pPr>
      <w:r>
        <w:rPr>
          <w:rFonts w:hint="eastAsia" w:ascii="宋体"/>
          <w:b/>
          <w:sz w:val="24"/>
          <w:szCs w:val="24"/>
          <w:lang w:val="en-US" w:eastAsia="zh-CN"/>
        </w:rPr>
        <w:t>八、</w:t>
      </w:r>
      <w:r>
        <w:rPr>
          <w:rFonts w:hint="eastAsia" w:ascii="宋体"/>
          <w:b/>
          <w:sz w:val="24"/>
          <w:szCs w:val="24"/>
        </w:rPr>
        <w:t>投标人认为有必要提供的其它证明资料</w:t>
      </w:r>
      <w:bookmarkEnd w:id="115"/>
      <w:bookmarkEnd w:id="116"/>
    </w:p>
    <w:p w14:paraId="5914031D">
      <w:pPr>
        <w:spacing w:line="500" w:lineRule="exact"/>
        <w:jc w:val="center"/>
        <w:rPr>
          <w:rFonts w:hint="eastAsia" w:ascii="宋体" w:hAnsi="宋体" w:eastAsia="宋体" w:cs="宋体"/>
          <w:b/>
          <w:bCs/>
          <w:sz w:val="24"/>
          <w:szCs w:val="24"/>
        </w:rPr>
      </w:pPr>
      <w:r>
        <w:rPr>
          <w:rFonts w:hint="eastAsia" w:ascii="宋体" w:hAnsi="宋体" w:eastAsia="宋体" w:cs="宋体"/>
          <w:color w:val="auto"/>
          <w:sz w:val="24"/>
          <w:szCs w:val="24"/>
          <w:highlight w:val="none"/>
          <w:u w:val="none"/>
          <w:lang w:val="en-US" w:eastAsia="zh-CN"/>
        </w:rPr>
        <w:t>1.</w:t>
      </w:r>
      <w:bookmarkStart w:id="117" w:name="_Toc17411"/>
      <w:bookmarkStart w:id="118" w:name="_Toc19115"/>
      <w:bookmarkStart w:id="119" w:name="_Toc24112"/>
      <w:bookmarkStart w:id="120" w:name="_Toc13679"/>
      <w:bookmarkStart w:id="121" w:name="_Toc17677"/>
      <w:bookmarkStart w:id="122" w:name="_Toc5040"/>
      <w:bookmarkStart w:id="123" w:name="_Toc9011"/>
      <w:bookmarkStart w:id="124" w:name="_Toc18549"/>
      <w:bookmarkStart w:id="125" w:name="_Toc28054"/>
      <w:bookmarkStart w:id="126" w:name="_Toc22518"/>
      <w:bookmarkStart w:id="127" w:name="_Toc28966"/>
      <w:bookmarkStart w:id="128" w:name="_Toc726"/>
      <w:bookmarkStart w:id="129" w:name="_Toc528596084"/>
      <w:r>
        <w:rPr>
          <w:rFonts w:hint="eastAsia" w:ascii="宋体" w:hAnsi="宋体" w:eastAsia="宋体" w:cs="宋体"/>
          <w:b/>
          <w:bCs/>
          <w:sz w:val="24"/>
          <w:szCs w:val="24"/>
        </w:rPr>
        <w:t>供应商信用记录书面声明函</w:t>
      </w:r>
      <w:bookmarkEnd w:id="117"/>
      <w:bookmarkEnd w:id="118"/>
      <w:bookmarkEnd w:id="119"/>
      <w:bookmarkEnd w:id="120"/>
      <w:bookmarkEnd w:id="121"/>
      <w:bookmarkEnd w:id="122"/>
      <w:bookmarkEnd w:id="123"/>
      <w:bookmarkEnd w:id="124"/>
      <w:bookmarkEnd w:id="125"/>
      <w:bookmarkEnd w:id="126"/>
      <w:bookmarkEnd w:id="127"/>
      <w:bookmarkEnd w:id="128"/>
      <w:bookmarkEnd w:id="129"/>
    </w:p>
    <w:p w14:paraId="65F5C470">
      <w:pPr>
        <w:spacing w:line="500" w:lineRule="exact"/>
        <w:rPr>
          <w:rFonts w:hint="eastAsia" w:ascii="宋体" w:hAnsi="宋体"/>
          <w:color w:val="auto"/>
          <w:sz w:val="24"/>
          <w:szCs w:val="24"/>
          <w:highlight w:val="none"/>
          <w:u w:val="none"/>
          <w:lang w:val="en-US" w:eastAsia="zh-CN"/>
        </w:rPr>
      </w:pPr>
    </w:p>
    <w:p w14:paraId="059A585A">
      <w:pPr>
        <w:spacing w:line="500" w:lineRule="exact"/>
        <w:rPr>
          <w:rFonts w:hint="eastAsia" w:ascii="宋体" w:hAnsi="宋体" w:eastAsia="宋体" w:cs="宋体"/>
          <w:b/>
          <w:bCs/>
          <w:sz w:val="24"/>
          <w:szCs w:val="24"/>
          <w:u w:val="single"/>
        </w:rPr>
      </w:pPr>
      <w:r>
        <w:rPr>
          <w:rFonts w:hint="eastAsia" w:ascii="宋体" w:hAnsi="宋体" w:eastAsia="宋体" w:cs="宋体"/>
          <w:b/>
          <w:bCs/>
          <w:sz w:val="24"/>
          <w:szCs w:val="24"/>
        </w:rPr>
        <w:t>致：</w:t>
      </w:r>
      <w:r>
        <w:rPr>
          <w:rFonts w:hint="eastAsia" w:ascii="宋体" w:hAnsi="宋体" w:eastAsia="宋体" w:cs="宋体"/>
          <w:b/>
          <w:bCs/>
          <w:sz w:val="24"/>
          <w:szCs w:val="24"/>
          <w:u w:val="single"/>
        </w:rPr>
        <w:t>(采购人名称）</w:t>
      </w:r>
    </w:p>
    <w:p w14:paraId="492DFFAA">
      <w:pPr>
        <w:spacing w:line="500" w:lineRule="exact"/>
        <w:ind w:right="11" w:firstLine="480" w:firstLineChars="200"/>
        <w:rPr>
          <w:rFonts w:hint="eastAsia" w:ascii="宋体" w:hAnsi="宋体" w:eastAsia="宋体" w:cs="宋体"/>
          <w:sz w:val="24"/>
          <w:szCs w:val="24"/>
        </w:rPr>
      </w:pPr>
      <w:r>
        <w:rPr>
          <w:rFonts w:hint="eastAsia" w:ascii="宋体" w:hAnsi="宋体" w:eastAsia="宋体" w:cs="宋体"/>
          <w:sz w:val="24"/>
          <w:szCs w:val="24"/>
        </w:rPr>
        <w:t>我方作为《</w:t>
      </w:r>
      <w:r>
        <w:rPr>
          <w:rFonts w:hint="eastAsia" w:ascii="宋体" w:hAnsi="宋体" w:eastAsia="宋体" w:cs="宋体"/>
          <w:sz w:val="24"/>
          <w:szCs w:val="24"/>
          <w:u w:val="single"/>
        </w:rPr>
        <w:t>项目名称</w:t>
      </w:r>
      <w:r>
        <w:rPr>
          <w:rFonts w:hint="eastAsia" w:ascii="宋体" w:hAnsi="宋体" w:eastAsia="宋体" w:cs="宋体"/>
          <w:sz w:val="24"/>
          <w:szCs w:val="24"/>
        </w:rPr>
        <w:t>》（项目编号：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）的供应商，在此郑重声明：</w:t>
      </w:r>
    </w:p>
    <w:p w14:paraId="446CA378">
      <w:pPr>
        <w:spacing w:line="500" w:lineRule="exact"/>
        <w:ind w:firstLine="482" w:firstLineChars="200"/>
        <w:rPr>
          <w:rFonts w:hint="eastAsia" w:ascii="宋体" w:hAnsi="宋体" w:eastAsia="宋体" w:cs="宋体"/>
          <w:sz w:val="24"/>
          <w:szCs w:val="24"/>
        </w:rPr>
      </w:pPr>
      <w:r>
        <w:rPr>
          <w:rFonts w:hint="eastAsia" w:ascii="宋体" w:hAnsi="宋体" w:eastAsia="宋体" w:cs="宋体"/>
          <w:b/>
          <w:bCs/>
          <w:sz w:val="24"/>
          <w:szCs w:val="24"/>
        </w:rPr>
        <w:t>1、供应商在参加政府采购活动前3年内因违法经营被禁止在一定期限内参加政府采购活动，期限届满的，可以参加政府采购活动，但应提供期限届满的证明材料。</w:t>
      </w:r>
    </w:p>
    <w:p w14:paraId="6A3822BA">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2、我方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（填“未被列入”或“被列入”）“信用中国”网站失信被执行人名单。</w:t>
      </w:r>
    </w:p>
    <w:p w14:paraId="3BD6B412">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3、我方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（填“未被列入”或“被列入”）“信用中国”网站重大税收违法案件当事人名单。</w:t>
      </w:r>
    </w:p>
    <w:p w14:paraId="444682DC">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4、我方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（填“未被列入”或“被列入”）中国政府采购网站政府采购严重违法失信行为记录名单。</w:t>
      </w:r>
    </w:p>
    <w:p w14:paraId="51D79D0B">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如有不实，我方将无条件地退出本项目的采购活动，并遵照《中华人民共和国政府采购法》有关“提供虚假材料的规定”接受处罚。</w:t>
      </w:r>
    </w:p>
    <w:p w14:paraId="4553C5C4">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特此声明。</w:t>
      </w:r>
    </w:p>
    <w:p w14:paraId="59184A58">
      <w:pPr>
        <w:spacing w:line="500" w:lineRule="exact"/>
        <w:ind w:firstLine="4080" w:firstLineChars="1700"/>
        <w:rPr>
          <w:rFonts w:hint="eastAsia" w:ascii="宋体" w:hAnsi="宋体" w:eastAsia="宋体" w:cs="宋体"/>
          <w:sz w:val="24"/>
          <w:szCs w:val="24"/>
        </w:rPr>
      </w:pPr>
      <w:r>
        <w:rPr>
          <w:rFonts w:hint="eastAsia" w:ascii="宋体" w:hAnsi="宋体" w:eastAsia="宋体" w:cs="宋体"/>
          <w:sz w:val="24"/>
          <w:szCs w:val="24"/>
        </w:rPr>
        <w:t>供应商名称：</w:t>
      </w:r>
      <w:r>
        <w:rPr>
          <w:rFonts w:hint="eastAsia" w:ascii="宋体" w:hAnsi="宋体" w:eastAsia="宋体" w:cs="宋体"/>
          <w:sz w:val="24"/>
          <w:szCs w:val="24"/>
          <w:u w:val="single"/>
        </w:rPr>
        <w:t xml:space="preserve">             </w:t>
      </w:r>
      <w:r>
        <w:rPr>
          <w:rFonts w:hint="eastAsia" w:ascii="宋体" w:hAnsi="宋体" w:eastAsia="宋体" w:cs="宋体"/>
          <w:sz w:val="24"/>
          <w:szCs w:val="24"/>
        </w:rPr>
        <w:t>（加盖公章）</w:t>
      </w:r>
    </w:p>
    <w:p w14:paraId="35F9447E">
      <w:pPr>
        <w:spacing w:line="500" w:lineRule="exact"/>
        <w:ind w:firstLine="4320" w:firstLineChars="1800"/>
        <w:rPr>
          <w:rFonts w:hint="eastAsia" w:ascii="宋体" w:hAnsi="宋体" w:eastAsia="宋体" w:cs="宋体"/>
          <w:sz w:val="24"/>
          <w:szCs w:val="24"/>
        </w:rPr>
      </w:pPr>
      <w:r>
        <w:rPr>
          <w:rFonts w:hint="eastAsia" w:ascii="宋体" w:hAnsi="宋体" w:eastAsia="宋体" w:cs="宋体"/>
          <w:sz w:val="24"/>
          <w:szCs w:val="24"/>
        </w:rPr>
        <w:t>日期：　　年　月　日</w:t>
      </w:r>
    </w:p>
    <w:p w14:paraId="6F387F20">
      <w:pPr>
        <w:pStyle w:val="9"/>
        <w:jc w:val="center"/>
        <w:rPr>
          <w:rFonts w:hint="eastAsia" w:ascii="宋体" w:hAnsi="宋体"/>
          <w:color w:val="auto"/>
          <w:sz w:val="24"/>
          <w:szCs w:val="24"/>
          <w:highlight w:val="none"/>
          <w:u w:val="none"/>
          <w:lang w:val="en-US" w:eastAsia="zh-CN"/>
        </w:rPr>
      </w:pPr>
    </w:p>
    <w:p w14:paraId="0BC114A2">
      <w:pPr>
        <w:pStyle w:val="9"/>
        <w:jc w:val="center"/>
        <w:rPr>
          <w:rFonts w:hint="eastAsia" w:ascii="宋体" w:hAnsi="宋体" w:eastAsia="宋体" w:cs="宋体"/>
          <w:b/>
          <w:bCs/>
          <w:color w:val="000000"/>
          <w:kern w:val="0"/>
          <w:sz w:val="24"/>
          <w:szCs w:val="24"/>
          <w:lang w:val="en-US" w:eastAsia="zh-CN" w:bidi="ar"/>
        </w:rPr>
      </w:pPr>
    </w:p>
    <w:p w14:paraId="1341B9BB">
      <w:pPr>
        <w:pStyle w:val="9"/>
        <w:jc w:val="center"/>
        <w:rPr>
          <w:rFonts w:hint="eastAsia" w:ascii="宋体" w:hAnsi="宋体" w:eastAsia="宋体" w:cs="宋体"/>
          <w:b/>
          <w:bCs/>
          <w:color w:val="000000"/>
          <w:kern w:val="0"/>
          <w:sz w:val="24"/>
          <w:szCs w:val="24"/>
          <w:lang w:val="en-US" w:eastAsia="zh-CN" w:bidi="ar"/>
        </w:rPr>
      </w:pPr>
    </w:p>
    <w:p w14:paraId="1CDDB3DE">
      <w:pPr>
        <w:pStyle w:val="9"/>
        <w:jc w:val="center"/>
        <w:rPr>
          <w:rFonts w:hint="eastAsia" w:ascii="宋体" w:hAnsi="宋体" w:eastAsia="宋体" w:cs="宋体"/>
          <w:b/>
          <w:bCs/>
          <w:color w:val="000000"/>
          <w:kern w:val="0"/>
          <w:sz w:val="24"/>
          <w:szCs w:val="24"/>
          <w:lang w:val="en-US" w:eastAsia="zh-CN" w:bidi="ar"/>
        </w:rPr>
      </w:pPr>
    </w:p>
    <w:p w14:paraId="229652AC">
      <w:pPr>
        <w:pStyle w:val="9"/>
        <w:jc w:val="center"/>
        <w:rPr>
          <w:rFonts w:hint="eastAsia" w:ascii="宋体" w:hAnsi="宋体" w:eastAsia="宋体" w:cs="宋体"/>
          <w:b/>
          <w:bCs/>
          <w:color w:val="000000"/>
          <w:kern w:val="0"/>
          <w:sz w:val="24"/>
          <w:szCs w:val="24"/>
          <w:lang w:val="en-US" w:eastAsia="zh-CN" w:bidi="ar"/>
        </w:rPr>
      </w:pPr>
    </w:p>
    <w:p w14:paraId="4DC515BA">
      <w:pPr>
        <w:pStyle w:val="9"/>
        <w:jc w:val="center"/>
        <w:rPr>
          <w:rFonts w:hint="eastAsia" w:ascii="宋体" w:hAnsi="宋体" w:eastAsia="宋体" w:cs="宋体"/>
          <w:b/>
          <w:bCs/>
          <w:color w:val="000000"/>
          <w:kern w:val="0"/>
          <w:sz w:val="24"/>
          <w:szCs w:val="24"/>
          <w:lang w:val="en-US" w:eastAsia="zh-CN" w:bidi="ar"/>
        </w:rPr>
      </w:pPr>
    </w:p>
    <w:p w14:paraId="36BE293E">
      <w:pPr>
        <w:pStyle w:val="9"/>
        <w:jc w:val="center"/>
        <w:rPr>
          <w:rFonts w:hint="eastAsia" w:ascii="宋体" w:hAnsi="宋体" w:eastAsia="宋体" w:cs="宋体"/>
          <w:b/>
          <w:bCs/>
          <w:color w:val="000000"/>
          <w:kern w:val="0"/>
          <w:sz w:val="24"/>
          <w:szCs w:val="24"/>
          <w:lang w:val="en-US" w:eastAsia="zh-CN" w:bidi="ar"/>
        </w:rPr>
      </w:pPr>
    </w:p>
    <w:p w14:paraId="288600BC">
      <w:pPr>
        <w:pStyle w:val="9"/>
        <w:jc w:val="center"/>
        <w:rPr>
          <w:rFonts w:hint="eastAsia" w:ascii="宋体" w:hAnsi="宋体" w:eastAsia="宋体" w:cs="宋体"/>
          <w:b/>
          <w:bCs/>
          <w:color w:val="000000"/>
          <w:kern w:val="0"/>
          <w:sz w:val="24"/>
          <w:szCs w:val="24"/>
          <w:lang w:val="en-US" w:eastAsia="zh-CN" w:bidi="ar"/>
        </w:rPr>
      </w:pPr>
    </w:p>
    <w:p w14:paraId="20FC4726">
      <w:pPr>
        <w:pStyle w:val="9"/>
        <w:jc w:val="center"/>
        <w:rPr>
          <w:rFonts w:hint="eastAsia" w:ascii="宋体" w:hAnsi="宋体" w:eastAsia="宋体" w:cs="宋体"/>
          <w:b/>
          <w:bCs/>
          <w:color w:val="000000"/>
          <w:kern w:val="0"/>
          <w:sz w:val="24"/>
          <w:szCs w:val="24"/>
          <w:lang w:val="en-US" w:eastAsia="zh-CN" w:bidi="ar"/>
        </w:rPr>
      </w:pPr>
    </w:p>
    <w:p w14:paraId="2EA8881B">
      <w:pPr>
        <w:pStyle w:val="9"/>
        <w:jc w:val="both"/>
        <w:rPr>
          <w:rFonts w:hint="eastAsia" w:ascii="宋体" w:hAnsi="宋体" w:eastAsia="宋体" w:cs="宋体"/>
          <w:b/>
          <w:bCs/>
          <w:color w:val="000000"/>
          <w:kern w:val="0"/>
          <w:sz w:val="24"/>
          <w:szCs w:val="24"/>
          <w:lang w:val="en-US" w:eastAsia="zh-CN" w:bidi="ar"/>
        </w:rPr>
      </w:pPr>
    </w:p>
    <w:p w14:paraId="3D971468">
      <w:pPr>
        <w:pStyle w:val="9"/>
        <w:jc w:val="center"/>
        <w:rPr>
          <w:b/>
          <w:bCs/>
        </w:rPr>
      </w:pPr>
      <w:r>
        <w:rPr>
          <w:rFonts w:hint="eastAsia" w:ascii="宋体" w:hAnsi="宋体" w:cs="宋体"/>
          <w:b/>
          <w:bCs/>
          <w:color w:val="000000"/>
          <w:kern w:val="0"/>
          <w:sz w:val="24"/>
          <w:szCs w:val="24"/>
          <w:lang w:val="en-US" w:eastAsia="zh-CN" w:bidi="ar"/>
        </w:rPr>
        <w:t>2.</w:t>
      </w:r>
      <w:r>
        <w:rPr>
          <w:rFonts w:hint="eastAsia" w:ascii="宋体" w:hAnsi="宋体" w:eastAsia="宋体" w:cs="宋体"/>
          <w:b/>
          <w:bCs/>
          <w:color w:val="000000"/>
          <w:kern w:val="0"/>
          <w:sz w:val="24"/>
          <w:szCs w:val="24"/>
          <w:lang w:val="en-US" w:eastAsia="zh-CN" w:bidi="ar"/>
        </w:rPr>
        <w:t>投标人认为有必要补充的证明文件</w:t>
      </w:r>
    </w:p>
    <w:p w14:paraId="106AB157">
      <w:pPr>
        <w:spacing w:beforeLines="0" w:afterLines="0" w:line="480" w:lineRule="exact"/>
        <w:rPr>
          <w:rFonts w:hint="default" w:ascii="宋体" w:hAnsi="宋体" w:eastAsia="宋体"/>
          <w:color w:val="auto"/>
          <w:sz w:val="24"/>
          <w:szCs w:val="24"/>
          <w:highlight w:val="none"/>
          <w:u w:val="none"/>
          <w:lang w:val="en-US" w:eastAsia="zh-CN"/>
        </w:rPr>
      </w:pPr>
    </w:p>
    <w:p w14:paraId="48870B1A">
      <w:pPr>
        <w:spacing w:beforeLines="0" w:afterLines="0" w:line="480" w:lineRule="exact"/>
        <w:rPr>
          <w:rFonts w:ascii="宋体" w:hAnsi="宋体"/>
          <w:color w:val="auto"/>
          <w:sz w:val="24"/>
          <w:szCs w:val="24"/>
          <w:highlight w:val="none"/>
          <w:u w:val="none"/>
        </w:rPr>
      </w:pPr>
    </w:p>
    <w:p w14:paraId="15312482">
      <w:pPr>
        <w:spacing w:line="440" w:lineRule="exact"/>
        <w:jc w:val="center"/>
        <w:rPr>
          <w:rFonts w:ascii="宋体"/>
          <w:b/>
          <w:sz w:val="24"/>
          <w:szCs w:val="24"/>
        </w:rPr>
      </w:pPr>
    </w:p>
    <w:sectPr>
      <w:headerReference r:id="rId7" w:type="default"/>
      <w:footerReference r:id="rId8" w:type="default"/>
      <w:pgSz w:w="11906" w:h="16838"/>
      <w:pgMar w:top="1440" w:right="1797"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新宋体">
    <w:panose1 w:val="02010609030101010101"/>
    <w:charset w:val="86"/>
    <w:family w:val="modern"/>
    <w:pitch w:val="default"/>
    <w:sig w:usb0="00000203" w:usb1="288F0000" w:usb2="00000006" w:usb3="00000000" w:csb0="00040001" w:csb1="00000000"/>
  </w:font>
  <w:font w:name="Dotum">
    <w:altName w:val="Malgun Gothic"/>
    <w:panose1 w:val="020B0600000101010101"/>
    <w:charset w:val="81"/>
    <w:family w:val="swiss"/>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6F36F">
    <w:pPr>
      <w:pStyle w:val="19"/>
    </w:pPr>
    <w: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914400" cy="147955"/>
              <wp:effectExtent l="0" t="0" r="0" b="0"/>
              <wp:wrapNone/>
              <wp:docPr id="4" name="文本框 4"/>
              <wp:cNvGraphicFramePr/>
              <a:graphic xmlns:a="http://schemas.openxmlformats.org/drawingml/2006/main">
                <a:graphicData uri="http://schemas.microsoft.com/office/word/2010/wordprocessingShape">
                  <wps:wsp>
                    <wps:cNvSpPr/>
                    <wps:spPr>
                      <a:xfrm>
                        <a:off x="0" y="0"/>
                        <a:ext cx="914388" cy="148016"/>
                      </a:xfrm>
                      <a:prstGeom prst="rect">
                        <a:avLst/>
                      </a:prstGeom>
                      <a:noFill/>
                      <a:ln w="6350" cap="flat" cmpd="sng">
                        <a:noFill/>
                        <a:prstDash val="solid"/>
                        <a:round/>
                      </a:ln>
                    </wps:spPr>
                    <wps:txbx>
                      <w:txbxContent>
                        <w:p w14:paraId="64B1DE4C">
                          <w:pPr>
                            <w:pStyle w:val="1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41</w:t>
                          </w:r>
                          <w:r>
                            <w:rPr>
                              <w:rFonts w:hint="eastAsia"/>
                            </w:rPr>
                            <w:fldChar w:fldCharType="end"/>
                          </w:r>
                          <w:r>
                            <w:rPr>
                              <w:rFonts w:hint="eastAsia"/>
                            </w:rPr>
                            <w:t xml:space="preserve"> 页</w:t>
                          </w:r>
                        </w:p>
                      </w:txbxContent>
                    </wps:txbx>
                    <wps:bodyPr vert="horz" wrap="none" lIns="0" tIns="0" rIns="0" bIns="0" anchor="t" anchorCtr="0">
                      <a:spAutoFit/>
                    </wps:bodyPr>
                  </wps:wsp>
                </a:graphicData>
              </a:graphic>
            </wp:anchor>
          </w:drawing>
        </mc:Choice>
        <mc:Fallback>
          <w:pict>
            <v:rect id="文本框 4" o:spid="_x0000_s1026" o:spt="1" style="position:absolute;left:0pt;margin-top:0pt;height:11.65pt;width:72pt;mso-position-horizontal:center;mso-position-horizontal-relative:margin;mso-wrap-style:none;z-index:251659264;mso-width-relative:page;mso-height-relative:page;" filled="f" stroked="f" coordsize="21600,21600" o:gfxdata="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FKfFbTXAAAABAEAAA8AAAAAAAAAAQAgAAAAIgAAAGRycy9kb3ducmV2&#10;LnhtbFBLAQIUABQAAAAIAIdO4kBbFcyn/QEAAOgDAAAOAAAAAAAAAAEAIAAAACYBAABkcnMvZTJv&#10;RG9jLnhtbFBLBQYAAAAABgAGAFkBAACVBQAAAAA=&#10;">
              <v:fill on="f" focussize="0,0"/>
              <v:stroke on="f" weight="0.5pt" joinstyle="round"/>
              <v:imagedata o:title=""/>
              <o:lock v:ext="edit" aspectratio="f"/>
              <v:textbox inset="0mm,0mm,0mm,0mm" style="mso-fit-shape-to-text:t;">
                <w:txbxContent>
                  <w:p w14:paraId="64B1DE4C">
                    <w:pPr>
                      <w:pStyle w:val="1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41</w:t>
                    </w:r>
                    <w:r>
                      <w:rPr>
                        <w:rFonts w:hint="eastAsia"/>
                      </w:rPr>
                      <w:fldChar w:fldCharType="end"/>
                    </w:r>
                    <w:r>
                      <w:rPr>
                        <w:rFonts w:hint="eastAsia"/>
                      </w:rPr>
                      <w:t xml:space="preserve"> 页</w:t>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C2A86">
    <w:pPr>
      <w:pStyle w:val="19"/>
      <w:jc w:val="center"/>
      <w:rPr>
        <w:position w:val="6"/>
      </w:rPr>
    </w:pPr>
    <w:r>
      <w:rPr>
        <w:position w:val="6"/>
      </w:rPr>
      <w:t xml:space="preserve">第 </w:t>
    </w:r>
    <w:r>
      <w:rPr>
        <w:position w:val="6"/>
      </w:rPr>
      <w:fldChar w:fldCharType="begin"/>
    </w:r>
    <w:r>
      <w:rPr>
        <w:position w:val="6"/>
      </w:rPr>
      <w:instrText xml:space="preserve"> PAGE  \* MERGEFORMAT </w:instrText>
    </w:r>
    <w:r>
      <w:rPr>
        <w:position w:val="6"/>
      </w:rPr>
      <w:fldChar w:fldCharType="separate"/>
    </w:r>
    <w:r>
      <w:rPr>
        <w:position w:val="6"/>
      </w:rPr>
      <w:t>1</w:t>
    </w:r>
    <w:r>
      <w:rPr>
        <w:position w:val="6"/>
      </w:rPr>
      <w:fldChar w:fldCharType="end"/>
    </w:r>
    <w:r>
      <w:rPr>
        <w:position w:val="6"/>
      </w:rPr>
      <w:t xml:space="preserve"> 页 共 </w:t>
    </w:r>
    <w:r>
      <w:rPr>
        <w:position w:val="6"/>
      </w:rPr>
      <w:fldChar w:fldCharType="begin"/>
    </w:r>
    <w:r>
      <w:rPr>
        <w:position w:val="6"/>
      </w:rPr>
      <w:instrText xml:space="preserve"> NUMPAGES  \* MERGEFORMAT </w:instrText>
    </w:r>
    <w:r>
      <w:rPr>
        <w:position w:val="6"/>
      </w:rPr>
      <w:fldChar w:fldCharType="separate"/>
    </w:r>
    <w:r>
      <w:rPr>
        <w:position w:val="6"/>
      </w:rPr>
      <w:t>38</w:t>
    </w:r>
    <w:r>
      <w:rPr>
        <w:position w:val="6"/>
      </w:rPr>
      <w:fldChar w:fldCharType="end"/>
    </w:r>
    <w:r>
      <w:rPr>
        <w:position w:val="6"/>
      </w:rPr>
      <w:t xml:space="preserve"> 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F976F2">
    <w:pPr>
      <w:pStyle w:val="19"/>
      <w:jc w:val="center"/>
    </w:pPr>
    <w:r>
      <mc:AlternateContent>
        <mc:Choice Requires="wps">
          <w:drawing>
            <wp:anchor distT="0" distB="0" distL="113665" distR="113665" simplePos="0" relativeHeight="251660288" behindDoc="0" locked="0" layoutInCell="1" allowOverlap="1">
              <wp:simplePos x="0" y="0"/>
              <wp:positionH relativeFrom="margin">
                <wp:align>center</wp:align>
              </wp:positionH>
              <wp:positionV relativeFrom="paragraph">
                <wp:posOffset>0</wp:posOffset>
              </wp:positionV>
              <wp:extent cx="971550" cy="147955"/>
              <wp:effectExtent l="0" t="0" r="0" b="0"/>
              <wp:wrapNone/>
              <wp:docPr id="12" name="文本框 12"/>
              <wp:cNvGraphicFramePr/>
              <a:graphic xmlns:a="http://schemas.openxmlformats.org/drawingml/2006/main">
                <a:graphicData uri="http://schemas.microsoft.com/office/word/2010/wordprocessingShape">
                  <wps:wsp>
                    <wps:cNvSpPr/>
                    <wps:spPr>
                      <a:xfrm>
                        <a:off x="0" y="0"/>
                        <a:ext cx="971538" cy="148016"/>
                      </a:xfrm>
                      <a:prstGeom prst="rect">
                        <a:avLst/>
                      </a:prstGeom>
                      <a:noFill/>
                      <a:ln w="6350" cap="flat" cmpd="sng">
                        <a:noFill/>
                        <a:prstDash val="solid"/>
                        <a:round/>
                      </a:ln>
                    </wps:spPr>
                    <wps:txbx>
                      <w:txbxContent>
                        <w:p w14:paraId="2D24B3FC">
                          <w:pPr>
                            <w:pStyle w:val="1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4</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41</w:t>
                          </w:r>
                          <w:r>
                            <w:rPr>
                              <w:rFonts w:hint="eastAsia"/>
                            </w:rPr>
                            <w:fldChar w:fldCharType="end"/>
                          </w:r>
                          <w:r>
                            <w:rPr>
                              <w:rFonts w:hint="eastAsia"/>
                            </w:rPr>
                            <w:t xml:space="preserve"> 页</w:t>
                          </w:r>
                        </w:p>
                      </w:txbxContent>
                    </wps:txbx>
                    <wps:bodyPr vert="horz" wrap="none" lIns="0" tIns="0" rIns="0" bIns="0" anchor="t" anchorCtr="0">
                      <a:spAutoFit/>
                    </wps:bodyPr>
                  </wps:wsp>
                </a:graphicData>
              </a:graphic>
            </wp:anchor>
          </w:drawing>
        </mc:Choice>
        <mc:Fallback>
          <w:pict>
            <v:rect id="文本框 12" o:spid="_x0000_s1026" o:spt="1" style="position:absolute;left:0pt;margin-top:0pt;height:11.65pt;width:76.5pt;mso-position-horizontal:center;mso-position-horizontal-relative:margin;mso-wrap-style:none;z-index:251660288;mso-width-relative:page;mso-height-relative:page;" filled="f" stroked="f" coordsize="21600,21600" o:gfxdata="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ltRvT1wAAAAQBAAAPAAAAAAAAAAEAIAAAACIAAABkcnMvZG93bnJl&#10;di54bWxQSwECFAAUAAAACACHTuJAqf/G4v4BAADqAwAADgAAAAAAAAABACAAAAAmAQAAZHJzL2Uy&#10;b0RvYy54bWxQSwUGAAAAAAYABgBZAQAAlgUAAAAA&#10;">
              <v:fill on="f" focussize="0,0"/>
              <v:stroke on="f" weight="0.5pt" joinstyle="round"/>
              <v:imagedata o:title=""/>
              <o:lock v:ext="edit" aspectratio="f"/>
              <v:textbox inset="0mm,0mm,0mm,0mm" style="mso-fit-shape-to-text:t;">
                <w:txbxContent>
                  <w:p w14:paraId="2D24B3FC">
                    <w:pPr>
                      <w:pStyle w:val="1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4</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41</w:t>
                    </w:r>
                    <w:r>
                      <w:rPr>
                        <w:rFonts w:hint="eastAsia"/>
                      </w:rPr>
                      <w:fldChar w:fldCharType="end"/>
                    </w:r>
                    <w:r>
                      <w:rPr>
                        <w:rFonts w:hint="eastAsia"/>
                      </w:rPr>
                      <w:t xml:space="preserve"> 页</w:t>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71936">
    <w:pPr>
      <w:pStyle w:val="20"/>
      <w:pBdr>
        <w:bottom w:val="none" w:color="auto" w:sz="0" w:space="1"/>
      </w:pBdr>
    </w:pPr>
  </w:p>
  <w:p w14:paraId="2D5E4ED7">
    <w:pPr>
      <w:pStyle w:val="20"/>
      <w:pBdr>
        <w:bottom w:val="none" w:color="auto" w:sz="0" w:space="1"/>
      </w:pBdr>
    </w:pPr>
  </w:p>
  <w:p w14:paraId="557FAA2D">
    <w:pPr>
      <w:pStyle w:val="20"/>
      <w:pBdr>
        <w:bottom w:val="none" w:color="auto" w:sz="0" w:space="1"/>
      </w:pBdr>
    </w:pPr>
  </w:p>
  <w:p w14:paraId="3E4C5AD0">
    <w:pPr>
      <w:pStyle w:val="20"/>
      <w:pBdr>
        <w:bottom w:val="none" w:color="auto" w:sz="0" w:space="1"/>
      </w:pBdr>
      <w:jc w:val="right"/>
      <w:rPr>
        <w:rFonts w:hint="eastAsia" w:ascii="宋体" w:eastAsia="宋体" w:cs="黑体"/>
        <w:b/>
        <w:bCs/>
        <w:sz w:val="21"/>
        <w:szCs w:val="21"/>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C8DA7">
    <w:pPr>
      <w:pStyle w:val="2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4E6FD">
    <w:pPr>
      <w:pStyle w:val="20"/>
      <w:pBdr>
        <w:bottom w:val="none" w:color="auto" w:sz="0" w:space="1"/>
      </w:pBdr>
      <w:jc w:val="right"/>
      <w:rPr>
        <w:rFonts w:hint="eastAsia" w:ascii="宋体" w:eastAsia="宋体" w:cs="黑体"/>
        <w:sz w:val="21"/>
        <w:szCs w:val="21"/>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ED5623"/>
    <w:multiLevelType w:val="singleLevel"/>
    <w:tmpl w:val="99ED5623"/>
    <w:lvl w:ilvl="0" w:tentative="0">
      <w:start w:val="1"/>
      <w:numFmt w:val="chineseCounting"/>
      <w:suff w:val="space"/>
      <w:lvlText w:val="第%1章"/>
      <w:lvlJc w:val="left"/>
      <w:pPr>
        <w:tabs>
          <w:tab w:val="left" w:pos="0"/>
        </w:tabs>
        <w:ind w:left="0" w:firstLine="0"/>
      </w:pPr>
      <w:rPr>
        <w:rFonts w:hint="eastAsia"/>
      </w:rPr>
    </w:lvl>
  </w:abstractNum>
  <w:abstractNum w:abstractNumId="1">
    <w:nsid w:val="ACE90B8F"/>
    <w:multiLevelType w:val="singleLevel"/>
    <w:tmpl w:val="ACE90B8F"/>
    <w:lvl w:ilvl="0" w:tentative="0">
      <w:start w:val="2"/>
      <w:numFmt w:val="decimal"/>
      <w:suff w:val="nothing"/>
      <w:lvlText w:val="%1）"/>
      <w:lvlJc w:val="left"/>
    </w:lvl>
  </w:abstractNum>
  <w:abstractNum w:abstractNumId="2">
    <w:nsid w:val="419D6FCF"/>
    <w:multiLevelType w:val="multilevel"/>
    <w:tmpl w:val="419D6FCF"/>
    <w:lvl w:ilvl="0" w:tentative="0">
      <w:start w:val="1"/>
      <w:numFmt w:val="none"/>
      <w:pStyle w:val="57"/>
      <w:suff w:val="nothing"/>
      <w:lvlText w:val=""/>
      <w:lvlJc w:val="left"/>
      <w:pPr>
        <w:tabs>
          <w:tab w:val="left" w:pos="0"/>
        </w:tabs>
        <w:ind w:left="0" w:firstLine="0"/>
      </w:pPr>
      <w:rPr>
        <w:rFonts w:hint="eastAsia"/>
      </w:rPr>
    </w:lvl>
    <w:lvl w:ilvl="1" w:tentative="0">
      <w:start w:val="1"/>
      <w:numFmt w:val="chineseCountingThousand"/>
      <w:suff w:val="nothing"/>
      <w:lvlText w:val="第%2章"/>
      <w:lvlJc w:val="center"/>
      <w:pPr>
        <w:tabs>
          <w:tab w:val="left" w:pos="0"/>
        </w:tabs>
        <w:ind w:left="0" w:firstLine="288"/>
      </w:pPr>
      <w:rPr>
        <w:rFonts w:hint="eastAsia"/>
      </w:rPr>
    </w:lvl>
    <w:lvl w:ilvl="2" w:tentative="0">
      <w:start w:val="1"/>
      <w:numFmt w:val="chineseCountingThousand"/>
      <w:suff w:val="nothing"/>
      <w:lvlText w:val="%3、"/>
      <w:lvlJc w:val="left"/>
      <w:pPr>
        <w:tabs>
          <w:tab w:val="left" w:pos="0"/>
        </w:tabs>
        <w:ind w:left="0" w:firstLine="0"/>
      </w:pPr>
      <w:rPr>
        <w:rFonts w:hint="eastAsia"/>
      </w:rPr>
    </w:lvl>
    <w:lvl w:ilvl="3" w:tentative="0">
      <w:start w:val="1"/>
      <w:numFmt w:val="none"/>
      <w:suff w:val="nothing"/>
      <w:lvlText w:val=""/>
      <w:lvlJc w:val="left"/>
      <w:pPr>
        <w:tabs>
          <w:tab w:val="left" w:pos="0"/>
        </w:tabs>
        <w:ind w:left="0" w:firstLine="0"/>
      </w:pPr>
      <w:rPr>
        <w:rFonts w:hint="eastAsia"/>
      </w:rPr>
    </w:lvl>
    <w:lvl w:ilvl="4" w:tentative="0">
      <w:start w:val="1"/>
      <w:numFmt w:val="none"/>
      <w:suff w:val="nothing"/>
      <w:lvlText w:val=""/>
      <w:lvlJc w:val="left"/>
      <w:pPr>
        <w:tabs>
          <w:tab w:val="left" w:pos="0"/>
        </w:tabs>
        <w:ind w:left="0" w:firstLine="0"/>
      </w:pPr>
      <w:rPr>
        <w:rFonts w:hint="eastAsia"/>
      </w:rPr>
    </w:lvl>
    <w:lvl w:ilvl="5" w:tentative="0">
      <w:start w:val="1"/>
      <w:numFmt w:val="none"/>
      <w:suff w:val="nothing"/>
      <w:lvlText w:val=""/>
      <w:lvlJc w:val="left"/>
      <w:pPr>
        <w:tabs>
          <w:tab w:val="left" w:pos="0"/>
        </w:tabs>
        <w:ind w:left="0" w:firstLine="0"/>
      </w:pPr>
      <w:rPr>
        <w:rFonts w:hint="eastAsia"/>
      </w:rPr>
    </w:lvl>
    <w:lvl w:ilvl="6" w:tentative="0">
      <w:start w:val="1"/>
      <w:numFmt w:val="none"/>
      <w:suff w:val="nothing"/>
      <w:lvlText w:val=""/>
      <w:lvlJc w:val="left"/>
      <w:pPr>
        <w:tabs>
          <w:tab w:val="left" w:pos="0"/>
        </w:tabs>
        <w:ind w:left="0" w:firstLine="0"/>
      </w:pPr>
      <w:rPr>
        <w:rFonts w:hint="eastAsia"/>
      </w:rPr>
    </w:lvl>
    <w:lvl w:ilvl="7" w:tentative="0">
      <w:start w:val="1"/>
      <w:numFmt w:val="none"/>
      <w:suff w:val="nothing"/>
      <w:lvlText w:val=""/>
      <w:lvlJc w:val="left"/>
      <w:pPr>
        <w:tabs>
          <w:tab w:val="left" w:pos="0"/>
        </w:tabs>
        <w:ind w:left="0" w:firstLine="0"/>
      </w:pPr>
      <w:rPr>
        <w:rFonts w:hint="eastAsia"/>
      </w:rPr>
    </w:lvl>
    <w:lvl w:ilvl="8" w:tentative="0">
      <w:start w:val="1"/>
      <w:numFmt w:val="none"/>
      <w:suff w:val="nothing"/>
      <w:lvlText w:val=""/>
      <w:lvlJc w:val="left"/>
      <w:pPr>
        <w:tabs>
          <w:tab w:val="left" w:pos="0"/>
        </w:tabs>
        <w:ind w:left="0" w:firstLine="0"/>
      </w:pPr>
      <w:rPr>
        <w:rFonts w:hint="eastAsia"/>
      </w:rPr>
    </w:lvl>
  </w:abstractNum>
  <w:abstractNum w:abstractNumId="3">
    <w:nsid w:val="577F7CDB"/>
    <w:multiLevelType w:val="singleLevel"/>
    <w:tmpl w:val="577F7CDB"/>
    <w:lvl w:ilvl="0" w:tentative="0">
      <w:start w:val="1"/>
      <w:numFmt w:val="decimal"/>
      <w:suff w:val="nothing"/>
      <w:lvlText w:val="%1、"/>
      <w:lvlJc w:val="left"/>
      <w:pPr>
        <w:tabs>
          <w:tab w:val="left" w:pos="0"/>
        </w:tabs>
        <w:ind w:left="0" w:firstLine="0"/>
      </w:pPr>
    </w:lvl>
  </w:abstractNum>
  <w:abstractNum w:abstractNumId="4">
    <w:nsid w:val="5950DC08"/>
    <w:multiLevelType w:val="singleLevel"/>
    <w:tmpl w:val="5950DC08"/>
    <w:lvl w:ilvl="0" w:tentative="0">
      <w:start w:val="2"/>
      <w:numFmt w:val="chineseCounting"/>
      <w:suff w:val="space"/>
      <w:lvlText w:val="第%1章"/>
      <w:lvlJc w:val="left"/>
      <w:pPr>
        <w:tabs>
          <w:tab w:val="left" w:pos="0"/>
        </w:tabs>
        <w:ind w:left="0" w:firstLine="0"/>
      </w:pPr>
    </w:lvl>
  </w:abstractNum>
  <w:abstractNum w:abstractNumId="5">
    <w:nsid w:val="6A9846FB"/>
    <w:multiLevelType w:val="singleLevel"/>
    <w:tmpl w:val="6A9846FB"/>
    <w:lvl w:ilvl="0" w:tentative="0">
      <w:start w:val="5"/>
      <w:numFmt w:val="chineseCounting"/>
      <w:suff w:val="nothing"/>
      <w:lvlText w:val="%1、"/>
      <w:lvlJc w:val="left"/>
      <w:rPr>
        <w:rFonts w:hint="eastAsia"/>
      </w:rPr>
    </w:lvl>
  </w:abstractNum>
  <w:abstractNum w:abstractNumId="6">
    <w:nsid w:val="77A8FF72"/>
    <w:multiLevelType w:val="singleLevel"/>
    <w:tmpl w:val="77A8FF72"/>
    <w:lvl w:ilvl="0" w:tentative="0">
      <w:start w:val="2"/>
      <w:numFmt w:val="decimal"/>
      <w:suff w:val="nothing"/>
      <w:lvlText w:val="%1、"/>
      <w:lvlJc w:val="left"/>
    </w:lvl>
  </w:abstractNum>
  <w:num w:numId="1">
    <w:abstractNumId w:val="2"/>
  </w:num>
  <w:num w:numId="2">
    <w:abstractNumId w:val="0"/>
  </w:num>
  <w:num w:numId="3">
    <w:abstractNumId w:val="5"/>
  </w:num>
  <w:num w:numId="4">
    <w:abstractNumId w:val="6"/>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growAutofit/>
    <w:useFELayout/>
    <w:doNotUseIndentAsNumberingTabStop/>
    <w:useAltKinsokuLineBreakRules/>
    <w:splitPgBreakAndParaMark/>
    <w:compatSetting w:name="compatibilityMode" w:uri="http://schemas.microsoft.com/office/word" w:val="14"/>
  </w:compat>
  <w:docVars>
    <w:docVar w:name="commondata" w:val="eyJoZGlkIjoiMGI0NDJlODc2NGE2OTUyYzg3ZmFiMWI2N2JjY2JkODIifQ=="/>
  </w:docVars>
  <w:rsids>
    <w:rsidRoot w:val="00E028C5"/>
    <w:rsid w:val="0003744A"/>
    <w:rsid w:val="00062300"/>
    <w:rsid w:val="000B2B3F"/>
    <w:rsid w:val="001315D9"/>
    <w:rsid w:val="00182696"/>
    <w:rsid w:val="001A4716"/>
    <w:rsid w:val="002D59B5"/>
    <w:rsid w:val="003A4DB8"/>
    <w:rsid w:val="00416146"/>
    <w:rsid w:val="004933AD"/>
    <w:rsid w:val="00493DA3"/>
    <w:rsid w:val="004E151F"/>
    <w:rsid w:val="004E43BF"/>
    <w:rsid w:val="004E7011"/>
    <w:rsid w:val="005810D1"/>
    <w:rsid w:val="0058142D"/>
    <w:rsid w:val="0063730A"/>
    <w:rsid w:val="00661C71"/>
    <w:rsid w:val="006F72E5"/>
    <w:rsid w:val="00783E1C"/>
    <w:rsid w:val="007D6A53"/>
    <w:rsid w:val="0087304C"/>
    <w:rsid w:val="00885B23"/>
    <w:rsid w:val="008D18BB"/>
    <w:rsid w:val="008E2A0E"/>
    <w:rsid w:val="009A13B3"/>
    <w:rsid w:val="00A14BC5"/>
    <w:rsid w:val="00A566D5"/>
    <w:rsid w:val="00A95A9A"/>
    <w:rsid w:val="00AE1F5D"/>
    <w:rsid w:val="00B06E28"/>
    <w:rsid w:val="00B90115"/>
    <w:rsid w:val="00CC4B15"/>
    <w:rsid w:val="00D70640"/>
    <w:rsid w:val="00D83BEA"/>
    <w:rsid w:val="00DC17C5"/>
    <w:rsid w:val="00E028C5"/>
    <w:rsid w:val="00E03E04"/>
    <w:rsid w:val="00E60A8C"/>
    <w:rsid w:val="00F57D69"/>
    <w:rsid w:val="00FD0CFC"/>
    <w:rsid w:val="010D2CA1"/>
    <w:rsid w:val="012F2443"/>
    <w:rsid w:val="01311D17"/>
    <w:rsid w:val="015A38FD"/>
    <w:rsid w:val="019329D2"/>
    <w:rsid w:val="01B3097E"/>
    <w:rsid w:val="02076F1C"/>
    <w:rsid w:val="02182ED7"/>
    <w:rsid w:val="026D3223"/>
    <w:rsid w:val="02A4476B"/>
    <w:rsid w:val="02DA4630"/>
    <w:rsid w:val="02F55EA0"/>
    <w:rsid w:val="035E700F"/>
    <w:rsid w:val="0374413D"/>
    <w:rsid w:val="03BA4EE2"/>
    <w:rsid w:val="03E56DE9"/>
    <w:rsid w:val="04001E75"/>
    <w:rsid w:val="040A684F"/>
    <w:rsid w:val="04267B2D"/>
    <w:rsid w:val="042E253E"/>
    <w:rsid w:val="04365012"/>
    <w:rsid w:val="047563BF"/>
    <w:rsid w:val="04A40A52"/>
    <w:rsid w:val="04DD5D12"/>
    <w:rsid w:val="04ED41A7"/>
    <w:rsid w:val="051745EB"/>
    <w:rsid w:val="054F4E62"/>
    <w:rsid w:val="057C377D"/>
    <w:rsid w:val="057F6DC9"/>
    <w:rsid w:val="05D15877"/>
    <w:rsid w:val="05DF5A12"/>
    <w:rsid w:val="05E337FC"/>
    <w:rsid w:val="06077271"/>
    <w:rsid w:val="0616772D"/>
    <w:rsid w:val="06175087"/>
    <w:rsid w:val="06345E06"/>
    <w:rsid w:val="06452248"/>
    <w:rsid w:val="065564A8"/>
    <w:rsid w:val="065A1D10"/>
    <w:rsid w:val="066606B5"/>
    <w:rsid w:val="067416F6"/>
    <w:rsid w:val="06A20FC1"/>
    <w:rsid w:val="06C47189"/>
    <w:rsid w:val="06DC2725"/>
    <w:rsid w:val="07034B09"/>
    <w:rsid w:val="07041C7C"/>
    <w:rsid w:val="070659F4"/>
    <w:rsid w:val="07124399"/>
    <w:rsid w:val="074A3B33"/>
    <w:rsid w:val="074F1149"/>
    <w:rsid w:val="075E313A"/>
    <w:rsid w:val="077706A0"/>
    <w:rsid w:val="07856B75"/>
    <w:rsid w:val="07B02B10"/>
    <w:rsid w:val="07B13BB2"/>
    <w:rsid w:val="07B40FAC"/>
    <w:rsid w:val="07D478A0"/>
    <w:rsid w:val="07DA5D7D"/>
    <w:rsid w:val="08420CAE"/>
    <w:rsid w:val="08534C69"/>
    <w:rsid w:val="08C42CCE"/>
    <w:rsid w:val="08C711B3"/>
    <w:rsid w:val="08E51639"/>
    <w:rsid w:val="08E6788B"/>
    <w:rsid w:val="090135A2"/>
    <w:rsid w:val="091A7535"/>
    <w:rsid w:val="092E2FE0"/>
    <w:rsid w:val="09526CCE"/>
    <w:rsid w:val="09532A47"/>
    <w:rsid w:val="095E1B17"/>
    <w:rsid w:val="098A46BA"/>
    <w:rsid w:val="09C06CD4"/>
    <w:rsid w:val="0A283ED3"/>
    <w:rsid w:val="0A36039E"/>
    <w:rsid w:val="0A4164CF"/>
    <w:rsid w:val="0A670558"/>
    <w:rsid w:val="0A690774"/>
    <w:rsid w:val="0A71587A"/>
    <w:rsid w:val="0A801619"/>
    <w:rsid w:val="0A8E01DA"/>
    <w:rsid w:val="0B183F48"/>
    <w:rsid w:val="0B2E376B"/>
    <w:rsid w:val="0BE91440"/>
    <w:rsid w:val="0C033E63"/>
    <w:rsid w:val="0C112E71"/>
    <w:rsid w:val="0C191D25"/>
    <w:rsid w:val="0C232BA4"/>
    <w:rsid w:val="0C2D57D1"/>
    <w:rsid w:val="0C403756"/>
    <w:rsid w:val="0CD45C4C"/>
    <w:rsid w:val="0CDE6ACB"/>
    <w:rsid w:val="0D464D9C"/>
    <w:rsid w:val="0D466B4A"/>
    <w:rsid w:val="0D58687D"/>
    <w:rsid w:val="0D870F11"/>
    <w:rsid w:val="0D9D0734"/>
    <w:rsid w:val="0DB937C0"/>
    <w:rsid w:val="0DEE0F90"/>
    <w:rsid w:val="0DFC18FF"/>
    <w:rsid w:val="0E72396F"/>
    <w:rsid w:val="0E7E2314"/>
    <w:rsid w:val="0E9D4E90"/>
    <w:rsid w:val="0EBF7F4F"/>
    <w:rsid w:val="0ED140CD"/>
    <w:rsid w:val="0EE303C9"/>
    <w:rsid w:val="0EF97BEC"/>
    <w:rsid w:val="0EFF16A6"/>
    <w:rsid w:val="0F0C791F"/>
    <w:rsid w:val="0F296723"/>
    <w:rsid w:val="0F2C7FC2"/>
    <w:rsid w:val="0F754000"/>
    <w:rsid w:val="0F8C6CB2"/>
    <w:rsid w:val="0F9F69E6"/>
    <w:rsid w:val="0FA43FFC"/>
    <w:rsid w:val="0FDF5034"/>
    <w:rsid w:val="10293F62"/>
    <w:rsid w:val="105E064F"/>
    <w:rsid w:val="106A0DA2"/>
    <w:rsid w:val="10734EEA"/>
    <w:rsid w:val="10797237"/>
    <w:rsid w:val="107E65FB"/>
    <w:rsid w:val="10C34956"/>
    <w:rsid w:val="10C71C93"/>
    <w:rsid w:val="10F13271"/>
    <w:rsid w:val="110C3C07"/>
    <w:rsid w:val="11452741"/>
    <w:rsid w:val="11785740"/>
    <w:rsid w:val="121E0096"/>
    <w:rsid w:val="12214445"/>
    <w:rsid w:val="124A70DD"/>
    <w:rsid w:val="124D097B"/>
    <w:rsid w:val="129E4D32"/>
    <w:rsid w:val="12A165D1"/>
    <w:rsid w:val="131E40C5"/>
    <w:rsid w:val="1323348A"/>
    <w:rsid w:val="136A730B"/>
    <w:rsid w:val="13A520F1"/>
    <w:rsid w:val="13B54A2A"/>
    <w:rsid w:val="13BF7656"/>
    <w:rsid w:val="13C06F2A"/>
    <w:rsid w:val="13DF3855"/>
    <w:rsid w:val="13FA41EA"/>
    <w:rsid w:val="1421732F"/>
    <w:rsid w:val="144933C4"/>
    <w:rsid w:val="147C72F5"/>
    <w:rsid w:val="14916DF2"/>
    <w:rsid w:val="14B52807"/>
    <w:rsid w:val="14C667C2"/>
    <w:rsid w:val="14CF38C9"/>
    <w:rsid w:val="14FE5E73"/>
    <w:rsid w:val="14FE5F5C"/>
    <w:rsid w:val="15A308B2"/>
    <w:rsid w:val="15A72150"/>
    <w:rsid w:val="15E213DA"/>
    <w:rsid w:val="160475A2"/>
    <w:rsid w:val="162C3719"/>
    <w:rsid w:val="16421E79"/>
    <w:rsid w:val="164D719B"/>
    <w:rsid w:val="167E55A7"/>
    <w:rsid w:val="16921052"/>
    <w:rsid w:val="16B965DF"/>
    <w:rsid w:val="16D76A65"/>
    <w:rsid w:val="16DC22CD"/>
    <w:rsid w:val="16DC239F"/>
    <w:rsid w:val="171A4895"/>
    <w:rsid w:val="17343EB7"/>
    <w:rsid w:val="17465999"/>
    <w:rsid w:val="175077ED"/>
    <w:rsid w:val="17795D6E"/>
    <w:rsid w:val="17887D5F"/>
    <w:rsid w:val="17EA27C8"/>
    <w:rsid w:val="18137F71"/>
    <w:rsid w:val="183A72AB"/>
    <w:rsid w:val="185760AF"/>
    <w:rsid w:val="18BA71B9"/>
    <w:rsid w:val="18E45469"/>
    <w:rsid w:val="193E101D"/>
    <w:rsid w:val="19520625"/>
    <w:rsid w:val="197B7B7C"/>
    <w:rsid w:val="197C1B46"/>
    <w:rsid w:val="198D3D53"/>
    <w:rsid w:val="19CD7C7A"/>
    <w:rsid w:val="19DB2D10"/>
    <w:rsid w:val="1A02029D"/>
    <w:rsid w:val="1A037265"/>
    <w:rsid w:val="1A134258"/>
    <w:rsid w:val="1A766595"/>
    <w:rsid w:val="1A8213DE"/>
    <w:rsid w:val="1AA94BBC"/>
    <w:rsid w:val="1ABA0B77"/>
    <w:rsid w:val="1B00211C"/>
    <w:rsid w:val="1B010554"/>
    <w:rsid w:val="1B446693"/>
    <w:rsid w:val="1B5C578B"/>
    <w:rsid w:val="1B697EA8"/>
    <w:rsid w:val="1BA809D0"/>
    <w:rsid w:val="1BAB226E"/>
    <w:rsid w:val="1BCC2910"/>
    <w:rsid w:val="1BD25A4D"/>
    <w:rsid w:val="1C44694B"/>
    <w:rsid w:val="1C6568C1"/>
    <w:rsid w:val="1C8C02F2"/>
    <w:rsid w:val="1CA4388D"/>
    <w:rsid w:val="1CC21F65"/>
    <w:rsid w:val="1D3A5FA0"/>
    <w:rsid w:val="1D4E55A7"/>
    <w:rsid w:val="1D506E3F"/>
    <w:rsid w:val="1D6D3C7F"/>
    <w:rsid w:val="1DA358F3"/>
    <w:rsid w:val="1DA578BD"/>
    <w:rsid w:val="1DB93368"/>
    <w:rsid w:val="1E2C3B3A"/>
    <w:rsid w:val="1E2F7187"/>
    <w:rsid w:val="1E3D5D47"/>
    <w:rsid w:val="1E707ECB"/>
    <w:rsid w:val="1EA00084"/>
    <w:rsid w:val="1EA27FE7"/>
    <w:rsid w:val="1EC45B21"/>
    <w:rsid w:val="1EC75611"/>
    <w:rsid w:val="1EDA3596"/>
    <w:rsid w:val="1EDC730E"/>
    <w:rsid w:val="1EFB350D"/>
    <w:rsid w:val="1F093E7B"/>
    <w:rsid w:val="1F923E71"/>
    <w:rsid w:val="1F9D6372"/>
    <w:rsid w:val="1FB542EA"/>
    <w:rsid w:val="1FC85AE5"/>
    <w:rsid w:val="1FCA53B9"/>
    <w:rsid w:val="1FD52C50"/>
    <w:rsid w:val="207B2B57"/>
    <w:rsid w:val="20857532"/>
    <w:rsid w:val="20992FDD"/>
    <w:rsid w:val="20D34741"/>
    <w:rsid w:val="20FA3A7C"/>
    <w:rsid w:val="213D7E0C"/>
    <w:rsid w:val="217F210F"/>
    <w:rsid w:val="21815F4B"/>
    <w:rsid w:val="21A41C3A"/>
    <w:rsid w:val="21B53E47"/>
    <w:rsid w:val="21B73D14"/>
    <w:rsid w:val="21B75E11"/>
    <w:rsid w:val="21BA145D"/>
    <w:rsid w:val="21DA552B"/>
    <w:rsid w:val="22066450"/>
    <w:rsid w:val="2237485C"/>
    <w:rsid w:val="22456F79"/>
    <w:rsid w:val="22636C97"/>
    <w:rsid w:val="22B12860"/>
    <w:rsid w:val="22D87DED"/>
    <w:rsid w:val="23103A2A"/>
    <w:rsid w:val="23143360"/>
    <w:rsid w:val="236C6787"/>
    <w:rsid w:val="236E24FF"/>
    <w:rsid w:val="23846E58"/>
    <w:rsid w:val="23A758EB"/>
    <w:rsid w:val="23B7570E"/>
    <w:rsid w:val="23BF2D5B"/>
    <w:rsid w:val="23C16AD3"/>
    <w:rsid w:val="241A6B29"/>
    <w:rsid w:val="241E3F25"/>
    <w:rsid w:val="247B4ED4"/>
    <w:rsid w:val="248144B4"/>
    <w:rsid w:val="249917FE"/>
    <w:rsid w:val="24C04FDC"/>
    <w:rsid w:val="24EF7670"/>
    <w:rsid w:val="24F353B2"/>
    <w:rsid w:val="24F53DAE"/>
    <w:rsid w:val="2500362B"/>
    <w:rsid w:val="2513528C"/>
    <w:rsid w:val="25317C88"/>
    <w:rsid w:val="25496D80"/>
    <w:rsid w:val="255B6AB3"/>
    <w:rsid w:val="255D282B"/>
    <w:rsid w:val="257007B0"/>
    <w:rsid w:val="259822F9"/>
    <w:rsid w:val="25A465D9"/>
    <w:rsid w:val="25AB7A3A"/>
    <w:rsid w:val="25CB1E8B"/>
    <w:rsid w:val="260E1D77"/>
    <w:rsid w:val="26325A66"/>
    <w:rsid w:val="26415CA9"/>
    <w:rsid w:val="264D17F1"/>
    <w:rsid w:val="268D5392"/>
    <w:rsid w:val="26C324A4"/>
    <w:rsid w:val="26C37006"/>
    <w:rsid w:val="26E33204"/>
    <w:rsid w:val="27007912"/>
    <w:rsid w:val="270218DC"/>
    <w:rsid w:val="270513CC"/>
    <w:rsid w:val="27082C6B"/>
    <w:rsid w:val="27221F7E"/>
    <w:rsid w:val="27433CA3"/>
    <w:rsid w:val="276E2ACE"/>
    <w:rsid w:val="27A961FC"/>
    <w:rsid w:val="27CC1EEA"/>
    <w:rsid w:val="27CE7A10"/>
    <w:rsid w:val="27D36DD5"/>
    <w:rsid w:val="28025079"/>
    <w:rsid w:val="280276BA"/>
    <w:rsid w:val="280E2503"/>
    <w:rsid w:val="281F201A"/>
    <w:rsid w:val="2835183D"/>
    <w:rsid w:val="28355CE1"/>
    <w:rsid w:val="28463A4A"/>
    <w:rsid w:val="28643ED1"/>
    <w:rsid w:val="28697739"/>
    <w:rsid w:val="28B22E8E"/>
    <w:rsid w:val="28C055AB"/>
    <w:rsid w:val="28DE1ED5"/>
    <w:rsid w:val="290F6532"/>
    <w:rsid w:val="291458F7"/>
    <w:rsid w:val="292024ED"/>
    <w:rsid w:val="29600B3C"/>
    <w:rsid w:val="29986528"/>
    <w:rsid w:val="29B03871"/>
    <w:rsid w:val="29BD7D3C"/>
    <w:rsid w:val="29C43E4B"/>
    <w:rsid w:val="29CE1F49"/>
    <w:rsid w:val="29FA4AED"/>
    <w:rsid w:val="2A1A0CEB"/>
    <w:rsid w:val="2A241B69"/>
    <w:rsid w:val="2A3224D8"/>
    <w:rsid w:val="2A862824"/>
    <w:rsid w:val="2AA64C27"/>
    <w:rsid w:val="2AA74221"/>
    <w:rsid w:val="2AAF1D7B"/>
    <w:rsid w:val="2AC5334C"/>
    <w:rsid w:val="2AE31A25"/>
    <w:rsid w:val="2B060108"/>
    <w:rsid w:val="2B083239"/>
    <w:rsid w:val="2B342280"/>
    <w:rsid w:val="2B4C1378"/>
    <w:rsid w:val="2B512E32"/>
    <w:rsid w:val="2B6F32B8"/>
    <w:rsid w:val="2BBB02AC"/>
    <w:rsid w:val="2BFB2D9E"/>
    <w:rsid w:val="2BFE70DC"/>
    <w:rsid w:val="2C1125C1"/>
    <w:rsid w:val="2C1A1476"/>
    <w:rsid w:val="2C372028"/>
    <w:rsid w:val="2C536736"/>
    <w:rsid w:val="2C55747C"/>
    <w:rsid w:val="2C653310"/>
    <w:rsid w:val="2C6A365C"/>
    <w:rsid w:val="2C7843EE"/>
    <w:rsid w:val="2C7C5C8D"/>
    <w:rsid w:val="2C806959"/>
    <w:rsid w:val="2CC413E2"/>
    <w:rsid w:val="2CDE6947"/>
    <w:rsid w:val="2CF47A58"/>
    <w:rsid w:val="2D404F0C"/>
    <w:rsid w:val="2D6B02B8"/>
    <w:rsid w:val="2D7050C6"/>
    <w:rsid w:val="2D83304B"/>
    <w:rsid w:val="2D9708A4"/>
    <w:rsid w:val="2DFD104F"/>
    <w:rsid w:val="2E04418C"/>
    <w:rsid w:val="2E315031"/>
    <w:rsid w:val="2E6115DE"/>
    <w:rsid w:val="2E980D78"/>
    <w:rsid w:val="2E9B6172"/>
    <w:rsid w:val="2EB711FE"/>
    <w:rsid w:val="2EF35FAE"/>
    <w:rsid w:val="2F1A178D"/>
    <w:rsid w:val="2F1A4958"/>
    <w:rsid w:val="2F1D7F38"/>
    <w:rsid w:val="2F2A7C22"/>
    <w:rsid w:val="2F41583E"/>
    <w:rsid w:val="2F642A08"/>
    <w:rsid w:val="2F776BDF"/>
    <w:rsid w:val="2F7E3ACA"/>
    <w:rsid w:val="2FB90FA6"/>
    <w:rsid w:val="2FD951A4"/>
    <w:rsid w:val="30670A02"/>
    <w:rsid w:val="307373A7"/>
    <w:rsid w:val="307D0225"/>
    <w:rsid w:val="30AB4D93"/>
    <w:rsid w:val="30DD0407"/>
    <w:rsid w:val="310444A3"/>
    <w:rsid w:val="312406A1"/>
    <w:rsid w:val="31456F95"/>
    <w:rsid w:val="314B3E80"/>
    <w:rsid w:val="314E571E"/>
    <w:rsid w:val="31821B16"/>
    <w:rsid w:val="31A67308"/>
    <w:rsid w:val="31CD2AE7"/>
    <w:rsid w:val="31EA5447"/>
    <w:rsid w:val="32075FF9"/>
    <w:rsid w:val="32270449"/>
    <w:rsid w:val="323963CE"/>
    <w:rsid w:val="32495C16"/>
    <w:rsid w:val="3264169D"/>
    <w:rsid w:val="328A09D8"/>
    <w:rsid w:val="32AA3BE0"/>
    <w:rsid w:val="32B653FC"/>
    <w:rsid w:val="32B83797"/>
    <w:rsid w:val="32C4213C"/>
    <w:rsid w:val="32F32A21"/>
    <w:rsid w:val="32FB3683"/>
    <w:rsid w:val="33174961"/>
    <w:rsid w:val="33550FE6"/>
    <w:rsid w:val="335C05C6"/>
    <w:rsid w:val="336E20A7"/>
    <w:rsid w:val="338B0EAB"/>
    <w:rsid w:val="33923FE8"/>
    <w:rsid w:val="33D60378"/>
    <w:rsid w:val="33E02FA5"/>
    <w:rsid w:val="343E1A7A"/>
    <w:rsid w:val="344A041F"/>
    <w:rsid w:val="34645984"/>
    <w:rsid w:val="35577297"/>
    <w:rsid w:val="357339A5"/>
    <w:rsid w:val="35942299"/>
    <w:rsid w:val="35956011"/>
    <w:rsid w:val="35E11256"/>
    <w:rsid w:val="36174C78"/>
    <w:rsid w:val="363C023B"/>
    <w:rsid w:val="369B7657"/>
    <w:rsid w:val="36D93CDC"/>
    <w:rsid w:val="36F32FEF"/>
    <w:rsid w:val="37215DAE"/>
    <w:rsid w:val="372B09DB"/>
    <w:rsid w:val="373F7FE3"/>
    <w:rsid w:val="375F2433"/>
    <w:rsid w:val="378D51F2"/>
    <w:rsid w:val="378E2D18"/>
    <w:rsid w:val="37983B97"/>
    <w:rsid w:val="37A662B4"/>
    <w:rsid w:val="37D50947"/>
    <w:rsid w:val="37DC1CD5"/>
    <w:rsid w:val="37E1109A"/>
    <w:rsid w:val="37ED3EE3"/>
    <w:rsid w:val="37EE37B7"/>
    <w:rsid w:val="38033706"/>
    <w:rsid w:val="3809239F"/>
    <w:rsid w:val="38260415"/>
    <w:rsid w:val="382947EF"/>
    <w:rsid w:val="382D2531"/>
    <w:rsid w:val="38675A43"/>
    <w:rsid w:val="387B329C"/>
    <w:rsid w:val="38877E93"/>
    <w:rsid w:val="38C509BB"/>
    <w:rsid w:val="38E057F5"/>
    <w:rsid w:val="39016A0B"/>
    <w:rsid w:val="392C27E9"/>
    <w:rsid w:val="392F4087"/>
    <w:rsid w:val="39457BDA"/>
    <w:rsid w:val="395D6E46"/>
    <w:rsid w:val="39641F82"/>
    <w:rsid w:val="397228F1"/>
    <w:rsid w:val="39853F9F"/>
    <w:rsid w:val="39B12CEE"/>
    <w:rsid w:val="39E11825"/>
    <w:rsid w:val="3A1A6AE5"/>
    <w:rsid w:val="3A287454"/>
    <w:rsid w:val="3A5E7CCF"/>
    <w:rsid w:val="3A7C2B1F"/>
    <w:rsid w:val="3A8328DC"/>
    <w:rsid w:val="3AD924FC"/>
    <w:rsid w:val="3AFB06C4"/>
    <w:rsid w:val="3B27182E"/>
    <w:rsid w:val="3B3D0CDD"/>
    <w:rsid w:val="3B530501"/>
    <w:rsid w:val="3B597D84"/>
    <w:rsid w:val="3B6C15C2"/>
    <w:rsid w:val="3B9D5C20"/>
    <w:rsid w:val="3BD17677"/>
    <w:rsid w:val="3BD77A63"/>
    <w:rsid w:val="3BEB63ED"/>
    <w:rsid w:val="3BF03FA1"/>
    <w:rsid w:val="3BFD046C"/>
    <w:rsid w:val="3C2D2EEA"/>
    <w:rsid w:val="3C371BD0"/>
    <w:rsid w:val="3C3E6A1E"/>
    <w:rsid w:val="3C4A3215"/>
    <w:rsid w:val="3C765A7D"/>
    <w:rsid w:val="3C8B3CCA"/>
    <w:rsid w:val="3CE21B3C"/>
    <w:rsid w:val="3CF72534"/>
    <w:rsid w:val="3CFD6976"/>
    <w:rsid w:val="3D053A7C"/>
    <w:rsid w:val="3D0715A3"/>
    <w:rsid w:val="3D402D06"/>
    <w:rsid w:val="3D864BBD"/>
    <w:rsid w:val="3D9D3CB5"/>
    <w:rsid w:val="3DD27E02"/>
    <w:rsid w:val="3DF33A53"/>
    <w:rsid w:val="3E5E3444"/>
    <w:rsid w:val="3E9C3F6D"/>
    <w:rsid w:val="3EA534E5"/>
    <w:rsid w:val="3EAF1EF2"/>
    <w:rsid w:val="3ED43706"/>
    <w:rsid w:val="3F057D64"/>
    <w:rsid w:val="3F3B19D7"/>
    <w:rsid w:val="3F4A1C1A"/>
    <w:rsid w:val="3F566811"/>
    <w:rsid w:val="3F626060"/>
    <w:rsid w:val="3F6902F3"/>
    <w:rsid w:val="3F84512C"/>
    <w:rsid w:val="3F863B9A"/>
    <w:rsid w:val="3F870779"/>
    <w:rsid w:val="3FF57226"/>
    <w:rsid w:val="401F6C03"/>
    <w:rsid w:val="40275AB8"/>
    <w:rsid w:val="40363F4D"/>
    <w:rsid w:val="407707ED"/>
    <w:rsid w:val="40BF3F42"/>
    <w:rsid w:val="40D52048"/>
    <w:rsid w:val="41652D3C"/>
    <w:rsid w:val="41931657"/>
    <w:rsid w:val="419929E5"/>
    <w:rsid w:val="41A27AEC"/>
    <w:rsid w:val="41B63597"/>
    <w:rsid w:val="41CA3F7A"/>
    <w:rsid w:val="41D8350E"/>
    <w:rsid w:val="41FB36A0"/>
    <w:rsid w:val="41FC2CE3"/>
    <w:rsid w:val="41FD4D22"/>
    <w:rsid w:val="42017423"/>
    <w:rsid w:val="42156510"/>
    <w:rsid w:val="423535B8"/>
    <w:rsid w:val="423A5F76"/>
    <w:rsid w:val="42784CF1"/>
    <w:rsid w:val="4292190E"/>
    <w:rsid w:val="42997141"/>
    <w:rsid w:val="42E83C24"/>
    <w:rsid w:val="430F2F5F"/>
    <w:rsid w:val="433C29B6"/>
    <w:rsid w:val="433F136A"/>
    <w:rsid w:val="43503578"/>
    <w:rsid w:val="435C016E"/>
    <w:rsid w:val="436A4639"/>
    <w:rsid w:val="436A63E7"/>
    <w:rsid w:val="437B6846"/>
    <w:rsid w:val="43911BC6"/>
    <w:rsid w:val="43AC6A00"/>
    <w:rsid w:val="43B21B3C"/>
    <w:rsid w:val="43E443EC"/>
    <w:rsid w:val="44024872"/>
    <w:rsid w:val="44093E52"/>
    <w:rsid w:val="442E5667"/>
    <w:rsid w:val="4447497A"/>
    <w:rsid w:val="44DE52DF"/>
    <w:rsid w:val="44E421C9"/>
    <w:rsid w:val="450308A1"/>
    <w:rsid w:val="45091C30"/>
    <w:rsid w:val="45554E75"/>
    <w:rsid w:val="455C7EDF"/>
    <w:rsid w:val="456D21BF"/>
    <w:rsid w:val="45717F01"/>
    <w:rsid w:val="45CD672C"/>
    <w:rsid w:val="45CD7101"/>
    <w:rsid w:val="45D65FB6"/>
    <w:rsid w:val="45E5444B"/>
    <w:rsid w:val="460F6867"/>
    <w:rsid w:val="46107C5A"/>
    <w:rsid w:val="46205483"/>
    <w:rsid w:val="46236D21"/>
    <w:rsid w:val="46496788"/>
    <w:rsid w:val="465B64BB"/>
    <w:rsid w:val="467D4684"/>
    <w:rsid w:val="46963997"/>
    <w:rsid w:val="46B04A59"/>
    <w:rsid w:val="46B3324E"/>
    <w:rsid w:val="46BD2CD2"/>
    <w:rsid w:val="46E14C12"/>
    <w:rsid w:val="46ED7A5B"/>
    <w:rsid w:val="472745EF"/>
    <w:rsid w:val="473311E6"/>
    <w:rsid w:val="476475F1"/>
    <w:rsid w:val="477A0BC3"/>
    <w:rsid w:val="477B1B17"/>
    <w:rsid w:val="4792415F"/>
    <w:rsid w:val="47946129"/>
    <w:rsid w:val="47AA431F"/>
    <w:rsid w:val="47CB7671"/>
    <w:rsid w:val="482C04E4"/>
    <w:rsid w:val="48594C7C"/>
    <w:rsid w:val="48822425"/>
    <w:rsid w:val="4884619D"/>
    <w:rsid w:val="48C06AA9"/>
    <w:rsid w:val="48C91E02"/>
    <w:rsid w:val="48CA7928"/>
    <w:rsid w:val="48D52555"/>
    <w:rsid w:val="48EB621C"/>
    <w:rsid w:val="48F03833"/>
    <w:rsid w:val="491868E5"/>
    <w:rsid w:val="493E459E"/>
    <w:rsid w:val="49557B3A"/>
    <w:rsid w:val="495D254A"/>
    <w:rsid w:val="4977360C"/>
    <w:rsid w:val="497756A4"/>
    <w:rsid w:val="497C14F3"/>
    <w:rsid w:val="49A60395"/>
    <w:rsid w:val="49BB5BEF"/>
    <w:rsid w:val="49CA5E32"/>
    <w:rsid w:val="49CB1BAA"/>
    <w:rsid w:val="49E35145"/>
    <w:rsid w:val="49E669E4"/>
    <w:rsid w:val="49E862B8"/>
    <w:rsid w:val="4A0A0924"/>
    <w:rsid w:val="4A201EF6"/>
    <w:rsid w:val="4A3B288C"/>
    <w:rsid w:val="4A58343D"/>
    <w:rsid w:val="4A5B1180"/>
    <w:rsid w:val="4A895CED"/>
    <w:rsid w:val="4A946440"/>
    <w:rsid w:val="4A9B5A20"/>
    <w:rsid w:val="4AC5484B"/>
    <w:rsid w:val="4AE72A13"/>
    <w:rsid w:val="4AEB70E0"/>
    <w:rsid w:val="4B0B04B0"/>
    <w:rsid w:val="4B15568A"/>
    <w:rsid w:val="4B412124"/>
    <w:rsid w:val="4B814C16"/>
    <w:rsid w:val="4B9D30D2"/>
    <w:rsid w:val="4B9F509C"/>
    <w:rsid w:val="4BC046F0"/>
    <w:rsid w:val="4BC30D8B"/>
    <w:rsid w:val="4BDA60D4"/>
    <w:rsid w:val="4BE156B5"/>
    <w:rsid w:val="4C4B0D80"/>
    <w:rsid w:val="4C561BFF"/>
    <w:rsid w:val="4C577456"/>
    <w:rsid w:val="4C793B3F"/>
    <w:rsid w:val="4C9E7CB3"/>
    <w:rsid w:val="4CC748AA"/>
    <w:rsid w:val="4CE01414"/>
    <w:rsid w:val="4D027691"/>
    <w:rsid w:val="4D1D768B"/>
    <w:rsid w:val="4D44414D"/>
    <w:rsid w:val="4D700A9E"/>
    <w:rsid w:val="4DF73724"/>
    <w:rsid w:val="4DFE60AA"/>
    <w:rsid w:val="4E1C0C26"/>
    <w:rsid w:val="4E2F0959"/>
    <w:rsid w:val="4E3C4E24"/>
    <w:rsid w:val="4E4A7541"/>
    <w:rsid w:val="4E4D2A0C"/>
    <w:rsid w:val="4E636855"/>
    <w:rsid w:val="4E6C5709"/>
    <w:rsid w:val="4E6D76D3"/>
    <w:rsid w:val="4E7D2673"/>
    <w:rsid w:val="4ECC264C"/>
    <w:rsid w:val="4EEC23A6"/>
    <w:rsid w:val="4F245FE4"/>
    <w:rsid w:val="4F2C30EB"/>
    <w:rsid w:val="4F4F2935"/>
    <w:rsid w:val="4F585C8E"/>
    <w:rsid w:val="4FA15887"/>
    <w:rsid w:val="4FA17635"/>
    <w:rsid w:val="4FB46C68"/>
    <w:rsid w:val="4FD23C92"/>
    <w:rsid w:val="4FEE214E"/>
    <w:rsid w:val="4FF754A7"/>
    <w:rsid w:val="50036E81"/>
    <w:rsid w:val="502D0EC8"/>
    <w:rsid w:val="503F0BFC"/>
    <w:rsid w:val="507E7A1A"/>
    <w:rsid w:val="50964CC0"/>
    <w:rsid w:val="50C01D3C"/>
    <w:rsid w:val="50DB6B76"/>
    <w:rsid w:val="50EA500B"/>
    <w:rsid w:val="50F87728"/>
    <w:rsid w:val="5119769F"/>
    <w:rsid w:val="51204589"/>
    <w:rsid w:val="51275918"/>
    <w:rsid w:val="5156444F"/>
    <w:rsid w:val="51960CEF"/>
    <w:rsid w:val="519B00B4"/>
    <w:rsid w:val="51F15F26"/>
    <w:rsid w:val="525070F0"/>
    <w:rsid w:val="52932A7A"/>
    <w:rsid w:val="52A21977"/>
    <w:rsid w:val="52BD6DD9"/>
    <w:rsid w:val="52DB2E5E"/>
    <w:rsid w:val="52DC6BD6"/>
    <w:rsid w:val="52EF06B7"/>
    <w:rsid w:val="53B316E5"/>
    <w:rsid w:val="53D224B3"/>
    <w:rsid w:val="53DE427B"/>
    <w:rsid w:val="53E6260A"/>
    <w:rsid w:val="5402266C"/>
    <w:rsid w:val="54077C82"/>
    <w:rsid w:val="541675A4"/>
    <w:rsid w:val="54260108"/>
    <w:rsid w:val="54273E81"/>
    <w:rsid w:val="54280325"/>
    <w:rsid w:val="5463135D"/>
    <w:rsid w:val="54790B80"/>
    <w:rsid w:val="54905ECA"/>
    <w:rsid w:val="54907C78"/>
    <w:rsid w:val="54A00376"/>
    <w:rsid w:val="54C33459"/>
    <w:rsid w:val="54CA318A"/>
    <w:rsid w:val="54D2203E"/>
    <w:rsid w:val="54E56216"/>
    <w:rsid w:val="54E63D3C"/>
    <w:rsid w:val="551E0F91"/>
    <w:rsid w:val="552A1E7A"/>
    <w:rsid w:val="55322ADD"/>
    <w:rsid w:val="554C0043"/>
    <w:rsid w:val="554C1DF1"/>
    <w:rsid w:val="55674E7D"/>
    <w:rsid w:val="55B33F16"/>
    <w:rsid w:val="55F12998"/>
    <w:rsid w:val="5613290E"/>
    <w:rsid w:val="564919A6"/>
    <w:rsid w:val="565D3B8A"/>
    <w:rsid w:val="567A7630"/>
    <w:rsid w:val="56B85264"/>
    <w:rsid w:val="56C105BC"/>
    <w:rsid w:val="56F664B8"/>
    <w:rsid w:val="57387E14"/>
    <w:rsid w:val="573945F7"/>
    <w:rsid w:val="574D1E50"/>
    <w:rsid w:val="57511940"/>
    <w:rsid w:val="5778511F"/>
    <w:rsid w:val="579161E1"/>
    <w:rsid w:val="579655A5"/>
    <w:rsid w:val="57AC6B77"/>
    <w:rsid w:val="57DC66AE"/>
    <w:rsid w:val="57EC1669"/>
    <w:rsid w:val="57EF1159"/>
    <w:rsid w:val="58156E12"/>
    <w:rsid w:val="58254B7B"/>
    <w:rsid w:val="5835017B"/>
    <w:rsid w:val="58353010"/>
    <w:rsid w:val="5855720E"/>
    <w:rsid w:val="58C61EBA"/>
    <w:rsid w:val="58DE7204"/>
    <w:rsid w:val="58F5279F"/>
    <w:rsid w:val="59011144"/>
    <w:rsid w:val="59401C6C"/>
    <w:rsid w:val="59413322"/>
    <w:rsid w:val="594819B1"/>
    <w:rsid w:val="595474C6"/>
    <w:rsid w:val="5979517E"/>
    <w:rsid w:val="598C3104"/>
    <w:rsid w:val="598F49A2"/>
    <w:rsid w:val="59A0095D"/>
    <w:rsid w:val="59A87812"/>
    <w:rsid w:val="59C06909"/>
    <w:rsid w:val="59C52172"/>
    <w:rsid w:val="59CA59DA"/>
    <w:rsid w:val="59CB7611"/>
    <w:rsid w:val="59D16D68"/>
    <w:rsid w:val="59DE1485"/>
    <w:rsid w:val="59F91E1B"/>
    <w:rsid w:val="5A3572F7"/>
    <w:rsid w:val="5A3B2434"/>
    <w:rsid w:val="5A5A0B0C"/>
    <w:rsid w:val="5A6000EC"/>
    <w:rsid w:val="5AFC1BC3"/>
    <w:rsid w:val="5B3A6B8F"/>
    <w:rsid w:val="5BBB7CD0"/>
    <w:rsid w:val="5C311D40"/>
    <w:rsid w:val="5C476580"/>
    <w:rsid w:val="5C8C51C9"/>
    <w:rsid w:val="5C936557"/>
    <w:rsid w:val="5CBA3AE4"/>
    <w:rsid w:val="5CC223FD"/>
    <w:rsid w:val="5CDA5F34"/>
    <w:rsid w:val="5D0B07E3"/>
    <w:rsid w:val="5D9E3405"/>
    <w:rsid w:val="5DAA1DAA"/>
    <w:rsid w:val="5E3B6EA6"/>
    <w:rsid w:val="5ED30E8D"/>
    <w:rsid w:val="5EF17565"/>
    <w:rsid w:val="5EF86B45"/>
    <w:rsid w:val="5F0D3DD3"/>
    <w:rsid w:val="5F1550E8"/>
    <w:rsid w:val="5F1D035A"/>
    <w:rsid w:val="5F2D2C93"/>
    <w:rsid w:val="5F5A15AE"/>
    <w:rsid w:val="5F7563E8"/>
    <w:rsid w:val="5F9745B0"/>
    <w:rsid w:val="5FB476FF"/>
    <w:rsid w:val="5FD56E87"/>
    <w:rsid w:val="603B13E0"/>
    <w:rsid w:val="60430294"/>
    <w:rsid w:val="60471B32"/>
    <w:rsid w:val="606D70BF"/>
    <w:rsid w:val="60830691"/>
    <w:rsid w:val="60912DAE"/>
    <w:rsid w:val="60A26D69"/>
    <w:rsid w:val="60AA0313"/>
    <w:rsid w:val="60F90953"/>
    <w:rsid w:val="61292BC0"/>
    <w:rsid w:val="61497B2C"/>
    <w:rsid w:val="615A7A36"/>
    <w:rsid w:val="617A1A94"/>
    <w:rsid w:val="618F1D6E"/>
    <w:rsid w:val="61933540"/>
    <w:rsid w:val="619D39D4"/>
    <w:rsid w:val="61AD1E69"/>
    <w:rsid w:val="61CD250B"/>
    <w:rsid w:val="61E433B1"/>
    <w:rsid w:val="61EB473F"/>
    <w:rsid w:val="61ED495B"/>
    <w:rsid w:val="61FE4473"/>
    <w:rsid w:val="62053A53"/>
    <w:rsid w:val="62214605"/>
    <w:rsid w:val="624759E4"/>
    <w:rsid w:val="624D0F56"/>
    <w:rsid w:val="62645B50"/>
    <w:rsid w:val="62890576"/>
    <w:rsid w:val="62960B4F"/>
    <w:rsid w:val="62B243B1"/>
    <w:rsid w:val="62C54F90"/>
    <w:rsid w:val="62E80C7F"/>
    <w:rsid w:val="63212B0F"/>
    <w:rsid w:val="63514A76"/>
    <w:rsid w:val="636E387A"/>
    <w:rsid w:val="637C13F6"/>
    <w:rsid w:val="639A466F"/>
    <w:rsid w:val="63A23D97"/>
    <w:rsid w:val="63A728E8"/>
    <w:rsid w:val="63A948B2"/>
    <w:rsid w:val="6410048D"/>
    <w:rsid w:val="64182ACF"/>
    <w:rsid w:val="64460353"/>
    <w:rsid w:val="644A1BF1"/>
    <w:rsid w:val="646627A3"/>
    <w:rsid w:val="64682077"/>
    <w:rsid w:val="647B7FFD"/>
    <w:rsid w:val="649015CE"/>
    <w:rsid w:val="64CA5648"/>
    <w:rsid w:val="64D43BB1"/>
    <w:rsid w:val="655D5954"/>
    <w:rsid w:val="65B25CA0"/>
    <w:rsid w:val="65C6799D"/>
    <w:rsid w:val="66461196"/>
    <w:rsid w:val="6683763C"/>
    <w:rsid w:val="66BC2B4E"/>
    <w:rsid w:val="66C35C8B"/>
    <w:rsid w:val="66C537B1"/>
    <w:rsid w:val="66D32372"/>
    <w:rsid w:val="67024A05"/>
    <w:rsid w:val="6744501E"/>
    <w:rsid w:val="674A1F08"/>
    <w:rsid w:val="67564D51"/>
    <w:rsid w:val="675A65EF"/>
    <w:rsid w:val="67D30150"/>
    <w:rsid w:val="67F56318"/>
    <w:rsid w:val="67FD29F7"/>
    <w:rsid w:val="68091DC3"/>
    <w:rsid w:val="681E1FDF"/>
    <w:rsid w:val="68354966"/>
    <w:rsid w:val="68464DC5"/>
    <w:rsid w:val="68B0223F"/>
    <w:rsid w:val="68C55CEA"/>
    <w:rsid w:val="691F2DD5"/>
    <w:rsid w:val="69301210"/>
    <w:rsid w:val="693966D8"/>
    <w:rsid w:val="69674FF3"/>
    <w:rsid w:val="69B83AA1"/>
    <w:rsid w:val="69DB32EB"/>
    <w:rsid w:val="69E623BC"/>
    <w:rsid w:val="69E76134"/>
    <w:rsid w:val="6A1131B8"/>
    <w:rsid w:val="6A1F58CE"/>
    <w:rsid w:val="6A3749C6"/>
    <w:rsid w:val="6A786D8C"/>
    <w:rsid w:val="6A8120E5"/>
    <w:rsid w:val="6A94006A"/>
    <w:rsid w:val="6AC10733"/>
    <w:rsid w:val="6AF544C1"/>
    <w:rsid w:val="6B074F84"/>
    <w:rsid w:val="6B2A452A"/>
    <w:rsid w:val="6B3727A3"/>
    <w:rsid w:val="6B4849B1"/>
    <w:rsid w:val="6B623CC4"/>
    <w:rsid w:val="6B792DBC"/>
    <w:rsid w:val="6BA53BB1"/>
    <w:rsid w:val="6BB65DBE"/>
    <w:rsid w:val="6BF608B1"/>
    <w:rsid w:val="6C0E5BFA"/>
    <w:rsid w:val="6C101972"/>
    <w:rsid w:val="6CBC5656"/>
    <w:rsid w:val="6CCF08E7"/>
    <w:rsid w:val="6CD01102"/>
    <w:rsid w:val="6CD877C3"/>
    <w:rsid w:val="6CDB11A7"/>
    <w:rsid w:val="6CE355A2"/>
    <w:rsid w:val="6D667370"/>
    <w:rsid w:val="6D6C0E2A"/>
    <w:rsid w:val="6DD16EDF"/>
    <w:rsid w:val="6DF9765E"/>
    <w:rsid w:val="6DFC2EA9"/>
    <w:rsid w:val="6E1041E0"/>
    <w:rsid w:val="6E1F5E9D"/>
    <w:rsid w:val="6E2A65EF"/>
    <w:rsid w:val="6E301E58"/>
    <w:rsid w:val="6E34210F"/>
    <w:rsid w:val="6E661D1D"/>
    <w:rsid w:val="6E7A087A"/>
    <w:rsid w:val="6E865F1C"/>
    <w:rsid w:val="6EB8009F"/>
    <w:rsid w:val="6EBF31DC"/>
    <w:rsid w:val="6F084B83"/>
    <w:rsid w:val="6F13444B"/>
    <w:rsid w:val="6F215C44"/>
    <w:rsid w:val="6F4F630E"/>
    <w:rsid w:val="6FA67EF8"/>
    <w:rsid w:val="6FCF1D3D"/>
    <w:rsid w:val="6FE74798"/>
    <w:rsid w:val="6FFB0243"/>
    <w:rsid w:val="6FFD220E"/>
    <w:rsid w:val="705D4A5A"/>
    <w:rsid w:val="709F5073"/>
    <w:rsid w:val="70E707C8"/>
    <w:rsid w:val="70F21646"/>
    <w:rsid w:val="71213CDA"/>
    <w:rsid w:val="714300F4"/>
    <w:rsid w:val="71493231"/>
    <w:rsid w:val="71596409"/>
    <w:rsid w:val="716A5491"/>
    <w:rsid w:val="717C3606"/>
    <w:rsid w:val="719D1B7E"/>
    <w:rsid w:val="71AC1A11"/>
    <w:rsid w:val="71B92164"/>
    <w:rsid w:val="71DE47D7"/>
    <w:rsid w:val="71E111BA"/>
    <w:rsid w:val="71F92EA9"/>
    <w:rsid w:val="7237788D"/>
    <w:rsid w:val="72802C82"/>
    <w:rsid w:val="7285473C"/>
    <w:rsid w:val="72B172DF"/>
    <w:rsid w:val="72CC5EC7"/>
    <w:rsid w:val="7343581A"/>
    <w:rsid w:val="734E4B2E"/>
    <w:rsid w:val="73520AC2"/>
    <w:rsid w:val="73634A7D"/>
    <w:rsid w:val="73A3131E"/>
    <w:rsid w:val="73B9469D"/>
    <w:rsid w:val="73C53042"/>
    <w:rsid w:val="73E159A2"/>
    <w:rsid w:val="73EA3012"/>
    <w:rsid w:val="741A4705"/>
    <w:rsid w:val="74806F69"/>
    <w:rsid w:val="748A7DE8"/>
    <w:rsid w:val="749F1AE5"/>
    <w:rsid w:val="74A23383"/>
    <w:rsid w:val="74A7099A"/>
    <w:rsid w:val="74C573EC"/>
    <w:rsid w:val="74C90910"/>
    <w:rsid w:val="74CC21AE"/>
    <w:rsid w:val="74D86DA5"/>
    <w:rsid w:val="74E97204"/>
    <w:rsid w:val="750202C6"/>
    <w:rsid w:val="754206C3"/>
    <w:rsid w:val="762D4ECF"/>
    <w:rsid w:val="76816FC9"/>
    <w:rsid w:val="76CA4E14"/>
    <w:rsid w:val="771F0CBB"/>
    <w:rsid w:val="778B45A3"/>
    <w:rsid w:val="77B70EF4"/>
    <w:rsid w:val="77C17FC5"/>
    <w:rsid w:val="77C67389"/>
    <w:rsid w:val="77C74EAF"/>
    <w:rsid w:val="78120820"/>
    <w:rsid w:val="781C7039"/>
    <w:rsid w:val="78450BF6"/>
    <w:rsid w:val="78496EAC"/>
    <w:rsid w:val="78C37D6C"/>
    <w:rsid w:val="78F817C4"/>
    <w:rsid w:val="792C3B64"/>
    <w:rsid w:val="794669D3"/>
    <w:rsid w:val="79507852"/>
    <w:rsid w:val="79764DDF"/>
    <w:rsid w:val="79B17BC5"/>
    <w:rsid w:val="79B366E3"/>
    <w:rsid w:val="79BA6E69"/>
    <w:rsid w:val="79D7762B"/>
    <w:rsid w:val="79D97847"/>
    <w:rsid w:val="79E461EC"/>
    <w:rsid w:val="79EE0E19"/>
    <w:rsid w:val="7A0F3269"/>
    <w:rsid w:val="7A291E51"/>
    <w:rsid w:val="7A4A42A1"/>
    <w:rsid w:val="7A4B626B"/>
    <w:rsid w:val="7A516504"/>
    <w:rsid w:val="7A526151"/>
    <w:rsid w:val="7A794B87"/>
    <w:rsid w:val="7AA02113"/>
    <w:rsid w:val="7AAB2866"/>
    <w:rsid w:val="7ACC115A"/>
    <w:rsid w:val="7ACD6C80"/>
    <w:rsid w:val="7AD95625"/>
    <w:rsid w:val="7B0C5AAB"/>
    <w:rsid w:val="7B1F572E"/>
    <w:rsid w:val="7B242D44"/>
    <w:rsid w:val="7B4707E1"/>
    <w:rsid w:val="7B590514"/>
    <w:rsid w:val="7BA7127F"/>
    <w:rsid w:val="7C134B67"/>
    <w:rsid w:val="7C1508DF"/>
    <w:rsid w:val="7C6B6751"/>
    <w:rsid w:val="7CBC6FAC"/>
    <w:rsid w:val="7CD6006E"/>
    <w:rsid w:val="7CE16A13"/>
    <w:rsid w:val="7CEF1130"/>
    <w:rsid w:val="7D184638"/>
    <w:rsid w:val="7D2C4132"/>
    <w:rsid w:val="7D537911"/>
    <w:rsid w:val="7D6F2271"/>
    <w:rsid w:val="7D7F24B4"/>
    <w:rsid w:val="7D8020A4"/>
    <w:rsid w:val="7DBB7264"/>
    <w:rsid w:val="7DF2712A"/>
    <w:rsid w:val="7E0B4B47"/>
    <w:rsid w:val="7E301A00"/>
    <w:rsid w:val="7E350DC4"/>
    <w:rsid w:val="7E755665"/>
    <w:rsid w:val="7E9F26E2"/>
    <w:rsid w:val="7EA21C55"/>
    <w:rsid w:val="7EBE0DBA"/>
    <w:rsid w:val="7F0F5AB9"/>
    <w:rsid w:val="7F10538E"/>
    <w:rsid w:val="7F3E014D"/>
    <w:rsid w:val="7F4963C6"/>
    <w:rsid w:val="7F4A4D43"/>
    <w:rsid w:val="7F596D35"/>
    <w:rsid w:val="7F7D2A23"/>
    <w:rsid w:val="7FB56661"/>
    <w:rsid w:val="7FC95C68"/>
    <w:rsid w:val="7FF30F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qFormat="1"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2"/>
      <w:lang w:val="en-US" w:eastAsia="zh-CN" w:bidi="ar-SA"/>
    </w:rPr>
  </w:style>
  <w:style w:type="paragraph" w:styleId="2">
    <w:name w:val="heading 1"/>
    <w:basedOn w:val="1"/>
    <w:next w:val="1"/>
    <w:qFormat/>
    <w:uiPriority w:val="0"/>
    <w:pPr>
      <w:keepNext/>
      <w:keepLines/>
      <w:spacing w:line="360" w:lineRule="auto"/>
      <w:jc w:val="center"/>
      <w:outlineLvl w:val="0"/>
    </w:pPr>
    <w:rPr>
      <w:rFonts w:ascii="Times New Roman" w:hAnsi="Times New Roman" w:eastAsia="黑体" w:cs="Times New Roman"/>
      <w:kern w:val="44"/>
      <w:sz w:val="30"/>
      <w:szCs w:val="20"/>
    </w:rPr>
  </w:style>
  <w:style w:type="paragraph" w:styleId="3">
    <w:name w:val="heading 2"/>
    <w:basedOn w:val="1"/>
    <w:next w:val="1"/>
    <w:qFormat/>
    <w:uiPriority w:val="0"/>
    <w:pPr>
      <w:keepNext/>
      <w:keepLines/>
      <w:spacing w:before="260" w:after="260" w:line="415" w:lineRule="auto"/>
      <w:jc w:val="center"/>
      <w:outlineLvl w:val="1"/>
    </w:pPr>
    <w:rPr>
      <w:rFonts w:ascii="Arial" w:hAnsi="Arial" w:eastAsia="黑体" w:cs="Times New Roman"/>
      <w:sz w:val="84"/>
      <w:szCs w:val="20"/>
    </w:rPr>
  </w:style>
  <w:style w:type="paragraph" w:styleId="4">
    <w:name w:val="heading 4"/>
    <w:basedOn w:val="1"/>
    <w:next w:val="1"/>
    <w:qFormat/>
    <w:uiPriority w:val="0"/>
    <w:pPr>
      <w:keepNext/>
      <w:keepLines/>
      <w:spacing w:line="360" w:lineRule="auto"/>
      <w:outlineLvl w:val="3"/>
    </w:pPr>
    <w:rPr>
      <w:rFonts w:ascii="Arial" w:hAnsi="Arial"/>
      <w:b/>
      <w:bCs/>
      <w:szCs w:val="28"/>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5">
    <w:name w:val="toc 7"/>
    <w:basedOn w:val="1"/>
    <w:next w:val="1"/>
    <w:qFormat/>
    <w:uiPriority w:val="0"/>
    <w:pPr>
      <w:ind w:left="1260"/>
      <w:jc w:val="left"/>
    </w:pPr>
    <w:rPr>
      <w:rFonts w:ascii="Times New Roman" w:hAnsi="Times New Roman" w:cs="Times New Roman"/>
      <w:sz w:val="18"/>
      <w:szCs w:val="18"/>
    </w:rPr>
  </w:style>
  <w:style w:type="paragraph" w:styleId="6">
    <w:name w:val="Normal Indent"/>
    <w:basedOn w:val="1"/>
    <w:qFormat/>
    <w:uiPriority w:val="0"/>
    <w:pPr>
      <w:ind w:firstLine="420"/>
    </w:pPr>
    <w:rPr>
      <w:szCs w:val="20"/>
    </w:rPr>
  </w:style>
  <w:style w:type="paragraph" w:styleId="7">
    <w:name w:val="caption"/>
    <w:basedOn w:val="1"/>
    <w:next w:val="1"/>
    <w:qFormat/>
    <w:uiPriority w:val="0"/>
    <w:rPr>
      <w:rFonts w:ascii="Arial" w:hAnsi="Arial" w:eastAsia="黑体"/>
      <w:sz w:val="20"/>
      <w:szCs w:val="20"/>
    </w:rPr>
  </w:style>
  <w:style w:type="paragraph" w:styleId="8">
    <w:name w:val="Document Map"/>
    <w:basedOn w:val="1"/>
    <w:qFormat/>
    <w:uiPriority w:val="0"/>
    <w:pPr>
      <w:shd w:val="clear" w:color="auto" w:fill="000080"/>
    </w:pPr>
    <w:rPr>
      <w:rFonts w:ascii="Times New Roman" w:hAnsi="Times New Roman" w:cs="Times New Roman"/>
      <w:szCs w:val="20"/>
    </w:rPr>
  </w:style>
  <w:style w:type="paragraph" w:styleId="9">
    <w:name w:val="Body Text"/>
    <w:basedOn w:val="1"/>
    <w:next w:val="1"/>
    <w:qFormat/>
    <w:uiPriority w:val="0"/>
    <w:pPr>
      <w:spacing w:after="120"/>
    </w:pPr>
  </w:style>
  <w:style w:type="paragraph" w:styleId="10">
    <w:name w:val="Body Text Indent"/>
    <w:basedOn w:val="1"/>
    <w:next w:val="11"/>
    <w:qFormat/>
    <w:uiPriority w:val="0"/>
    <w:pPr>
      <w:spacing w:after="120"/>
      <w:ind w:left="200" w:leftChars="200"/>
    </w:pPr>
  </w:style>
  <w:style w:type="paragraph" w:styleId="11">
    <w:name w:val="envelope return"/>
    <w:basedOn w:val="1"/>
    <w:unhideWhenUsed/>
    <w:qFormat/>
    <w:uiPriority w:val="99"/>
    <w:pPr>
      <w:snapToGrid w:val="0"/>
    </w:pPr>
    <w:rPr>
      <w:rFonts w:ascii="Arial" w:hAnsi="Arial" w:cs="Arial"/>
    </w:rPr>
  </w:style>
  <w:style w:type="paragraph" w:styleId="12">
    <w:name w:val="index 4"/>
    <w:basedOn w:val="1"/>
    <w:next w:val="1"/>
    <w:qFormat/>
    <w:uiPriority w:val="0"/>
    <w:pPr>
      <w:ind w:left="600" w:leftChars="600"/>
    </w:pPr>
    <w:rPr>
      <w:szCs w:val="24"/>
    </w:rPr>
  </w:style>
  <w:style w:type="paragraph" w:styleId="13">
    <w:name w:val="toc 5"/>
    <w:basedOn w:val="1"/>
    <w:next w:val="1"/>
    <w:qFormat/>
    <w:uiPriority w:val="0"/>
    <w:pPr>
      <w:ind w:left="840"/>
      <w:jc w:val="left"/>
    </w:pPr>
    <w:rPr>
      <w:rFonts w:ascii="Times New Roman" w:hAnsi="Times New Roman" w:cs="Times New Roman"/>
      <w:sz w:val="18"/>
      <w:szCs w:val="18"/>
    </w:rPr>
  </w:style>
  <w:style w:type="paragraph" w:styleId="14">
    <w:name w:val="toc 3"/>
    <w:basedOn w:val="1"/>
    <w:next w:val="1"/>
    <w:qFormat/>
    <w:uiPriority w:val="0"/>
    <w:pPr>
      <w:ind w:left="420"/>
      <w:jc w:val="left"/>
    </w:pPr>
    <w:rPr>
      <w:rFonts w:ascii="Times New Roman" w:hAnsi="Times New Roman" w:cs="Times New Roman"/>
      <w:i/>
      <w:iCs/>
      <w:sz w:val="20"/>
      <w:szCs w:val="20"/>
    </w:rPr>
  </w:style>
  <w:style w:type="paragraph" w:styleId="15">
    <w:name w:val="Plain Text"/>
    <w:basedOn w:val="1"/>
    <w:qFormat/>
    <w:uiPriority w:val="0"/>
    <w:rPr>
      <w:rFonts w:ascii="宋体" w:cs="Times New Roman"/>
      <w:szCs w:val="20"/>
    </w:rPr>
  </w:style>
  <w:style w:type="paragraph" w:styleId="16">
    <w:name w:val="toc 8"/>
    <w:basedOn w:val="1"/>
    <w:next w:val="1"/>
    <w:qFormat/>
    <w:uiPriority w:val="0"/>
    <w:pPr>
      <w:ind w:left="1470"/>
      <w:jc w:val="left"/>
    </w:pPr>
    <w:rPr>
      <w:rFonts w:ascii="Times New Roman" w:hAnsi="Times New Roman" w:cs="Times New Roman"/>
      <w:sz w:val="18"/>
      <w:szCs w:val="18"/>
    </w:rPr>
  </w:style>
  <w:style w:type="paragraph" w:styleId="17">
    <w:name w:val="Date"/>
    <w:basedOn w:val="1"/>
    <w:next w:val="1"/>
    <w:qFormat/>
    <w:uiPriority w:val="0"/>
    <w:pPr>
      <w:ind w:left="2500" w:leftChars="2500"/>
    </w:pPr>
    <w:rPr>
      <w:rFonts w:ascii="Times New Roman" w:hAnsi="Times New Roman" w:cs="Times New Roman"/>
      <w:szCs w:val="20"/>
    </w:rPr>
  </w:style>
  <w:style w:type="paragraph" w:styleId="18">
    <w:name w:val="Balloon Text"/>
    <w:basedOn w:val="1"/>
    <w:qFormat/>
    <w:uiPriority w:val="0"/>
    <w:rPr>
      <w:rFonts w:ascii="Times New Roman" w:hAnsi="Times New Roman" w:cs="Times New Roman"/>
      <w:sz w:val="18"/>
      <w:szCs w:val="18"/>
    </w:rPr>
  </w:style>
  <w:style w:type="paragraph" w:styleId="19">
    <w:name w:val="footer"/>
    <w:basedOn w:val="1"/>
    <w:qFormat/>
    <w:uiPriority w:val="0"/>
    <w:pPr>
      <w:tabs>
        <w:tab w:val="center" w:pos="4153"/>
        <w:tab w:val="right" w:pos="8306"/>
      </w:tabs>
      <w:snapToGrid w:val="0"/>
      <w:jc w:val="left"/>
    </w:pPr>
    <w:rPr>
      <w:rFonts w:ascii="Times New Roman" w:hAnsi="Times New Roman" w:cs="Times New Roman"/>
      <w:sz w:val="18"/>
      <w:szCs w:val="20"/>
    </w:rPr>
  </w:style>
  <w:style w:type="paragraph" w:styleId="20">
    <w:name w:val="header"/>
    <w:basedOn w:val="1"/>
    <w:qFormat/>
    <w:uiPriority w:val="0"/>
    <w:pPr>
      <w:pBdr>
        <w:bottom w:val="single" w:color="auto" w:sz="6" w:space="1"/>
      </w:pBdr>
      <w:tabs>
        <w:tab w:val="center" w:pos="4153"/>
        <w:tab w:val="right" w:pos="8306"/>
      </w:tabs>
      <w:snapToGrid w:val="0"/>
      <w:jc w:val="center"/>
    </w:pPr>
    <w:rPr>
      <w:rFonts w:ascii="Times New Roman" w:hAnsi="Times New Roman" w:cs="Times New Roman"/>
      <w:sz w:val="18"/>
      <w:szCs w:val="20"/>
    </w:rPr>
  </w:style>
  <w:style w:type="paragraph" w:styleId="21">
    <w:name w:val="toc 1"/>
    <w:basedOn w:val="1"/>
    <w:next w:val="1"/>
    <w:qFormat/>
    <w:uiPriority w:val="0"/>
    <w:pPr>
      <w:snapToGrid w:val="0"/>
      <w:spacing w:line="400" w:lineRule="exact"/>
      <w:jc w:val="left"/>
    </w:pPr>
    <w:rPr>
      <w:rFonts w:ascii="Times New Roman" w:hAnsi="Times New Roman" w:eastAsia="黑体" w:cs="Times New Roman"/>
      <w:bCs/>
      <w:caps/>
      <w:sz w:val="24"/>
      <w:szCs w:val="20"/>
    </w:rPr>
  </w:style>
  <w:style w:type="paragraph" w:styleId="22">
    <w:name w:val="toc 4"/>
    <w:basedOn w:val="1"/>
    <w:next w:val="1"/>
    <w:qFormat/>
    <w:uiPriority w:val="0"/>
    <w:pPr>
      <w:ind w:left="630"/>
      <w:jc w:val="left"/>
    </w:pPr>
    <w:rPr>
      <w:rFonts w:ascii="Times New Roman" w:hAnsi="Times New Roman" w:cs="Times New Roman"/>
      <w:sz w:val="18"/>
      <w:szCs w:val="18"/>
    </w:rPr>
  </w:style>
  <w:style w:type="paragraph" w:styleId="23">
    <w:name w:val="List"/>
    <w:basedOn w:val="1"/>
    <w:next w:val="1"/>
    <w:qFormat/>
    <w:uiPriority w:val="0"/>
    <w:pPr>
      <w:keepNext/>
      <w:adjustRightInd w:val="0"/>
      <w:snapToGrid w:val="0"/>
      <w:spacing w:line="400" w:lineRule="exact"/>
      <w:jc w:val="center"/>
    </w:pPr>
    <w:rPr>
      <w:rFonts w:ascii="黑体" w:hAnsi="Arial" w:eastAsia="黑体"/>
      <w:spacing w:val="8"/>
      <w:kern w:val="24"/>
      <w:szCs w:val="20"/>
    </w:rPr>
  </w:style>
  <w:style w:type="paragraph" w:styleId="24">
    <w:name w:val="toc 6"/>
    <w:basedOn w:val="1"/>
    <w:next w:val="1"/>
    <w:qFormat/>
    <w:uiPriority w:val="0"/>
    <w:pPr>
      <w:ind w:left="1050"/>
      <w:jc w:val="left"/>
    </w:pPr>
    <w:rPr>
      <w:rFonts w:ascii="Times New Roman" w:hAnsi="Times New Roman" w:cs="Times New Roman"/>
      <w:sz w:val="18"/>
      <w:szCs w:val="18"/>
    </w:rPr>
  </w:style>
  <w:style w:type="paragraph" w:styleId="25">
    <w:name w:val="toc 2"/>
    <w:basedOn w:val="1"/>
    <w:next w:val="1"/>
    <w:qFormat/>
    <w:uiPriority w:val="0"/>
    <w:pPr>
      <w:adjustRightInd w:val="0"/>
      <w:snapToGrid w:val="0"/>
      <w:spacing w:line="400" w:lineRule="exact"/>
      <w:ind w:left="200" w:leftChars="200"/>
      <w:jc w:val="left"/>
    </w:pPr>
    <w:rPr>
      <w:rFonts w:ascii="Times New Roman" w:hAnsi="Times New Roman" w:eastAsia="仿宋_GB2312" w:cs="Times New Roman"/>
      <w:smallCaps/>
      <w:szCs w:val="20"/>
    </w:rPr>
  </w:style>
  <w:style w:type="paragraph" w:styleId="26">
    <w:name w:val="toc 9"/>
    <w:basedOn w:val="1"/>
    <w:next w:val="1"/>
    <w:qFormat/>
    <w:uiPriority w:val="0"/>
    <w:pPr>
      <w:ind w:left="1680"/>
      <w:jc w:val="left"/>
    </w:pPr>
    <w:rPr>
      <w:rFonts w:ascii="Times New Roman" w:hAnsi="Times New Roman" w:cs="Times New Roman"/>
      <w:sz w:val="18"/>
      <w:szCs w:val="18"/>
    </w:rPr>
  </w:style>
  <w:style w:type="paragraph" w:styleId="27">
    <w:name w:val="Body Text 2"/>
    <w:basedOn w:val="1"/>
    <w:qFormat/>
    <w:uiPriority w:val="0"/>
    <w:pPr>
      <w:spacing w:after="120" w:line="480" w:lineRule="auto"/>
    </w:pPr>
  </w:style>
  <w:style w:type="paragraph" w:styleId="28">
    <w:name w:val="HTML Preformatted"/>
    <w:basedOn w:val="1"/>
    <w:qFormat/>
    <w:uiPriority w:val="0"/>
    <w:rPr>
      <w:rFonts w:ascii="Courier New" w:hAnsi="Courier New"/>
      <w:sz w:val="20"/>
    </w:rPr>
  </w:style>
  <w:style w:type="paragraph" w:styleId="29">
    <w:name w:val="Normal (Web)"/>
    <w:basedOn w:val="1"/>
    <w:qFormat/>
    <w:uiPriority w:val="0"/>
    <w:pPr>
      <w:widowControl/>
      <w:spacing w:before="100" w:beforeAutospacing="1" w:after="100" w:afterAutospacing="1"/>
      <w:jc w:val="left"/>
    </w:pPr>
    <w:rPr>
      <w:rFonts w:ascii="宋体" w:cs="Times New Roman"/>
      <w:sz w:val="24"/>
      <w:szCs w:val="20"/>
    </w:rPr>
  </w:style>
  <w:style w:type="paragraph" w:styleId="30">
    <w:name w:val="index 2"/>
    <w:basedOn w:val="1"/>
    <w:next w:val="1"/>
    <w:qFormat/>
    <w:uiPriority w:val="0"/>
    <w:pPr>
      <w:ind w:left="200" w:leftChars="200"/>
    </w:pPr>
    <w:rPr>
      <w:rFonts w:ascii="Times New Roman" w:hAnsi="Times New Roman" w:cs="Times New Roman"/>
      <w:szCs w:val="20"/>
    </w:rPr>
  </w:style>
  <w:style w:type="paragraph" w:styleId="31">
    <w:name w:val="Body Text First Indent"/>
    <w:basedOn w:val="9"/>
    <w:qFormat/>
    <w:uiPriority w:val="0"/>
    <w:pPr>
      <w:ind w:firstLine="100" w:firstLineChars="100"/>
    </w:pPr>
  </w:style>
  <w:style w:type="paragraph" w:styleId="32">
    <w:name w:val="Body Text First Indent 2"/>
    <w:basedOn w:val="10"/>
    <w:next w:val="25"/>
    <w:unhideWhenUsed/>
    <w:qFormat/>
    <w:uiPriority w:val="99"/>
    <w:pPr>
      <w:tabs>
        <w:tab w:val="left" w:pos="0"/>
        <w:tab w:val="left" w:pos="993"/>
        <w:tab w:val="left" w:pos="1134"/>
      </w:tabs>
      <w:spacing w:after="120" w:afterLines="0" w:line="240" w:lineRule="auto"/>
      <w:ind w:left="420" w:leftChars="200" w:firstLine="420"/>
    </w:pPr>
    <w:rPr>
      <w:kern w:val="2"/>
    </w:rPr>
  </w:style>
  <w:style w:type="table" w:styleId="34">
    <w:name w:val="Table Grid"/>
    <w:basedOn w:val="33"/>
    <w:qFormat/>
    <w:uiPriority w:val="5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6">
    <w:name w:val="Strong"/>
    <w:qFormat/>
    <w:uiPriority w:val="0"/>
    <w:rPr>
      <w:b/>
    </w:rPr>
  </w:style>
  <w:style w:type="character" w:styleId="37">
    <w:name w:val="page number"/>
    <w:qFormat/>
    <w:uiPriority w:val="0"/>
  </w:style>
  <w:style w:type="character" w:styleId="38">
    <w:name w:val="FollowedHyperlink"/>
    <w:basedOn w:val="35"/>
    <w:qFormat/>
    <w:uiPriority w:val="0"/>
    <w:rPr>
      <w:rFonts w:ascii="宋体" w:eastAsia="宋体" w:cs="宋体"/>
      <w:color w:val="000000"/>
      <w:sz w:val="18"/>
      <w:szCs w:val="18"/>
      <w:u w:val="none"/>
    </w:rPr>
  </w:style>
  <w:style w:type="character" w:styleId="39">
    <w:name w:val="Emphasis"/>
    <w:basedOn w:val="35"/>
    <w:qFormat/>
    <w:uiPriority w:val="0"/>
    <w:rPr>
      <w:color w:val="CC0000"/>
    </w:rPr>
  </w:style>
  <w:style w:type="character" w:styleId="40">
    <w:name w:val="Hyperlink"/>
    <w:qFormat/>
    <w:uiPriority w:val="0"/>
    <w:rPr>
      <w:color w:val="0000FF"/>
      <w:u w:val="single"/>
    </w:rPr>
  </w:style>
  <w:style w:type="character" w:styleId="41">
    <w:name w:val="annotation reference"/>
    <w:basedOn w:val="35"/>
    <w:qFormat/>
    <w:uiPriority w:val="0"/>
    <w:rPr>
      <w:sz w:val="21"/>
      <w:szCs w:val="21"/>
    </w:rPr>
  </w:style>
  <w:style w:type="character" w:styleId="42">
    <w:name w:val="HTML Cite"/>
    <w:basedOn w:val="35"/>
    <w:qFormat/>
    <w:uiPriority w:val="0"/>
    <w:rPr>
      <w:color w:val="008000"/>
    </w:rPr>
  </w:style>
  <w:style w:type="paragraph" w:customStyle="1" w:styleId="43">
    <w:name w:val="列出段落1"/>
    <w:basedOn w:val="1"/>
    <w:qFormat/>
    <w:uiPriority w:val="0"/>
    <w:pPr>
      <w:ind w:firstLine="200" w:firstLineChars="200"/>
    </w:pPr>
  </w:style>
  <w:style w:type="character" w:customStyle="1" w:styleId="44">
    <w:name w:val="正文文本缩进 字符1"/>
    <w:basedOn w:val="35"/>
    <w:qFormat/>
    <w:uiPriority w:val="0"/>
  </w:style>
  <w:style w:type="paragraph" w:customStyle="1" w:styleId="45">
    <w:name w:val="Char Char Char1 Char1"/>
    <w:basedOn w:val="1"/>
    <w:qFormat/>
    <w:uiPriority w:val="0"/>
    <w:pPr>
      <w:spacing w:line="360" w:lineRule="auto"/>
      <w:ind w:firstLine="200" w:firstLineChars="200"/>
    </w:pPr>
    <w:rPr>
      <w:rFonts w:ascii="宋体" w:cs="Times New Roman"/>
      <w:sz w:val="24"/>
      <w:szCs w:val="20"/>
    </w:rPr>
  </w:style>
  <w:style w:type="paragraph" w:customStyle="1" w:styleId="46">
    <w:name w:val="Char Char Char1 Char5"/>
    <w:basedOn w:val="1"/>
    <w:qFormat/>
    <w:uiPriority w:val="0"/>
    <w:pPr>
      <w:spacing w:line="360" w:lineRule="auto"/>
      <w:ind w:firstLine="200" w:firstLineChars="200"/>
    </w:pPr>
    <w:rPr>
      <w:rFonts w:ascii="宋体" w:cs="Times New Roman"/>
      <w:sz w:val="24"/>
      <w:szCs w:val="20"/>
    </w:rPr>
  </w:style>
  <w:style w:type="paragraph" w:customStyle="1" w:styleId="47">
    <w:name w:val="Char Char Char1 Char6"/>
    <w:basedOn w:val="1"/>
    <w:qFormat/>
    <w:uiPriority w:val="0"/>
    <w:pPr>
      <w:spacing w:line="360" w:lineRule="auto"/>
      <w:ind w:firstLine="200" w:firstLineChars="200"/>
    </w:pPr>
    <w:rPr>
      <w:rFonts w:ascii="宋体" w:cs="Times New Roman"/>
      <w:sz w:val="24"/>
      <w:szCs w:val="20"/>
    </w:rPr>
  </w:style>
  <w:style w:type="paragraph" w:customStyle="1" w:styleId="48">
    <w:name w:val="Char Char Char1 Char"/>
    <w:basedOn w:val="1"/>
    <w:qFormat/>
    <w:uiPriority w:val="0"/>
    <w:pPr>
      <w:spacing w:line="360" w:lineRule="auto"/>
      <w:ind w:firstLine="200" w:firstLineChars="200"/>
    </w:pPr>
    <w:rPr>
      <w:rFonts w:ascii="宋体" w:cs="Times New Roman"/>
      <w:sz w:val="24"/>
      <w:szCs w:val="20"/>
    </w:rPr>
  </w:style>
  <w:style w:type="paragraph" w:customStyle="1" w:styleId="49">
    <w:name w:val="Char Char Char1 Char8"/>
    <w:basedOn w:val="1"/>
    <w:qFormat/>
    <w:uiPriority w:val="0"/>
    <w:pPr>
      <w:spacing w:line="360" w:lineRule="auto"/>
      <w:ind w:firstLine="200" w:firstLineChars="200"/>
    </w:pPr>
    <w:rPr>
      <w:rFonts w:ascii="宋体" w:cs="Times New Roman"/>
      <w:sz w:val="24"/>
      <w:szCs w:val="20"/>
    </w:rPr>
  </w:style>
  <w:style w:type="paragraph" w:customStyle="1" w:styleId="50">
    <w:name w:val="Char Char Char1 Char3"/>
    <w:basedOn w:val="1"/>
    <w:qFormat/>
    <w:uiPriority w:val="0"/>
    <w:pPr>
      <w:spacing w:line="360" w:lineRule="auto"/>
      <w:ind w:firstLine="200" w:firstLineChars="200"/>
    </w:pPr>
    <w:rPr>
      <w:rFonts w:ascii="宋体" w:cs="Times New Roman"/>
      <w:sz w:val="24"/>
      <w:szCs w:val="20"/>
    </w:rPr>
  </w:style>
  <w:style w:type="paragraph" w:customStyle="1" w:styleId="51">
    <w:name w:val="Char Char Char Char"/>
    <w:basedOn w:val="1"/>
    <w:qFormat/>
    <w:uiPriority w:val="0"/>
    <w:rPr>
      <w:rFonts w:ascii="Times New Roman" w:hAnsi="Times New Roman" w:cs="Times New Roman"/>
      <w:szCs w:val="20"/>
    </w:rPr>
  </w:style>
  <w:style w:type="paragraph" w:customStyle="1" w:styleId="52">
    <w:name w:val="Char Char Char1 Char4"/>
    <w:basedOn w:val="1"/>
    <w:qFormat/>
    <w:uiPriority w:val="0"/>
    <w:pPr>
      <w:spacing w:line="360" w:lineRule="auto"/>
      <w:ind w:firstLine="200" w:firstLineChars="200"/>
    </w:pPr>
    <w:rPr>
      <w:rFonts w:ascii="宋体" w:cs="Times New Roman"/>
      <w:sz w:val="24"/>
      <w:szCs w:val="20"/>
    </w:rPr>
  </w:style>
  <w:style w:type="paragraph" w:customStyle="1" w:styleId="53">
    <w:name w:val="Char Char Char1 Char7"/>
    <w:basedOn w:val="1"/>
    <w:qFormat/>
    <w:uiPriority w:val="0"/>
    <w:pPr>
      <w:spacing w:line="360" w:lineRule="auto"/>
      <w:ind w:firstLine="200" w:firstLineChars="200"/>
    </w:pPr>
    <w:rPr>
      <w:rFonts w:ascii="宋体" w:cs="Times New Roman"/>
      <w:sz w:val="24"/>
      <w:szCs w:val="20"/>
    </w:rPr>
  </w:style>
  <w:style w:type="paragraph" w:customStyle="1" w:styleId="54">
    <w:name w:val="_Style 49"/>
    <w:basedOn w:val="1"/>
    <w:next w:val="15"/>
    <w:qFormat/>
    <w:uiPriority w:val="0"/>
    <w:rPr>
      <w:rFonts w:ascii="宋体" w:cs="Times New Roman"/>
      <w:sz w:val="24"/>
      <w:szCs w:val="20"/>
    </w:rPr>
  </w:style>
  <w:style w:type="paragraph" w:customStyle="1" w:styleId="55">
    <w:name w:val="Char Char Char1 Char2"/>
    <w:basedOn w:val="1"/>
    <w:qFormat/>
    <w:uiPriority w:val="0"/>
    <w:pPr>
      <w:spacing w:line="360" w:lineRule="auto"/>
      <w:ind w:firstLine="200" w:firstLineChars="200"/>
    </w:pPr>
    <w:rPr>
      <w:rFonts w:ascii="宋体" w:cs="Times New Roman"/>
      <w:sz w:val="24"/>
      <w:szCs w:val="20"/>
    </w:rPr>
  </w:style>
  <w:style w:type="paragraph" w:customStyle="1" w:styleId="56">
    <w:name w:val="Char"/>
    <w:basedOn w:val="1"/>
    <w:next w:val="1"/>
    <w:qFormat/>
    <w:uiPriority w:val="0"/>
    <w:pPr>
      <w:widowControl/>
      <w:spacing w:line="360" w:lineRule="auto"/>
      <w:jc w:val="left"/>
    </w:pPr>
    <w:rPr>
      <w:rFonts w:ascii="Times New Roman" w:hAnsi="Times New Roman" w:cs="Times New Roman"/>
      <w:szCs w:val="20"/>
    </w:rPr>
  </w:style>
  <w:style w:type="paragraph" w:customStyle="1" w:styleId="57">
    <w:name w:val="4小节标题"/>
    <w:basedOn w:val="1"/>
    <w:qFormat/>
    <w:uiPriority w:val="0"/>
    <w:pPr>
      <w:numPr>
        <w:ilvl w:val="0"/>
        <w:numId w:val="1"/>
      </w:numPr>
      <w:spacing w:before="100" w:beforeLines="100" w:after="100" w:afterLines="100" w:line="360" w:lineRule="auto"/>
      <w:jc w:val="center"/>
      <w:outlineLvl w:val="3"/>
    </w:pPr>
    <w:rPr>
      <w:rFonts w:ascii="Times New Roman" w:hAnsi="Times New Roman" w:eastAsia="黑体" w:cs="Times New Roman"/>
      <w:sz w:val="32"/>
      <w:szCs w:val="24"/>
    </w:rPr>
  </w:style>
  <w:style w:type="paragraph" w:customStyle="1" w:styleId="58">
    <w:name w:val="Default"/>
    <w:qFormat/>
    <w:uiPriority w:val="0"/>
    <w:pPr>
      <w:widowControl w:val="0"/>
      <w:autoSpaceDE w:val="0"/>
      <w:autoSpaceDN w:val="0"/>
    </w:pPr>
    <w:rPr>
      <w:rFonts w:ascii="Calibri" w:hAnsi="Calibri" w:eastAsia="宋体" w:cs="Times New Roman"/>
      <w:color w:val="000000"/>
      <w:sz w:val="24"/>
      <w:lang w:val="en-US" w:eastAsia="zh-CN" w:bidi="ar-SA"/>
    </w:rPr>
  </w:style>
  <w:style w:type="character" w:customStyle="1" w:styleId="59">
    <w:name w:val="三级目录"/>
    <w:qFormat/>
    <w:uiPriority w:val="0"/>
    <w:rPr>
      <w:rFonts w:ascii="宋体"/>
      <w:b/>
      <w:bCs/>
      <w:sz w:val="23"/>
    </w:rPr>
  </w:style>
  <w:style w:type="character" w:customStyle="1" w:styleId="60">
    <w:name w:val="Char Char2"/>
    <w:qFormat/>
    <w:uiPriority w:val="0"/>
    <w:rPr>
      <w:rFonts w:ascii="宋体" w:eastAsia="宋体"/>
      <w:kern w:val="2"/>
      <w:sz w:val="24"/>
      <w:lang w:val="en-US" w:eastAsia="zh-CN" w:bidi="ar-SA"/>
    </w:rPr>
  </w:style>
  <w:style w:type="paragraph" w:customStyle="1" w:styleId="61">
    <w:name w:val="WPSOffice手动目录 1"/>
    <w:qFormat/>
    <w:uiPriority w:val="0"/>
    <w:rPr>
      <w:rFonts w:ascii="Times New Roman" w:hAnsi="Times New Roman" w:eastAsia="宋体" w:cs="Times New Roman"/>
      <w:lang w:val="en-US" w:eastAsia="zh-CN" w:bidi="ar-SA"/>
    </w:rPr>
  </w:style>
  <w:style w:type="character" w:customStyle="1" w:styleId="62">
    <w:name w:val="apple-style-span"/>
    <w:qFormat/>
    <w:uiPriority w:val="0"/>
  </w:style>
  <w:style w:type="character" w:customStyle="1" w:styleId="63">
    <w:name w:val="NormalCharacter"/>
    <w:qFormat/>
    <w:uiPriority w:val="0"/>
    <w:rPr>
      <w:kern w:val="2"/>
      <w:sz w:val="24"/>
      <w:lang w:val="en-US" w:eastAsia="zh-CN" w:bidi="ar-SA"/>
    </w:rPr>
  </w:style>
  <w:style w:type="paragraph" w:customStyle="1" w:styleId="64">
    <w:name w:val="title1"/>
    <w:basedOn w:val="1"/>
    <w:qFormat/>
    <w:uiPriority w:val="0"/>
    <w:pPr>
      <w:spacing w:before="150" w:beforeAutospacing="0" w:after="0" w:afterAutospacing="0" w:line="450" w:lineRule="atLeast"/>
      <w:ind w:left="0" w:right="0"/>
      <w:jc w:val="left"/>
    </w:pPr>
    <w:rPr>
      <w:b/>
      <w:bCs/>
      <w:kern w:val="0"/>
      <w:sz w:val="24"/>
      <w:szCs w:val="24"/>
      <w:lang w:val="en-US" w:eastAsia="zh-CN" w:bidi="ar"/>
    </w:rPr>
  </w:style>
  <w:style w:type="paragraph" w:customStyle="1" w:styleId="65">
    <w:name w:val="TOC 标题1"/>
    <w:basedOn w:val="2"/>
    <w:next w:val="1"/>
    <w:qFormat/>
    <w:uiPriority w:val="0"/>
    <w:pPr>
      <w:widowControl/>
      <w:adjustRightInd/>
      <w:spacing w:before="480" w:after="0" w:line="276" w:lineRule="auto"/>
      <w:ind w:firstLine="0"/>
      <w:textAlignment w:val="auto"/>
      <w:outlineLvl w:val="9"/>
    </w:pPr>
    <w:rPr>
      <w:rFonts w:ascii="Cambria" w:hAnsi="Cambria"/>
      <w:color w:val="365F91"/>
      <w:kern w:val="0"/>
      <w:sz w:val="28"/>
      <w:szCs w:val="28"/>
    </w:rPr>
  </w:style>
  <w:style w:type="paragraph" w:customStyle="1" w:styleId="66">
    <w:name w:val="正文 A"/>
    <w:qFormat/>
    <w:uiPriority w:val="0"/>
    <w:pPr>
      <w:jc w:val="both"/>
    </w:pPr>
    <w:rPr>
      <w:rFonts w:hint="eastAsia" w:ascii="Arial Unicode MS" w:hAnsi="Arial Unicode MS" w:eastAsia="Arial Unicode MS" w:cs="Arial Unicode MS"/>
      <w:color w:val="000000"/>
      <w:kern w:val="2"/>
      <w:sz w:val="21"/>
      <w:szCs w:val="21"/>
      <w:lang w:val="ja-JP" w:eastAsia="ja-JP"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52</Pages>
  <Words>11767</Words>
  <Characters>12391</Characters>
  <Lines>146</Lines>
  <Paragraphs>41</Paragraphs>
  <TotalTime>0</TotalTime>
  <ScaleCrop>false</ScaleCrop>
  <LinksUpToDate>false</LinksUpToDate>
  <CharactersWithSpaces>12524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2017-06-17T02:47:00Z</dcterms:created>
  <dc:creator>runjieli@163.com</dc:creator>
  <cp:lastModifiedBy>Administrator</cp:lastModifiedBy>
  <cp:lastPrinted>2025-07-15T01:59:00Z</cp:lastPrinted>
  <dcterms:modified xsi:type="dcterms:W3CDTF">2026-05-12T03:34:42Z</dcterms:modified>
  <cp:revision>131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B470C0C580D3444ABD1D362ABB55CF7E_12</vt:lpwstr>
  </property>
  <property fmtid="{D5CDD505-2E9C-101B-9397-08002B2CF9AE}" pid="4" name="KSOTemplateDocerSaveRecord">
    <vt:lpwstr>eyJoZGlkIjoiMGI0NDJlODc2NGE2OTUyYzg3ZmFiMWI2N2JjY2JkODIiLCJ1c2VySWQiOiIyODU0ODI4MDcifQ==</vt:lpwstr>
  </property>
</Properties>
</file>