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版本号：SHZB202603120260814002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校内防水、地基下沉及餐厅维修项目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SHZB2026031</w:t>
      </w:r>
      <w:r>
        <w:br/>
      </w:r>
      <w:r>
        <w:br/>
      </w:r>
      <w:r>
        <w:br/>
      </w:r>
    </w:p>
    <w:p>
      <w:pPr>
        <w:pStyle w:val="null3"/>
        <w:jc w:val="center"/>
        <w:outlineLvl w:val="2"/>
      </w:pPr>
      <w:r>
        <w:rPr>
          <w:rFonts w:ascii="仿宋_GB2312" w:hAnsi="仿宋_GB2312" w:cs="仿宋_GB2312" w:eastAsia="仿宋_GB2312"/>
          <w:sz w:val="28"/>
          <w:b/>
        </w:rPr>
        <w:t>西安高新一中实验中学</w:t>
      </w:r>
    </w:p>
    <w:p>
      <w:pPr>
        <w:pStyle w:val="null3"/>
        <w:jc w:val="center"/>
        <w:outlineLvl w:val="2"/>
      </w:pPr>
      <w:r>
        <w:rPr>
          <w:rFonts w:ascii="仿宋_GB2312" w:hAnsi="仿宋_GB2312" w:cs="仿宋_GB2312" w:eastAsia="仿宋_GB2312"/>
          <w:sz w:val="28"/>
          <w:b/>
        </w:rPr>
        <w:t>陕西世豪项目管理有限公司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陕西世豪项目管理有限公司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西安高新一中实验中学</w:t>
      </w:r>
      <w:r>
        <w:rPr>
          <w:rFonts w:ascii="仿宋_GB2312" w:hAnsi="仿宋_GB2312" w:cs="仿宋_GB2312" w:eastAsia="仿宋_GB2312"/>
        </w:rPr>
        <w:t>委托，拟对</w:t>
      </w:r>
      <w:r>
        <w:rPr>
          <w:rFonts w:ascii="仿宋_GB2312" w:hAnsi="仿宋_GB2312" w:cs="仿宋_GB2312" w:eastAsia="仿宋_GB2312"/>
        </w:rPr>
        <w:t>校内防水、地基下沉及餐厅维修项目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SHZB2026031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校内防水、地基下沉及餐厅维修项目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校内防水、地基下沉及餐厅维修项目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采购包1（校内防水、地基下沉及餐厅维修项目）：属于专门面向中小企业采购。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2、授权委托书：法定代表人直接参加磋商的，须提供法定代表人身份证明；法定代表人授权代表参加磋商的，须提供法定代表人授权委托书（需同时提供投标截止时间前六个月内任意一个月供应商为其缴纳的社保证明材料）</w:t>
      </w:r>
    </w:p>
    <w:p>
      <w:pPr>
        <w:pStyle w:val="null3"/>
      </w:pPr>
      <w:r>
        <w:rPr>
          <w:rFonts w:ascii="仿宋_GB2312" w:hAnsi="仿宋_GB2312" w:cs="仿宋_GB2312" w:eastAsia="仿宋_GB2312"/>
        </w:rPr>
        <w:t>3、资质：具备行政主管部门颁发的有效的建筑工程施工总承包三级及以上（含三级）资质或建筑装修装饰工程专业承包二级及以上（含二级）资质，具备有效的安全生产许可证</w:t>
      </w:r>
    </w:p>
    <w:p>
      <w:pPr>
        <w:pStyle w:val="null3"/>
      </w:pPr>
      <w:r>
        <w:rPr>
          <w:rFonts w:ascii="仿宋_GB2312" w:hAnsi="仿宋_GB2312" w:cs="仿宋_GB2312" w:eastAsia="仿宋_GB2312"/>
        </w:rPr>
        <w:t>4、拟派项目经理：拟派项目经理具备有效的建筑工程专业二级及以上注册建造师资格，须在供应商单位注册，并具有有效的安全生产考核合格证书（安B证），且未担任其他在建工程项目的项目经理（须提供承诺函）</w:t>
      </w:r>
    </w:p>
    <w:p>
      <w:pPr>
        <w:pStyle w:val="null3"/>
      </w:pPr>
      <w:r>
        <w:rPr>
          <w:rFonts w:ascii="仿宋_GB2312" w:hAnsi="仿宋_GB2312" w:cs="仿宋_GB2312" w:eastAsia="仿宋_GB2312"/>
        </w:rPr>
        <w:t>5、截图查询：供应商及项⽬经理的基本信息在“陕西省住房和城乡建设厅(http://js.shaanxi.gov.cn/)”或“全国建筑市场监管公共服务平台(https://jzsc. mohurd.gov.cn/)”可查询且合法有效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西安高新一中实验中学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西安市长安区竹南路816号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029-89235901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陕西世豪项目管理有限公司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陕西省西安市高新区锦业路绿地中心A座1208室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高新瑞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采购包1：1,614,178.59元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西安高新一中实验中学</w:t>
      </w:r>
      <w:r>
        <w:rPr>
          <w:rFonts w:ascii="仿宋_GB2312" w:hAnsi="仿宋_GB2312" w:cs="仿宋_GB2312" w:eastAsia="仿宋_GB2312"/>
        </w:rPr>
        <w:t>和</w:t>
      </w:r>
      <w:r>
        <w:rPr>
          <w:rFonts w:ascii="仿宋_GB2312" w:hAnsi="仿宋_GB2312" w:cs="仿宋_GB2312" w:eastAsia="仿宋_GB2312"/>
        </w:rPr>
        <w:t>陕西世豪项目管理有限公司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西安高新一中实验中学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陕西世豪项目管理有限公司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西安高新一中实验中学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陕西世豪项目管理有限公司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乙方应保证所提供的服务或其任何一部分均不会侵犯任何第三方的专利权、商标权或著作权;所有成果资料归甲方所有。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联系人：高新瑞</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地址：陕西省西安市高新区锦业路绿地中心A座1208室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1,614,178.59</w:t>
      </w:r>
    </w:p>
    <w:p>
      <w:pPr>
        <w:pStyle w:val="null3"/>
      </w:pPr>
      <w:r>
        <w:rPr>
          <w:rFonts w:ascii="仿宋_GB2312" w:hAnsi="仿宋_GB2312" w:cs="仿宋_GB2312" w:eastAsia="仿宋_GB2312"/>
        </w:rPr>
        <w:t>采购包最高限价（元）: 1,614,178.59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校内防水、地基下沉及餐厅维修项目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1,614,178.59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标的名称：校内防水、地基下沉及餐厅维修项目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一、工程内容</w:t>
            </w:r>
          </w:p>
          <w:p>
            <w:pPr>
              <w:pStyle w:val="null3"/>
              <w:ind w:firstLine="641"/>
            </w:pPr>
            <w:r>
              <w:rPr>
                <w:rFonts w:ascii="仿宋_GB2312" w:hAnsi="仿宋_GB2312" w:cs="仿宋_GB2312" w:eastAsia="仿宋_GB2312"/>
                <w:b/>
                <w:color w:val="000000"/>
              </w:rPr>
              <w:t>项目名称：</w:t>
            </w:r>
            <w:r>
              <w:rPr>
                <w:rFonts w:ascii="仿宋_GB2312" w:hAnsi="仿宋_GB2312" w:cs="仿宋_GB2312" w:eastAsia="仿宋_GB2312"/>
                <w:color w:val="000000"/>
              </w:rPr>
              <w:t>西安高新一中实验中学校内防水、地基下沉及餐厅维修项目</w:t>
            </w:r>
          </w:p>
          <w:p>
            <w:pPr>
              <w:pStyle w:val="null3"/>
              <w:ind w:firstLine="641"/>
            </w:pPr>
            <w:r>
              <w:rPr>
                <w:rFonts w:ascii="仿宋_GB2312" w:hAnsi="仿宋_GB2312" w:cs="仿宋_GB2312" w:eastAsia="仿宋_GB2312"/>
                <w:b/>
                <w:color w:val="000000"/>
              </w:rPr>
              <w:t>工程地点:</w:t>
            </w:r>
            <w:r>
              <w:rPr>
                <w:rFonts w:ascii="仿宋_GB2312" w:hAnsi="仿宋_GB2312" w:cs="仿宋_GB2312" w:eastAsia="仿宋_GB2312"/>
                <w:b/>
              </w:rPr>
              <w:t xml:space="preserve"> </w:t>
            </w:r>
            <w:r>
              <w:rPr>
                <w:rFonts w:ascii="仿宋_GB2312" w:hAnsi="仿宋_GB2312" w:cs="仿宋_GB2312" w:eastAsia="仿宋_GB2312"/>
                <w:color w:val="000000"/>
              </w:rPr>
              <w:t>采购人指定地点</w:t>
            </w:r>
          </w:p>
          <w:p>
            <w:pPr>
              <w:pStyle w:val="null3"/>
              <w:ind w:firstLine="641"/>
            </w:pPr>
            <w:r>
              <w:rPr>
                <w:rFonts w:ascii="仿宋_GB2312" w:hAnsi="仿宋_GB2312" w:cs="仿宋_GB2312" w:eastAsia="仿宋_GB2312"/>
                <w:b/>
                <w:color w:val="000000"/>
              </w:rPr>
              <w:t>工程范围:</w:t>
            </w:r>
            <w:r>
              <w:rPr>
                <w:rFonts w:ascii="仿宋_GB2312" w:hAnsi="仿宋_GB2312" w:cs="仿宋_GB2312" w:eastAsia="仿宋_GB2312"/>
              </w:rPr>
              <w:t xml:space="preserve"> </w:t>
            </w:r>
            <w:r>
              <w:rPr>
                <w:rFonts w:ascii="仿宋_GB2312" w:hAnsi="仿宋_GB2312" w:cs="仿宋_GB2312" w:eastAsia="仿宋_GB2312"/>
                <w:color w:val="000000"/>
              </w:rPr>
              <w:t>西安高新一中实验中学校内防水、地基下沉及餐厅维修项目图纸、工程量清单范围内包含的内容。</w:t>
            </w:r>
          </w:p>
          <w:p>
            <w:pPr>
              <w:pStyle w:val="null3"/>
              <w:ind w:firstLine="641"/>
            </w:pPr>
            <w:r>
              <w:rPr>
                <w:rFonts w:ascii="仿宋_GB2312" w:hAnsi="仿宋_GB2312" w:cs="仿宋_GB2312" w:eastAsia="仿宋_GB2312"/>
                <w:b/>
                <w:color w:val="000000"/>
              </w:rPr>
              <w:t xml:space="preserve">项目预算: </w:t>
            </w:r>
            <w:r>
              <w:rPr>
                <w:rFonts w:ascii="仿宋_GB2312" w:hAnsi="仿宋_GB2312" w:cs="仿宋_GB2312" w:eastAsia="仿宋_GB2312"/>
                <w:color w:val="000000"/>
              </w:rPr>
              <w:t>1614178.59元</w:t>
            </w:r>
          </w:p>
          <w:p>
            <w:pPr>
              <w:pStyle w:val="null3"/>
            </w:pPr>
            <w:r>
              <w:rPr>
                <w:rFonts w:ascii="仿宋_GB2312" w:hAnsi="仿宋_GB2312" w:cs="仿宋_GB2312" w:eastAsia="仿宋_GB2312"/>
                <w:b/>
                <w:color w:val="000000"/>
              </w:rPr>
              <w:t>二、修缮维修内容</w:t>
            </w:r>
          </w:p>
          <w:p>
            <w:pPr>
              <w:pStyle w:val="null3"/>
              <w:ind w:firstLine="638"/>
            </w:pPr>
            <w:r>
              <w:rPr>
                <w:rFonts w:ascii="仿宋_GB2312" w:hAnsi="仿宋_GB2312" w:cs="仿宋_GB2312" w:eastAsia="仿宋_GB2312"/>
                <w:color w:val="000000"/>
              </w:rPr>
              <w:t>1、校园防水修缮：校内防水病害点位共计80 余处，涵盖屋面渗漏、卫生间渗水、给排水管道渗漏、走廊顶板漏水、室内顶板渗水、阳台顶面漏水、管线渗漏水、泳池池壁周边渗水、电缆沟积水渗漏、伸缩缝漏水等多类渗漏问题</w:t>
            </w:r>
          </w:p>
          <w:p>
            <w:pPr>
              <w:pStyle w:val="null3"/>
              <w:ind w:firstLine="638"/>
            </w:pPr>
            <w:r>
              <w:rPr>
                <w:rFonts w:ascii="仿宋_GB2312" w:hAnsi="仿宋_GB2312" w:cs="仿宋_GB2312" w:eastAsia="仿宋_GB2312"/>
                <w:color w:val="000000"/>
              </w:rPr>
              <w:t>2、校园道路地基沉降整治：校园多处路面出现地基下沉、路面开裂。现有28 处沉降点位已挤压堵塞雨水管网、污水管网及各类电缆井，管网淤堵无法疏通，校园排水系统基本失效。</w:t>
            </w:r>
          </w:p>
          <w:p>
            <w:pPr>
              <w:pStyle w:val="null3"/>
              <w:ind w:firstLine="638"/>
            </w:pPr>
            <w:r>
              <w:rPr>
                <w:rFonts w:ascii="仿宋_GB2312" w:hAnsi="仿宋_GB2312" w:cs="仿宋_GB2312" w:eastAsia="仿宋_GB2312"/>
                <w:color w:val="000000"/>
              </w:rPr>
              <w:t>3、食堂餐厅专项维修：地面瓷砖破损、墙面墙砖脱落、地沟排水堵塞不通等问题。</w:t>
            </w:r>
          </w:p>
          <w:p>
            <w:pPr>
              <w:pStyle w:val="null3"/>
              <w:ind w:firstLine="480"/>
            </w:pPr>
            <w:r>
              <w:rPr>
                <w:rFonts w:ascii="仿宋_GB2312" w:hAnsi="仿宋_GB2312" w:cs="仿宋_GB2312" w:eastAsia="仿宋_GB2312"/>
                <w:color w:val="000000"/>
              </w:rPr>
              <w:t>西安高新一中实验中学修缮维修项目图纸、工程量清单范围内包含的内容。</w:t>
            </w:r>
          </w:p>
          <w:p>
            <w:pPr>
              <w:pStyle w:val="null3"/>
            </w:pPr>
            <w:r>
              <w:rPr>
                <w:rFonts w:ascii="仿宋_GB2312" w:hAnsi="仿宋_GB2312" w:cs="仿宋_GB2312" w:eastAsia="仿宋_GB2312"/>
                <w:b/>
                <w:color w:val="000000"/>
              </w:rPr>
              <w:t>二、工程要求</w:t>
            </w:r>
          </w:p>
          <w:p>
            <w:pPr>
              <w:pStyle w:val="null3"/>
              <w:ind w:firstLine="641"/>
            </w:pPr>
            <w:r>
              <w:rPr>
                <w:rFonts w:ascii="仿宋_GB2312" w:hAnsi="仿宋_GB2312" w:cs="仿宋_GB2312" w:eastAsia="仿宋_GB2312"/>
                <w:b/>
                <w:color w:val="000000"/>
              </w:rPr>
              <w:t>1、工期：</w:t>
            </w:r>
            <w:r>
              <w:rPr>
                <w:rFonts w:ascii="仿宋_GB2312" w:hAnsi="仿宋_GB2312" w:cs="仿宋_GB2312" w:eastAsia="仿宋_GB2312"/>
                <w:color w:val="000000"/>
              </w:rPr>
              <w:t>自合同签订生效之日起50个日历日完成合同内全部工程量的施工内容，并通过验收。</w:t>
            </w:r>
          </w:p>
          <w:p>
            <w:pPr>
              <w:pStyle w:val="null3"/>
              <w:ind w:firstLine="641"/>
            </w:pPr>
            <w:r>
              <w:rPr>
                <w:rFonts w:ascii="仿宋_GB2312" w:hAnsi="仿宋_GB2312" w:cs="仿宋_GB2312" w:eastAsia="仿宋_GB2312"/>
                <w:b/>
                <w:color w:val="000000"/>
              </w:rPr>
              <w:t>2、付款方式：</w:t>
            </w:r>
          </w:p>
          <w:p>
            <w:pPr>
              <w:pStyle w:val="null3"/>
              <w:ind w:firstLine="641"/>
            </w:pPr>
            <w:r>
              <w:rPr>
                <w:rFonts w:ascii="仿宋_GB2312" w:hAnsi="仿宋_GB2312" w:cs="仿宋_GB2312" w:eastAsia="仿宋_GB2312"/>
                <w:b/>
                <w:color w:val="000000"/>
              </w:rPr>
              <w:t>（1）</w:t>
            </w:r>
            <w:r>
              <w:rPr>
                <w:rFonts w:ascii="仿宋_GB2312" w:hAnsi="仿宋_GB2312" w:cs="仿宋_GB2312" w:eastAsia="仿宋_GB2312"/>
                <w:color w:val="000000"/>
              </w:rPr>
              <w:t>本项目无预付款及进度款。</w:t>
            </w:r>
          </w:p>
          <w:p>
            <w:pPr>
              <w:pStyle w:val="null3"/>
              <w:ind w:firstLine="641"/>
            </w:pPr>
            <w:r>
              <w:rPr>
                <w:rFonts w:ascii="仿宋_GB2312" w:hAnsi="仿宋_GB2312" w:cs="仿宋_GB2312" w:eastAsia="仿宋_GB2312"/>
                <w:b/>
                <w:color w:val="000000"/>
              </w:rPr>
              <w:t>（2）</w:t>
            </w:r>
            <w:r>
              <w:rPr>
                <w:rFonts w:ascii="仿宋_GB2312" w:hAnsi="仿宋_GB2312" w:cs="仿宋_GB2312" w:eastAsia="仿宋_GB2312"/>
                <w:color w:val="000000"/>
              </w:rPr>
              <w:t>项目通过竣工验收后。待工程结算审核生效、财务决算全部完成后三个月内，付至合同总价的100％。（本工程质保期为竣工验收合格之日算起贰年，有防水要求的及防渗漏工程保修期为五年），付款前乙方应提供与付款额等额增值税发票。</w:t>
            </w:r>
          </w:p>
          <w:p>
            <w:pPr>
              <w:pStyle w:val="null3"/>
              <w:ind w:firstLine="482"/>
              <w:jc w:val="both"/>
            </w:pPr>
            <w:r>
              <w:rPr>
                <w:rFonts w:ascii="仿宋_GB2312" w:hAnsi="仿宋_GB2312" w:cs="仿宋_GB2312" w:eastAsia="仿宋_GB2312"/>
                <w:b/>
                <w:color w:val="000000"/>
              </w:rPr>
              <w:t>3、质量保证、服务要求：</w:t>
            </w:r>
          </w:p>
          <w:p>
            <w:pPr>
              <w:pStyle w:val="null3"/>
              <w:ind w:firstLine="422"/>
            </w:pPr>
            <w:r>
              <w:rPr>
                <w:rFonts w:ascii="仿宋_GB2312" w:hAnsi="仿宋_GB2312" w:cs="仿宋_GB2312" w:eastAsia="仿宋_GB2312"/>
                <w:b/>
                <w:color w:val="000000"/>
              </w:rPr>
              <w:t>（1）</w:t>
            </w:r>
            <w:r>
              <w:rPr>
                <w:rFonts w:ascii="仿宋_GB2312" w:hAnsi="仿宋_GB2312" w:cs="仿宋_GB2312" w:eastAsia="仿宋_GB2312"/>
                <w:color w:val="000000"/>
              </w:rPr>
              <w:t>工程质量：合格。质量标准的评定以国家或行业的质量检验评定标准为依据。因承包人原因工程质量达不到约定的质量标准，承包人承担违约责任。</w:t>
            </w:r>
          </w:p>
          <w:p>
            <w:pPr>
              <w:pStyle w:val="null3"/>
              <w:ind w:firstLine="422"/>
            </w:pPr>
            <w:r>
              <w:rPr>
                <w:rFonts w:ascii="仿宋_GB2312" w:hAnsi="仿宋_GB2312" w:cs="仿宋_GB2312" w:eastAsia="仿宋_GB2312"/>
                <w:b/>
                <w:color w:val="000000"/>
              </w:rPr>
              <w:t>（2）</w:t>
            </w:r>
            <w:r>
              <w:rPr>
                <w:rFonts w:ascii="仿宋_GB2312" w:hAnsi="仿宋_GB2312" w:cs="仿宋_GB2312" w:eastAsia="仿宋_GB2312"/>
                <w:color w:val="000000"/>
              </w:rPr>
              <w:t>质保期:本工程质保期为竣工验收合格之日算起贰年，有防水要求的及防渗漏工程保修期为五年</w:t>
            </w:r>
          </w:p>
          <w:p>
            <w:pPr>
              <w:pStyle w:val="null3"/>
              <w:ind w:firstLine="422"/>
            </w:pPr>
            <w:r>
              <w:rPr>
                <w:rFonts w:ascii="仿宋_GB2312" w:hAnsi="仿宋_GB2312" w:cs="仿宋_GB2312" w:eastAsia="仿宋_GB2312"/>
                <w:b/>
                <w:color w:val="000000"/>
              </w:rPr>
              <w:t>（3）</w:t>
            </w:r>
            <w:r>
              <w:rPr>
                <w:rFonts w:ascii="仿宋_GB2312" w:hAnsi="仿宋_GB2312" w:cs="仿宋_GB2312" w:eastAsia="仿宋_GB2312"/>
                <w:color w:val="000000"/>
              </w:rPr>
              <w:t>防水修缮工程</w:t>
            </w:r>
          </w:p>
          <w:p>
            <w:pPr>
              <w:pStyle w:val="null3"/>
              <w:ind w:firstLine="420"/>
            </w:pPr>
            <w:r>
              <w:rPr>
                <w:rFonts w:ascii="仿宋_GB2312" w:hAnsi="仿宋_GB2312" w:cs="仿宋_GB2312" w:eastAsia="仿宋_GB2312"/>
                <w:color w:val="000000"/>
              </w:rPr>
              <w:t>3.1、所有80 余处渗漏点位彻底根治，屋面、卫生间、管线、泳池、电缆沟、伸缩缝等区域完工后无渗水、滴水、湿渍；</w:t>
            </w:r>
          </w:p>
          <w:p>
            <w:pPr>
              <w:pStyle w:val="null3"/>
              <w:ind w:firstLine="420"/>
            </w:pPr>
            <w:r>
              <w:rPr>
                <w:rFonts w:ascii="仿宋_GB2312" w:hAnsi="仿宋_GB2312" w:cs="仿宋_GB2312" w:eastAsia="仿宋_GB2312"/>
                <w:color w:val="000000"/>
              </w:rPr>
              <w:t>3.2、防水基层平整牢固，防水层铺设规范、搭接严密，伸缩缝、管线根部等节点加强处理；</w:t>
            </w:r>
          </w:p>
          <w:p>
            <w:pPr>
              <w:pStyle w:val="null3"/>
              <w:ind w:firstLine="420"/>
            </w:pPr>
            <w:r>
              <w:rPr>
                <w:rFonts w:ascii="仿宋_GB2312" w:hAnsi="仿宋_GB2312" w:cs="仿宋_GB2312" w:eastAsia="仿宋_GB2312"/>
                <w:color w:val="000000"/>
              </w:rPr>
              <w:t>3.3、完工后闭水/ 淋水检验合格，不复发，现场无积水渗漏痕迹。</w:t>
            </w:r>
          </w:p>
          <w:p>
            <w:pPr>
              <w:pStyle w:val="null3"/>
              <w:ind w:firstLine="422"/>
            </w:pPr>
            <w:r>
              <w:rPr>
                <w:rFonts w:ascii="仿宋_GB2312" w:hAnsi="仿宋_GB2312" w:cs="仿宋_GB2312" w:eastAsia="仿宋_GB2312"/>
                <w:b/>
                <w:color w:val="000000"/>
              </w:rPr>
              <w:t>（4）</w:t>
            </w:r>
            <w:r>
              <w:rPr>
                <w:rFonts w:ascii="仿宋_GB2312" w:hAnsi="仿宋_GB2312" w:cs="仿宋_GB2312" w:eastAsia="仿宋_GB2312"/>
                <w:color w:val="000000"/>
              </w:rPr>
              <w:t>道路地基沉降整治</w:t>
            </w:r>
          </w:p>
          <w:p>
            <w:pPr>
              <w:pStyle w:val="null3"/>
              <w:ind w:firstLine="420"/>
            </w:pPr>
            <w:r>
              <w:rPr>
                <w:rFonts w:ascii="仿宋_GB2312" w:hAnsi="仿宋_GB2312" w:cs="仿宋_GB2312" w:eastAsia="仿宋_GB2312"/>
                <w:color w:val="000000"/>
              </w:rPr>
              <w:t>4.1、 28 处沉降点位地基加固到位，路面沉降、开裂修复平整，无凹凸、断裂；</w:t>
            </w:r>
          </w:p>
          <w:p>
            <w:pPr>
              <w:pStyle w:val="null3"/>
              <w:ind w:firstLine="420"/>
            </w:pPr>
            <w:r>
              <w:rPr>
                <w:rFonts w:ascii="仿宋_GB2312" w:hAnsi="仿宋_GB2312" w:cs="仿宋_GB2312" w:eastAsia="仿宋_GB2312"/>
                <w:color w:val="000000"/>
              </w:rPr>
              <w:t>4.2、 雨水、污水管网、电缆井清淤疏通通畅，管网无挤压堵塞；</w:t>
            </w:r>
          </w:p>
          <w:p>
            <w:pPr>
              <w:pStyle w:val="null3"/>
              <w:ind w:firstLine="420"/>
            </w:pPr>
            <w:r>
              <w:rPr>
                <w:rFonts w:ascii="仿宋_GB2312" w:hAnsi="仿宋_GB2312" w:cs="仿宋_GB2312" w:eastAsia="仿宋_GB2312"/>
                <w:color w:val="000000"/>
              </w:rPr>
              <w:t>4.3、 路面修复后无新增裂缝、沉降，雨天无大面积积水。</w:t>
            </w:r>
          </w:p>
          <w:p>
            <w:pPr>
              <w:pStyle w:val="null3"/>
              <w:ind w:firstLine="422"/>
            </w:pPr>
            <w:r>
              <w:rPr>
                <w:rFonts w:ascii="仿宋_GB2312" w:hAnsi="仿宋_GB2312" w:cs="仿宋_GB2312" w:eastAsia="仿宋_GB2312"/>
                <w:b/>
                <w:color w:val="000000"/>
              </w:rPr>
              <w:t>（5）</w:t>
            </w:r>
            <w:r>
              <w:rPr>
                <w:rFonts w:ascii="仿宋_GB2312" w:hAnsi="仿宋_GB2312" w:cs="仿宋_GB2312" w:eastAsia="仿宋_GB2312"/>
                <w:color w:val="000000"/>
              </w:rPr>
              <w:t>食堂餐厅维修</w:t>
            </w:r>
          </w:p>
          <w:p>
            <w:pPr>
              <w:pStyle w:val="null3"/>
              <w:ind w:firstLine="420"/>
            </w:pPr>
            <w:r>
              <w:rPr>
                <w:rFonts w:ascii="仿宋_GB2312" w:hAnsi="仿宋_GB2312" w:cs="仿宋_GB2312" w:eastAsia="仿宋_GB2312"/>
                <w:color w:val="000000"/>
              </w:rPr>
              <w:t>5.1、破损地砖、脱落墙砖更换铺贴牢固，表面平整无空鼓、缺角；</w:t>
            </w:r>
          </w:p>
          <w:p>
            <w:pPr>
              <w:pStyle w:val="null3"/>
              <w:ind w:firstLine="420"/>
            </w:pPr>
            <w:r>
              <w:rPr>
                <w:rFonts w:ascii="仿宋_GB2312" w:hAnsi="仿宋_GB2312" w:cs="仿宋_GB2312" w:eastAsia="仿宋_GB2312"/>
                <w:color w:val="000000"/>
              </w:rPr>
              <w:t>5.2、地沟疏通改造后排水顺畅无淤堵，无积水、异味；</w:t>
            </w:r>
          </w:p>
          <w:p>
            <w:pPr>
              <w:pStyle w:val="null3"/>
              <w:ind w:firstLine="420"/>
            </w:pPr>
            <w:r>
              <w:rPr>
                <w:rFonts w:ascii="仿宋_GB2312" w:hAnsi="仿宋_GB2312" w:cs="仿宋_GB2312" w:eastAsia="仿宋_GB2312"/>
                <w:color w:val="000000"/>
              </w:rPr>
              <w:t>5.3、墙面、地面接缝密封严实，符合食堂卫生使用标准。。</w:t>
            </w:r>
          </w:p>
          <w:p>
            <w:pPr>
              <w:pStyle w:val="null3"/>
              <w:ind w:firstLine="422"/>
            </w:pPr>
            <w:r>
              <w:rPr>
                <w:rFonts w:ascii="仿宋_GB2312" w:hAnsi="仿宋_GB2312" w:cs="仿宋_GB2312" w:eastAsia="仿宋_GB2312"/>
                <w:b/>
                <w:color w:val="000000"/>
              </w:rPr>
              <w:t>（5）</w:t>
            </w:r>
            <w:r>
              <w:rPr>
                <w:rFonts w:ascii="仿宋_GB2312" w:hAnsi="仿宋_GB2312" w:cs="仿宋_GB2312" w:eastAsia="仿宋_GB2312"/>
                <w:color w:val="000000"/>
              </w:rPr>
              <w:t>若施工单位未按照合同规定的服务要求执行质保，建设单位有权自行选择第三方进行维护和修理，所产生的费用由施工单位承担。</w:t>
            </w:r>
          </w:p>
          <w:p>
            <w:pPr>
              <w:pStyle w:val="null3"/>
              <w:ind w:firstLine="482"/>
            </w:pPr>
            <w:r>
              <w:rPr>
                <w:rFonts w:ascii="仿宋_GB2312" w:hAnsi="仿宋_GB2312" w:cs="仿宋_GB2312" w:eastAsia="仿宋_GB2312"/>
                <w:b/>
                <w:color w:val="000000"/>
              </w:rPr>
              <w:t>4、其他要求：</w:t>
            </w:r>
          </w:p>
          <w:p>
            <w:pPr>
              <w:pStyle w:val="null3"/>
            </w:pPr>
            <w:r>
              <w:rPr>
                <w:rFonts w:ascii="仿宋_GB2312" w:hAnsi="仿宋_GB2312" w:cs="仿宋_GB2312" w:eastAsia="仿宋_GB2312"/>
                <w:color w:val="000000"/>
              </w:rPr>
              <w:t>投标人要结合本项目的特点，提出切实可行的修缮维修方案。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2、工程质量标准：合格。质量标准的评定以国家或行业的质量检验评定标准为依据。因承包人原因工程质量达不到约定的质量标准，承包人承担违约责任。3、供应商在编制磋商响应文件时须提供已标价工程量清单。4、本项目标的名称:校内防水、地基下沉及餐厅维修项目。5、质保期:本工程质保期为竣工验收合格之日算起贰年，有防水要求的及防渗漏工程保修期为五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 2、基本资格条件承诺函。</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法定代表人直接参加磋商的，须提供法定代表人身份证明；法定代表人授权代表参加磋商的，须提供法定代表人授权委托书（需同时提供投标截止时间前六个月内任意一个月供应商为其缴纳的社保证明材料）</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具备行政主管部门颁发的有效的建筑工程施工总承包三级及以上（含三级）资质或建筑装修装饰工程专业承包二级及以上（含二级）资质，具备有效的安全生产许可证</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拟派项目经理具备有效的建筑工程专业二级及以上注册建造师资格，须在供应商单位注册，并具有有效的安全生产考核合格证书（安B证），且未担任其他在建工程项目的项目经理（须提供承诺函）</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截图查询</w:t>
            </w:r>
          </w:p>
        </w:tc>
        <w:tc>
          <w:tcPr>
            <w:tcW w:type="dxa" w:w="3322"/>
          </w:tcPr>
          <w:p>
            <w:pPr>
              <w:pStyle w:val="null3"/>
            </w:pPr>
            <w:r>
              <w:rPr>
                <w:rFonts w:ascii="仿宋_GB2312" w:hAnsi="仿宋_GB2312" w:cs="仿宋_GB2312" w:eastAsia="仿宋_GB2312"/>
              </w:rPr>
              <w:t>供应商及项⽬经理的基本信息在“陕西省住房和城乡建设厅(http://js.shaanxi.gov.cn/)”或“全国建筑市场监管公共服务平台(https://jzsc. mohurd.gov.cn/)”可查询且合法有效</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报价唯一，且没有低于成本价或高于本项目最高限价；</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工期、质保期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根据本项目需求，提供相应的施工组织设计，方案内容包括但不限于①施工方案及技术措施②拟投入的施工设备设施及主材情况③施工进度计划安排④施工工作质量、安全、进度控制保障措施⑤工程资料管理方案⑥组织协调内容及措施⑦工作重点与难点分析及对应措施⑧安全、文明施工方案及措施等进行综合评审； 前述要求的内容均有描述且符合本项目要求的得40分；每缺少一项要求的方案内容扣5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保护方案</w:t>
            </w:r>
          </w:p>
        </w:tc>
        <w:tc>
          <w:tcPr>
            <w:tcW w:type="dxa" w:w="2492"/>
          </w:tcPr>
          <w:p>
            <w:pPr>
              <w:pStyle w:val="null3"/>
            </w:pPr>
            <w:r>
              <w:rPr>
                <w:rFonts w:ascii="仿宋_GB2312" w:hAnsi="仿宋_GB2312" w:cs="仿宋_GB2312" w:eastAsia="仿宋_GB2312"/>
              </w:rPr>
              <w:t>根据本项目需求，提供相应的保护方案，方案内容包括但不限于①原有设施保护措施②已完工保护措施等进行综合评审；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1.具备工程类中级以上技术职称得2分，其他不得分。 评审依据：以加盖申请人公章（或电子签章）的职称证书复印件为准。 2.具有本科及以上学历得2分； 评审依据：以加盖申请人公章（或电子签章）的毕业证书或学信网证明资料复印件为准。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根据本项目需求，提供相应的项目管理机构，方案内容包括但不限于①管理机构的配备情况（括但不限于项目经理、技术负责人、施工员、安全员、质量员、资料员）②组织机构的岗位职责等进行综合评审；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验收质保方案</w:t>
            </w:r>
          </w:p>
        </w:tc>
        <w:tc>
          <w:tcPr>
            <w:tcW w:type="dxa" w:w="2492"/>
          </w:tcPr>
          <w:p>
            <w:pPr>
              <w:pStyle w:val="null3"/>
            </w:pPr>
            <w:r>
              <w:rPr>
                <w:rFonts w:ascii="仿宋_GB2312" w:hAnsi="仿宋_GB2312" w:cs="仿宋_GB2312" w:eastAsia="仿宋_GB2312"/>
              </w:rPr>
              <w:t>根据本项目需求，提供相应的验收质保方案，方案内容包括但不限于①配合验收方案②维修措施③保修责任及保修承诺等进行综合评审； 前述要求的内容均有描述且符合本项目要求的得6分；每缺少一项要求的方案内容扣2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供应商提供2023年8月至今类似项目业绩合同（以合同签订时间为准）；一个业绩得2分，最高得6分； 评审依据：提供完整合同复印件并加盖公章。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1、采用低价优先法计算，即满足磋商文件要求且最后报价最低的供应商的价格为评标基准价，其价格分为满分。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