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ascii="仿宋_GB2312" w:hAnsi="仿宋_GB2312" w:eastAsia="仿宋_GB2312" w:cs="仿宋_GB2312"/>
          <w:b/>
        </w:rPr>
        <w:t>版本号：TZZB-Z-2026198C20260806001</w:t>
      </w:r>
      <w:r>
        <w:br w:type="textWrapping"/>
      </w:r>
      <w:r>
        <w:br w:type="textWrapping"/>
      </w:r>
      <w:r>
        <w:br w:type="textWrapping"/>
      </w:r>
      <w:r>
        <w:br w:type="textWrapping"/>
      </w:r>
      <w:r>
        <w:br w:type="textWrapping"/>
      </w:r>
    </w:p>
    <w:p>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pStyle w:val="4"/>
        <w:jc w:val="center"/>
        <w:outlineLvl w:val="2"/>
      </w:pPr>
      <w:r>
        <w:rPr>
          <w:rFonts w:ascii="仿宋_GB2312" w:hAnsi="仿宋_GB2312" w:eastAsia="仿宋_GB2312" w:cs="仿宋_GB2312"/>
          <w:b/>
          <w:sz w:val="28"/>
        </w:rPr>
        <w:t>采购项目名称：“一张网”集中运维和安全运营采购项目</w:t>
      </w:r>
    </w:p>
    <w:p>
      <w:pPr>
        <w:pStyle w:val="4"/>
        <w:jc w:val="center"/>
        <w:outlineLvl w:val="2"/>
      </w:pPr>
      <w:r>
        <w:rPr>
          <w:rFonts w:ascii="仿宋_GB2312" w:hAnsi="仿宋_GB2312" w:eastAsia="仿宋_GB2312" w:cs="仿宋_GB2312"/>
          <w:b/>
          <w:sz w:val="28"/>
        </w:rPr>
        <w:t>采购项目编号：TZZB-Z-2026198C</w:t>
      </w:r>
      <w:r>
        <w:br w:type="textWrapping"/>
      </w:r>
      <w:r>
        <w:br w:type="textWrapping"/>
      </w:r>
      <w:r>
        <w:br w:type="textWrapping"/>
      </w:r>
    </w:p>
    <w:p>
      <w:pPr>
        <w:pStyle w:val="4"/>
        <w:jc w:val="both"/>
        <w:outlineLvl w:val="2"/>
        <w:rPr>
          <w:rFonts w:ascii="仿宋_GB2312" w:hAnsi="仿宋_GB2312" w:eastAsia="仿宋_GB2312" w:cs="仿宋_GB2312"/>
          <w:b/>
          <w:sz w:val="28"/>
        </w:rPr>
      </w:pPr>
      <w:bookmarkStart w:id="0" w:name="_GoBack"/>
      <w:bookmarkEnd w:id="0"/>
    </w:p>
    <w:p>
      <w:pPr>
        <w:pStyle w:val="4"/>
        <w:jc w:val="center"/>
        <w:outlineLvl w:val="2"/>
      </w:pPr>
      <w:r>
        <w:rPr>
          <w:rFonts w:ascii="仿宋_GB2312" w:hAnsi="仿宋_GB2312" w:eastAsia="仿宋_GB2312" w:cs="仿宋_GB2312"/>
          <w:b/>
          <w:sz w:val="28"/>
        </w:rPr>
        <w:t>西安市中级人民法院（本级）</w:t>
      </w:r>
    </w:p>
    <w:p>
      <w:pPr>
        <w:pStyle w:val="4"/>
        <w:jc w:val="center"/>
        <w:outlineLvl w:val="2"/>
      </w:pPr>
      <w:r>
        <w:rPr>
          <w:rFonts w:ascii="仿宋_GB2312" w:hAnsi="仿宋_GB2312" w:eastAsia="仿宋_GB2312" w:cs="仿宋_GB2312"/>
          <w:b/>
          <w:sz w:val="28"/>
        </w:rPr>
        <w:t>同正项目管理有限公司共同编制</w:t>
      </w:r>
    </w:p>
    <w:p>
      <w:pPr>
        <w:pStyle w:val="4"/>
        <w:jc w:val="center"/>
        <w:outlineLvl w:val="2"/>
      </w:pPr>
      <w:r>
        <w:rPr>
          <w:rFonts w:ascii="仿宋_GB2312" w:hAnsi="仿宋_GB2312" w:eastAsia="仿宋_GB2312" w:cs="仿宋_GB2312"/>
          <w:b/>
          <w:sz w:val="28"/>
        </w:rPr>
        <w:t>2026年08月06日</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第一章 投标邀请</w:t>
      </w:r>
    </w:p>
    <w:p>
      <w:pPr>
        <w:pStyle w:val="4"/>
        <w:ind w:firstLine="480"/>
      </w:pPr>
      <w:r>
        <w:rPr>
          <w:rFonts w:ascii="仿宋_GB2312" w:hAnsi="仿宋_GB2312" w:eastAsia="仿宋_GB2312" w:cs="仿宋_GB2312"/>
        </w:rPr>
        <w:t>同正项目管理有限公司（以下简称“代理机构”）受西安市中级人民法院（本级）委托，拟对“一张网”集中运维和安全运营采购项目进行国内公开招标，兹邀请符合本次招标要求的供应商参加投标。</w:t>
      </w:r>
    </w:p>
    <w:p>
      <w:pPr>
        <w:pStyle w:val="4"/>
        <w:outlineLvl w:val="2"/>
      </w:pPr>
      <w:r>
        <w:rPr>
          <w:rFonts w:ascii="仿宋_GB2312" w:hAnsi="仿宋_GB2312" w:eastAsia="仿宋_GB2312" w:cs="仿宋_GB2312"/>
          <w:b/>
          <w:sz w:val="28"/>
        </w:rPr>
        <w:t>一、采购项目编号：TZZB-Z-2026198C</w:t>
      </w:r>
    </w:p>
    <w:p>
      <w:pPr>
        <w:pStyle w:val="4"/>
        <w:outlineLvl w:val="2"/>
      </w:pPr>
      <w:r>
        <w:rPr>
          <w:rFonts w:ascii="仿宋_GB2312" w:hAnsi="仿宋_GB2312" w:eastAsia="仿宋_GB2312" w:cs="仿宋_GB2312"/>
          <w:b/>
          <w:sz w:val="28"/>
        </w:rPr>
        <w:t>二、采购项目名称：“一张网”集中运维和安全运营采购项目</w:t>
      </w:r>
    </w:p>
    <w:p>
      <w:pPr>
        <w:pStyle w:val="4"/>
        <w:outlineLvl w:val="2"/>
      </w:pPr>
      <w:r>
        <w:rPr>
          <w:rFonts w:ascii="仿宋_GB2312" w:hAnsi="仿宋_GB2312" w:eastAsia="仿宋_GB2312" w:cs="仿宋_GB2312"/>
          <w:b/>
          <w:sz w:val="28"/>
        </w:rPr>
        <w:t>三、招标项目简介</w:t>
      </w:r>
    </w:p>
    <w:p>
      <w:pPr>
        <w:pStyle w:val="4"/>
        <w:ind w:firstLine="480"/>
      </w:pPr>
      <w:r>
        <w:rPr>
          <w:rFonts w:ascii="仿宋_GB2312" w:hAnsi="仿宋_GB2312" w:eastAsia="仿宋_GB2312" w:cs="仿宋_GB2312"/>
        </w:rPr>
        <w:t>“一张网”集中运维和安全运营采购项目，包含:采购包1：“一张网”集中运维和安全运营，采购包2：网络安全等级保护测评。 采购包1：“一张网”集中运维和安全运营 为保障我院信息化基础设施与核心业务信息系统持续、稳定、安全、高效运行，支撑审判执行、诉讼服务、司法管理等核心业务正常开展，根据《中华人民共和国网络安全法》《中华人民共和国数据安全法》及最高人民法院关于全国法院“一张网”建设与运维保障相关工作要求，结合本院信息化建设实际，拟采购2026年度一张网集中运维和安全运营项目。 主要包含以下核心服务内容： 1.信息系统运维保障服务：全国法院“一张网”信息系统运维：针对全国法院办公办案平台涵盖办案办公桌面、诉讼服务、立案、审判、执行、信访、移动办案、审判管理、行政办公、政法协同等核心应用及信息门户、政务系统等本院自建系统的日常运行保障、巡检监控、问题处置、配置优化、应用咨询、故障应急处理、办案终端维护、网络及服务器设施保障等运维工作。 2.网络与信息安全运维服务：包括网络设备、服务器、操作系统、数据库、安全设备（防火墙、入侵检测、WAF、日志审计、终端安全等）的日常监控、安全巡检、漏洞扫描、策略优化、日志分析、安全事件应急响应、攻防演练值守、病毒防护及安全基线管理等，保障全院网络与信息系统安全可控。 3.通过本项目采购，旨在建立标准化、规范化、专业化的运维与安全保障体系，提升信息系统可靠性、可用性与安全性，降低运行风险，提高故障响应与处置效率，保障审判执行与司法服务工作不间断、高质量开展，为采购人智慧法院建设提供坚实的技术支撑与安全保障。 采购包2：网络安全等级保护测评 根据国家《中华人民共和国网络安全法》《中华人民共和国数据安全法》《信息安全等级保护管理办法》《关于推动网络安全等级保护测评体系建设和开展等级测评工作的通知》《陕西省信息安全等级保护安全建设整改工作指导意见》等法律法规及相关文件要求落实法院网络安全主体责任，防范核心业务系统网络安全风险，规范信息系统安全防护体系建设。现采购第三方专业机构开展本院3个三级信息系统网络安全等级保护测评服务，完成现场安全测评、风险漏洞分析、安全整改方案编制、测评报告出具、安全培训、整改复测等全流程服务。</w:t>
      </w:r>
    </w:p>
    <w:p>
      <w:pPr>
        <w:pStyle w:val="4"/>
        <w:outlineLvl w:val="2"/>
      </w:pPr>
      <w:r>
        <w:rPr>
          <w:rFonts w:ascii="仿宋_GB2312" w:hAnsi="仿宋_GB2312" w:eastAsia="仿宋_GB2312" w:cs="仿宋_GB2312"/>
          <w:b/>
          <w:sz w:val="28"/>
        </w:rPr>
        <w:t>四、供应商参加本次政府采购活动应具备的条件</w:t>
      </w:r>
    </w:p>
    <w:p>
      <w:pPr>
        <w:pStyle w:val="4"/>
        <w:ind w:firstLine="480"/>
      </w:pPr>
      <w:r>
        <w:rPr>
          <w:rFonts w:ascii="仿宋_GB2312" w:hAnsi="仿宋_GB2312" w:eastAsia="仿宋_GB2312" w:cs="仿宋_GB2312"/>
        </w:rPr>
        <w:t>（一）满足《中华人民共和国政府采购法》第二十二条规定；</w:t>
      </w:r>
    </w:p>
    <w:p>
      <w:pPr>
        <w:pStyle w:val="4"/>
        <w:ind w:firstLine="480"/>
      </w:pPr>
      <w:r>
        <w:rPr>
          <w:rFonts w:ascii="仿宋_GB2312" w:hAnsi="仿宋_GB2312" w:eastAsia="仿宋_GB2312" w:cs="仿宋_GB2312"/>
        </w:rPr>
        <w:t>（二）落实政府采购政策需满足的资格要求：</w:t>
      </w:r>
    </w:p>
    <w:p>
      <w:pPr>
        <w:pStyle w:val="4"/>
        <w:ind w:firstLine="480"/>
      </w:pPr>
      <w:r>
        <w:rPr>
          <w:rFonts w:ascii="仿宋_GB2312" w:hAnsi="仿宋_GB2312" w:eastAsia="仿宋_GB2312" w:cs="仿宋_GB2312"/>
        </w:rPr>
        <w:t>落实政府采购促进中小企业发展的相关政策：</w:t>
      </w:r>
    </w:p>
    <w:p>
      <w:pPr>
        <w:pStyle w:val="4"/>
      </w:pPr>
      <w:r>
        <w:rPr>
          <w:rFonts w:ascii="仿宋_GB2312" w:hAnsi="仿宋_GB2312" w:eastAsia="仿宋_GB2312" w:cs="仿宋_GB2312"/>
        </w:rPr>
        <w:t>采购包1（“一张网”集中运维和安全运营）：属于专门面向中小企业采购。</w:t>
      </w:r>
    </w:p>
    <w:p>
      <w:pPr>
        <w:pStyle w:val="4"/>
      </w:pPr>
      <w:r>
        <w:rPr>
          <w:rFonts w:ascii="仿宋_GB2312" w:hAnsi="仿宋_GB2312" w:eastAsia="仿宋_GB2312" w:cs="仿宋_GB2312"/>
        </w:rPr>
        <w:t>采购包2（网络安全等级保护测评）：属于专门面向中小企业采购。</w:t>
      </w:r>
    </w:p>
    <w:p>
      <w:pPr>
        <w:pStyle w:val="4"/>
        <w:ind w:firstLine="480"/>
      </w:pPr>
      <w:r>
        <w:rPr>
          <w:rFonts w:ascii="仿宋_GB2312" w:hAnsi="仿宋_GB2312" w:eastAsia="仿宋_GB2312" w:cs="仿宋_GB2312"/>
        </w:rPr>
        <w:t>（三）本项目的特定资格要求：</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1、投标人应授权合法的人员参加投标全过程：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p>
      <w:pPr>
        <w:pStyle w:val="4"/>
      </w:pPr>
      <w:r>
        <w:rPr>
          <w:rFonts w:ascii="仿宋_GB2312" w:hAnsi="仿宋_GB2312" w:eastAsia="仿宋_GB2312" w:cs="仿宋_GB2312"/>
        </w:rPr>
        <w:t>2、投标人信用信息查询：投标人信用信息查询：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1、投标人应授权合法的人员参加投标全过程：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p>
      <w:pPr>
        <w:pStyle w:val="4"/>
      </w:pPr>
      <w:r>
        <w:rPr>
          <w:rFonts w:ascii="仿宋_GB2312" w:hAnsi="仿宋_GB2312" w:eastAsia="仿宋_GB2312" w:cs="仿宋_GB2312"/>
        </w:rPr>
        <w:t>2、投标人信用信息查询：投标人信用信息查询：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pStyle w:val="4"/>
      </w:pPr>
      <w:r>
        <w:rPr>
          <w:rFonts w:ascii="仿宋_GB2312" w:hAnsi="仿宋_GB2312" w:eastAsia="仿宋_GB2312" w:cs="仿宋_GB2312"/>
        </w:rPr>
        <w:t>3、企业证书：投标人须具备公安部第三研究所颁发的处于有效期内的《网络安全等级测评与检测评估机构服务认证证书》或《网络安全服务认证证书等级保护测评服务认证》。</w:t>
      </w:r>
    </w:p>
    <w:p>
      <w:pPr>
        <w:pStyle w:val="4"/>
        <w:outlineLvl w:val="2"/>
      </w:pPr>
      <w:r>
        <w:rPr>
          <w:rFonts w:ascii="仿宋_GB2312" w:hAnsi="仿宋_GB2312" w:eastAsia="仿宋_GB2312" w:cs="仿宋_GB2312"/>
          <w:b/>
          <w:sz w:val="28"/>
        </w:rPr>
        <w:t>五、电子化采购相关事项</w:t>
      </w:r>
    </w:p>
    <w:p>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pPr>
        <w:pStyle w:val="4"/>
        <w:ind w:firstLine="480"/>
      </w:pPr>
      <w:r>
        <w:rPr>
          <w:rFonts w:ascii="仿宋_GB2312" w:hAnsi="仿宋_GB2312" w:eastAsia="仿宋_GB2312" w:cs="仿宋_GB2312"/>
        </w:rPr>
        <w:t>（四）政府采购平台技术支持：</w:t>
      </w:r>
    </w:p>
    <w:p>
      <w:pPr>
        <w:pStyle w:val="4"/>
        <w:ind w:firstLine="480"/>
      </w:pPr>
      <w:r>
        <w:rPr>
          <w:rFonts w:ascii="仿宋_GB2312" w:hAnsi="仿宋_GB2312" w:eastAsia="仿宋_GB2312" w:cs="仿宋_GB2312"/>
        </w:rPr>
        <w:t>在线服务：通过陕西省政府采购网-在线服务进行咨询。</w:t>
      </w:r>
    </w:p>
    <w:p>
      <w:pPr>
        <w:pStyle w:val="4"/>
        <w:ind w:firstLine="480"/>
      </w:pPr>
      <w:r>
        <w:rPr>
          <w:rFonts w:ascii="仿宋_GB2312" w:hAnsi="仿宋_GB2312" w:eastAsia="仿宋_GB2312" w:cs="仿宋_GB2312"/>
        </w:rPr>
        <w:t>技术服务电话：029-96702。</w:t>
      </w:r>
    </w:p>
    <w:p>
      <w:pPr>
        <w:pStyle w:val="4"/>
        <w:ind w:firstLine="480"/>
      </w:pPr>
      <w:r>
        <w:rPr>
          <w:rFonts w:ascii="仿宋_GB2312" w:hAnsi="仿宋_GB2312" w:eastAsia="仿宋_GB2312" w:cs="仿宋_GB2312"/>
        </w:rPr>
        <w:t>CA及签章服务：通过陕西省政府采购网-办事指南-CA及签章服务查看CA办理流程。</w:t>
      </w:r>
    </w:p>
    <w:p>
      <w:pPr>
        <w:pStyle w:val="4"/>
        <w:outlineLvl w:val="2"/>
      </w:pPr>
      <w:r>
        <w:rPr>
          <w:rFonts w:ascii="仿宋_GB2312" w:hAnsi="仿宋_GB2312" w:eastAsia="仿宋_GB2312" w:cs="仿宋_GB2312"/>
          <w:b/>
          <w:sz w:val="28"/>
        </w:rPr>
        <w:t>六、招标文件获取时间、方式及地址</w:t>
      </w:r>
    </w:p>
    <w:p>
      <w:pPr>
        <w:pStyle w:val="4"/>
        <w:ind w:firstLine="480"/>
      </w:pPr>
      <w:r>
        <w:rPr>
          <w:rFonts w:ascii="仿宋_GB2312" w:hAnsi="仿宋_GB2312" w:eastAsia="仿宋_GB2312" w:cs="仿宋_GB2312"/>
        </w:rPr>
        <w:t>（一）招标文件获取时间：详见采购公告。</w:t>
      </w:r>
    </w:p>
    <w:p>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4"/>
        <w:outlineLvl w:val="2"/>
      </w:pPr>
      <w:r>
        <w:rPr>
          <w:rFonts w:ascii="仿宋_GB2312" w:hAnsi="仿宋_GB2312" w:eastAsia="仿宋_GB2312" w:cs="仿宋_GB2312"/>
          <w:b/>
          <w:sz w:val="28"/>
        </w:rPr>
        <w:t>七、投标文件提交截止时间及开标时间、地点、方式</w:t>
      </w:r>
    </w:p>
    <w:p>
      <w:pPr>
        <w:pStyle w:val="4"/>
        <w:ind w:firstLine="480"/>
      </w:pPr>
      <w:r>
        <w:rPr>
          <w:rFonts w:ascii="仿宋_GB2312" w:hAnsi="仿宋_GB2312" w:eastAsia="仿宋_GB2312" w:cs="仿宋_GB2312"/>
        </w:rPr>
        <w:t>（一）投标文件提交截止时间及开标时间：详见采购公告。</w:t>
      </w:r>
    </w:p>
    <w:p>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pPr>
        <w:pStyle w:val="4"/>
        <w:outlineLvl w:val="2"/>
      </w:pPr>
      <w:r>
        <w:rPr>
          <w:rFonts w:ascii="仿宋_GB2312" w:hAnsi="仿宋_GB2312" w:eastAsia="仿宋_GB2312" w:cs="仿宋_GB2312"/>
          <w:b/>
          <w:sz w:val="28"/>
        </w:rPr>
        <w:t>八、本投标邀请在陕西省政府采购网以公告形式发布</w:t>
      </w:r>
    </w:p>
    <w:p>
      <w:pPr>
        <w:pStyle w:val="4"/>
        <w:outlineLvl w:val="2"/>
      </w:pPr>
      <w:r>
        <w:rPr>
          <w:rFonts w:ascii="仿宋_GB2312" w:hAnsi="仿宋_GB2312" w:eastAsia="仿宋_GB2312" w:cs="仿宋_GB2312"/>
          <w:b/>
          <w:sz w:val="28"/>
        </w:rPr>
        <w:t>九、供应商信用融资</w:t>
      </w:r>
    </w:p>
    <w:p>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4"/>
        <w:outlineLvl w:val="2"/>
      </w:pPr>
      <w:r>
        <w:rPr>
          <w:rFonts w:ascii="仿宋_GB2312" w:hAnsi="仿宋_GB2312" w:eastAsia="仿宋_GB2312" w:cs="仿宋_GB2312"/>
          <w:b/>
          <w:sz w:val="28"/>
        </w:rPr>
        <w:t>十、联系方式</w:t>
      </w:r>
    </w:p>
    <w:p>
      <w:pPr>
        <w:pStyle w:val="4"/>
        <w:outlineLvl w:val="2"/>
      </w:pPr>
      <w:r>
        <w:rPr>
          <w:rFonts w:ascii="仿宋_GB2312" w:hAnsi="仿宋_GB2312" w:eastAsia="仿宋_GB2312" w:cs="仿宋_GB2312"/>
          <w:b/>
          <w:sz w:val="28"/>
        </w:rPr>
        <w:t>采购人： 西安市中级人民法院（本级）</w:t>
      </w:r>
    </w:p>
    <w:p>
      <w:pPr>
        <w:pStyle w:val="4"/>
      </w:pPr>
      <w:r>
        <w:rPr>
          <w:rFonts w:ascii="仿宋_GB2312" w:hAnsi="仿宋_GB2312" w:eastAsia="仿宋_GB2312" w:cs="仿宋_GB2312"/>
        </w:rPr>
        <w:t xml:space="preserve"> 地址： 西安市未央区二环北路东段139号</w:t>
      </w:r>
    </w:p>
    <w:p>
      <w:pPr>
        <w:pStyle w:val="4"/>
      </w:pPr>
      <w:r>
        <w:rPr>
          <w:rFonts w:ascii="仿宋_GB2312" w:hAnsi="仿宋_GB2312" w:eastAsia="仿宋_GB2312" w:cs="仿宋_GB2312"/>
        </w:rPr>
        <w:t xml:space="preserve"> 邮编： 710016</w:t>
      </w:r>
    </w:p>
    <w:p>
      <w:pPr>
        <w:pStyle w:val="4"/>
      </w:pPr>
      <w:r>
        <w:rPr>
          <w:rFonts w:ascii="仿宋_GB2312" w:hAnsi="仿宋_GB2312" w:eastAsia="仿宋_GB2312" w:cs="仿宋_GB2312"/>
        </w:rPr>
        <w:t xml:space="preserve"> 联系人： 尚晓松</w:t>
      </w:r>
    </w:p>
    <w:p>
      <w:pPr>
        <w:pStyle w:val="4"/>
      </w:pPr>
      <w:r>
        <w:rPr>
          <w:rFonts w:ascii="仿宋_GB2312" w:hAnsi="仿宋_GB2312" w:eastAsia="仿宋_GB2312" w:cs="仿宋_GB2312"/>
        </w:rPr>
        <w:t xml:space="preserve"> 联系电话： 029-87658325</w:t>
      </w:r>
    </w:p>
    <w:p>
      <w:pPr>
        <w:pStyle w:val="4"/>
        <w:outlineLvl w:val="2"/>
      </w:pPr>
      <w:r>
        <w:rPr>
          <w:rFonts w:ascii="仿宋_GB2312" w:hAnsi="仿宋_GB2312" w:eastAsia="仿宋_GB2312" w:cs="仿宋_GB2312"/>
          <w:b/>
          <w:sz w:val="28"/>
        </w:rPr>
        <w:t>代理机构：同正项目管理有限公司</w:t>
      </w:r>
    </w:p>
    <w:p>
      <w:pPr>
        <w:pStyle w:val="4"/>
      </w:pPr>
      <w:r>
        <w:rPr>
          <w:rFonts w:ascii="仿宋_GB2312" w:hAnsi="仿宋_GB2312" w:eastAsia="仿宋_GB2312" w:cs="仿宋_GB2312"/>
        </w:rPr>
        <w:t xml:space="preserve"> 地址： 西安市雁塔区科技二路71号竹园·天寰国际1107室</w:t>
      </w:r>
    </w:p>
    <w:p>
      <w:pPr>
        <w:pStyle w:val="4"/>
      </w:pPr>
      <w:r>
        <w:rPr>
          <w:rFonts w:ascii="仿宋_GB2312" w:hAnsi="仿宋_GB2312" w:eastAsia="仿宋_GB2312" w:cs="仿宋_GB2312"/>
        </w:rPr>
        <w:t xml:space="preserve"> 邮编： 710077</w:t>
      </w:r>
    </w:p>
    <w:p>
      <w:pPr>
        <w:pStyle w:val="4"/>
      </w:pPr>
      <w:r>
        <w:rPr>
          <w:rFonts w:ascii="仿宋_GB2312" w:hAnsi="仿宋_GB2312" w:eastAsia="仿宋_GB2312" w:cs="仿宋_GB2312"/>
        </w:rPr>
        <w:t xml:space="preserve"> 联系人： 温丽妮</w:t>
      </w:r>
    </w:p>
    <w:p>
      <w:pPr>
        <w:pStyle w:val="4"/>
      </w:pPr>
      <w:r>
        <w:rPr>
          <w:rFonts w:ascii="仿宋_GB2312" w:hAnsi="仿宋_GB2312" w:eastAsia="仿宋_GB2312" w:cs="仿宋_GB2312"/>
        </w:rPr>
        <w:t xml:space="preserve"> 联系电话： 029-65652860</w:t>
      </w:r>
    </w:p>
    <w:p>
      <w:pPr>
        <w:pStyle w:val="4"/>
        <w:outlineLvl w:val="2"/>
      </w:pPr>
      <w:r>
        <w:rPr>
          <w:rFonts w:ascii="仿宋_GB2312" w:hAnsi="仿宋_GB2312" w:eastAsia="仿宋_GB2312" w:cs="仿宋_GB2312"/>
          <w:b/>
          <w:sz w:val="28"/>
        </w:rPr>
        <w:t>采购监督机构：西安市财政局政府采购管理处</w:t>
      </w:r>
    </w:p>
    <w:p>
      <w:pPr>
        <w:pStyle w:val="4"/>
        <w:ind w:firstLine="480"/>
      </w:pPr>
      <w:r>
        <w:rPr>
          <w:rFonts w:ascii="仿宋_GB2312" w:hAnsi="仿宋_GB2312" w:eastAsia="仿宋_GB2312" w:cs="仿宋_GB2312"/>
        </w:rPr>
        <w:t>联系人：杜新星</w:t>
      </w:r>
    </w:p>
    <w:p>
      <w:pPr>
        <w:pStyle w:val="4"/>
        <w:ind w:firstLine="480"/>
      </w:pPr>
      <w:r>
        <w:rPr>
          <w:rFonts w:ascii="仿宋_GB2312" w:hAnsi="仿宋_GB2312" w:eastAsia="仿宋_GB2312" w:cs="仿宋_GB2312"/>
        </w:rPr>
        <w:t>联系电话：029-89821846</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第二章 投标人须知</w:t>
      </w:r>
    </w:p>
    <w:p>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序号</w:t>
            </w:r>
          </w:p>
        </w:tc>
        <w:tc>
          <w:tcPr>
            <w:tcW w:w="2252" w:type="dxa"/>
          </w:tcPr>
          <w:p>
            <w:pPr>
              <w:pStyle w:val="4"/>
            </w:pPr>
            <w:r>
              <w:rPr>
                <w:rFonts w:ascii="仿宋_GB2312" w:hAnsi="仿宋_GB2312" w:eastAsia="仿宋_GB2312" w:cs="仿宋_GB2312"/>
              </w:rPr>
              <w:t>应知事项</w:t>
            </w:r>
          </w:p>
        </w:tc>
        <w:tc>
          <w:tcPr>
            <w:tcW w:w="5004" w:type="dxa"/>
          </w:tcPr>
          <w:p>
            <w:pPr>
              <w:pStyle w:val="4"/>
            </w:pPr>
            <w:r>
              <w:rPr>
                <w:rFonts w:ascii="仿宋_GB2312" w:hAnsi="仿宋_GB2312" w:eastAsia="仿宋_GB2312" w:cs="仿宋_GB2312"/>
              </w:rPr>
              <w:t>说明和要求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w:t>
            </w:r>
          </w:p>
        </w:tc>
        <w:tc>
          <w:tcPr>
            <w:tcW w:w="2252" w:type="dxa"/>
          </w:tcPr>
          <w:p>
            <w:pPr>
              <w:pStyle w:val="4"/>
            </w:pPr>
            <w:r>
              <w:rPr>
                <w:rFonts w:ascii="仿宋_GB2312" w:hAnsi="仿宋_GB2312" w:eastAsia="仿宋_GB2312" w:cs="仿宋_GB2312"/>
              </w:rPr>
              <w:t>采购预算（实质性要求）</w:t>
            </w:r>
          </w:p>
        </w:tc>
        <w:tc>
          <w:tcPr>
            <w:tcW w:w="5004" w:type="dxa"/>
          </w:tcPr>
          <w:p>
            <w:pPr>
              <w:pStyle w:val="4"/>
            </w:pPr>
            <w:r>
              <w:rPr>
                <w:rFonts w:ascii="仿宋_GB2312" w:hAnsi="仿宋_GB2312" w:eastAsia="仿宋_GB2312" w:cs="仿宋_GB2312"/>
              </w:rPr>
              <w:t>本项目各包采购预算金额如下：</w:t>
            </w:r>
          </w:p>
          <w:p>
            <w:pPr>
              <w:pStyle w:val="4"/>
            </w:pPr>
            <w:r>
              <w:rPr>
                <w:rFonts w:ascii="仿宋_GB2312" w:hAnsi="仿宋_GB2312" w:eastAsia="仿宋_GB2312" w:cs="仿宋_GB2312"/>
              </w:rPr>
              <w:t>采购包1：2,910,000.00元</w:t>
            </w:r>
          </w:p>
          <w:p>
            <w:pPr>
              <w:pStyle w:val="4"/>
            </w:pPr>
            <w:r>
              <w:rPr>
                <w:rFonts w:ascii="仿宋_GB2312" w:hAnsi="仿宋_GB2312" w:eastAsia="仿宋_GB2312" w:cs="仿宋_GB2312"/>
              </w:rPr>
              <w:t>采购包2：216,000.00元 投标人的采购包投标报价高于采购包采购预算的，其投标文件将按无效处理。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2</w:t>
            </w:r>
          </w:p>
        </w:tc>
        <w:tc>
          <w:tcPr>
            <w:tcW w:w="2252" w:type="dxa"/>
          </w:tcPr>
          <w:p>
            <w:pPr>
              <w:pStyle w:val="4"/>
            </w:pPr>
            <w:r>
              <w:rPr>
                <w:rFonts w:ascii="仿宋_GB2312" w:hAnsi="仿宋_GB2312" w:eastAsia="仿宋_GB2312" w:cs="仿宋_GB2312"/>
              </w:rPr>
              <w:t>最高限价（实质性要求）</w:t>
            </w:r>
          </w:p>
        </w:tc>
        <w:tc>
          <w:tcPr>
            <w:tcW w:w="5004" w:type="dxa"/>
          </w:tcPr>
          <w:p>
            <w:pPr>
              <w:pStyle w:val="4"/>
            </w:pPr>
            <w:r>
              <w:rPr>
                <w:rFonts w:ascii="仿宋_GB2312" w:hAnsi="仿宋_GB2312" w:eastAsia="仿宋_GB2312" w:cs="仿宋_GB2312"/>
              </w:rPr>
              <w:t>详见第三章。</w:t>
            </w:r>
          </w:p>
          <w:p>
            <w:pPr>
              <w:pStyle w:val="4"/>
            </w:pPr>
            <w:r>
              <w:rPr>
                <w:rFonts w:ascii="仿宋_GB2312" w:hAnsi="仿宋_GB2312" w:eastAsia="仿宋_GB2312" w:cs="仿宋_GB2312"/>
              </w:rPr>
              <w:t>投标人的采购包投标报价高于最高限价的，其投标文件将按无效处理。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3</w:t>
            </w:r>
          </w:p>
        </w:tc>
        <w:tc>
          <w:tcPr>
            <w:tcW w:w="2252" w:type="dxa"/>
          </w:tcPr>
          <w:p>
            <w:pPr>
              <w:pStyle w:val="4"/>
            </w:pPr>
            <w:r>
              <w:rPr>
                <w:rFonts w:ascii="仿宋_GB2312" w:hAnsi="仿宋_GB2312" w:eastAsia="仿宋_GB2312" w:cs="仿宋_GB2312"/>
              </w:rPr>
              <w:t>评标方法</w:t>
            </w:r>
          </w:p>
        </w:tc>
        <w:tc>
          <w:tcPr>
            <w:tcW w:w="5004" w:type="dxa"/>
          </w:tcPr>
          <w:p>
            <w:pPr>
              <w:pStyle w:val="4"/>
            </w:pPr>
            <w:r>
              <w:rPr>
                <w:rFonts w:ascii="仿宋_GB2312" w:hAnsi="仿宋_GB2312" w:eastAsia="仿宋_GB2312" w:cs="仿宋_GB2312"/>
              </w:rPr>
              <w:t>采购包1：综合评分法</w:t>
            </w:r>
          </w:p>
          <w:p>
            <w:pPr>
              <w:pStyle w:val="4"/>
            </w:pPr>
            <w:r>
              <w:rPr>
                <w:rFonts w:ascii="仿宋_GB2312" w:hAnsi="仿宋_GB2312" w:eastAsia="仿宋_GB2312" w:cs="仿宋_GB2312"/>
              </w:rPr>
              <w:t>采购包2：综合评分法 （详见第五章）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4</w:t>
            </w:r>
          </w:p>
        </w:tc>
        <w:tc>
          <w:tcPr>
            <w:tcW w:w="2252" w:type="dxa"/>
          </w:tcPr>
          <w:p>
            <w:pPr>
              <w:pStyle w:val="4"/>
            </w:pPr>
            <w:r>
              <w:rPr>
                <w:rFonts w:ascii="仿宋_GB2312" w:hAnsi="仿宋_GB2312" w:eastAsia="仿宋_GB2312" w:cs="仿宋_GB2312"/>
              </w:rPr>
              <w:t>是否接受联合体</w:t>
            </w:r>
          </w:p>
        </w:tc>
        <w:tc>
          <w:tcPr>
            <w:tcW w:w="5004" w:type="dxa"/>
          </w:tcPr>
          <w:p>
            <w:pPr>
              <w:pStyle w:val="4"/>
            </w:pPr>
            <w:r>
              <w:rPr>
                <w:rFonts w:ascii="仿宋_GB2312" w:hAnsi="仿宋_GB2312" w:eastAsia="仿宋_GB2312" w:cs="仿宋_GB2312"/>
              </w:rPr>
              <w:t>采购包1：不接受</w:t>
            </w:r>
          </w:p>
          <w:p>
            <w:pPr>
              <w:pStyle w:val="4"/>
            </w:pPr>
            <w:r>
              <w:rPr>
                <w:rFonts w:ascii="仿宋_GB2312" w:hAnsi="仿宋_GB2312" w:eastAsia="仿宋_GB2312" w:cs="仿宋_GB2312"/>
              </w:rPr>
              <w:t>采购包2：不接受 如以联合体响应的，联合体各方均应当具备本招标文件要求的资格条件和能力。</w:t>
            </w:r>
          </w:p>
          <w:p>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4"/>
            </w:pPr>
            <w:r>
              <w:rPr>
                <w:rFonts w:ascii="仿宋_GB2312" w:hAnsi="仿宋_GB2312" w:eastAsia="仿宋_GB2312" w:cs="仿宋_GB2312"/>
              </w:rPr>
              <w:t>3.联合体各方应当共同与采购人签订采购合同，就采购合同约定的事项对采购人承担连带责任。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5</w:t>
            </w:r>
          </w:p>
        </w:tc>
        <w:tc>
          <w:tcPr>
            <w:tcW w:w="2252" w:type="dxa"/>
          </w:tcPr>
          <w:p>
            <w:pPr>
              <w:pStyle w:val="4"/>
            </w:pPr>
            <w:r>
              <w:rPr>
                <w:rFonts w:ascii="仿宋_GB2312" w:hAnsi="仿宋_GB2312" w:eastAsia="仿宋_GB2312" w:cs="仿宋_GB2312"/>
              </w:rPr>
              <w:t>落实节能、环保产品政策</w:t>
            </w:r>
          </w:p>
        </w:tc>
        <w:tc>
          <w:tcPr>
            <w:tcW w:w="5004" w:type="dxa"/>
          </w:tcPr>
          <w:p>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4"/>
            </w:pPr>
            <w:r>
              <w:rPr>
                <w:rFonts w:ascii="仿宋_GB2312" w:hAnsi="仿宋_GB2312" w:eastAsia="仿宋_GB2312" w:cs="仿宋_GB2312"/>
              </w:rPr>
              <w:t xml:space="preserve"> 2.本项目采购 无 产品属于节能产品政府采购品目清单中应强制采购的产品范围，供应商应当提供国家确定的认证机构出具的、处于有效期之内的节能产品认证证书，否则作无效投标处理。</w:t>
            </w:r>
          </w:p>
          <w:p>
            <w:pPr>
              <w:pStyle w:val="4"/>
            </w:pPr>
            <w:r>
              <w:rPr>
                <w:rFonts w:ascii="仿宋_GB2312" w:hAnsi="仿宋_GB2312" w:eastAsia="仿宋_GB2312" w:cs="仿宋_GB2312"/>
              </w:rPr>
              <w:t xml:space="preserve"> 3.本项目采购 无 产品属于节能产品政府采购品目清单中应优先采购的产品范围，本项目采购 无 产品属于环境标志产品政府采购品目清单中应优先采购的产品范围，评审得分/响应报价相同的，按供应商提供的优先采购产品认证证书数量由多到少顺序排列。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6</w:t>
            </w:r>
          </w:p>
        </w:tc>
        <w:tc>
          <w:tcPr>
            <w:tcW w:w="2252" w:type="dxa"/>
          </w:tcPr>
          <w:p>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7</w:t>
            </w:r>
          </w:p>
        </w:tc>
        <w:tc>
          <w:tcPr>
            <w:tcW w:w="2252" w:type="dxa"/>
          </w:tcPr>
          <w:p>
            <w:pPr>
              <w:pStyle w:val="4"/>
            </w:pPr>
            <w:r>
              <w:rPr>
                <w:rFonts w:ascii="仿宋_GB2312" w:hAnsi="仿宋_GB2312" w:eastAsia="仿宋_GB2312" w:cs="仿宋_GB2312"/>
              </w:rPr>
              <w:t>本国产品价格扣除（若采购项目适用本国产品标准）</w:t>
            </w:r>
          </w:p>
        </w:tc>
        <w:tc>
          <w:tcPr>
            <w:tcW w:w="5004" w:type="dxa"/>
          </w:tcPr>
          <w:p>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8</w:t>
            </w:r>
          </w:p>
        </w:tc>
        <w:tc>
          <w:tcPr>
            <w:tcW w:w="2252" w:type="dxa"/>
          </w:tcPr>
          <w:p>
            <w:pPr>
              <w:pStyle w:val="4"/>
            </w:pPr>
            <w:r>
              <w:rPr>
                <w:rFonts w:ascii="仿宋_GB2312" w:hAnsi="仿宋_GB2312" w:eastAsia="仿宋_GB2312" w:cs="仿宋_GB2312"/>
              </w:rPr>
              <w:t>充分、公平竞争保障措施（实质性要求）</w:t>
            </w:r>
          </w:p>
        </w:tc>
        <w:tc>
          <w:tcPr>
            <w:tcW w:w="5004" w:type="dxa"/>
          </w:tcPr>
          <w:p>
            <w:pPr>
              <w:pStyle w:val="4"/>
            </w:pPr>
            <w:r>
              <w:rPr>
                <w:rFonts w:ascii="仿宋_GB2312" w:hAnsi="仿宋_GB2312" w:eastAsia="仿宋_GB2312" w:cs="仿宋_GB2312"/>
              </w:rPr>
              <w:t>核心产品允许有多个，不同供应商提供了任意一个相同品牌的核心产品，即视为提供相同品牌的供应商。</w:t>
            </w:r>
          </w:p>
          <w:p>
            <w:pPr>
              <w:pStyle w:val="4"/>
            </w:pPr>
            <w:r>
              <w:rPr>
                <w:rFonts w:ascii="仿宋_GB2312" w:hAnsi="仿宋_GB2312" w:eastAsia="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4"/>
            </w:pPr>
            <w:r>
              <w:rPr>
                <w:rFonts w:ascii="仿宋_GB2312" w:hAnsi="仿宋_GB2312" w:eastAsia="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4"/>
            </w:pPr>
            <w:r>
              <w:rPr>
                <w:rFonts w:ascii="仿宋_GB2312" w:hAnsi="仿宋_GB2312" w:eastAsia="仿宋_GB2312" w:cs="仿宋_GB2312"/>
              </w:rPr>
              <w:t>核心产品清单详见第三章。</w:t>
            </w:r>
          </w:p>
          <w:p>
            <w:pPr>
              <w:pStyle w:val="4"/>
            </w:pPr>
            <w:r>
              <w:rPr>
                <w:rFonts w:ascii="仿宋_GB2312" w:hAnsi="仿宋_GB2312" w:eastAsia="仿宋_GB2312" w:cs="仿宋_GB2312"/>
              </w:rPr>
              <w:t>在符合性审查环节提供核心产品品牌不足3个的，视为有效投标人不足3家。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9</w:t>
            </w:r>
          </w:p>
        </w:tc>
        <w:tc>
          <w:tcPr>
            <w:tcW w:w="2252" w:type="dxa"/>
          </w:tcPr>
          <w:p>
            <w:pPr>
              <w:pStyle w:val="4"/>
            </w:pPr>
            <w:r>
              <w:rPr>
                <w:rFonts w:ascii="仿宋_GB2312" w:hAnsi="仿宋_GB2312" w:eastAsia="仿宋_GB2312" w:cs="仿宋_GB2312"/>
              </w:rPr>
              <w:t>不正当竞争预防措施（实质性要求）</w:t>
            </w:r>
          </w:p>
        </w:tc>
        <w:tc>
          <w:tcPr>
            <w:tcW w:w="5004" w:type="dxa"/>
          </w:tcPr>
          <w:p>
            <w:pPr>
              <w:pStyle w:val="4"/>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10</w:t>
            </w:r>
          </w:p>
        </w:tc>
        <w:tc>
          <w:tcPr>
            <w:tcW w:w="2252" w:type="dxa"/>
          </w:tcPr>
          <w:p>
            <w:pPr>
              <w:pStyle w:val="4"/>
            </w:pPr>
            <w:r>
              <w:rPr>
                <w:rFonts w:ascii="仿宋_GB2312" w:hAnsi="仿宋_GB2312" w:eastAsia="仿宋_GB2312" w:cs="仿宋_GB2312"/>
              </w:rPr>
              <w:t>异常低价审查</w:t>
            </w:r>
          </w:p>
        </w:tc>
        <w:tc>
          <w:tcPr>
            <w:tcW w:w="5004" w:type="dxa"/>
          </w:tcPr>
          <w:p>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11</w:t>
            </w:r>
          </w:p>
        </w:tc>
        <w:tc>
          <w:tcPr>
            <w:tcW w:w="2252" w:type="dxa"/>
          </w:tcPr>
          <w:p>
            <w:pPr>
              <w:pStyle w:val="4"/>
            </w:pPr>
            <w:r>
              <w:rPr>
                <w:rFonts w:ascii="仿宋_GB2312" w:hAnsi="仿宋_GB2312" w:eastAsia="仿宋_GB2312" w:cs="仿宋_GB2312"/>
              </w:rPr>
              <w:t>投标保证金</w:t>
            </w:r>
          </w:p>
        </w:tc>
        <w:tc>
          <w:tcPr>
            <w:tcW w:w="5004" w:type="dxa"/>
          </w:tcPr>
          <w:p>
            <w:pPr>
              <w:pStyle w:val="4"/>
            </w:pPr>
            <w:r>
              <w:rPr>
                <w:rFonts w:ascii="仿宋_GB2312" w:hAnsi="仿宋_GB2312" w:eastAsia="仿宋_GB2312" w:cs="仿宋_GB2312"/>
              </w:rPr>
              <w:t>缴交方式：否</w:t>
            </w:r>
          </w:p>
          <w:p>
            <w:pPr>
              <w:pStyle w:val="4"/>
            </w:pPr>
            <w:r>
              <w:rPr>
                <w:rFonts w:ascii="仿宋_GB2312" w:hAnsi="仿宋_GB2312" w:eastAsia="仿宋_GB2312" w:cs="仿宋_GB2312"/>
              </w:rPr>
              <w:t>注：电子保函可通过陕西省政府采购金融服务平台申请办理。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12</w:t>
            </w:r>
          </w:p>
        </w:tc>
        <w:tc>
          <w:tcPr>
            <w:tcW w:w="2252" w:type="dxa"/>
          </w:tcPr>
          <w:p>
            <w:pPr>
              <w:pStyle w:val="4"/>
            </w:pPr>
            <w:r>
              <w:rPr>
                <w:rFonts w:ascii="仿宋_GB2312" w:hAnsi="仿宋_GB2312" w:eastAsia="仿宋_GB2312" w:cs="仿宋_GB2312"/>
              </w:rPr>
              <w:t>标书费信息</w:t>
            </w:r>
          </w:p>
        </w:tc>
        <w:tc>
          <w:tcPr>
            <w:tcW w:w="5004" w:type="dxa"/>
          </w:tcPr>
          <w:p>
            <w:pPr>
              <w:pStyle w:val="4"/>
            </w:pPr>
            <w:r>
              <w:rPr>
                <w:rFonts w:ascii="仿宋_GB2312" w:hAnsi="仿宋_GB2312" w:eastAsia="仿宋_GB2312" w:cs="仿宋_GB2312"/>
              </w:rPr>
              <w:t>免费获取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13</w:t>
            </w:r>
          </w:p>
        </w:tc>
        <w:tc>
          <w:tcPr>
            <w:tcW w:w="2252" w:type="dxa"/>
          </w:tcPr>
          <w:p>
            <w:pPr>
              <w:pStyle w:val="4"/>
            </w:pPr>
            <w:r>
              <w:rPr>
                <w:rFonts w:ascii="仿宋_GB2312" w:hAnsi="仿宋_GB2312" w:eastAsia="仿宋_GB2312" w:cs="仿宋_GB2312"/>
              </w:rPr>
              <w:t>履约保证金（实质性要求）</w:t>
            </w:r>
          </w:p>
        </w:tc>
        <w:tc>
          <w:tcPr>
            <w:tcW w:w="5004" w:type="dxa"/>
          </w:tcPr>
          <w:p>
            <w:pPr>
              <w:pStyle w:val="4"/>
            </w:pPr>
            <w:r>
              <w:rPr>
                <w:rFonts w:ascii="仿宋_GB2312" w:hAnsi="仿宋_GB2312" w:eastAsia="仿宋_GB2312" w:cs="仿宋_GB2312"/>
              </w:rPr>
              <w:t>采购包1：不缴纳</w:t>
            </w:r>
          </w:p>
          <w:p>
            <w:pPr>
              <w:pStyle w:val="4"/>
            </w:pPr>
            <w:r>
              <w:rPr>
                <w:rFonts w:ascii="仿宋_GB2312" w:hAnsi="仿宋_GB2312" w:eastAsia="仿宋_GB2312" w:cs="仿宋_GB2312"/>
              </w:rPr>
              <w:t>采购包2：不缴纳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14</w:t>
            </w:r>
          </w:p>
        </w:tc>
        <w:tc>
          <w:tcPr>
            <w:tcW w:w="2252" w:type="dxa"/>
          </w:tcPr>
          <w:p>
            <w:pPr>
              <w:pStyle w:val="4"/>
            </w:pPr>
            <w:r>
              <w:rPr>
                <w:rFonts w:ascii="仿宋_GB2312" w:hAnsi="仿宋_GB2312" w:eastAsia="仿宋_GB2312" w:cs="仿宋_GB2312"/>
              </w:rPr>
              <w:t>投标有效期（实质性要求）</w:t>
            </w:r>
          </w:p>
        </w:tc>
        <w:tc>
          <w:tcPr>
            <w:tcW w:w="5004" w:type="dxa"/>
          </w:tcPr>
          <w:p>
            <w:pPr>
              <w:pStyle w:val="4"/>
            </w:pPr>
            <w:r>
              <w:rPr>
                <w:rFonts w:ascii="仿宋_GB2312" w:hAnsi="仿宋_GB2312" w:eastAsia="仿宋_GB2312" w:cs="仿宋_GB2312"/>
              </w:rPr>
              <w:t>提交投标文件的截止之日起不少于90天。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15</w:t>
            </w:r>
          </w:p>
        </w:tc>
        <w:tc>
          <w:tcPr>
            <w:tcW w:w="2252" w:type="dxa"/>
          </w:tcPr>
          <w:p>
            <w:pPr>
              <w:pStyle w:val="4"/>
            </w:pPr>
            <w:r>
              <w:rPr>
                <w:rFonts w:ascii="仿宋_GB2312" w:hAnsi="仿宋_GB2312" w:eastAsia="仿宋_GB2312" w:cs="仿宋_GB2312"/>
              </w:rPr>
              <w:t>招标代理服务费（实质性要求）</w:t>
            </w:r>
          </w:p>
        </w:tc>
        <w:tc>
          <w:tcPr>
            <w:tcW w:w="5004" w:type="dxa"/>
          </w:tcPr>
          <w:p>
            <w:pPr>
              <w:pStyle w:val="4"/>
            </w:pPr>
            <w:r>
              <w:rPr>
                <w:rFonts w:ascii="仿宋_GB2312" w:hAnsi="仿宋_GB2312" w:eastAsia="仿宋_GB2312" w:cs="仿宋_GB2312"/>
              </w:rPr>
              <w:t>本项目收取代理服务费</w:t>
            </w:r>
          </w:p>
          <w:p>
            <w:pPr>
              <w:pStyle w:val="4"/>
            </w:pPr>
            <w:r>
              <w:rPr>
                <w:rFonts w:ascii="仿宋_GB2312" w:hAnsi="仿宋_GB2312" w:eastAsia="仿宋_GB2312" w:cs="仿宋_GB2312"/>
              </w:rPr>
              <w:t>代理服务费用收取对象：中标/成交供应商</w:t>
            </w:r>
          </w:p>
          <w:p>
            <w:pPr>
              <w:pStyle w:val="4"/>
            </w:pPr>
            <w:r>
              <w:rPr>
                <w:rFonts w:ascii="仿宋_GB2312" w:hAnsi="仿宋_GB2312" w:eastAsia="仿宋_GB2312" w:cs="仿宋_GB2312"/>
              </w:rPr>
              <w:t>代理服务费收费标准：依据国家发展改革委《关于进一步放开建设项目专业服务价格的通知》（发改价格〔2015〕299 号）相关规定，经采购人与采购代理机构协商约定，本项目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文件规定的“服务招标”对应费率标准（差额定率累进法）计算收取。 代理服务费缴纳账号： 账户名称：同正项目管理有限公司 开户银行：中国建设银行股份有限公司西安长庆支行 账 号：61050190550000001106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16</w:t>
            </w:r>
          </w:p>
        </w:tc>
        <w:tc>
          <w:tcPr>
            <w:tcW w:w="2252" w:type="dxa"/>
          </w:tcPr>
          <w:p>
            <w:pPr>
              <w:pStyle w:val="4"/>
            </w:pPr>
            <w:r>
              <w:rPr>
                <w:rFonts w:ascii="仿宋_GB2312" w:hAnsi="仿宋_GB2312" w:eastAsia="仿宋_GB2312" w:cs="仿宋_GB2312"/>
              </w:rPr>
              <w:t>采购结果公告</w:t>
            </w:r>
          </w:p>
        </w:tc>
        <w:tc>
          <w:tcPr>
            <w:tcW w:w="5004" w:type="dxa"/>
          </w:tcPr>
          <w:p>
            <w:pPr>
              <w:pStyle w:val="4"/>
            </w:pPr>
            <w:r>
              <w:rPr>
                <w:rFonts w:ascii="仿宋_GB2312" w:hAnsi="仿宋_GB2312" w:eastAsia="仿宋_GB2312" w:cs="仿宋_GB2312"/>
              </w:rPr>
              <w:t>采购结果将在陕西省政府采购网予以公告。</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17</w:t>
            </w:r>
          </w:p>
        </w:tc>
        <w:tc>
          <w:tcPr>
            <w:tcW w:w="2252" w:type="dxa"/>
          </w:tcPr>
          <w:p>
            <w:pPr>
              <w:pStyle w:val="4"/>
            </w:pPr>
            <w:r>
              <w:rPr>
                <w:rFonts w:ascii="仿宋_GB2312" w:hAnsi="仿宋_GB2312" w:eastAsia="仿宋_GB2312" w:cs="仿宋_GB2312"/>
              </w:rPr>
              <w:t>中标通知书</w:t>
            </w:r>
          </w:p>
        </w:tc>
        <w:tc>
          <w:tcPr>
            <w:tcW w:w="5004" w:type="dxa"/>
          </w:tcPr>
          <w:p>
            <w:pPr>
              <w:pStyle w:val="4"/>
            </w:pPr>
            <w:r>
              <w:rPr>
                <w:rFonts w:ascii="仿宋_GB2312" w:hAnsi="仿宋_GB2312" w:eastAsia="仿宋_GB2312" w:cs="仿宋_GB2312"/>
              </w:rPr>
              <w:t>采购结果公告发布的同时，采购人或代理机构通过项目电子化交易系统向中标供应商发出中标通知书；中标供应商通过项目电子化交易系统获取中标通知书。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18</w:t>
            </w:r>
          </w:p>
        </w:tc>
        <w:tc>
          <w:tcPr>
            <w:tcW w:w="2252" w:type="dxa"/>
          </w:tcPr>
          <w:p>
            <w:pPr>
              <w:pStyle w:val="4"/>
            </w:pPr>
            <w:r>
              <w:rPr>
                <w:rFonts w:ascii="仿宋_GB2312" w:hAnsi="仿宋_GB2312" w:eastAsia="仿宋_GB2312" w:cs="仿宋_GB2312"/>
              </w:rPr>
              <w:t>政府采购合同公告、备案</w:t>
            </w:r>
          </w:p>
        </w:tc>
        <w:tc>
          <w:tcPr>
            <w:tcW w:w="5004" w:type="dxa"/>
          </w:tcPr>
          <w:p>
            <w:pPr>
              <w:pStyle w:val="4"/>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政府采购合同签订之日起2个工作日内，采购人将政府采购合同在陕西省政府采购网予以公告；政府采购合同签订之日起7个工作日内，采购人将政府采购合同报本级财政部门备案。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19</w:t>
            </w:r>
          </w:p>
        </w:tc>
        <w:tc>
          <w:tcPr>
            <w:tcW w:w="2252" w:type="dxa"/>
          </w:tcPr>
          <w:p>
            <w:pPr>
              <w:pStyle w:val="4"/>
            </w:pPr>
            <w:r>
              <w:rPr>
                <w:rFonts w:ascii="仿宋_GB2312" w:hAnsi="仿宋_GB2312" w:eastAsia="仿宋_GB2312" w:cs="仿宋_GB2312"/>
              </w:rPr>
              <w:t>进口产品</w:t>
            </w:r>
          </w:p>
        </w:tc>
        <w:tc>
          <w:tcPr>
            <w:tcW w:w="5004" w:type="dxa"/>
          </w:tcPr>
          <w:p>
            <w:pPr>
              <w:pStyle w:val="4"/>
            </w:pPr>
            <w:r>
              <w:rPr>
                <w:rFonts w:ascii="仿宋_GB2312" w:hAnsi="仿宋_GB2312" w:eastAsia="仿宋_GB2312" w:cs="仿宋_GB2312"/>
              </w:rPr>
              <w:t>不允许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20</w:t>
            </w:r>
          </w:p>
        </w:tc>
        <w:tc>
          <w:tcPr>
            <w:tcW w:w="2252" w:type="dxa"/>
          </w:tcPr>
          <w:p>
            <w:pPr>
              <w:pStyle w:val="4"/>
            </w:pPr>
            <w:r>
              <w:rPr>
                <w:rFonts w:ascii="仿宋_GB2312" w:hAnsi="仿宋_GB2312" w:eastAsia="仿宋_GB2312" w:cs="仿宋_GB2312"/>
              </w:rPr>
              <w:t>是否组织潜在投标人现场考察</w:t>
            </w:r>
          </w:p>
        </w:tc>
        <w:tc>
          <w:tcPr>
            <w:tcW w:w="5004" w:type="dxa"/>
          </w:tcPr>
          <w:p>
            <w:pPr>
              <w:pStyle w:val="4"/>
            </w:pPr>
            <w:r>
              <w:rPr>
                <w:rFonts w:ascii="仿宋_GB2312" w:hAnsi="仿宋_GB2312" w:eastAsia="仿宋_GB2312" w:cs="仿宋_GB2312"/>
              </w:rPr>
              <w:t>采购包1：组织现场踏勘：否</w:t>
            </w:r>
          </w:p>
          <w:p>
            <w:pPr>
              <w:pStyle w:val="4"/>
            </w:pPr>
            <w:r>
              <w:rPr>
                <w:rFonts w:ascii="仿宋_GB2312" w:hAnsi="仿宋_GB2312" w:eastAsia="仿宋_GB2312" w:cs="仿宋_GB2312"/>
              </w:rPr>
              <w:t>采购包2：组织现场踏勘：否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21</w:t>
            </w:r>
          </w:p>
        </w:tc>
        <w:tc>
          <w:tcPr>
            <w:tcW w:w="2252" w:type="dxa"/>
          </w:tcPr>
          <w:p>
            <w:pPr>
              <w:pStyle w:val="4"/>
            </w:pPr>
            <w:r>
              <w:rPr>
                <w:rFonts w:ascii="仿宋_GB2312" w:hAnsi="仿宋_GB2312" w:eastAsia="仿宋_GB2312" w:cs="仿宋_GB2312"/>
              </w:rPr>
              <w:t>特殊情况</w:t>
            </w:r>
          </w:p>
        </w:tc>
        <w:tc>
          <w:tcPr>
            <w:tcW w:w="5004" w:type="dxa"/>
          </w:tcPr>
          <w:p>
            <w:pPr>
              <w:pStyle w:val="4"/>
            </w:pPr>
            <w:r>
              <w:rPr>
                <w:rFonts w:ascii="仿宋_GB2312" w:hAnsi="仿宋_GB2312" w:eastAsia="仿宋_GB2312" w:cs="仿宋_GB2312"/>
              </w:rPr>
              <w:t xml:space="preserve">出现下列情形之一的，采购人或者代理机构应当中止电子化采购活动，并保留相关证明材料备查： </w:t>
            </w:r>
          </w:p>
          <w:p>
            <w:pPr>
              <w:pStyle w:val="4"/>
            </w:pPr>
            <w:r>
              <w:rPr>
                <w:rFonts w:ascii="仿宋_GB2312" w:hAnsi="仿宋_GB2312" w:eastAsia="仿宋_GB2312" w:cs="仿宋_GB2312"/>
              </w:rPr>
              <w:t>（一）交易系统发生故障（包括感染病毒、应用或数据库出错）而无法正常使用的；</w:t>
            </w:r>
          </w:p>
          <w:p>
            <w:pPr>
              <w:pStyle w:val="4"/>
            </w:pPr>
            <w:r>
              <w:rPr>
                <w:rFonts w:ascii="仿宋_GB2312" w:hAnsi="仿宋_GB2312" w:eastAsia="仿宋_GB2312" w:cs="仿宋_GB2312"/>
              </w:rPr>
              <w:t>（二）因组织场所停电、断网等原因，导致采购活动无法继续通过交易系统实施的；</w:t>
            </w:r>
          </w:p>
          <w:p>
            <w:pPr>
              <w:pStyle w:val="4"/>
            </w:pPr>
            <w:r>
              <w:rPr>
                <w:rFonts w:ascii="仿宋_GB2312" w:hAnsi="仿宋_GB2312" w:eastAsia="仿宋_GB2312" w:cs="仿宋_GB2312"/>
              </w:rPr>
              <w:t>（三）其他无法保证电子化交易的公平、公正和安全的情况。</w:t>
            </w:r>
          </w:p>
          <w:p>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4"/>
            </w:pPr>
            <w:r>
              <w:rPr>
                <w:rFonts w:ascii="仿宋_GB2312" w:hAnsi="仿宋_GB2312" w:eastAsia="仿宋_GB2312" w:cs="仿宋_GB2312"/>
              </w:rPr>
              <w:t>22</w:t>
            </w:r>
          </w:p>
        </w:tc>
        <w:tc>
          <w:tcPr>
            <w:tcW w:w="2252" w:type="dxa"/>
          </w:tcPr>
          <w:p>
            <w:pPr>
              <w:pStyle w:val="4"/>
            </w:pPr>
            <w:r>
              <w:rPr>
                <w:rFonts w:ascii="仿宋_GB2312" w:hAnsi="仿宋_GB2312" w:eastAsia="仿宋_GB2312" w:cs="仿宋_GB2312"/>
              </w:rPr>
              <w:t>其他说明</w:t>
            </w:r>
          </w:p>
        </w:tc>
        <w:tc>
          <w:tcPr>
            <w:tcW w:w="5004" w:type="dxa"/>
          </w:tcPr>
          <w:p>
            <w:pPr>
              <w:pStyle w:val="4"/>
            </w:pPr>
            <w:r>
              <w:rPr>
                <w:rFonts w:ascii="仿宋_GB2312" w:hAnsi="仿宋_GB2312" w:eastAsia="仿宋_GB2312" w:cs="仿宋_GB2312"/>
              </w:rPr>
              <w:t>本采购文件所称的“以上”、“以下”、“内”、“以内”、“不少于”包括本数；所称的“不足”、“低于”、“超过”不包括本数。</w:t>
            </w:r>
          </w:p>
        </w:tc>
      </w:tr>
    </w:tbl>
    <w:p>
      <w:pPr>
        <w:pStyle w:val="4"/>
        <w:outlineLvl w:val="2"/>
      </w:pPr>
      <w:r>
        <w:rPr>
          <w:rFonts w:ascii="仿宋_GB2312" w:hAnsi="仿宋_GB2312" w:eastAsia="仿宋_GB2312" w:cs="仿宋_GB2312"/>
          <w:b/>
          <w:sz w:val="28"/>
        </w:rPr>
        <w:t>2.2总则</w:t>
      </w:r>
    </w:p>
    <w:p>
      <w:pPr>
        <w:pStyle w:val="4"/>
        <w:outlineLvl w:val="3"/>
      </w:pPr>
      <w:r>
        <w:rPr>
          <w:rFonts w:ascii="仿宋_GB2312" w:hAnsi="仿宋_GB2312" w:eastAsia="仿宋_GB2312" w:cs="仿宋_GB2312"/>
          <w:b/>
          <w:sz w:val="24"/>
        </w:rPr>
        <w:t>2.2.1适用范围</w:t>
      </w:r>
    </w:p>
    <w:p>
      <w:pPr>
        <w:pStyle w:val="4"/>
        <w:ind w:firstLine="480"/>
      </w:pPr>
      <w:r>
        <w:rPr>
          <w:rFonts w:ascii="仿宋_GB2312" w:hAnsi="仿宋_GB2312" w:eastAsia="仿宋_GB2312" w:cs="仿宋_GB2312"/>
        </w:rPr>
        <w:t>一、本招标文件仅适用于本次公开招标采购项目。</w:t>
      </w:r>
    </w:p>
    <w:p>
      <w:pPr>
        <w:pStyle w:val="4"/>
        <w:ind w:firstLine="480"/>
      </w:pPr>
      <w:r>
        <w:rPr>
          <w:rFonts w:ascii="仿宋_GB2312" w:hAnsi="仿宋_GB2312" w:eastAsia="仿宋_GB2312" w:cs="仿宋_GB2312"/>
        </w:rPr>
        <w:t xml:space="preserve"> 二、本招标文件的最终解释权由西安市中级人民法院（本级）和同正项目管理有限公司享有。对招标文件中供应商参加本次政府采购活动应当具备的条件，招标项目技术、服务、商务及其他要求，评标细则及标准由西安市中级人民法院（本级）负责解释。除上述招标文件内容，其他内容由同正项目管理有限公司负责解释。</w:t>
      </w:r>
    </w:p>
    <w:p>
      <w:pPr>
        <w:pStyle w:val="4"/>
        <w:outlineLvl w:val="3"/>
      </w:pPr>
      <w:r>
        <w:rPr>
          <w:rFonts w:ascii="仿宋_GB2312" w:hAnsi="仿宋_GB2312" w:eastAsia="仿宋_GB2312" w:cs="仿宋_GB2312"/>
          <w:b/>
          <w:sz w:val="24"/>
        </w:rPr>
        <w:t>2.2.2有关定义</w:t>
      </w:r>
    </w:p>
    <w:p>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一、“采购人”是指依法进行政府采购的各级国家机关、事业单位、团体组织。本次招标的采购人是西安市中级人民法院（本级）。</w:t>
      </w:r>
    </w:p>
    <w:p>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三、“代理机构”是指政府采购集中采购机构和从事政府采购代理业务的社会中介机构。本项目的代理机构是同正项目管理有限公司。</w:t>
      </w:r>
    </w:p>
    <w:p>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pPr>
        <w:pStyle w:val="4"/>
        <w:outlineLvl w:val="2"/>
      </w:pPr>
      <w:r>
        <w:rPr>
          <w:rFonts w:ascii="仿宋_GB2312" w:hAnsi="仿宋_GB2312" w:eastAsia="仿宋_GB2312" w:cs="仿宋_GB2312"/>
          <w:b/>
          <w:sz w:val="28"/>
        </w:rPr>
        <w:t>2.3招标文件</w:t>
      </w:r>
    </w:p>
    <w:p>
      <w:pPr>
        <w:pStyle w:val="4"/>
        <w:outlineLvl w:val="3"/>
      </w:pPr>
      <w:r>
        <w:rPr>
          <w:rFonts w:ascii="仿宋_GB2312" w:hAnsi="仿宋_GB2312" w:eastAsia="仿宋_GB2312" w:cs="仿宋_GB2312"/>
          <w:b/>
          <w:sz w:val="24"/>
        </w:rPr>
        <w:t>2.3.1招标文件的构成</w:t>
      </w:r>
    </w:p>
    <w:p>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4"/>
        <w:ind w:firstLine="480"/>
      </w:pPr>
      <w:r>
        <w:rPr>
          <w:rFonts w:ascii="仿宋_GB2312" w:hAnsi="仿宋_GB2312" w:eastAsia="仿宋_GB2312" w:cs="仿宋_GB2312"/>
        </w:rPr>
        <w:t>（一）投标邀请；</w:t>
      </w:r>
    </w:p>
    <w:p>
      <w:pPr>
        <w:pStyle w:val="4"/>
        <w:ind w:firstLine="480"/>
      </w:pPr>
      <w:r>
        <w:rPr>
          <w:rFonts w:ascii="仿宋_GB2312" w:hAnsi="仿宋_GB2312" w:eastAsia="仿宋_GB2312" w:cs="仿宋_GB2312"/>
        </w:rPr>
        <w:t>（二）投标人须知；</w:t>
      </w:r>
    </w:p>
    <w:p>
      <w:pPr>
        <w:pStyle w:val="4"/>
        <w:ind w:firstLine="480"/>
      </w:pPr>
      <w:r>
        <w:rPr>
          <w:rFonts w:ascii="仿宋_GB2312" w:hAnsi="仿宋_GB2312" w:eastAsia="仿宋_GB2312" w:cs="仿宋_GB2312"/>
        </w:rPr>
        <w:t>（三）招标项目技术、服务、商务及其他要求；</w:t>
      </w:r>
    </w:p>
    <w:p>
      <w:pPr>
        <w:pStyle w:val="4"/>
        <w:ind w:firstLine="480"/>
      </w:pPr>
      <w:r>
        <w:rPr>
          <w:rFonts w:ascii="仿宋_GB2312" w:hAnsi="仿宋_GB2312" w:eastAsia="仿宋_GB2312" w:cs="仿宋_GB2312"/>
        </w:rPr>
        <w:t>（四）资格审查；</w:t>
      </w:r>
    </w:p>
    <w:p>
      <w:pPr>
        <w:pStyle w:val="4"/>
        <w:ind w:firstLine="480"/>
      </w:pPr>
      <w:r>
        <w:rPr>
          <w:rFonts w:ascii="仿宋_GB2312" w:hAnsi="仿宋_GB2312" w:eastAsia="仿宋_GB2312" w:cs="仿宋_GB2312"/>
        </w:rPr>
        <w:t>（五）评标办法；</w:t>
      </w:r>
    </w:p>
    <w:p>
      <w:pPr>
        <w:pStyle w:val="4"/>
        <w:ind w:firstLine="480"/>
      </w:pPr>
      <w:r>
        <w:rPr>
          <w:rFonts w:ascii="仿宋_GB2312" w:hAnsi="仿宋_GB2312" w:eastAsia="仿宋_GB2312" w:cs="仿宋_GB2312"/>
        </w:rPr>
        <w:t>（六）投标文件格式；</w:t>
      </w:r>
    </w:p>
    <w:p>
      <w:pPr>
        <w:pStyle w:val="4"/>
        <w:ind w:firstLine="480"/>
      </w:pPr>
      <w:r>
        <w:rPr>
          <w:rFonts w:ascii="仿宋_GB2312" w:hAnsi="仿宋_GB2312" w:eastAsia="仿宋_GB2312" w:cs="仿宋_GB2312"/>
        </w:rPr>
        <w:t>（七）拟签订采购合同文本。</w:t>
      </w:r>
    </w:p>
    <w:p>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二、投标人应认真阅读和充分理解招标文件中所有的事项、格式条款和规范要求。投标人没有对招标文件全面作出实质性响应所产生的风险由投标人承担。</w:t>
      </w:r>
    </w:p>
    <w:p>
      <w:pPr>
        <w:pStyle w:val="4"/>
        <w:outlineLvl w:val="3"/>
      </w:pPr>
      <w:r>
        <w:rPr>
          <w:rFonts w:ascii="仿宋_GB2312" w:hAnsi="仿宋_GB2312" w:eastAsia="仿宋_GB2312" w:cs="仿宋_GB2312"/>
          <w:b/>
          <w:sz w:val="24"/>
        </w:rPr>
        <w:t>2.3.2招标文件的澄清和修改</w:t>
      </w:r>
    </w:p>
    <w:p>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4"/>
        <w:outlineLvl w:val="2"/>
      </w:pPr>
      <w:r>
        <w:rPr>
          <w:rFonts w:ascii="仿宋_GB2312" w:hAnsi="仿宋_GB2312" w:eastAsia="仿宋_GB2312" w:cs="仿宋_GB2312"/>
          <w:b/>
          <w:sz w:val="28"/>
        </w:rPr>
        <w:t>2.4投标文件</w:t>
      </w:r>
    </w:p>
    <w:p>
      <w:pPr>
        <w:pStyle w:val="4"/>
        <w:outlineLvl w:val="3"/>
      </w:pPr>
      <w:r>
        <w:rPr>
          <w:rFonts w:ascii="仿宋_GB2312" w:hAnsi="仿宋_GB2312" w:eastAsia="仿宋_GB2312" w:cs="仿宋_GB2312"/>
          <w:b/>
          <w:sz w:val="24"/>
        </w:rPr>
        <w:t>2.4.1投标文件的语言</w:t>
      </w:r>
    </w:p>
    <w:p>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4"/>
        <w:ind w:firstLine="480"/>
      </w:pPr>
      <w:r>
        <w:rPr>
          <w:rFonts w:ascii="仿宋_GB2312" w:hAnsi="仿宋_GB2312" w:eastAsia="仿宋_GB2312" w:cs="仿宋_GB2312"/>
        </w:rPr>
        <w:t>二、翻译的中文资料与外文资料如果出现差异和矛盾时，以中文为准。涉嫌提供虚假材料的按照相关法律法规处理。</w:t>
      </w:r>
    </w:p>
    <w:p>
      <w:pPr>
        <w:pStyle w:val="4"/>
        <w:ind w:firstLine="480"/>
      </w:pPr>
      <w:r>
        <w:rPr>
          <w:rFonts w:ascii="仿宋_GB2312" w:hAnsi="仿宋_GB2312" w:eastAsia="仿宋_GB2312" w:cs="仿宋_GB2312"/>
        </w:rPr>
        <w:t>三、如因未翻译而造成对投标人的不利后果，由投标人承担。</w:t>
      </w:r>
    </w:p>
    <w:p>
      <w:pPr>
        <w:pStyle w:val="4"/>
        <w:outlineLvl w:val="3"/>
      </w:pPr>
      <w:r>
        <w:rPr>
          <w:rFonts w:ascii="仿宋_GB2312" w:hAnsi="仿宋_GB2312" w:eastAsia="仿宋_GB2312" w:cs="仿宋_GB2312"/>
          <w:b/>
          <w:sz w:val="24"/>
        </w:rPr>
        <w:t>2.4.2计量单位</w:t>
      </w:r>
    </w:p>
    <w:p>
      <w:pPr>
        <w:pStyle w:val="4"/>
        <w:ind w:firstLine="480"/>
      </w:pPr>
      <w:r>
        <w:rPr>
          <w:rFonts w:ascii="仿宋_GB2312" w:hAnsi="仿宋_GB2312" w:eastAsia="仿宋_GB2312" w:cs="仿宋_GB2312"/>
        </w:rPr>
        <w:t>除招标文件中另有规定外，本项目均采用国家法定的计量单位。</w:t>
      </w:r>
    </w:p>
    <w:p>
      <w:pPr>
        <w:pStyle w:val="4"/>
        <w:outlineLvl w:val="3"/>
      </w:pPr>
      <w:r>
        <w:rPr>
          <w:rFonts w:ascii="仿宋_GB2312" w:hAnsi="仿宋_GB2312" w:eastAsia="仿宋_GB2312" w:cs="仿宋_GB2312"/>
          <w:b/>
          <w:sz w:val="24"/>
        </w:rPr>
        <w:t>2.4.3投标货币</w:t>
      </w:r>
    </w:p>
    <w:p>
      <w:pPr>
        <w:pStyle w:val="4"/>
        <w:ind w:firstLine="480"/>
      </w:pPr>
      <w:r>
        <w:rPr>
          <w:rFonts w:ascii="仿宋_GB2312" w:hAnsi="仿宋_GB2312" w:eastAsia="仿宋_GB2312" w:cs="仿宋_GB2312"/>
        </w:rPr>
        <w:t>本次项目均以人民币报价。</w:t>
      </w:r>
    </w:p>
    <w:p>
      <w:pPr>
        <w:pStyle w:val="4"/>
        <w:outlineLvl w:val="3"/>
      </w:pPr>
      <w:r>
        <w:rPr>
          <w:rFonts w:ascii="仿宋_GB2312" w:hAnsi="仿宋_GB2312" w:eastAsia="仿宋_GB2312" w:cs="仿宋_GB2312"/>
          <w:b/>
          <w:sz w:val="24"/>
        </w:rPr>
        <w:t>2.4.4知识产权</w:t>
      </w:r>
    </w:p>
    <w:p>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4"/>
      </w:pPr>
      <w:r>
        <w:rPr>
          <w:rFonts w:ascii="仿宋_GB2312" w:hAnsi="仿宋_GB2312" w:eastAsia="仿宋_GB2312" w:cs="仿宋_GB2312"/>
        </w:rPr>
        <w:t>本项目服务过程中，投标人为履行服务义务所形成的全部成果，其知识产权均归采购人所有；投标人仅可在本项目服务范围内使用该等知识产权，未经采购人书面同意，不得擅自转让、许可、复制或用于其他任何项目。</w:t>
      </w:r>
    </w:p>
    <w:p>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pPr>
        <w:pStyle w:val="4"/>
        <w:outlineLvl w:val="3"/>
      </w:pPr>
      <w:r>
        <w:rPr>
          <w:rFonts w:ascii="仿宋_GB2312" w:hAnsi="仿宋_GB2312" w:eastAsia="仿宋_GB2312" w:cs="仿宋_GB2312"/>
          <w:b/>
          <w:sz w:val="24"/>
        </w:rPr>
        <w:t>2.4.5投标文件的组成</w:t>
      </w:r>
    </w:p>
    <w:p>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pPr>
        <w:pStyle w:val="4"/>
        <w:ind w:firstLine="480"/>
      </w:pPr>
      <w:r>
        <w:rPr>
          <w:rFonts w:ascii="仿宋_GB2312" w:hAnsi="仿宋_GB2312" w:eastAsia="仿宋_GB2312" w:cs="仿宋_GB2312"/>
        </w:rPr>
        <w:t>投标文件具体内容详见第六章。</w:t>
      </w:r>
    </w:p>
    <w:p>
      <w:pPr>
        <w:pStyle w:val="4"/>
        <w:outlineLvl w:val="3"/>
      </w:pPr>
      <w:r>
        <w:rPr>
          <w:rFonts w:ascii="仿宋_GB2312" w:hAnsi="仿宋_GB2312" w:eastAsia="仿宋_GB2312" w:cs="仿宋_GB2312"/>
          <w:b/>
          <w:sz w:val="24"/>
        </w:rPr>
        <w:t>2.4.6投标文件格式</w:t>
      </w:r>
    </w:p>
    <w:p>
      <w:pPr>
        <w:pStyle w:val="4"/>
        <w:ind w:firstLine="480"/>
      </w:pPr>
      <w:r>
        <w:rPr>
          <w:rFonts w:ascii="仿宋_GB2312" w:hAnsi="仿宋_GB2312" w:eastAsia="仿宋_GB2312" w:cs="仿宋_GB2312"/>
        </w:rPr>
        <w:t>一、投标人应按照招标文件第六章中提供的“投标文件格式”填写相关内容。</w:t>
      </w:r>
    </w:p>
    <w:p>
      <w:pPr>
        <w:pStyle w:val="4"/>
        <w:ind w:firstLine="480"/>
      </w:pPr>
      <w:r>
        <w:rPr>
          <w:rFonts w:ascii="仿宋_GB2312" w:hAnsi="仿宋_GB2312" w:eastAsia="仿宋_GB2312" w:cs="仿宋_GB2312"/>
        </w:rPr>
        <w:t>二、对于没有格式要求的投标文件由投标人自行编写。</w:t>
      </w:r>
    </w:p>
    <w:p>
      <w:pPr>
        <w:pStyle w:val="4"/>
        <w:outlineLvl w:val="3"/>
      </w:pPr>
      <w:r>
        <w:rPr>
          <w:rFonts w:ascii="仿宋_GB2312" w:hAnsi="仿宋_GB2312" w:eastAsia="仿宋_GB2312" w:cs="仿宋_GB2312"/>
          <w:b/>
          <w:sz w:val="24"/>
        </w:rPr>
        <w:t>2.4.7投标报价（实质性要求）</w:t>
      </w:r>
    </w:p>
    <w:p>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4"/>
        <w:outlineLvl w:val="3"/>
      </w:pPr>
      <w:r>
        <w:rPr>
          <w:rFonts w:ascii="仿宋_GB2312" w:hAnsi="仿宋_GB2312" w:eastAsia="仿宋_GB2312" w:cs="仿宋_GB2312"/>
          <w:b/>
          <w:sz w:val="24"/>
        </w:rPr>
        <w:t>2.4.8投标有效期（实质性要求）</w:t>
      </w:r>
    </w:p>
    <w:p>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pPr>
        <w:pStyle w:val="4"/>
        <w:outlineLvl w:val="3"/>
      </w:pPr>
      <w:r>
        <w:rPr>
          <w:rFonts w:ascii="仿宋_GB2312" w:hAnsi="仿宋_GB2312" w:eastAsia="仿宋_GB2312" w:cs="仿宋_GB2312"/>
          <w:b/>
          <w:sz w:val="24"/>
        </w:rPr>
        <w:t>2.4.9投标文件的制作、签章和加密（实质性要求）</w:t>
      </w:r>
    </w:p>
    <w:p>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4"/>
        <w:outlineLvl w:val="3"/>
      </w:pPr>
      <w:r>
        <w:rPr>
          <w:rFonts w:ascii="仿宋_GB2312" w:hAnsi="仿宋_GB2312" w:eastAsia="仿宋_GB2312" w:cs="仿宋_GB2312"/>
          <w:b/>
          <w:sz w:val="24"/>
        </w:rPr>
        <w:t>2.4.10投标文件的提交</w:t>
      </w:r>
    </w:p>
    <w:p>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4"/>
        <w:outlineLvl w:val="3"/>
      </w:pPr>
      <w:r>
        <w:rPr>
          <w:rFonts w:ascii="仿宋_GB2312" w:hAnsi="仿宋_GB2312" w:eastAsia="仿宋_GB2312" w:cs="仿宋_GB2312"/>
          <w:b/>
          <w:sz w:val="24"/>
        </w:rPr>
        <w:t>2.4.11投标文件的补充、修改、撤回（实质性要求）</w:t>
      </w:r>
    </w:p>
    <w:p>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pPr>
        <w:pStyle w:val="4"/>
        <w:ind w:firstLine="480"/>
      </w:pPr>
      <w:r>
        <w:rPr>
          <w:rFonts w:ascii="仿宋_GB2312" w:hAnsi="仿宋_GB2312" w:eastAsia="仿宋_GB2312" w:cs="仿宋_GB2312"/>
        </w:rPr>
        <w:t>供应商投标文件撤回后，视为未提交过投标文件。</w:t>
      </w:r>
    </w:p>
    <w:p>
      <w:pPr>
        <w:pStyle w:val="4"/>
        <w:outlineLvl w:val="2"/>
      </w:pPr>
      <w:r>
        <w:rPr>
          <w:rFonts w:ascii="仿宋_GB2312" w:hAnsi="仿宋_GB2312" w:eastAsia="仿宋_GB2312" w:cs="仿宋_GB2312"/>
          <w:b/>
          <w:sz w:val="28"/>
        </w:rPr>
        <w:t>2.5开标、资格审查、评标和中标</w:t>
      </w:r>
    </w:p>
    <w:p>
      <w:pPr>
        <w:pStyle w:val="4"/>
        <w:outlineLvl w:val="3"/>
      </w:pPr>
      <w:r>
        <w:rPr>
          <w:rFonts w:ascii="仿宋_GB2312" w:hAnsi="仿宋_GB2312" w:eastAsia="仿宋_GB2312" w:cs="仿宋_GB2312"/>
          <w:b/>
          <w:sz w:val="24"/>
        </w:rPr>
        <w:t>2.5.1开标及开标程序</w:t>
      </w:r>
    </w:p>
    <w:p>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pPr>
        <w:pStyle w:val="4"/>
        <w:ind w:firstLine="480"/>
      </w:pPr>
      <w:r>
        <w:rPr>
          <w:rFonts w:ascii="仿宋_GB2312" w:hAnsi="仿宋_GB2312" w:eastAsia="仿宋_GB2312" w:cs="仿宋_GB2312"/>
        </w:rPr>
        <w:t>二、开标准备工作</w:t>
      </w:r>
    </w:p>
    <w:p>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pPr>
        <w:pStyle w:val="4"/>
        <w:ind w:firstLine="480"/>
      </w:pPr>
      <w:r>
        <w:rPr>
          <w:rFonts w:ascii="仿宋_GB2312" w:hAnsi="仿宋_GB2312" w:eastAsia="仿宋_GB2312" w:cs="仿宋_GB2312"/>
        </w:rPr>
        <w:t>三、解密投标文件（实质性要求）</w:t>
      </w:r>
    </w:p>
    <w:p>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60分钟；投标人应在规定的解密时间内，使用互认的证书及签章通过项目电子化交易系统进行投标文件解密。投标人未在规定的解密时间内完成解密的，按无效投标处理。</w:t>
      </w:r>
    </w:p>
    <w:p>
      <w:pPr>
        <w:pStyle w:val="4"/>
        <w:ind w:firstLine="480"/>
      </w:pPr>
      <w:r>
        <w:rPr>
          <w:rFonts w:ascii="仿宋_GB2312" w:hAnsi="仿宋_GB2312" w:eastAsia="仿宋_GB2312" w:cs="仿宋_GB2312"/>
        </w:rPr>
        <w:t>四、开标</w:t>
      </w:r>
    </w:p>
    <w:p>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4"/>
        <w:ind w:firstLine="480"/>
      </w:pPr>
      <w:r>
        <w:rPr>
          <w:rFonts w:ascii="仿宋_GB2312" w:hAnsi="仿宋_GB2312" w:eastAsia="仿宋_GB2312" w:cs="仿宋_GB2312"/>
        </w:rPr>
        <w:t>投标人完成投标文件解密后，自主决定是否参加网上在线开标，未参加的，视同认可开标结果。</w:t>
      </w:r>
    </w:p>
    <w:p>
      <w:pPr>
        <w:pStyle w:val="4"/>
        <w:outlineLvl w:val="3"/>
      </w:pPr>
      <w:r>
        <w:rPr>
          <w:rFonts w:ascii="仿宋_GB2312" w:hAnsi="仿宋_GB2312" w:eastAsia="仿宋_GB2312" w:cs="仿宋_GB2312"/>
          <w:b/>
          <w:sz w:val="24"/>
        </w:rPr>
        <w:t>2.5.2查询及使用信用记录</w:t>
      </w:r>
    </w:p>
    <w:p>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4"/>
        <w:outlineLvl w:val="3"/>
      </w:pPr>
      <w:r>
        <w:rPr>
          <w:rFonts w:ascii="仿宋_GB2312" w:hAnsi="仿宋_GB2312" w:eastAsia="仿宋_GB2312" w:cs="仿宋_GB2312"/>
          <w:b/>
          <w:sz w:val="24"/>
        </w:rPr>
        <w:t>2.5.3资格审查</w:t>
      </w:r>
    </w:p>
    <w:p>
      <w:pPr>
        <w:pStyle w:val="4"/>
        <w:ind w:firstLine="480"/>
      </w:pPr>
      <w:r>
        <w:rPr>
          <w:rFonts w:ascii="仿宋_GB2312" w:hAnsi="仿宋_GB2312" w:eastAsia="仿宋_GB2312" w:cs="仿宋_GB2312"/>
        </w:rPr>
        <w:t>详见招标文件第四章。</w:t>
      </w:r>
    </w:p>
    <w:p>
      <w:pPr>
        <w:pStyle w:val="4"/>
        <w:outlineLvl w:val="3"/>
      </w:pPr>
      <w:r>
        <w:rPr>
          <w:rFonts w:ascii="仿宋_GB2312" w:hAnsi="仿宋_GB2312" w:eastAsia="仿宋_GB2312" w:cs="仿宋_GB2312"/>
          <w:b/>
          <w:sz w:val="24"/>
        </w:rPr>
        <w:t>2.5.4评标</w:t>
      </w:r>
    </w:p>
    <w:p>
      <w:pPr>
        <w:pStyle w:val="4"/>
        <w:ind w:firstLine="480"/>
      </w:pPr>
      <w:r>
        <w:rPr>
          <w:rFonts w:ascii="仿宋_GB2312" w:hAnsi="仿宋_GB2312" w:eastAsia="仿宋_GB2312" w:cs="仿宋_GB2312"/>
        </w:rPr>
        <w:t>详见招标文件第五章。</w:t>
      </w:r>
    </w:p>
    <w:p>
      <w:pPr>
        <w:pStyle w:val="4"/>
        <w:outlineLvl w:val="3"/>
      </w:pPr>
      <w:r>
        <w:rPr>
          <w:rFonts w:ascii="仿宋_GB2312" w:hAnsi="仿宋_GB2312" w:eastAsia="仿宋_GB2312" w:cs="仿宋_GB2312"/>
          <w:b/>
          <w:sz w:val="24"/>
        </w:rPr>
        <w:t>2.5.5中标通知书</w:t>
      </w:r>
    </w:p>
    <w:p>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4"/>
        <w:ind w:firstLine="480"/>
      </w:pPr>
      <w:r>
        <w:rPr>
          <w:rFonts w:ascii="仿宋_GB2312" w:hAnsi="仿宋_GB2312" w:eastAsia="仿宋_GB2312" w:cs="仿宋_GB2312"/>
        </w:rPr>
        <w:t>三、中标通知书对采购人和中标供应商均具有法律效力。</w:t>
      </w:r>
    </w:p>
    <w:p>
      <w:pPr>
        <w:pStyle w:val="4"/>
        <w:outlineLvl w:val="2"/>
      </w:pPr>
      <w:r>
        <w:rPr>
          <w:rFonts w:ascii="仿宋_GB2312" w:hAnsi="仿宋_GB2312" w:eastAsia="仿宋_GB2312" w:cs="仿宋_GB2312"/>
          <w:b/>
          <w:sz w:val="28"/>
        </w:rPr>
        <w:t>2.6签订及履行合同和验收</w:t>
      </w:r>
    </w:p>
    <w:p>
      <w:pPr>
        <w:pStyle w:val="4"/>
        <w:outlineLvl w:val="3"/>
      </w:pPr>
      <w:r>
        <w:rPr>
          <w:rFonts w:ascii="仿宋_GB2312" w:hAnsi="仿宋_GB2312" w:eastAsia="仿宋_GB2312" w:cs="仿宋_GB2312"/>
          <w:b/>
          <w:sz w:val="24"/>
        </w:rPr>
        <w:t>2.6.1签订合同</w:t>
      </w:r>
    </w:p>
    <w:p>
      <w:pPr>
        <w:pStyle w:val="4"/>
        <w:ind w:firstLine="480"/>
      </w:pPr>
      <w:r>
        <w:rPr>
          <w:rFonts w:ascii="仿宋_GB2312" w:hAnsi="仿宋_GB2312" w:eastAsia="仿宋_GB2312" w:cs="仿宋_GB2312"/>
        </w:rPr>
        <w:t>一、采购人应在中标通知书发出之日起三十日内与中标人签订采购合同。</w:t>
      </w:r>
    </w:p>
    <w:p>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pPr>
        <w:pStyle w:val="4"/>
        <w:outlineLvl w:val="3"/>
      </w:pPr>
      <w:r>
        <w:rPr>
          <w:rFonts w:ascii="仿宋_GB2312" w:hAnsi="仿宋_GB2312" w:eastAsia="仿宋_GB2312" w:cs="仿宋_GB2312"/>
          <w:b/>
          <w:sz w:val="24"/>
        </w:rPr>
        <w:t>2.6.2合同分包和转包（实质性要求）</w:t>
      </w:r>
    </w:p>
    <w:p>
      <w:pPr>
        <w:pStyle w:val="4"/>
        <w:outlineLvl w:val="3"/>
      </w:pPr>
      <w:r>
        <w:rPr>
          <w:rFonts w:ascii="仿宋_GB2312" w:hAnsi="仿宋_GB2312" w:eastAsia="仿宋_GB2312" w:cs="仿宋_GB2312"/>
          <w:b/>
          <w:sz w:val="24"/>
        </w:rPr>
        <w:t>2.6.2.1合同分包</w:t>
      </w:r>
    </w:p>
    <w:p>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4"/>
      </w:pPr>
      <w:r>
        <w:rPr>
          <w:rFonts w:ascii="仿宋_GB2312" w:hAnsi="仿宋_GB2312" w:eastAsia="仿宋_GB2312" w:cs="仿宋_GB2312"/>
        </w:rPr>
        <w:t>采购包1：不允许合同分包。</w:t>
      </w:r>
    </w:p>
    <w:p>
      <w:pPr>
        <w:pStyle w:val="4"/>
      </w:pPr>
      <w:r>
        <w:rPr>
          <w:rFonts w:ascii="仿宋_GB2312" w:hAnsi="仿宋_GB2312" w:eastAsia="仿宋_GB2312" w:cs="仿宋_GB2312"/>
        </w:rPr>
        <w:t>采购包2：不允许合同分包。</w:t>
      </w:r>
    </w:p>
    <w:p>
      <w:pPr>
        <w:pStyle w:val="4"/>
        <w:outlineLvl w:val="3"/>
      </w:pPr>
      <w:r>
        <w:rPr>
          <w:rFonts w:ascii="仿宋_GB2312" w:hAnsi="仿宋_GB2312" w:eastAsia="仿宋_GB2312" w:cs="仿宋_GB2312"/>
          <w:b/>
          <w:sz w:val="24"/>
        </w:rPr>
        <w:t>2.6.2.2合同转包</w:t>
      </w:r>
    </w:p>
    <w:p>
      <w:pPr>
        <w:pStyle w:val="4"/>
        <w:ind w:firstLine="480"/>
      </w:pPr>
      <w:r>
        <w:rPr>
          <w:rFonts w:ascii="仿宋_GB2312" w:hAnsi="仿宋_GB2312" w:eastAsia="仿宋_GB2312" w:cs="仿宋_GB2312"/>
        </w:rPr>
        <w:t xml:space="preserve"> 一、严禁中标供应商将本项目转包。本项目所称转包，是指将本项目转给他人或者将本项目全部肢解以后以分包的名义分别转给他人的行为。</w:t>
      </w:r>
    </w:p>
    <w:p>
      <w:pPr>
        <w:pStyle w:val="4"/>
        <w:ind w:firstLine="480"/>
      </w:pPr>
      <w:r>
        <w:rPr>
          <w:rFonts w:ascii="仿宋_GB2312" w:hAnsi="仿宋_GB2312" w:eastAsia="仿宋_GB2312" w:cs="仿宋_GB2312"/>
        </w:rPr>
        <w:t>二、中标供应商转包的，视同拒绝履行政府采购合同，将依法追究法律责任。</w:t>
      </w:r>
    </w:p>
    <w:p>
      <w:pPr>
        <w:pStyle w:val="4"/>
        <w:outlineLvl w:val="3"/>
      </w:pPr>
      <w:r>
        <w:rPr>
          <w:rFonts w:ascii="仿宋_GB2312" w:hAnsi="仿宋_GB2312" w:eastAsia="仿宋_GB2312" w:cs="仿宋_GB2312"/>
          <w:b/>
          <w:sz w:val="24"/>
        </w:rPr>
        <w:t>2.6.3合同公告</w:t>
      </w:r>
    </w:p>
    <w:p>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pPr>
        <w:pStyle w:val="4"/>
        <w:outlineLvl w:val="3"/>
      </w:pPr>
      <w:r>
        <w:rPr>
          <w:rFonts w:ascii="仿宋_GB2312" w:hAnsi="仿宋_GB2312" w:eastAsia="仿宋_GB2312" w:cs="仿宋_GB2312"/>
          <w:b/>
          <w:sz w:val="24"/>
        </w:rPr>
        <w:t>2.6.4合同备案</w:t>
      </w:r>
    </w:p>
    <w:p>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pPr>
        <w:pStyle w:val="4"/>
        <w:outlineLvl w:val="3"/>
      </w:pPr>
      <w:r>
        <w:rPr>
          <w:rFonts w:ascii="仿宋_GB2312" w:hAnsi="仿宋_GB2312" w:eastAsia="仿宋_GB2312" w:cs="仿宋_GB2312"/>
          <w:b/>
          <w:sz w:val="24"/>
        </w:rPr>
        <w:t>2.6.5采购人增加合同标的的权利</w:t>
      </w:r>
    </w:p>
    <w:p>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4"/>
        <w:outlineLvl w:val="3"/>
      </w:pPr>
      <w:r>
        <w:rPr>
          <w:rFonts w:ascii="仿宋_GB2312" w:hAnsi="仿宋_GB2312" w:eastAsia="仿宋_GB2312" w:cs="仿宋_GB2312"/>
          <w:b/>
          <w:sz w:val="24"/>
        </w:rPr>
        <w:t>2.6.6履行合同</w:t>
      </w:r>
    </w:p>
    <w:p>
      <w:pPr>
        <w:pStyle w:val="4"/>
        <w:ind w:firstLine="480"/>
      </w:pPr>
      <w:r>
        <w:rPr>
          <w:rFonts w:ascii="仿宋_GB2312" w:hAnsi="仿宋_GB2312" w:eastAsia="仿宋_GB2312" w:cs="仿宋_GB2312"/>
        </w:rPr>
        <w:t>一、合同一经签订，双方应严格履行合同规定的义务。</w:t>
      </w:r>
    </w:p>
    <w:p>
      <w:pPr>
        <w:pStyle w:val="4"/>
        <w:ind w:firstLine="480"/>
      </w:pPr>
      <w:r>
        <w:rPr>
          <w:rFonts w:ascii="仿宋_GB2312" w:hAnsi="仿宋_GB2312" w:eastAsia="仿宋_GB2312" w:cs="仿宋_GB2312"/>
        </w:rPr>
        <w:t>二、在合同履行过程中，如发生合同纠纷，合同双方应按照《中华人民共和国民法典》规定及合同条款约定进行处理。</w:t>
      </w:r>
    </w:p>
    <w:p>
      <w:pPr>
        <w:pStyle w:val="4"/>
        <w:outlineLvl w:val="3"/>
      </w:pPr>
      <w:r>
        <w:rPr>
          <w:rFonts w:ascii="仿宋_GB2312" w:hAnsi="仿宋_GB2312" w:eastAsia="仿宋_GB2312" w:cs="仿宋_GB2312"/>
          <w:b/>
          <w:sz w:val="24"/>
        </w:rPr>
        <w:t>2.6.7履约验收方案</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详见采购合同</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详见采购合同</w:t>
      </w:r>
    </w:p>
    <w:p>
      <w:pPr>
        <w:pStyle w:val="4"/>
        <w:outlineLvl w:val="3"/>
      </w:pPr>
      <w:r>
        <w:rPr>
          <w:rFonts w:ascii="仿宋_GB2312" w:hAnsi="仿宋_GB2312" w:eastAsia="仿宋_GB2312" w:cs="仿宋_GB2312"/>
          <w:b/>
          <w:sz w:val="24"/>
        </w:rPr>
        <w:t>2.6.8资金支付</w:t>
      </w:r>
    </w:p>
    <w:p>
      <w:pPr>
        <w:pStyle w:val="4"/>
        <w:ind w:firstLine="480"/>
      </w:pPr>
      <w:r>
        <w:rPr>
          <w:rFonts w:ascii="仿宋_GB2312" w:hAnsi="仿宋_GB2312" w:eastAsia="仿宋_GB2312" w:cs="仿宋_GB2312"/>
        </w:rPr>
        <w:t>采购人按财政部门的相关规定及采购合同的约定进行支付。</w:t>
      </w:r>
    </w:p>
    <w:p>
      <w:pPr>
        <w:pStyle w:val="4"/>
        <w:outlineLvl w:val="2"/>
      </w:pPr>
      <w:r>
        <w:rPr>
          <w:rFonts w:ascii="仿宋_GB2312" w:hAnsi="仿宋_GB2312" w:eastAsia="仿宋_GB2312" w:cs="仿宋_GB2312"/>
          <w:b/>
          <w:sz w:val="28"/>
        </w:rPr>
        <w:t>2.7纪律要求</w:t>
      </w:r>
    </w:p>
    <w:p>
      <w:pPr>
        <w:pStyle w:val="4"/>
        <w:outlineLvl w:val="3"/>
      </w:pPr>
      <w:r>
        <w:rPr>
          <w:rFonts w:ascii="仿宋_GB2312" w:hAnsi="仿宋_GB2312" w:eastAsia="仿宋_GB2312" w:cs="仿宋_GB2312"/>
          <w:b/>
          <w:sz w:val="24"/>
        </w:rPr>
        <w:t>2.7.1评标活动纪律要求</w:t>
      </w:r>
    </w:p>
    <w:p>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4"/>
        <w:ind w:firstLine="480"/>
      </w:pPr>
      <w:r>
        <w:rPr>
          <w:rFonts w:ascii="仿宋_GB2312" w:hAnsi="仿宋_GB2312" w:eastAsia="仿宋_GB2312" w:cs="仿宋_GB2312"/>
        </w:rPr>
        <w:t>对各投标人的商业秘密，评标委员会成员应予以保密，不得泄露给其他投标人。</w:t>
      </w:r>
    </w:p>
    <w:p>
      <w:pPr>
        <w:pStyle w:val="4"/>
        <w:outlineLvl w:val="3"/>
      </w:pPr>
      <w:r>
        <w:rPr>
          <w:rFonts w:ascii="仿宋_GB2312" w:hAnsi="仿宋_GB2312" w:eastAsia="仿宋_GB2312" w:cs="仿宋_GB2312"/>
          <w:b/>
          <w:sz w:val="24"/>
        </w:rPr>
        <w:t>2.7.2投标人不得具有的情形（实质性要求）</w:t>
      </w:r>
    </w:p>
    <w:p>
      <w:pPr>
        <w:pStyle w:val="4"/>
        <w:ind w:firstLine="480"/>
      </w:pPr>
      <w:r>
        <w:rPr>
          <w:rFonts w:ascii="仿宋_GB2312" w:hAnsi="仿宋_GB2312" w:eastAsia="仿宋_GB2312" w:cs="仿宋_GB2312"/>
        </w:rPr>
        <w:t>投标人参加投标不得有下列情形：</w:t>
      </w:r>
    </w:p>
    <w:p>
      <w:pPr>
        <w:pStyle w:val="4"/>
        <w:ind w:firstLine="480"/>
      </w:pPr>
      <w:r>
        <w:rPr>
          <w:rFonts w:ascii="仿宋_GB2312" w:hAnsi="仿宋_GB2312" w:eastAsia="仿宋_GB2312" w:cs="仿宋_GB2312"/>
        </w:rPr>
        <w:t>一、有下列情形之一的，视为投标人串通投标：</w:t>
      </w:r>
    </w:p>
    <w:p>
      <w:pPr>
        <w:pStyle w:val="4"/>
        <w:ind w:firstLine="480"/>
      </w:pPr>
      <w:r>
        <w:rPr>
          <w:rFonts w:ascii="仿宋_GB2312" w:hAnsi="仿宋_GB2312" w:eastAsia="仿宋_GB2312" w:cs="仿宋_GB2312"/>
        </w:rPr>
        <w:t>（一）不同投标人的投标文件由同一单位或者个人编制；</w:t>
      </w:r>
    </w:p>
    <w:p>
      <w:pPr>
        <w:pStyle w:val="4"/>
        <w:ind w:firstLine="480"/>
      </w:pPr>
      <w:r>
        <w:rPr>
          <w:rFonts w:ascii="仿宋_GB2312" w:hAnsi="仿宋_GB2312" w:eastAsia="仿宋_GB2312" w:cs="仿宋_GB2312"/>
        </w:rPr>
        <w:t>（二）不同投标人委托同一单位或者个人办理投标事宜；</w:t>
      </w:r>
    </w:p>
    <w:p>
      <w:pPr>
        <w:pStyle w:val="4"/>
        <w:ind w:firstLine="480"/>
      </w:pPr>
      <w:r>
        <w:rPr>
          <w:rFonts w:ascii="仿宋_GB2312" w:hAnsi="仿宋_GB2312" w:eastAsia="仿宋_GB2312" w:cs="仿宋_GB2312"/>
        </w:rPr>
        <w:t>（三）不同投标人的投标文件载明的项目管理成员或者联系人员为同一人；</w:t>
      </w:r>
    </w:p>
    <w:p>
      <w:pPr>
        <w:pStyle w:val="4"/>
        <w:ind w:firstLine="480"/>
      </w:pPr>
      <w:r>
        <w:rPr>
          <w:rFonts w:ascii="仿宋_GB2312" w:hAnsi="仿宋_GB2312" w:eastAsia="仿宋_GB2312" w:cs="仿宋_GB2312"/>
        </w:rPr>
        <w:t>（四）不同投标人的投标文件异常一致或者投标报价呈规律性差异；</w:t>
      </w:r>
    </w:p>
    <w:p>
      <w:pPr>
        <w:pStyle w:val="4"/>
        <w:ind w:firstLine="480"/>
      </w:pPr>
      <w:r>
        <w:rPr>
          <w:rFonts w:ascii="仿宋_GB2312" w:hAnsi="仿宋_GB2312" w:eastAsia="仿宋_GB2312" w:cs="仿宋_GB2312"/>
        </w:rPr>
        <w:t>（五）不同投标人的投标文件相互混装；</w:t>
      </w:r>
    </w:p>
    <w:p>
      <w:pPr>
        <w:pStyle w:val="4"/>
        <w:ind w:firstLine="480"/>
      </w:pPr>
      <w:r>
        <w:rPr>
          <w:rFonts w:ascii="仿宋_GB2312" w:hAnsi="仿宋_GB2312" w:eastAsia="仿宋_GB2312" w:cs="仿宋_GB2312"/>
        </w:rPr>
        <w:t>二、提供虚假材料谋取中标；</w:t>
      </w:r>
    </w:p>
    <w:p>
      <w:pPr>
        <w:pStyle w:val="4"/>
        <w:ind w:firstLine="480"/>
      </w:pPr>
      <w:r>
        <w:rPr>
          <w:rFonts w:ascii="仿宋_GB2312" w:hAnsi="仿宋_GB2312" w:eastAsia="仿宋_GB2312" w:cs="仿宋_GB2312"/>
        </w:rPr>
        <w:t>三、采取不正当手段诋毁、排挤其他投标人；</w:t>
      </w:r>
    </w:p>
    <w:p>
      <w:pPr>
        <w:pStyle w:val="4"/>
        <w:ind w:firstLine="480"/>
      </w:pPr>
      <w:r>
        <w:rPr>
          <w:rFonts w:ascii="仿宋_GB2312" w:hAnsi="仿宋_GB2312" w:eastAsia="仿宋_GB2312" w:cs="仿宋_GB2312"/>
        </w:rPr>
        <w:t>四、与采购人或代理机构、其他投标人恶意串通；</w:t>
      </w:r>
    </w:p>
    <w:p>
      <w:pPr>
        <w:pStyle w:val="4"/>
        <w:ind w:firstLine="480"/>
      </w:pPr>
      <w:r>
        <w:rPr>
          <w:rFonts w:ascii="仿宋_GB2312" w:hAnsi="仿宋_GB2312" w:eastAsia="仿宋_GB2312" w:cs="仿宋_GB2312"/>
        </w:rPr>
        <w:t>五、向采购人或代理机构、评标委员会成员行贿或者提供其他不正当利益；</w:t>
      </w:r>
    </w:p>
    <w:p>
      <w:pPr>
        <w:pStyle w:val="4"/>
        <w:ind w:firstLine="480"/>
      </w:pPr>
      <w:r>
        <w:rPr>
          <w:rFonts w:ascii="仿宋_GB2312" w:hAnsi="仿宋_GB2312" w:eastAsia="仿宋_GB2312" w:cs="仿宋_GB2312"/>
        </w:rPr>
        <w:t>六、在招标过程中与采购人或代理机构进行协商谈判；</w:t>
      </w:r>
    </w:p>
    <w:p>
      <w:pPr>
        <w:pStyle w:val="4"/>
        <w:ind w:firstLine="480"/>
      </w:pPr>
      <w:r>
        <w:rPr>
          <w:rFonts w:ascii="仿宋_GB2312" w:hAnsi="仿宋_GB2312" w:eastAsia="仿宋_GB2312" w:cs="仿宋_GB2312"/>
        </w:rPr>
        <w:t>七、中标后无正当理由拒不与采购人签订政府采购合同；</w:t>
      </w:r>
    </w:p>
    <w:p>
      <w:pPr>
        <w:pStyle w:val="4"/>
        <w:ind w:firstLine="480"/>
      </w:pPr>
      <w:r>
        <w:rPr>
          <w:rFonts w:ascii="仿宋_GB2312" w:hAnsi="仿宋_GB2312" w:eastAsia="仿宋_GB2312" w:cs="仿宋_GB2312"/>
        </w:rPr>
        <w:t>八、未按照招标文件确定的事项签订政府采购合同；</w:t>
      </w:r>
    </w:p>
    <w:p>
      <w:pPr>
        <w:pStyle w:val="4"/>
        <w:ind w:firstLine="480"/>
      </w:pPr>
      <w:r>
        <w:rPr>
          <w:rFonts w:ascii="仿宋_GB2312" w:hAnsi="仿宋_GB2312" w:eastAsia="仿宋_GB2312" w:cs="仿宋_GB2312"/>
        </w:rPr>
        <w:t>九、将政府采购合同转包或者违规分包；</w:t>
      </w:r>
    </w:p>
    <w:p>
      <w:pPr>
        <w:pStyle w:val="4"/>
        <w:ind w:firstLine="480"/>
      </w:pPr>
      <w:r>
        <w:rPr>
          <w:rFonts w:ascii="仿宋_GB2312" w:hAnsi="仿宋_GB2312" w:eastAsia="仿宋_GB2312" w:cs="仿宋_GB2312"/>
        </w:rPr>
        <w:t>十、提供假冒伪劣产品；</w:t>
      </w:r>
    </w:p>
    <w:p>
      <w:pPr>
        <w:pStyle w:val="4"/>
        <w:ind w:firstLine="480"/>
      </w:pPr>
      <w:r>
        <w:rPr>
          <w:rFonts w:ascii="仿宋_GB2312" w:hAnsi="仿宋_GB2312" w:eastAsia="仿宋_GB2312" w:cs="仿宋_GB2312"/>
        </w:rPr>
        <w:t>十一、擅自变更、中止或者终止政府采购合同；</w:t>
      </w:r>
    </w:p>
    <w:p>
      <w:pPr>
        <w:pStyle w:val="4"/>
        <w:ind w:firstLine="480"/>
      </w:pPr>
      <w:r>
        <w:rPr>
          <w:rFonts w:ascii="仿宋_GB2312" w:hAnsi="仿宋_GB2312" w:eastAsia="仿宋_GB2312" w:cs="仿宋_GB2312"/>
        </w:rPr>
        <w:t>十二、拒绝有关部门的监督检查或者向监督检查部门提供虚假情况；</w:t>
      </w:r>
    </w:p>
    <w:p>
      <w:pPr>
        <w:pStyle w:val="4"/>
        <w:ind w:firstLine="480"/>
      </w:pPr>
      <w:r>
        <w:rPr>
          <w:rFonts w:ascii="仿宋_GB2312" w:hAnsi="仿宋_GB2312" w:eastAsia="仿宋_GB2312" w:cs="仿宋_GB2312"/>
        </w:rPr>
        <w:t>十三、法律法规规定的其他禁止情形。</w:t>
      </w:r>
    </w:p>
    <w:p>
      <w:pPr>
        <w:pStyle w:val="4"/>
        <w:ind w:firstLine="480"/>
      </w:pPr>
      <w:r>
        <w:rPr>
          <w:rFonts w:ascii="仿宋_GB2312" w:hAnsi="仿宋_GB2312" w:eastAsia="仿宋_GB2312" w:cs="仿宋_GB2312"/>
        </w:rPr>
        <w:t xml:space="preserve"> 投标人有上述情形的，按照规定追究法律责任，具有前述一至十三条情形之一的，其投标文件无效，或取消被确认为中标供应商的资格或认定中标无效。</w:t>
      </w:r>
    </w:p>
    <w:p>
      <w:pPr>
        <w:pStyle w:val="4"/>
        <w:outlineLvl w:val="3"/>
      </w:pPr>
      <w:r>
        <w:rPr>
          <w:rFonts w:ascii="仿宋_GB2312" w:hAnsi="仿宋_GB2312" w:eastAsia="仿宋_GB2312" w:cs="仿宋_GB2312"/>
          <w:b/>
          <w:sz w:val="24"/>
        </w:rPr>
        <w:t>2.7.3采购人员及相关人员回避要求</w:t>
      </w:r>
    </w:p>
    <w:p>
      <w:pPr>
        <w:pStyle w:val="4"/>
        <w:ind w:firstLine="480"/>
      </w:pPr>
      <w:r>
        <w:rPr>
          <w:rFonts w:ascii="仿宋_GB2312" w:hAnsi="仿宋_GB2312" w:eastAsia="仿宋_GB2312" w:cs="仿宋_GB2312"/>
        </w:rPr>
        <w:t>政府采购活动中，采购人员及相关人员与投标人有下列利害关系之一的，应当回避：</w:t>
      </w:r>
    </w:p>
    <w:p>
      <w:pPr>
        <w:pStyle w:val="4"/>
        <w:ind w:firstLine="480"/>
      </w:pPr>
      <w:r>
        <w:rPr>
          <w:rFonts w:ascii="仿宋_GB2312" w:hAnsi="仿宋_GB2312" w:eastAsia="仿宋_GB2312" w:cs="仿宋_GB2312"/>
        </w:rPr>
        <w:t>（1）参加采购活动前3年内与投标人存在劳动关系；</w:t>
      </w:r>
    </w:p>
    <w:p>
      <w:pPr>
        <w:pStyle w:val="4"/>
        <w:ind w:firstLine="480"/>
      </w:pPr>
      <w:r>
        <w:rPr>
          <w:rFonts w:ascii="仿宋_GB2312" w:hAnsi="仿宋_GB2312" w:eastAsia="仿宋_GB2312" w:cs="仿宋_GB2312"/>
        </w:rPr>
        <w:t>（2）参加采购活动前3年内担任投标人的董事、监事；</w:t>
      </w:r>
    </w:p>
    <w:p>
      <w:pPr>
        <w:pStyle w:val="4"/>
        <w:ind w:firstLine="480"/>
      </w:pPr>
      <w:r>
        <w:rPr>
          <w:rFonts w:ascii="仿宋_GB2312" w:hAnsi="仿宋_GB2312" w:eastAsia="仿宋_GB2312" w:cs="仿宋_GB2312"/>
        </w:rPr>
        <w:t>（3）参加采购活动前3年内是投标人的控股股东或者实际控制人；</w:t>
      </w:r>
    </w:p>
    <w:p>
      <w:pPr>
        <w:pStyle w:val="4"/>
        <w:ind w:firstLine="480"/>
      </w:pPr>
      <w:r>
        <w:rPr>
          <w:rFonts w:ascii="仿宋_GB2312" w:hAnsi="仿宋_GB2312" w:eastAsia="仿宋_GB2312" w:cs="仿宋_GB2312"/>
        </w:rPr>
        <w:t>（4）与投标人的法定代表人或者负责人有夫妻、直系血亲、三代以内旁系血亲或者近姻亲关系；</w:t>
      </w:r>
    </w:p>
    <w:p>
      <w:pPr>
        <w:pStyle w:val="4"/>
        <w:ind w:firstLine="480"/>
      </w:pPr>
      <w:r>
        <w:rPr>
          <w:rFonts w:ascii="仿宋_GB2312" w:hAnsi="仿宋_GB2312" w:eastAsia="仿宋_GB2312" w:cs="仿宋_GB2312"/>
        </w:rPr>
        <w:t>（5）与投标人有其他可能影响政府采购活动公平、公正进行的关系。</w:t>
      </w:r>
    </w:p>
    <w:p>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4"/>
        <w:outlineLvl w:val="2"/>
      </w:pPr>
      <w:r>
        <w:rPr>
          <w:rFonts w:ascii="仿宋_GB2312" w:hAnsi="仿宋_GB2312" w:eastAsia="仿宋_GB2312" w:cs="仿宋_GB2312"/>
          <w:b/>
          <w:sz w:val="28"/>
        </w:rPr>
        <w:t>2.8询问、质疑和投诉</w:t>
      </w:r>
    </w:p>
    <w:p>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pPr>
        <w:pStyle w:val="4"/>
        <w:ind w:firstLine="480"/>
      </w:pPr>
      <w:r>
        <w:rPr>
          <w:rFonts w:ascii="仿宋_GB2312" w:hAnsi="仿宋_GB2312" w:eastAsia="仿宋_GB2312" w:cs="仿宋_GB2312"/>
        </w:rPr>
        <w:t>二、供应商询问、质疑的答复主体：</w:t>
      </w:r>
    </w:p>
    <w:p>
      <w:pPr>
        <w:pStyle w:val="4"/>
        <w:ind w:firstLine="480"/>
      </w:pPr>
      <w:r>
        <w:rPr>
          <w:rFonts w:ascii="仿宋_GB2312" w:hAnsi="仿宋_GB2312" w:eastAsia="仿宋_GB2312" w:cs="仿宋_GB2312"/>
        </w:rPr>
        <w:t xml:space="preserve"> 根据委托代理协议约定，供应商对招标文件中采购需求的询问、质疑由 同正项目管理有限公司 负责答复；供应商对除采购需求外的采购文件的询问、质疑由同正项目管理有限公司 负责答复；供应商对采购过程、采购结果的询问、质疑由 同正项目管理有限公司 负责答复。</w:t>
      </w:r>
    </w:p>
    <w:p>
      <w:pPr>
        <w:pStyle w:val="4"/>
        <w:ind w:firstLine="480"/>
      </w:pPr>
      <w:r>
        <w:rPr>
          <w:rFonts w:ascii="仿宋_GB2312" w:hAnsi="仿宋_GB2312" w:eastAsia="仿宋_GB2312" w:cs="仿宋_GB2312"/>
        </w:rPr>
        <w:t>三、供应商提出的询问，应当明确询问事项，如以书面形式提出的，应由供应商签字并加盖公章。</w:t>
      </w:r>
    </w:p>
    <w:p>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4"/>
        <w:jc w:val="left"/>
      </w:pPr>
      <w:r>
        <w:rPr>
          <w:rFonts w:ascii="仿宋_GB2312" w:hAnsi="仿宋_GB2312" w:eastAsia="仿宋_GB2312" w:cs="仿宋_GB2312"/>
        </w:rPr>
        <w:t>（一）对可以质疑的采购文件提出质疑的，为收到采购文件之日或者采购文件公告期限届满之日；</w:t>
      </w:r>
    </w:p>
    <w:p>
      <w:pPr>
        <w:pStyle w:val="4"/>
        <w:jc w:val="left"/>
      </w:pPr>
      <w:r>
        <w:rPr>
          <w:rFonts w:ascii="仿宋_GB2312" w:hAnsi="仿宋_GB2312" w:eastAsia="仿宋_GB2312" w:cs="仿宋_GB2312"/>
        </w:rPr>
        <w:t>（二）对采购过程提出质疑的，为各采购程序环节结束之日；</w:t>
      </w:r>
    </w:p>
    <w:p>
      <w:pPr>
        <w:pStyle w:val="4"/>
        <w:jc w:val="left"/>
      </w:pPr>
      <w:r>
        <w:rPr>
          <w:rFonts w:ascii="仿宋_GB2312" w:hAnsi="仿宋_GB2312" w:eastAsia="仿宋_GB2312" w:cs="仿宋_GB2312"/>
        </w:rPr>
        <w:t>（三）对中标或者成交结果提出质疑的，为中标或者成交结果公告期限届满之日。</w:t>
      </w:r>
    </w:p>
    <w:p>
      <w:pPr>
        <w:pStyle w:val="4"/>
        <w:ind w:firstLine="480"/>
      </w:pPr>
      <w:r>
        <w:rPr>
          <w:rFonts w:ascii="仿宋_GB2312" w:hAnsi="仿宋_GB2312" w:eastAsia="仿宋_GB2312" w:cs="仿宋_GB2312"/>
        </w:rPr>
        <w:t>五、本项目不接受在线提交质疑，供应商通过书面形式线下向采购人或代理机构提交质疑资料。</w:t>
      </w:r>
    </w:p>
    <w:p>
      <w:pPr>
        <w:pStyle w:val="4"/>
        <w:ind w:firstLine="480"/>
      </w:pPr>
      <w:r>
        <w:rPr>
          <w:rFonts w:ascii="仿宋_GB2312" w:hAnsi="仿宋_GB2312" w:eastAsia="仿宋_GB2312" w:cs="仿宋_GB2312"/>
        </w:rPr>
        <w:t>六、供应商提出质疑时应当准备的资料</w:t>
      </w:r>
    </w:p>
    <w:p>
      <w:pPr>
        <w:pStyle w:val="4"/>
        <w:ind w:firstLine="480"/>
      </w:pPr>
      <w:r>
        <w:rPr>
          <w:rFonts w:ascii="仿宋_GB2312" w:hAnsi="仿宋_GB2312" w:eastAsia="仿宋_GB2312" w:cs="仿宋_GB2312"/>
        </w:rPr>
        <w:t>（一）质疑函正本1份（政府采购供应商质疑函范本详见附件）；</w:t>
      </w:r>
    </w:p>
    <w:p>
      <w:pPr>
        <w:pStyle w:val="4"/>
        <w:ind w:firstLine="480"/>
      </w:pPr>
      <w:r>
        <w:rPr>
          <w:rFonts w:ascii="仿宋_GB2312" w:hAnsi="仿宋_GB2312" w:eastAsia="仿宋_GB2312" w:cs="仿宋_GB2312"/>
        </w:rPr>
        <w:t>（二）法定代表人或主要负责人授权委托书1份（委托代理人办理质疑事宜的需提供）；</w:t>
      </w:r>
    </w:p>
    <w:p>
      <w:pPr>
        <w:pStyle w:val="4"/>
        <w:ind w:firstLine="480"/>
      </w:pPr>
      <w:r>
        <w:rPr>
          <w:rFonts w:ascii="仿宋_GB2312" w:hAnsi="仿宋_GB2312" w:eastAsia="仿宋_GB2312" w:cs="仿宋_GB2312"/>
        </w:rPr>
        <w:t>（三）法定代表人或主要负责人身份证复印件1份；</w:t>
      </w:r>
    </w:p>
    <w:p>
      <w:pPr>
        <w:pStyle w:val="4"/>
        <w:ind w:firstLine="480"/>
      </w:pPr>
      <w:r>
        <w:rPr>
          <w:rFonts w:ascii="仿宋_GB2312" w:hAnsi="仿宋_GB2312" w:eastAsia="仿宋_GB2312" w:cs="仿宋_GB2312"/>
        </w:rPr>
        <w:t>（四）委托代理人身份证复印件1份（委托代理人办理质疑事宜的需提供）；</w:t>
      </w:r>
    </w:p>
    <w:p>
      <w:pPr>
        <w:pStyle w:val="4"/>
        <w:ind w:firstLine="480"/>
      </w:pPr>
      <w:r>
        <w:rPr>
          <w:rFonts w:ascii="仿宋_GB2312" w:hAnsi="仿宋_GB2312" w:eastAsia="仿宋_GB2312" w:cs="仿宋_GB2312"/>
        </w:rPr>
        <w:t>（五）针对质疑事项必要的证明材料（针对招标文件提出的质疑，需提交从项目电子化交易系统获取的招标文件回执单）。</w:t>
      </w:r>
    </w:p>
    <w:p>
      <w:pPr>
        <w:pStyle w:val="4"/>
      </w:pPr>
      <w:r>
        <w:rPr>
          <w:rFonts w:ascii="仿宋_GB2312" w:hAnsi="仿宋_GB2312" w:eastAsia="仿宋_GB2312" w:cs="仿宋_GB2312"/>
        </w:rPr>
        <w:t>答复主体：代理机构</w:t>
      </w:r>
    </w:p>
    <w:p>
      <w:pPr>
        <w:pStyle w:val="4"/>
      </w:pPr>
      <w:r>
        <w:rPr>
          <w:rFonts w:ascii="仿宋_GB2312" w:hAnsi="仿宋_GB2312" w:eastAsia="仿宋_GB2312" w:cs="仿宋_GB2312"/>
        </w:rPr>
        <w:t>联系人：温丽妮</w:t>
      </w:r>
    </w:p>
    <w:p>
      <w:pPr>
        <w:pStyle w:val="4"/>
      </w:pPr>
      <w:r>
        <w:rPr>
          <w:rFonts w:ascii="仿宋_GB2312" w:hAnsi="仿宋_GB2312" w:eastAsia="仿宋_GB2312" w:cs="仿宋_GB2312"/>
        </w:rPr>
        <w:t>联系电话：029-65652860</w:t>
      </w:r>
    </w:p>
    <w:p>
      <w:pPr>
        <w:pStyle w:val="4"/>
      </w:pPr>
      <w:r>
        <w:rPr>
          <w:rFonts w:ascii="仿宋_GB2312" w:hAnsi="仿宋_GB2312" w:eastAsia="仿宋_GB2312" w:cs="仿宋_GB2312"/>
        </w:rPr>
        <w:t>地址：西安市雁塔区科技二路71号竹园·天寰国际1107室</w:t>
      </w:r>
    </w:p>
    <w:p>
      <w:pPr>
        <w:pStyle w:val="4"/>
      </w:pPr>
      <w:r>
        <w:rPr>
          <w:rFonts w:ascii="仿宋_GB2312" w:hAnsi="仿宋_GB2312" w:eastAsia="仿宋_GB2312" w:cs="仿宋_GB2312"/>
        </w:rPr>
        <w:t>邮编：710077</w:t>
      </w:r>
    </w:p>
    <w:p>
      <w:pPr>
        <w:pStyle w:val="4"/>
        <w:ind w:firstLine="480"/>
      </w:pPr>
      <w:r>
        <w:rPr>
          <w:rFonts w:ascii="仿宋_GB2312" w:hAnsi="仿宋_GB2312" w:eastAsia="仿宋_GB2312" w:cs="仿宋_GB2312"/>
        </w:rPr>
        <w:t>注：根据《中华人民共和国政府采购法》的规定，供应商质疑不得超出招标文件、采购过程、采购结果的范围。</w:t>
      </w:r>
    </w:p>
    <w:p>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4"/>
        <w:ind w:firstLine="480"/>
      </w:pPr>
      <w:r>
        <w:rPr>
          <w:rFonts w:ascii="仿宋_GB2312" w:hAnsi="仿宋_GB2312" w:eastAsia="仿宋_GB2312" w:cs="仿宋_GB2312"/>
        </w:rPr>
        <w:t>投诉受理单位：本采购项目同级财政部门（政府采购供应商投诉书范本详见附件）。</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第三章 招标项目技术、服务、商务及其他要求</w:t>
      </w:r>
    </w:p>
    <w:p>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4"/>
        <w:outlineLvl w:val="2"/>
      </w:pPr>
      <w:r>
        <w:rPr>
          <w:rFonts w:ascii="仿宋_GB2312" w:hAnsi="仿宋_GB2312" w:eastAsia="仿宋_GB2312" w:cs="仿宋_GB2312"/>
          <w:b/>
          <w:sz w:val="28"/>
        </w:rPr>
        <w:t>3.1采购项目概况</w:t>
      </w:r>
    </w:p>
    <w:p>
      <w:pPr>
        <w:pStyle w:val="4"/>
        <w:ind w:firstLine="480"/>
      </w:pPr>
      <w:r>
        <w:rPr>
          <w:rFonts w:ascii="仿宋_GB2312" w:hAnsi="仿宋_GB2312" w:eastAsia="仿宋_GB2312" w:cs="仿宋_GB2312"/>
        </w:rPr>
        <w:t>“一张网”集中运维和安全运营采购项目，包含:采购包1：“一张网”集中运维和安全运营，采购包2：网络安全等级保护测评。 采购包1：“一张网”集中运维和安全运营 为保障我院信息化基础设施与核心业务信息系统持续、稳定、安全、高效运行，支撑审判执行、诉讼服务、司法管理等核心业务正常开展，根据《中华人民共和国网络安全法》《中华人民共和国数据安全法》及最高人民法院关于全国法院“一张网”建设与运维保障相关工作要求，结合本院信息化建设实际，拟采购2026年度一张网集中运维和安全运营项目。 主要包含以下核心服务内容： 1.信息系统运维保障服务：全国法院“一张网”信息系统运维：针对全国法院办公办案平台涵盖办案办公桌面、诉讼服务、立案、审判、执行、信访、移动办案、审判管理、行政办公、政法协同等核心应用及信息门户、政务系统等本院自建系统的日常运行保障、巡检监控、问题处置、配置优化、应用咨询、故障应急处理、办案终端维护、网络及服务器设施保障等运维工作。 2.网络与信息安全运维服务：包括网络设备、服务器、操作系统、数据库、安全设备（防火墙、入侵检测、WAF、日志审计、终端安全等）的日常监控、安全巡检、漏洞扫描、策略优化、日志分析、安全事件应急响应、攻防演练值守、病毒防护及安全基线管理等，保障全院网络与信息系统安全可控。 3.通过本项目采购，旨在建立标准化、规范化、专业化的运维与安全保障体系，提升信息系统可靠性、可用性与安全性，降低运行风险，提高故障响应与处置效率，保障审判执行与司法服务工作不间断、高质量开展，为采购人智慧法院建设提供坚实的技术支撑与安全保障。 采购包2：网络安全等级保护测评 根据国家《中华人民共和国网络安全法》《中华人民共和国数据安全法》《信息安全等级保护管理办法》《关于推动网络安全等级保护测评体系建设和开展等级测评工作的通知》《陕西省信息安全等级保护安全建设整改工作指导意见》等法律法规及相关文件要求落实法院网络安全主体责任，防范核心业务系统网络安全风险，规范信息系统安全防护体系建设。现采购第三方专业机构开展本院3个三级信息系统网络安全等级保护测评服务，完成现场安全测评、风险漏洞分析、安全整改方案编制、测评报告出具、安全培训、整改复测等全流程服务。</w:t>
      </w:r>
    </w:p>
    <w:p>
      <w:pPr>
        <w:pStyle w:val="4"/>
        <w:outlineLvl w:val="2"/>
      </w:pPr>
      <w:r>
        <w:rPr>
          <w:rFonts w:ascii="仿宋_GB2312" w:hAnsi="仿宋_GB2312" w:eastAsia="仿宋_GB2312" w:cs="仿宋_GB2312"/>
          <w:b/>
          <w:sz w:val="28"/>
        </w:rPr>
        <w:t>3.2服务内容及服务要求</w:t>
      </w:r>
    </w:p>
    <w:p>
      <w:pPr>
        <w:pStyle w:val="4"/>
        <w:outlineLvl w:val="3"/>
      </w:pPr>
      <w:r>
        <w:rPr>
          <w:rFonts w:ascii="仿宋_GB2312" w:hAnsi="仿宋_GB2312" w:eastAsia="仿宋_GB2312" w:cs="仿宋_GB2312"/>
          <w:b/>
          <w:sz w:val="24"/>
        </w:rPr>
        <w:t>3.2.1服务内容</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采购包预算金额（元）: 2,910,000.00</w:t>
      </w:r>
    </w:p>
    <w:p>
      <w:pPr>
        <w:pStyle w:val="4"/>
      </w:pPr>
      <w:r>
        <w:rPr>
          <w:rFonts w:ascii="仿宋_GB2312" w:hAnsi="仿宋_GB2312" w:eastAsia="仿宋_GB2312" w:cs="仿宋_GB2312"/>
        </w:rPr>
        <w:t>采购包最高限价（元）: 2,910,000.00</w:t>
      </w:r>
    </w:p>
    <w:p>
      <w:pPr>
        <w:pStyle w:val="4"/>
      </w:pPr>
      <w:r>
        <w:rPr>
          <w:rFonts w:ascii="仿宋_GB2312" w:hAnsi="仿宋_GB2312" w:eastAsia="仿宋_GB2312" w:cs="仿宋_GB2312"/>
        </w:rPr>
        <w:t>供应商报价不允许超过标的金额</w:t>
      </w:r>
    </w:p>
    <w:p>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4"/>
        <w:gridCol w:w="733"/>
        <w:gridCol w:w="734"/>
        <w:gridCol w:w="1416"/>
        <w:gridCol w:w="705"/>
        <w:gridCol w:w="705"/>
        <w:gridCol w:w="705"/>
        <w:gridCol w:w="705"/>
        <w:gridCol w:w="705"/>
        <w:gridCol w:w="705"/>
        <w:gridCol w:w="70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pPr>
              <w:pStyle w:val="4"/>
            </w:pPr>
            <w:r>
              <w:rPr>
                <w:rFonts w:ascii="仿宋_GB2312" w:hAnsi="仿宋_GB2312" w:eastAsia="仿宋_GB2312" w:cs="仿宋_GB2312"/>
              </w:rPr>
              <w:t>序号</w:t>
            </w:r>
          </w:p>
        </w:tc>
        <w:tc>
          <w:tcPr>
            <w:tcW w:w="755" w:type="dxa"/>
          </w:tcPr>
          <w:p>
            <w:pPr>
              <w:pStyle w:val="4"/>
            </w:pPr>
            <w:r>
              <w:rPr>
                <w:rFonts w:ascii="仿宋_GB2312" w:hAnsi="仿宋_GB2312" w:eastAsia="仿宋_GB2312" w:cs="仿宋_GB2312"/>
              </w:rPr>
              <w:t>标的名称</w:t>
            </w:r>
          </w:p>
        </w:tc>
        <w:tc>
          <w:tcPr>
            <w:tcW w:w="755" w:type="dxa"/>
          </w:tcPr>
          <w:p>
            <w:pPr>
              <w:pStyle w:val="4"/>
            </w:pPr>
            <w:r>
              <w:rPr>
                <w:rFonts w:ascii="仿宋_GB2312" w:hAnsi="仿宋_GB2312" w:eastAsia="仿宋_GB2312" w:cs="仿宋_GB2312"/>
              </w:rPr>
              <w:t>数量</w:t>
            </w:r>
          </w:p>
        </w:tc>
        <w:tc>
          <w:tcPr>
            <w:tcW w:w="755" w:type="dxa"/>
          </w:tcPr>
          <w:p>
            <w:pPr>
              <w:pStyle w:val="4"/>
            </w:pPr>
            <w:r>
              <w:rPr>
                <w:rFonts w:ascii="仿宋_GB2312" w:hAnsi="仿宋_GB2312" w:eastAsia="仿宋_GB2312" w:cs="仿宋_GB2312"/>
              </w:rPr>
              <w:t>标的金额 （元）</w:t>
            </w:r>
          </w:p>
        </w:tc>
        <w:tc>
          <w:tcPr>
            <w:tcW w:w="755" w:type="dxa"/>
          </w:tcPr>
          <w:p>
            <w:pPr>
              <w:pStyle w:val="4"/>
            </w:pPr>
            <w:r>
              <w:rPr>
                <w:rFonts w:ascii="仿宋_GB2312" w:hAnsi="仿宋_GB2312" w:eastAsia="仿宋_GB2312" w:cs="仿宋_GB2312"/>
              </w:rPr>
              <w:t>计量单位</w:t>
            </w:r>
          </w:p>
        </w:tc>
        <w:tc>
          <w:tcPr>
            <w:tcW w:w="755" w:type="dxa"/>
          </w:tcPr>
          <w:p>
            <w:pPr>
              <w:pStyle w:val="4"/>
            </w:pPr>
            <w:r>
              <w:rPr>
                <w:rFonts w:ascii="仿宋_GB2312" w:hAnsi="仿宋_GB2312" w:eastAsia="仿宋_GB2312" w:cs="仿宋_GB2312"/>
              </w:rPr>
              <w:t>所属行业</w:t>
            </w:r>
          </w:p>
        </w:tc>
        <w:tc>
          <w:tcPr>
            <w:tcW w:w="755" w:type="dxa"/>
          </w:tcPr>
          <w:p>
            <w:pPr>
              <w:pStyle w:val="4"/>
            </w:pPr>
            <w:r>
              <w:rPr>
                <w:rFonts w:ascii="仿宋_GB2312" w:hAnsi="仿宋_GB2312" w:eastAsia="仿宋_GB2312" w:cs="仿宋_GB2312"/>
              </w:rPr>
              <w:t>是否核心产品</w:t>
            </w:r>
          </w:p>
        </w:tc>
        <w:tc>
          <w:tcPr>
            <w:tcW w:w="755" w:type="dxa"/>
          </w:tcPr>
          <w:p>
            <w:pPr>
              <w:pStyle w:val="4"/>
            </w:pPr>
            <w:r>
              <w:rPr>
                <w:rFonts w:ascii="仿宋_GB2312" w:hAnsi="仿宋_GB2312" w:eastAsia="仿宋_GB2312" w:cs="仿宋_GB2312"/>
              </w:rPr>
              <w:t>是否允许进口产品</w:t>
            </w:r>
          </w:p>
        </w:tc>
        <w:tc>
          <w:tcPr>
            <w:tcW w:w="755" w:type="dxa"/>
          </w:tcPr>
          <w:p>
            <w:pPr>
              <w:pStyle w:val="4"/>
            </w:pPr>
            <w:r>
              <w:rPr>
                <w:rFonts w:ascii="仿宋_GB2312" w:hAnsi="仿宋_GB2312" w:eastAsia="仿宋_GB2312" w:cs="仿宋_GB2312"/>
              </w:rPr>
              <w:t>是否属于节能产品</w:t>
            </w:r>
          </w:p>
        </w:tc>
        <w:tc>
          <w:tcPr>
            <w:tcW w:w="755" w:type="dxa"/>
          </w:tcPr>
          <w:p>
            <w:pPr>
              <w:pStyle w:val="4"/>
            </w:pPr>
            <w:r>
              <w:rPr>
                <w:rFonts w:ascii="仿宋_GB2312" w:hAnsi="仿宋_GB2312" w:eastAsia="仿宋_GB2312" w:cs="仿宋_GB2312"/>
              </w:rPr>
              <w:t>是否属于环境标志产品</w:t>
            </w:r>
          </w:p>
        </w:tc>
        <w:tc>
          <w:tcPr>
            <w:tcW w:w="755" w:type="dxa"/>
          </w:tcPr>
          <w:p>
            <w:pPr>
              <w:pStyle w:val="4"/>
            </w:pPr>
            <w:r>
              <w:rPr>
                <w:rFonts w:ascii="仿宋_GB2312" w:hAnsi="仿宋_GB2312" w:eastAsia="仿宋_GB2312" w:cs="仿宋_GB2312"/>
              </w:rPr>
              <w:t>是否实施本国产品政策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pPr>
              <w:pStyle w:val="4"/>
            </w:pPr>
            <w:r>
              <w:rPr>
                <w:rFonts w:ascii="仿宋_GB2312" w:hAnsi="仿宋_GB2312" w:eastAsia="仿宋_GB2312" w:cs="仿宋_GB2312"/>
              </w:rPr>
              <w:t>1</w:t>
            </w:r>
          </w:p>
        </w:tc>
        <w:tc>
          <w:tcPr>
            <w:tcW w:w="755" w:type="dxa"/>
          </w:tcPr>
          <w:p>
            <w:pPr>
              <w:pStyle w:val="4"/>
            </w:pPr>
            <w:r>
              <w:rPr>
                <w:rFonts w:ascii="仿宋_GB2312" w:hAnsi="仿宋_GB2312" w:eastAsia="仿宋_GB2312" w:cs="仿宋_GB2312"/>
              </w:rPr>
              <w:t>“一张网”集中运维和安全运营</w:t>
            </w:r>
          </w:p>
        </w:tc>
        <w:tc>
          <w:tcPr>
            <w:tcW w:w="755" w:type="dxa"/>
          </w:tcPr>
          <w:p>
            <w:pPr>
              <w:pStyle w:val="4"/>
              <w:jc w:val="right"/>
            </w:pPr>
            <w:r>
              <w:rPr>
                <w:rFonts w:ascii="仿宋_GB2312" w:hAnsi="仿宋_GB2312" w:eastAsia="仿宋_GB2312" w:cs="仿宋_GB2312"/>
              </w:rPr>
              <w:t>1.00</w:t>
            </w:r>
          </w:p>
        </w:tc>
        <w:tc>
          <w:tcPr>
            <w:tcW w:w="755" w:type="dxa"/>
          </w:tcPr>
          <w:p>
            <w:pPr>
              <w:pStyle w:val="4"/>
              <w:jc w:val="right"/>
            </w:pPr>
            <w:r>
              <w:rPr>
                <w:rFonts w:ascii="仿宋_GB2312" w:hAnsi="仿宋_GB2312" w:eastAsia="仿宋_GB2312" w:cs="仿宋_GB2312"/>
              </w:rPr>
              <w:t>2,910,000.00</w:t>
            </w:r>
          </w:p>
        </w:tc>
        <w:tc>
          <w:tcPr>
            <w:tcW w:w="755" w:type="dxa"/>
          </w:tcPr>
          <w:p>
            <w:pPr>
              <w:pStyle w:val="4"/>
            </w:pPr>
            <w:r>
              <w:rPr>
                <w:rFonts w:ascii="仿宋_GB2312" w:hAnsi="仿宋_GB2312" w:eastAsia="仿宋_GB2312" w:cs="仿宋_GB2312"/>
              </w:rPr>
              <w:t>年</w:t>
            </w:r>
          </w:p>
        </w:tc>
        <w:tc>
          <w:tcPr>
            <w:tcW w:w="755" w:type="dxa"/>
          </w:tcPr>
          <w:p>
            <w:pPr>
              <w:pStyle w:val="4"/>
            </w:pPr>
            <w:r>
              <w:rPr>
                <w:rFonts w:ascii="仿宋_GB2312" w:hAnsi="仿宋_GB2312" w:eastAsia="仿宋_GB2312" w:cs="仿宋_GB2312"/>
              </w:rPr>
              <w:t>软件和信息技术服务业</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r>
    </w:tbl>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采购包预算金额（元）: 216,000.00</w:t>
      </w:r>
    </w:p>
    <w:p>
      <w:pPr>
        <w:pStyle w:val="4"/>
      </w:pPr>
      <w:r>
        <w:rPr>
          <w:rFonts w:ascii="仿宋_GB2312" w:hAnsi="仿宋_GB2312" w:eastAsia="仿宋_GB2312" w:cs="仿宋_GB2312"/>
        </w:rPr>
        <w:t>采购包最高限价（元）: 216,000.00</w:t>
      </w:r>
    </w:p>
    <w:p>
      <w:pPr>
        <w:pStyle w:val="4"/>
      </w:pPr>
      <w:r>
        <w:rPr>
          <w:rFonts w:ascii="仿宋_GB2312" w:hAnsi="仿宋_GB2312" w:eastAsia="仿宋_GB2312" w:cs="仿宋_GB2312"/>
        </w:rPr>
        <w:t>供应商报价不允许超过标的金额</w:t>
      </w:r>
    </w:p>
    <w:p>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pPr>
              <w:pStyle w:val="4"/>
            </w:pPr>
            <w:r>
              <w:rPr>
                <w:rFonts w:ascii="仿宋_GB2312" w:hAnsi="仿宋_GB2312" w:eastAsia="仿宋_GB2312" w:cs="仿宋_GB2312"/>
              </w:rPr>
              <w:t>序号</w:t>
            </w:r>
          </w:p>
        </w:tc>
        <w:tc>
          <w:tcPr>
            <w:tcW w:w="755" w:type="dxa"/>
          </w:tcPr>
          <w:p>
            <w:pPr>
              <w:pStyle w:val="4"/>
            </w:pPr>
            <w:r>
              <w:rPr>
                <w:rFonts w:ascii="仿宋_GB2312" w:hAnsi="仿宋_GB2312" w:eastAsia="仿宋_GB2312" w:cs="仿宋_GB2312"/>
              </w:rPr>
              <w:t>标的名称</w:t>
            </w:r>
          </w:p>
        </w:tc>
        <w:tc>
          <w:tcPr>
            <w:tcW w:w="755" w:type="dxa"/>
          </w:tcPr>
          <w:p>
            <w:pPr>
              <w:pStyle w:val="4"/>
            </w:pPr>
            <w:r>
              <w:rPr>
                <w:rFonts w:ascii="仿宋_GB2312" w:hAnsi="仿宋_GB2312" w:eastAsia="仿宋_GB2312" w:cs="仿宋_GB2312"/>
              </w:rPr>
              <w:t>数量</w:t>
            </w:r>
          </w:p>
        </w:tc>
        <w:tc>
          <w:tcPr>
            <w:tcW w:w="755" w:type="dxa"/>
          </w:tcPr>
          <w:p>
            <w:pPr>
              <w:pStyle w:val="4"/>
            </w:pPr>
            <w:r>
              <w:rPr>
                <w:rFonts w:ascii="仿宋_GB2312" w:hAnsi="仿宋_GB2312" w:eastAsia="仿宋_GB2312" w:cs="仿宋_GB2312"/>
              </w:rPr>
              <w:t>标的金额 （元）</w:t>
            </w:r>
          </w:p>
        </w:tc>
        <w:tc>
          <w:tcPr>
            <w:tcW w:w="755" w:type="dxa"/>
          </w:tcPr>
          <w:p>
            <w:pPr>
              <w:pStyle w:val="4"/>
            </w:pPr>
            <w:r>
              <w:rPr>
                <w:rFonts w:ascii="仿宋_GB2312" w:hAnsi="仿宋_GB2312" w:eastAsia="仿宋_GB2312" w:cs="仿宋_GB2312"/>
              </w:rPr>
              <w:t>计量单位</w:t>
            </w:r>
          </w:p>
        </w:tc>
        <w:tc>
          <w:tcPr>
            <w:tcW w:w="755" w:type="dxa"/>
          </w:tcPr>
          <w:p>
            <w:pPr>
              <w:pStyle w:val="4"/>
            </w:pPr>
            <w:r>
              <w:rPr>
                <w:rFonts w:ascii="仿宋_GB2312" w:hAnsi="仿宋_GB2312" w:eastAsia="仿宋_GB2312" w:cs="仿宋_GB2312"/>
              </w:rPr>
              <w:t>所属行业</w:t>
            </w:r>
          </w:p>
        </w:tc>
        <w:tc>
          <w:tcPr>
            <w:tcW w:w="755" w:type="dxa"/>
          </w:tcPr>
          <w:p>
            <w:pPr>
              <w:pStyle w:val="4"/>
            </w:pPr>
            <w:r>
              <w:rPr>
                <w:rFonts w:ascii="仿宋_GB2312" w:hAnsi="仿宋_GB2312" w:eastAsia="仿宋_GB2312" w:cs="仿宋_GB2312"/>
              </w:rPr>
              <w:t>是否核心产品</w:t>
            </w:r>
          </w:p>
        </w:tc>
        <w:tc>
          <w:tcPr>
            <w:tcW w:w="755" w:type="dxa"/>
          </w:tcPr>
          <w:p>
            <w:pPr>
              <w:pStyle w:val="4"/>
            </w:pPr>
            <w:r>
              <w:rPr>
                <w:rFonts w:ascii="仿宋_GB2312" w:hAnsi="仿宋_GB2312" w:eastAsia="仿宋_GB2312" w:cs="仿宋_GB2312"/>
              </w:rPr>
              <w:t>是否允许进口产品</w:t>
            </w:r>
          </w:p>
        </w:tc>
        <w:tc>
          <w:tcPr>
            <w:tcW w:w="755" w:type="dxa"/>
          </w:tcPr>
          <w:p>
            <w:pPr>
              <w:pStyle w:val="4"/>
            </w:pPr>
            <w:r>
              <w:rPr>
                <w:rFonts w:ascii="仿宋_GB2312" w:hAnsi="仿宋_GB2312" w:eastAsia="仿宋_GB2312" w:cs="仿宋_GB2312"/>
              </w:rPr>
              <w:t>是否属于节能产品</w:t>
            </w:r>
          </w:p>
        </w:tc>
        <w:tc>
          <w:tcPr>
            <w:tcW w:w="755" w:type="dxa"/>
          </w:tcPr>
          <w:p>
            <w:pPr>
              <w:pStyle w:val="4"/>
            </w:pPr>
            <w:r>
              <w:rPr>
                <w:rFonts w:ascii="仿宋_GB2312" w:hAnsi="仿宋_GB2312" w:eastAsia="仿宋_GB2312" w:cs="仿宋_GB2312"/>
              </w:rPr>
              <w:t>是否属于环境标志产品</w:t>
            </w:r>
          </w:p>
        </w:tc>
        <w:tc>
          <w:tcPr>
            <w:tcW w:w="755" w:type="dxa"/>
          </w:tcPr>
          <w:p>
            <w:pPr>
              <w:pStyle w:val="4"/>
            </w:pPr>
            <w:r>
              <w:rPr>
                <w:rFonts w:ascii="仿宋_GB2312" w:hAnsi="仿宋_GB2312" w:eastAsia="仿宋_GB2312" w:cs="仿宋_GB2312"/>
              </w:rPr>
              <w:t>是否实施本国产品政策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pPr>
              <w:pStyle w:val="4"/>
            </w:pPr>
            <w:r>
              <w:rPr>
                <w:rFonts w:ascii="仿宋_GB2312" w:hAnsi="仿宋_GB2312" w:eastAsia="仿宋_GB2312" w:cs="仿宋_GB2312"/>
              </w:rPr>
              <w:t>1</w:t>
            </w:r>
          </w:p>
        </w:tc>
        <w:tc>
          <w:tcPr>
            <w:tcW w:w="755" w:type="dxa"/>
          </w:tcPr>
          <w:p>
            <w:pPr>
              <w:pStyle w:val="4"/>
            </w:pPr>
            <w:r>
              <w:rPr>
                <w:rFonts w:ascii="仿宋_GB2312" w:hAnsi="仿宋_GB2312" w:eastAsia="仿宋_GB2312" w:cs="仿宋_GB2312"/>
              </w:rPr>
              <w:t>网络安全等级保护测评</w:t>
            </w:r>
          </w:p>
        </w:tc>
        <w:tc>
          <w:tcPr>
            <w:tcW w:w="755" w:type="dxa"/>
          </w:tcPr>
          <w:p>
            <w:pPr>
              <w:pStyle w:val="4"/>
              <w:jc w:val="right"/>
            </w:pPr>
            <w:r>
              <w:rPr>
                <w:rFonts w:ascii="仿宋_GB2312" w:hAnsi="仿宋_GB2312" w:eastAsia="仿宋_GB2312" w:cs="仿宋_GB2312"/>
              </w:rPr>
              <w:t>1.00</w:t>
            </w:r>
          </w:p>
        </w:tc>
        <w:tc>
          <w:tcPr>
            <w:tcW w:w="755" w:type="dxa"/>
          </w:tcPr>
          <w:p>
            <w:pPr>
              <w:pStyle w:val="4"/>
              <w:jc w:val="right"/>
            </w:pPr>
            <w:r>
              <w:rPr>
                <w:rFonts w:ascii="仿宋_GB2312" w:hAnsi="仿宋_GB2312" w:eastAsia="仿宋_GB2312" w:cs="仿宋_GB2312"/>
              </w:rPr>
              <w:t>216,000.00</w:t>
            </w:r>
          </w:p>
        </w:tc>
        <w:tc>
          <w:tcPr>
            <w:tcW w:w="755" w:type="dxa"/>
          </w:tcPr>
          <w:p>
            <w:pPr>
              <w:pStyle w:val="4"/>
            </w:pPr>
            <w:r>
              <w:rPr>
                <w:rFonts w:ascii="仿宋_GB2312" w:hAnsi="仿宋_GB2312" w:eastAsia="仿宋_GB2312" w:cs="仿宋_GB2312"/>
              </w:rPr>
              <w:t>年</w:t>
            </w:r>
          </w:p>
        </w:tc>
        <w:tc>
          <w:tcPr>
            <w:tcW w:w="755" w:type="dxa"/>
          </w:tcPr>
          <w:p>
            <w:pPr>
              <w:pStyle w:val="4"/>
            </w:pPr>
            <w:r>
              <w:rPr>
                <w:rFonts w:ascii="仿宋_GB2312" w:hAnsi="仿宋_GB2312" w:eastAsia="仿宋_GB2312" w:cs="仿宋_GB2312"/>
              </w:rPr>
              <w:t>软件和信息技术服务业</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c>
          <w:tcPr>
            <w:tcW w:w="755" w:type="dxa"/>
          </w:tcPr>
          <w:p>
            <w:pPr>
              <w:pStyle w:val="4"/>
            </w:pPr>
            <w:r>
              <w:rPr>
                <w:rFonts w:ascii="仿宋_GB2312" w:hAnsi="仿宋_GB2312" w:eastAsia="仿宋_GB2312" w:cs="仿宋_GB2312"/>
              </w:rPr>
              <w:t>否</w:t>
            </w:r>
          </w:p>
        </w:tc>
      </w:tr>
    </w:tbl>
    <w:p>
      <w:pPr>
        <w:pStyle w:val="4"/>
        <w:outlineLvl w:val="3"/>
      </w:pPr>
      <w:r>
        <w:rPr>
          <w:rFonts w:ascii="仿宋_GB2312" w:hAnsi="仿宋_GB2312" w:eastAsia="仿宋_GB2312" w:cs="仿宋_GB2312"/>
          <w:b/>
          <w:sz w:val="24"/>
        </w:rPr>
        <w:t>3.2.2服务要求</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标的名称：“一张网”集中运维和安全运营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rPr>
                <w:rFonts w:ascii="仿宋_GB2312" w:hAnsi="仿宋_GB2312" w:eastAsia="仿宋_GB2312" w:cs="仿宋_GB2312"/>
              </w:rPr>
              <w:t xml:space="preserve"> 序号</w:t>
            </w:r>
          </w:p>
        </w:tc>
        <w:tc>
          <w:tcPr>
            <w:tcW w:w="2769" w:type="dxa"/>
          </w:tcPr>
          <w:p>
            <w:pPr>
              <w:pStyle w:val="4"/>
            </w:pPr>
            <w:r>
              <w:rPr>
                <w:rFonts w:ascii="仿宋_GB2312" w:hAnsi="仿宋_GB2312" w:eastAsia="仿宋_GB2312" w:cs="仿宋_GB2312"/>
              </w:rPr>
              <w:t xml:space="preserve"> 参数性质</w:t>
            </w:r>
          </w:p>
        </w:tc>
        <w:tc>
          <w:tcPr>
            <w:tcW w:w="2769" w:type="dxa"/>
          </w:tcPr>
          <w:p>
            <w:pPr>
              <w:pStyle w:val="4"/>
            </w:pPr>
            <w:r>
              <w:rPr>
                <w:rFonts w:ascii="仿宋_GB2312" w:hAnsi="仿宋_GB2312" w:eastAsia="仿宋_GB2312" w:cs="仿宋_GB2312"/>
              </w:rP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rPr>
                <w:rFonts w:ascii="仿宋_GB2312" w:hAnsi="仿宋_GB2312" w:eastAsia="仿宋_GB2312" w:cs="仿宋_GB2312"/>
              </w:rPr>
              <w:t>1</w:t>
            </w:r>
          </w:p>
        </w:tc>
        <w:tc>
          <w:tcPr>
            <w:tcW w:w="2769" w:type="dxa"/>
          </w:tcPr>
          <w:p/>
        </w:tc>
        <w:tc>
          <w:tcPr>
            <w:tcW w:w="2769" w:type="dxa"/>
          </w:tcPr>
          <w:p>
            <w:pPr>
              <w:pStyle w:val="4"/>
              <w:ind w:firstLine="482"/>
              <w:jc w:val="left"/>
            </w:pPr>
            <w:r>
              <w:rPr>
                <w:rFonts w:ascii="仿宋_GB2312" w:hAnsi="仿宋_GB2312" w:eastAsia="仿宋_GB2312" w:cs="仿宋_GB2312"/>
                <w:b/>
                <w:sz w:val="24"/>
              </w:rPr>
              <w:t>一、项目背景</w:t>
            </w:r>
          </w:p>
          <w:p>
            <w:pPr>
              <w:pStyle w:val="4"/>
              <w:ind w:firstLine="480"/>
              <w:jc w:val="left"/>
            </w:pPr>
            <w:r>
              <w:rPr>
                <w:rFonts w:ascii="仿宋_GB2312" w:hAnsi="仿宋_GB2312" w:eastAsia="仿宋_GB2312" w:cs="仿宋_GB2312"/>
                <w:sz w:val="24"/>
              </w:rPr>
              <w:t>当前全国法院办公办案平台已全面投入常态化使用。为全面落实最高人民法院智慧法院建设及全国法院“一张网”建设运维工作部署，严格遵守《中华人民共和国网络安全法》《中华人民共和国数据安全法》等法律法规及行业规范，持续夯实西安市中级人民法院信息化运行保障体系。有效规避系统运行风险、解决软硬件及平台日常运行问题及故障、落实网络安全合规要求，保障各类信息系统持续稳定、安全、高效运行，现结合本院信息化运维工作实际需求，开展2026年度信息系统运维及安全运维服务采购工作。</w:t>
            </w:r>
          </w:p>
          <w:p>
            <w:pPr>
              <w:pStyle w:val="4"/>
              <w:ind w:firstLine="482"/>
              <w:jc w:val="left"/>
            </w:pPr>
            <w:r>
              <w:rPr>
                <w:rFonts w:ascii="仿宋_GB2312" w:hAnsi="仿宋_GB2312" w:eastAsia="仿宋_GB2312" w:cs="仿宋_GB2312"/>
                <w:b/>
                <w:sz w:val="24"/>
              </w:rPr>
              <w:t>二、服务内容</w:t>
            </w:r>
          </w:p>
          <w:p>
            <w:pPr>
              <w:pStyle w:val="4"/>
              <w:ind w:firstLine="482"/>
              <w:jc w:val="left"/>
            </w:pPr>
            <w:r>
              <w:rPr>
                <w:rFonts w:ascii="仿宋_GB2312" w:hAnsi="仿宋_GB2312" w:eastAsia="仿宋_GB2312" w:cs="仿宋_GB2312"/>
                <w:b/>
                <w:sz w:val="24"/>
              </w:rPr>
              <w:t>（一）信息系统运维保障服务内容</w:t>
            </w:r>
          </w:p>
          <w:p>
            <w:pPr>
              <w:pStyle w:val="4"/>
              <w:ind w:firstLine="480"/>
              <w:jc w:val="left"/>
            </w:pPr>
            <w:r>
              <w:rPr>
                <w:rFonts w:ascii="仿宋_GB2312" w:hAnsi="仿宋_GB2312" w:eastAsia="仿宋_GB2312" w:cs="仿宋_GB2312"/>
                <w:sz w:val="24"/>
              </w:rPr>
              <w:t>针对统建一张网应用系统，运维服务需求需全面覆盖应用支持、培训等多个维度，涵盖统建应用支持服务深化、应用成效服务提升、账户安全服务等服务。本项目“一张网”应用运维服务对象包含办案办公工作桌面、诉讼服务、立案、审判、执行、信访、通用业务、移动办案、审判管理、行政办公、人事管理、业务中心、数据中台等一级功能点。具体服务内容如下：</w:t>
            </w:r>
          </w:p>
          <w:p>
            <w:pPr>
              <w:pStyle w:val="4"/>
              <w:ind w:firstLine="480"/>
              <w:jc w:val="left"/>
            </w:pPr>
            <w:r>
              <w:rPr>
                <w:rFonts w:ascii="仿宋_GB2312" w:hAnsi="仿宋_GB2312" w:eastAsia="仿宋_GB2312" w:cs="仿宋_GB2312"/>
                <w:sz w:val="24"/>
              </w:rPr>
              <w:t>（1）业务应用例行巡检：每日开展应用系统可用性巡检服务、应用监控服务。按月出具巡检报告，每半年出具一次总结报告。</w:t>
            </w:r>
          </w:p>
          <w:p>
            <w:pPr>
              <w:pStyle w:val="4"/>
              <w:ind w:firstLine="480"/>
              <w:jc w:val="left"/>
            </w:pPr>
            <w:r>
              <w:rPr>
                <w:rFonts w:ascii="仿宋_GB2312" w:hAnsi="仿宋_GB2312" w:eastAsia="仿宋_GB2312" w:cs="仿宋_GB2312"/>
                <w:sz w:val="24"/>
              </w:rPr>
              <w:t>（2）知识梳理下发：梳理全市性应用系统运维问题，形成运维知识并下发。</w:t>
            </w:r>
          </w:p>
          <w:p>
            <w:pPr>
              <w:pStyle w:val="4"/>
              <w:ind w:firstLine="480"/>
              <w:jc w:val="left"/>
            </w:pPr>
            <w:r>
              <w:rPr>
                <w:rFonts w:ascii="仿宋_GB2312" w:hAnsi="仿宋_GB2312" w:eastAsia="仿宋_GB2312" w:cs="仿宋_GB2312"/>
                <w:sz w:val="24"/>
              </w:rPr>
              <w:t>（3）采购人本级使用咨询：受理解答采购人本级干警应用功能使用操作、流程操作等技术咨询问题。</w:t>
            </w:r>
          </w:p>
          <w:p>
            <w:pPr>
              <w:pStyle w:val="4"/>
              <w:ind w:firstLine="480"/>
              <w:jc w:val="left"/>
            </w:pPr>
            <w:r>
              <w:rPr>
                <w:rFonts w:ascii="仿宋_GB2312" w:hAnsi="仿宋_GB2312" w:eastAsia="仿宋_GB2312" w:cs="仿宋_GB2312"/>
                <w:sz w:val="24"/>
              </w:rPr>
              <w:t>（4）全市上报采购人的工单处理：受理解答全市法院上报转办到采购人的工单。</w:t>
            </w:r>
          </w:p>
          <w:p>
            <w:pPr>
              <w:pStyle w:val="4"/>
              <w:ind w:firstLine="480"/>
              <w:jc w:val="left"/>
            </w:pPr>
            <w:r>
              <w:rPr>
                <w:rFonts w:ascii="仿宋_GB2312" w:hAnsi="仿宋_GB2312" w:eastAsia="仿宋_GB2312" w:cs="仿宋_GB2312"/>
                <w:sz w:val="24"/>
              </w:rPr>
              <w:t>（5）业务故障处理及故障记录：一张网Bug记录与处理对采购人本级以及各基层院无法解决的应用疑难问题进行排查分析并反馈，如应用流程问题、应用功能问题等。</w:t>
            </w:r>
          </w:p>
          <w:p>
            <w:pPr>
              <w:pStyle w:val="4"/>
              <w:ind w:firstLine="480"/>
              <w:jc w:val="left"/>
            </w:pPr>
            <w:r>
              <w:rPr>
                <w:rFonts w:ascii="仿宋_GB2312" w:hAnsi="仿宋_GB2312" w:eastAsia="仿宋_GB2312" w:cs="仿宋_GB2312"/>
                <w:sz w:val="24"/>
              </w:rPr>
              <w:t>（6）应用故障上报：对于无法排除的故障和需求上报高院二线专家，如平台无法打开、无法登录或报错、流程报错或空白、审批状态异常等。</w:t>
            </w:r>
          </w:p>
          <w:p>
            <w:pPr>
              <w:pStyle w:val="4"/>
              <w:ind w:firstLine="480"/>
              <w:jc w:val="left"/>
            </w:pPr>
            <w:r>
              <w:rPr>
                <w:rFonts w:ascii="仿宋_GB2312" w:hAnsi="仿宋_GB2312" w:eastAsia="仿宋_GB2312" w:cs="仿宋_GB2312"/>
                <w:sz w:val="24"/>
              </w:rPr>
              <w:t>（7）账户权限处理（应用权限、账户、组织机构）：提供账号、权限等配置，以及系统对接产生的问题沟通协调，具体问题包含账户的修改、账户权限问题的赋能、忘记密码或密码重置、所属部门调整、状态调整、组织机构调整。</w:t>
            </w:r>
          </w:p>
          <w:p>
            <w:pPr>
              <w:pStyle w:val="4"/>
              <w:ind w:firstLine="480"/>
              <w:jc w:val="left"/>
            </w:pPr>
            <w:r>
              <w:rPr>
                <w:rFonts w:ascii="仿宋_GB2312" w:hAnsi="仿宋_GB2312" w:eastAsia="仿宋_GB2312" w:cs="仿宋_GB2312"/>
                <w:sz w:val="24"/>
              </w:rPr>
              <w:t>（8）业务流程配置:根据采购人本级用户提出的诉服事项业务进行流程配置、业务规则配置、文书模板等调整需求，进行后台配置。</w:t>
            </w:r>
          </w:p>
          <w:p>
            <w:pPr>
              <w:pStyle w:val="4"/>
              <w:ind w:firstLine="480"/>
              <w:jc w:val="left"/>
            </w:pPr>
            <w:r>
              <w:rPr>
                <w:rFonts w:ascii="仿宋_GB2312" w:hAnsi="仿宋_GB2312" w:eastAsia="仿宋_GB2312" w:cs="仿宋_GB2312"/>
                <w:sz w:val="24"/>
              </w:rPr>
              <w:t>（9）缺陷跟踪与反馈;对反馈并确认为软件缺陷问题的处理进展进行跟踪和反馈。</w:t>
            </w:r>
          </w:p>
          <w:p>
            <w:pPr>
              <w:pStyle w:val="4"/>
              <w:ind w:firstLine="480"/>
              <w:jc w:val="left"/>
            </w:pPr>
            <w:r>
              <w:rPr>
                <w:rFonts w:ascii="仿宋_GB2312" w:hAnsi="仿宋_GB2312" w:eastAsia="仿宋_GB2312" w:cs="仿宋_GB2312"/>
                <w:sz w:val="24"/>
              </w:rPr>
              <w:t>（10）升级测试验证:配合应用系统升级进行相关的功能测试验证，确认新功能或缺陷修复情况。</w:t>
            </w:r>
          </w:p>
          <w:p>
            <w:pPr>
              <w:pStyle w:val="4"/>
              <w:ind w:firstLine="480"/>
              <w:jc w:val="left"/>
            </w:pPr>
            <w:r>
              <w:rPr>
                <w:rFonts w:ascii="仿宋_GB2312" w:hAnsi="仿宋_GB2312" w:eastAsia="仿宋_GB2312" w:cs="仿宋_GB2312"/>
                <w:sz w:val="24"/>
              </w:rPr>
              <w:t>（11）用户培训与回访:结合采购人培训需求，组织开展培训工作，对新进人员开展培训工作。根据系统使用情况及需求开展用户回访工作，将软件使用过程中的一些不足之处反馈、进行优化，使软件和实际应用更好的结合。</w:t>
            </w:r>
          </w:p>
          <w:p>
            <w:pPr>
              <w:pStyle w:val="4"/>
              <w:ind w:firstLine="480"/>
              <w:jc w:val="left"/>
            </w:pPr>
            <w:r>
              <w:rPr>
                <w:rFonts w:ascii="仿宋_GB2312" w:hAnsi="仿宋_GB2312" w:eastAsia="仿宋_GB2312" w:cs="仿宋_GB2312"/>
                <w:sz w:val="24"/>
              </w:rPr>
              <w:t>（12）根据甲方工作安排，对采购人自有系统，包含但不限于办公、办案、终端、网络设备、安全设备等进行运行维护工作。</w:t>
            </w:r>
          </w:p>
          <w:p>
            <w:pPr>
              <w:pStyle w:val="4"/>
              <w:ind w:firstLine="482"/>
              <w:jc w:val="left"/>
            </w:pPr>
            <w:r>
              <w:rPr>
                <w:rFonts w:ascii="仿宋_GB2312" w:hAnsi="仿宋_GB2312" w:eastAsia="仿宋_GB2312" w:cs="仿宋_GB2312"/>
                <w:b/>
                <w:sz w:val="24"/>
              </w:rPr>
              <w:t>（二）网络与信息安全运维服务内容</w:t>
            </w:r>
          </w:p>
          <w:p>
            <w:pPr>
              <w:pStyle w:val="4"/>
              <w:ind w:firstLine="480"/>
              <w:jc w:val="left"/>
            </w:pPr>
            <w:r>
              <w:rPr>
                <w:rFonts w:ascii="仿宋_GB2312" w:hAnsi="仿宋_GB2312" w:eastAsia="仿宋_GB2312" w:cs="仿宋_GB2312"/>
                <w:sz w:val="24"/>
              </w:rPr>
              <w:t>投标人需针对本院全网软硬件设备、信息系统开展全方位、常态化安全运营服务，筑牢网络安全防线，防范网络攻击、病毒入侵、数据泄露、系统异常等安全风险，保障全院网络环境、信息系统、业务数据安全可控、合规运行。</w:t>
            </w:r>
          </w:p>
          <w:p>
            <w:pPr>
              <w:pStyle w:val="4"/>
              <w:ind w:firstLine="480"/>
              <w:jc w:val="left"/>
            </w:pPr>
            <w:r>
              <w:rPr>
                <w:rFonts w:ascii="仿宋_GB2312" w:hAnsi="仿宋_GB2312" w:eastAsia="仿宋_GB2312" w:cs="仿宋_GB2312"/>
                <w:sz w:val="24"/>
              </w:rPr>
              <w:t>（1）设备安全监控运维：对采购人网络设备、服务器、操作系统、数据库、防火墙、入侵检测系统、Web应用防火墙（WAF）、日志审计系统、终端安全系统等所有安全软硬件设备进行7×24小时实时监控、日常运维调试。</w:t>
            </w:r>
          </w:p>
          <w:p>
            <w:pPr>
              <w:pStyle w:val="4"/>
              <w:ind w:firstLine="480"/>
              <w:jc w:val="left"/>
            </w:pPr>
            <w:r>
              <w:rPr>
                <w:rFonts w:ascii="仿宋_GB2312" w:hAnsi="仿宋_GB2312" w:eastAsia="仿宋_GB2312" w:cs="仿宋_GB2312"/>
                <w:sz w:val="24"/>
              </w:rPr>
              <w:t>（2）安全巡检与漏洞治理：定期开展全网安全巡检、漏洞扫描、端口核查、风险排查，全面梳理系统、设备、网络存在的安全隐患，及时开展漏洞修复、风险加固工作。</w:t>
            </w:r>
          </w:p>
          <w:p>
            <w:pPr>
              <w:pStyle w:val="4"/>
              <w:ind w:firstLine="480"/>
              <w:jc w:val="left"/>
            </w:pPr>
            <w:r>
              <w:rPr>
                <w:rFonts w:ascii="仿宋_GB2312" w:hAnsi="仿宋_GB2312" w:eastAsia="仿宋_GB2312" w:cs="仿宋_GB2312"/>
                <w:sz w:val="24"/>
              </w:rPr>
              <w:t>（3）安全策略与基线管理：定期优化网络安全、设备访问、系统防护等各类安全策略，统一规范设备及系统安全基线，常态化开展基线核查、整改加固，杜绝违规配置、弱口令等安全问题。</w:t>
            </w:r>
          </w:p>
          <w:p>
            <w:pPr>
              <w:pStyle w:val="4"/>
              <w:ind w:firstLine="480"/>
              <w:jc w:val="left"/>
            </w:pPr>
            <w:r>
              <w:rPr>
                <w:rFonts w:ascii="仿宋_GB2312" w:hAnsi="仿宋_GB2312" w:eastAsia="仿宋_GB2312" w:cs="仿宋_GB2312"/>
                <w:sz w:val="24"/>
              </w:rPr>
              <w:t>（4）日志分析与风险研判：常态化开展全网日志采集、梳理、分析工作，精准研判异常访问、违规操作、攻击行为等安全风险，及时预警、处置。</w:t>
            </w:r>
          </w:p>
          <w:p>
            <w:pPr>
              <w:pStyle w:val="4"/>
              <w:ind w:firstLine="480"/>
              <w:jc w:val="left"/>
            </w:pPr>
            <w:r>
              <w:rPr>
                <w:rFonts w:ascii="仿宋_GB2312" w:hAnsi="仿宋_GB2312" w:eastAsia="仿宋_GB2312" w:cs="仿宋_GB2312"/>
                <w:sz w:val="24"/>
              </w:rPr>
              <w:t>（5）安全事件应急处置：针对病毒入侵、网络攻击、系统异常、数据风险等各类网络安全事件，提供7×24小时应急响应、溯源分析、处置修复、事后加固服务。</w:t>
            </w:r>
          </w:p>
          <w:p>
            <w:pPr>
              <w:pStyle w:val="4"/>
              <w:ind w:firstLine="480"/>
              <w:jc w:val="left"/>
            </w:pPr>
            <w:r>
              <w:rPr>
                <w:rFonts w:ascii="仿宋_GB2312" w:hAnsi="仿宋_GB2312" w:eastAsia="仿宋_GB2312" w:cs="仿宋_GB2312"/>
                <w:sz w:val="24"/>
              </w:rPr>
              <w:t>（6）攻防演练与值守保障：配合采购人及上级法院开展网络安全攻防演练、专项安全检查、重大活动网络安全保障工作，全程现场值守，做好安全防护、风险处置、应急保障工作。</w:t>
            </w:r>
          </w:p>
          <w:p>
            <w:pPr>
              <w:pStyle w:val="4"/>
              <w:ind w:firstLine="482"/>
              <w:jc w:val="left"/>
            </w:pPr>
            <w:r>
              <w:rPr>
                <w:rFonts w:ascii="仿宋_GB2312" w:hAnsi="仿宋_GB2312" w:eastAsia="仿宋_GB2312" w:cs="仿宋_GB2312"/>
                <w:b/>
                <w:sz w:val="24"/>
              </w:rPr>
              <w:t>三、服务要求</w:t>
            </w:r>
          </w:p>
          <w:p>
            <w:pPr>
              <w:pStyle w:val="4"/>
              <w:ind w:firstLine="480"/>
              <w:jc w:val="left"/>
            </w:pPr>
            <w:r>
              <w:rPr>
                <w:rFonts w:ascii="仿宋_GB2312" w:hAnsi="仿宋_GB2312" w:eastAsia="仿宋_GB2312" w:cs="仿宋_GB2312"/>
                <w:sz w:val="24"/>
              </w:rPr>
              <w:t>（1）人员要求：投标人需组建不少于18人的专属驻场服务团队（含项目负责人），人员需满足本项目服务需求，未经甲方同意不得随意更换驻场人员。</w:t>
            </w:r>
          </w:p>
          <w:p>
            <w:pPr>
              <w:pStyle w:val="4"/>
              <w:ind w:firstLine="480"/>
              <w:jc w:val="left"/>
            </w:pPr>
            <w:r>
              <w:rPr>
                <w:rFonts w:ascii="仿宋_GB2312" w:hAnsi="仿宋_GB2312" w:eastAsia="仿宋_GB2312" w:cs="仿宋_GB2312"/>
                <w:sz w:val="24"/>
              </w:rPr>
              <w:t>（2）值守要求：工作日保障常态化驻场服务，节假日、重大时段落实专人值守，确保各类运维、安全问题及时响应、高效处置。</w:t>
            </w:r>
          </w:p>
          <w:p>
            <w:pPr>
              <w:pStyle w:val="4"/>
              <w:ind w:firstLine="480"/>
              <w:jc w:val="left"/>
            </w:pPr>
            <w:r>
              <w:rPr>
                <w:rFonts w:ascii="仿宋_GB2312" w:hAnsi="仿宋_GB2312" w:eastAsia="仿宋_GB2312" w:cs="仿宋_GB2312"/>
                <w:sz w:val="24"/>
              </w:rPr>
              <w:t>（3）保密要求：投标人及所有服务人员需严格遵守法院保密管理规定，签订保密协议，对服务过程中接触的司法数据、案件信息、院内涉密资料、系统参数等信息严格保密，严禁泄露、外传、私自留存，服务结束后彻底清理涉密资料。</w:t>
            </w:r>
          </w:p>
          <w:p>
            <w:pPr>
              <w:pStyle w:val="4"/>
              <w:ind w:firstLine="480"/>
              <w:jc w:val="left"/>
            </w:pPr>
            <w:r>
              <w:rPr>
                <w:rFonts w:ascii="仿宋_GB2312" w:hAnsi="仿宋_GB2312" w:eastAsia="仿宋_GB2312" w:cs="仿宋_GB2312"/>
                <w:sz w:val="24"/>
              </w:rPr>
              <w:t>（4）台账与汇报要求：建立完善的项目服务台账，做到工作留痕、全程可追溯，按月、按季度、按年度提交工作总结及报表，主动配合甲方核查、考核工作。</w:t>
            </w:r>
          </w:p>
          <w:p>
            <w:pPr>
              <w:pStyle w:val="4"/>
              <w:jc w:val="both"/>
            </w:pPr>
            <w:r>
              <w:rPr>
                <w:rFonts w:ascii="仿宋_GB2312" w:hAnsi="仿宋_GB2312" w:eastAsia="仿宋_GB2312" w:cs="仿宋_GB2312"/>
                <w:sz w:val="24"/>
              </w:rPr>
              <w:t>（5）配合协作要求：全程配合本院信息化建设、安全检查、上级督查、智慧法院升级改造等相关工作，主动提供技术支撑、数据支撑、材料支撑，无条件配合完成各类专项工作。</w:t>
            </w:r>
          </w:p>
        </w:tc>
      </w:tr>
    </w:tbl>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标的名称：网络安全等级保护测评</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rPr>
                <w:rFonts w:ascii="仿宋_GB2312" w:hAnsi="仿宋_GB2312" w:eastAsia="仿宋_GB2312" w:cs="仿宋_GB2312"/>
              </w:rPr>
              <w:t xml:space="preserve"> 序号</w:t>
            </w:r>
          </w:p>
        </w:tc>
        <w:tc>
          <w:tcPr>
            <w:tcW w:w="2769" w:type="dxa"/>
          </w:tcPr>
          <w:p>
            <w:pPr>
              <w:pStyle w:val="4"/>
            </w:pPr>
            <w:r>
              <w:rPr>
                <w:rFonts w:ascii="仿宋_GB2312" w:hAnsi="仿宋_GB2312" w:eastAsia="仿宋_GB2312" w:cs="仿宋_GB2312"/>
              </w:rPr>
              <w:t xml:space="preserve"> 参数性质</w:t>
            </w:r>
          </w:p>
        </w:tc>
        <w:tc>
          <w:tcPr>
            <w:tcW w:w="2769" w:type="dxa"/>
          </w:tcPr>
          <w:p>
            <w:pPr>
              <w:pStyle w:val="4"/>
            </w:pPr>
            <w:r>
              <w:rPr>
                <w:rFonts w:ascii="仿宋_GB2312" w:hAnsi="仿宋_GB2312" w:eastAsia="仿宋_GB2312" w:cs="仿宋_GB2312"/>
              </w:rP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4"/>
            </w:pPr>
            <w:r>
              <w:rPr>
                <w:rFonts w:ascii="仿宋_GB2312" w:hAnsi="仿宋_GB2312" w:eastAsia="仿宋_GB2312" w:cs="仿宋_GB2312"/>
              </w:rPr>
              <w:t>1</w:t>
            </w:r>
          </w:p>
        </w:tc>
        <w:tc>
          <w:tcPr>
            <w:tcW w:w="2769" w:type="dxa"/>
          </w:tcPr>
          <w:p/>
        </w:tc>
        <w:tc>
          <w:tcPr>
            <w:tcW w:w="2769" w:type="dxa"/>
          </w:tcPr>
          <w:p>
            <w:pPr>
              <w:pStyle w:val="4"/>
              <w:ind w:firstLine="482"/>
              <w:jc w:val="left"/>
            </w:pPr>
            <w:r>
              <w:rPr>
                <w:rFonts w:ascii="仿宋_GB2312" w:hAnsi="仿宋_GB2312" w:eastAsia="仿宋_GB2312" w:cs="仿宋_GB2312"/>
                <w:b/>
                <w:sz w:val="24"/>
              </w:rPr>
              <w:t>一、服务内容</w:t>
            </w:r>
          </w:p>
          <w:p>
            <w:pPr>
              <w:pStyle w:val="4"/>
              <w:ind w:firstLine="480"/>
              <w:jc w:val="left"/>
            </w:pPr>
            <w:r>
              <w:rPr>
                <w:rFonts w:ascii="仿宋_GB2312" w:hAnsi="仿宋_GB2312" w:eastAsia="仿宋_GB2312" w:cs="仿宋_GB2312"/>
                <w:sz w:val="24"/>
              </w:rPr>
              <w:t>1.系统调研：在系统相关人员的协助下，对信息系统进行调研和梳理，了解系统当前信息系统资产现状。</w:t>
            </w:r>
          </w:p>
          <w:p>
            <w:pPr>
              <w:pStyle w:val="4"/>
              <w:ind w:firstLine="480"/>
              <w:jc w:val="left"/>
            </w:pPr>
            <w:r>
              <w:rPr>
                <w:rFonts w:ascii="仿宋_GB2312" w:hAnsi="仿宋_GB2312" w:eastAsia="仿宋_GB2312" w:cs="仿宋_GB2312"/>
                <w:sz w:val="24"/>
              </w:rPr>
              <w:t>2.现场测评：根据国家等级测评的相关标准及已编制的相关等级保护测评指导书对信息系统中的相关资产进行测评项的检查、记录检查结果。</w:t>
            </w:r>
          </w:p>
          <w:p>
            <w:pPr>
              <w:pStyle w:val="4"/>
              <w:ind w:firstLine="480"/>
              <w:jc w:val="left"/>
            </w:pPr>
            <w:r>
              <w:rPr>
                <w:rFonts w:ascii="仿宋_GB2312" w:hAnsi="仿宋_GB2312" w:eastAsia="仿宋_GB2312" w:cs="仿宋_GB2312"/>
                <w:sz w:val="24"/>
              </w:rPr>
              <w:t>3.分析整改：根据前述工作内容，分析信息系统安全情况与等级保护基本要求的差距,提供差异化测评服务，并进行风险分析，可根据现场情况出具科学合理的整改建议及整改方案，配合采购单位安全整改工作。</w:t>
            </w:r>
          </w:p>
          <w:p>
            <w:pPr>
              <w:pStyle w:val="4"/>
              <w:ind w:firstLine="480"/>
            </w:pPr>
            <w:r>
              <w:rPr>
                <w:rFonts w:ascii="仿宋_GB2312" w:hAnsi="仿宋_GB2312" w:eastAsia="仿宋_GB2312" w:cs="仿宋_GB2312"/>
                <w:sz w:val="24"/>
              </w:rPr>
              <w:t>4.结论报告：根据前述工作内容，分析当前信息系统安全保护能力是否符合相应等级的安全要求，针对整改项进行再次测评,提供安全等级符合性测评服务，出具相关系统测评报告。</w:t>
            </w:r>
            <w:r>
              <w:br w:type="textWrapping"/>
            </w:r>
            <w:r>
              <w:rPr>
                <w:rFonts w:ascii="仿宋_GB2312" w:hAnsi="仿宋_GB2312" w:eastAsia="仿宋_GB2312" w:cs="仿宋_GB2312"/>
                <w:sz w:val="24"/>
              </w:rPr>
              <w:t xml:space="preserve">   二、</w:t>
            </w:r>
            <w:r>
              <w:rPr>
                <w:rFonts w:ascii="仿宋_GB2312" w:hAnsi="仿宋_GB2312" w:eastAsia="仿宋_GB2312" w:cs="仿宋_GB2312"/>
                <w:b/>
                <w:sz w:val="24"/>
              </w:rPr>
              <w:t>服务要求</w:t>
            </w:r>
          </w:p>
          <w:p>
            <w:pPr>
              <w:pStyle w:val="4"/>
              <w:ind w:firstLine="480"/>
              <w:jc w:val="left"/>
            </w:pPr>
            <w:r>
              <w:rPr>
                <w:rFonts w:ascii="仿宋_GB2312" w:hAnsi="仿宋_GB2312" w:eastAsia="仿宋_GB2312" w:cs="仿宋_GB2312"/>
                <w:sz w:val="24"/>
              </w:rPr>
              <w:t>1.等级保护测评要求</w:t>
            </w:r>
          </w:p>
          <w:p>
            <w:pPr>
              <w:pStyle w:val="4"/>
              <w:ind w:firstLine="480"/>
              <w:jc w:val="left"/>
            </w:pPr>
            <w:r>
              <w:rPr>
                <w:rFonts w:ascii="仿宋_GB2312" w:hAnsi="仿宋_GB2312" w:eastAsia="仿宋_GB2312" w:cs="仿宋_GB2312"/>
                <w:sz w:val="24"/>
              </w:rPr>
              <w:t>投标人在测评过程中要求按照《计算机信息系统安全保护等级划分准则》（GB17859-1999）、《信息安全技术 网络安全等级保护实施指南》（GB/T25058-2019）、《信息安全技术 网络安全等级保护基本要求》（GB/T22239-2019）、《信息安全技术 网络安全等级保护测评要求》（GB/T28448-2019）、《信息安全技术 网络安全等级保护测评过程指南》（GB/T28449-2018）等相关的标准规范开展等级测评工作，对系统的安全物理环境、安全通信网络、安全区域边界、安全计算环境、安全管理中心、安全管理制度、安全管理机构、安全管理人员、安全建设管理、安全运维管理共10个层面进行安全等级保护测评。</w:t>
            </w:r>
          </w:p>
          <w:p>
            <w:pPr>
              <w:pStyle w:val="4"/>
              <w:ind w:firstLine="480"/>
              <w:jc w:val="left"/>
            </w:pPr>
            <w:r>
              <w:rPr>
                <w:rFonts w:ascii="仿宋_GB2312" w:hAnsi="仿宋_GB2312" w:eastAsia="仿宋_GB2312" w:cs="仿宋_GB2312"/>
                <w:sz w:val="24"/>
              </w:rPr>
              <w:t>2.建设整改咨询及安全加固</w:t>
            </w:r>
          </w:p>
          <w:p>
            <w:pPr>
              <w:pStyle w:val="4"/>
              <w:ind w:firstLine="480"/>
              <w:jc w:val="left"/>
            </w:pPr>
            <w:r>
              <w:rPr>
                <w:rFonts w:ascii="仿宋_GB2312" w:hAnsi="仿宋_GB2312" w:eastAsia="仿宋_GB2312" w:cs="仿宋_GB2312"/>
                <w:sz w:val="24"/>
              </w:rPr>
              <w:t>建设整改咨询工作以等级测评发现的安全问题为工作重点，编写《网络安全等级保护测评整改建议书》；将信息系统的安全建设整改需求落实到可操作的安全技术和管理上，提出能够实现的技术参数或制度及其具体规范。</w:t>
            </w:r>
          </w:p>
          <w:p>
            <w:pPr>
              <w:pStyle w:val="4"/>
              <w:ind w:firstLine="480"/>
              <w:jc w:val="left"/>
            </w:pPr>
            <w:r>
              <w:rPr>
                <w:rFonts w:ascii="仿宋_GB2312" w:hAnsi="仿宋_GB2312" w:eastAsia="仿宋_GB2312" w:cs="仿宋_GB2312"/>
                <w:sz w:val="24"/>
              </w:rPr>
              <w:t>根据《网络安全等级保护测评整改建议书》开展建设整改工作时，投标人须提供建设整改过程中相关的咨询服务。</w:t>
            </w:r>
          </w:p>
          <w:p>
            <w:pPr>
              <w:pStyle w:val="4"/>
              <w:ind w:firstLine="480"/>
              <w:jc w:val="left"/>
            </w:pPr>
            <w:r>
              <w:rPr>
                <w:rFonts w:ascii="仿宋_GB2312" w:hAnsi="仿宋_GB2312" w:eastAsia="仿宋_GB2312" w:cs="仿宋_GB2312"/>
                <w:sz w:val="24"/>
              </w:rPr>
              <w:t>安全加固工作完成后，投标人须对加固效果进行验证测试，确保所有已发现的漏洞和风险得到有效处置，并以复测结果作为验收依据。</w:t>
            </w:r>
          </w:p>
          <w:p>
            <w:pPr>
              <w:pStyle w:val="4"/>
              <w:ind w:firstLine="480"/>
              <w:jc w:val="left"/>
            </w:pPr>
            <w:r>
              <w:rPr>
                <w:rFonts w:ascii="仿宋_GB2312" w:hAnsi="仿宋_GB2312" w:eastAsia="仿宋_GB2312" w:cs="仿宋_GB2312"/>
                <w:sz w:val="24"/>
              </w:rPr>
              <w:t>3.售后服务</w:t>
            </w:r>
          </w:p>
          <w:p>
            <w:pPr>
              <w:pStyle w:val="4"/>
              <w:ind w:firstLine="480"/>
              <w:jc w:val="left"/>
            </w:pPr>
            <w:r>
              <w:rPr>
                <w:rFonts w:ascii="仿宋_GB2312" w:hAnsi="仿宋_GB2312" w:eastAsia="仿宋_GB2312" w:cs="仿宋_GB2312"/>
                <w:sz w:val="24"/>
              </w:rPr>
              <w:t>自项目验收合格后投标人向采购人提供为期一年的售后服务工作，包括应急响应、配合检查、电话支持、安全咨询、安全培训、安全监测等服务在内的售后服务。具体服务内容如下：</w:t>
            </w:r>
          </w:p>
          <w:p>
            <w:pPr>
              <w:pStyle w:val="4"/>
              <w:ind w:firstLine="480"/>
              <w:jc w:val="left"/>
            </w:pPr>
            <w:r>
              <w:rPr>
                <w:rFonts w:ascii="仿宋_GB2312" w:hAnsi="仿宋_GB2312" w:eastAsia="仿宋_GB2312" w:cs="仿宋_GB2312"/>
                <w:sz w:val="24"/>
              </w:rPr>
              <w:t>（1）应急响应服务</w:t>
            </w:r>
          </w:p>
          <w:p>
            <w:pPr>
              <w:pStyle w:val="4"/>
              <w:ind w:firstLine="480"/>
              <w:jc w:val="left"/>
            </w:pPr>
            <w:r>
              <w:rPr>
                <w:rFonts w:ascii="仿宋_GB2312" w:hAnsi="仿宋_GB2312" w:eastAsia="仿宋_GB2312" w:cs="仿宋_GB2312"/>
                <w:sz w:val="24"/>
              </w:rPr>
              <w:t>投标人提供7*24的常规应急响应及灾难恢复专家服务。在接到采购人故障报修电话10分钟内响应。对采购人突发的信息安全事件进行响应、处理、恢复、取证、跟踪、事后分析的方法及过程。</w:t>
            </w:r>
          </w:p>
          <w:p>
            <w:pPr>
              <w:pStyle w:val="4"/>
              <w:ind w:firstLine="480"/>
              <w:jc w:val="left"/>
            </w:pPr>
            <w:r>
              <w:rPr>
                <w:rFonts w:ascii="仿宋_GB2312" w:hAnsi="仿宋_GB2312" w:eastAsia="仿宋_GB2312" w:cs="仿宋_GB2312"/>
                <w:sz w:val="24"/>
              </w:rPr>
              <w:t>（2）配合检查服务</w:t>
            </w:r>
          </w:p>
          <w:p>
            <w:pPr>
              <w:pStyle w:val="4"/>
              <w:ind w:firstLine="480"/>
              <w:jc w:val="left"/>
            </w:pPr>
            <w:r>
              <w:rPr>
                <w:rFonts w:ascii="仿宋_GB2312" w:hAnsi="仿宋_GB2312" w:eastAsia="仿宋_GB2312" w:cs="仿宋_GB2312"/>
                <w:sz w:val="24"/>
              </w:rPr>
              <w:t>投标人协助采购人响应公安机关、单位内部以及第三方机构针对网络安全等级保护测评工作的检查工作。服务内容包括协助采购人准备、完善各类资料文档，配合检查过程中的答疑及技术支持及其他现场检查的响应。</w:t>
            </w:r>
          </w:p>
          <w:p>
            <w:pPr>
              <w:pStyle w:val="4"/>
              <w:ind w:firstLine="480"/>
              <w:jc w:val="left"/>
            </w:pPr>
            <w:r>
              <w:rPr>
                <w:rFonts w:ascii="仿宋_GB2312" w:hAnsi="仿宋_GB2312" w:eastAsia="仿宋_GB2312" w:cs="仿宋_GB2312"/>
                <w:sz w:val="24"/>
              </w:rPr>
              <w:t>（3）电话支持服务</w:t>
            </w:r>
          </w:p>
          <w:p>
            <w:pPr>
              <w:pStyle w:val="4"/>
              <w:ind w:firstLine="480"/>
              <w:jc w:val="left"/>
            </w:pPr>
            <w:r>
              <w:rPr>
                <w:rFonts w:ascii="仿宋_GB2312" w:hAnsi="仿宋_GB2312" w:eastAsia="仿宋_GB2312" w:cs="仿宋_GB2312"/>
                <w:sz w:val="24"/>
              </w:rPr>
              <w:t>每周7*24小时不间断的电话支持服务，解答采购人在使用过程中遇到的问题，及时提出解决问题的建议和操作方法。电话响应时间小于10分钟，到达现场时间不超过2小时，解决问题不超过24小时。</w:t>
            </w:r>
          </w:p>
          <w:p>
            <w:pPr>
              <w:pStyle w:val="4"/>
              <w:ind w:firstLine="480"/>
              <w:jc w:val="left"/>
            </w:pPr>
            <w:r>
              <w:rPr>
                <w:rFonts w:ascii="仿宋_GB2312" w:hAnsi="仿宋_GB2312" w:eastAsia="仿宋_GB2312" w:cs="仿宋_GB2312"/>
                <w:sz w:val="24"/>
              </w:rPr>
              <w:t>（4）安全咨询服务</w:t>
            </w:r>
          </w:p>
          <w:p>
            <w:pPr>
              <w:pStyle w:val="4"/>
              <w:ind w:firstLine="480"/>
              <w:jc w:val="left"/>
            </w:pPr>
            <w:r>
              <w:rPr>
                <w:rFonts w:ascii="仿宋_GB2312" w:hAnsi="仿宋_GB2312" w:eastAsia="仿宋_GB2312" w:cs="仿宋_GB2312"/>
                <w:sz w:val="24"/>
              </w:rPr>
              <w:t>售后服务期内提供技术咨询服务，包括信息系统整改建设咨询服务以及其他相关安全咨询服务，一旦接到采购人的服务请求，技术服务工程师立即开始提供服务，帮助采购人解决网络安全相关技术问题，全面配合采购人做好业务系统安全保障工作。</w:t>
            </w:r>
          </w:p>
          <w:p>
            <w:pPr>
              <w:pStyle w:val="4"/>
              <w:ind w:firstLine="480"/>
              <w:jc w:val="left"/>
            </w:pPr>
            <w:r>
              <w:rPr>
                <w:rFonts w:ascii="仿宋_GB2312" w:hAnsi="仿宋_GB2312" w:eastAsia="仿宋_GB2312" w:cs="仿宋_GB2312"/>
                <w:sz w:val="24"/>
              </w:rPr>
              <w:t>4.人员要求：投标人必须为本项目专门成立等级保护测评小组，项目团队至少包含2名高级测评师（含项目负责人）、2名中级测评师、4名初级测评师。投标人须在投标文件中提供上述人员的测评师证书（需附带网络安全等级保护网查询截图），以及开标前6个月（含开标当月）内任意一个月投标人为测评师缴纳社保的证明材料。</w:t>
            </w:r>
          </w:p>
          <w:p>
            <w:pPr>
              <w:pStyle w:val="4"/>
              <w:ind w:firstLine="480"/>
              <w:jc w:val="left"/>
            </w:pPr>
            <w:r>
              <w:rPr>
                <w:rFonts w:ascii="仿宋_GB2312" w:hAnsi="仿宋_GB2312" w:eastAsia="仿宋_GB2312" w:cs="仿宋_GB2312"/>
                <w:sz w:val="24"/>
              </w:rPr>
              <w:t>5.保密要求：中标人及所有服务人员需严格遵守法院保密管理规定，签订保密协议，对服务过程中接触的司法数据、案件信息、院内涉密资料、系统参数等信息严格保密，严禁泄露、外传、私自留存，服务结束后彻底清理涉密资料。</w:t>
            </w:r>
          </w:p>
          <w:p>
            <w:pPr>
              <w:pStyle w:val="4"/>
              <w:ind w:firstLine="480"/>
              <w:jc w:val="left"/>
            </w:pPr>
            <w:r>
              <w:rPr>
                <w:rFonts w:ascii="仿宋_GB2312" w:hAnsi="仿宋_GB2312" w:eastAsia="仿宋_GB2312" w:cs="仿宋_GB2312"/>
                <w:sz w:val="24"/>
              </w:rPr>
              <w:t>6.交付物要求</w:t>
            </w:r>
          </w:p>
          <w:p>
            <w:pPr>
              <w:pStyle w:val="4"/>
              <w:ind w:firstLine="480"/>
              <w:jc w:val="left"/>
            </w:pPr>
            <w:r>
              <w:rPr>
                <w:rFonts w:ascii="仿宋_GB2312" w:hAnsi="仿宋_GB2312" w:eastAsia="仿宋_GB2312" w:cs="仿宋_GB2312"/>
                <w:sz w:val="24"/>
              </w:rPr>
              <w:t>在本次等级保护测评项目中，中标人须提交主要成果文档包含如下：（1）《网络安全等级保护测评报告》；（2）《网络安全等级保护测评整改建议书》；（3）《信息系统渗透测试报告》。</w:t>
            </w:r>
          </w:p>
          <w:p>
            <w:pPr>
              <w:pStyle w:val="4"/>
              <w:jc w:val="both"/>
            </w:pPr>
            <w:r>
              <w:rPr>
                <w:rFonts w:ascii="仿宋_GB2312" w:hAnsi="仿宋_GB2312" w:eastAsia="仿宋_GB2312" w:cs="仿宋_GB2312"/>
                <w:sz w:val="24"/>
              </w:rPr>
              <w:t>7.本项目全部成果文档、测评数据、漏洞信息的知识产权归采购人所有，中标人未经采购人书面同意不得将测评结果用于本项目以外的任何用途。</w:t>
            </w:r>
          </w:p>
        </w:tc>
      </w:tr>
    </w:tbl>
    <w:p>
      <w:pPr>
        <w:pStyle w:val="4"/>
        <w:outlineLvl w:val="3"/>
      </w:pPr>
      <w:r>
        <w:rPr>
          <w:rFonts w:ascii="仿宋_GB2312" w:hAnsi="仿宋_GB2312" w:eastAsia="仿宋_GB2312" w:cs="仿宋_GB2312"/>
          <w:b/>
          <w:sz w:val="24"/>
        </w:rPr>
        <w:t>3.2.3人员配置要求</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配置能够满足本项目服务内容的相应人员。</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配置能够满足本项目服务内容的相应人员。</w:t>
      </w:r>
    </w:p>
    <w:p>
      <w:pPr>
        <w:pStyle w:val="4"/>
        <w:outlineLvl w:val="3"/>
      </w:pPr>
      <w:r>
        <w:rPr>
          <w:rFonts w:ascii="仿宋_GB2312" w:hAnsi="仿宋_GB2312" w:eastAsia="仿宋_GB2312" w:cs="仿宋_GB2312"/>
          <w:b/>
          <w:sz w:val="24"/>
        </w:rPr>
        <w:t>3.2.4设施设备配置要求</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根据服务内容配置相应设施设备。</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根据服务内容配置相应设施设备。</w:t>
      </w:r>
    </w:p>
    <w:p>
      <w:pPr>
        <w:pStyle w:val="4"/>
        <w:outlineLvl w:val="3"/>
      </w:pPr>
      <w:r>
        <w:rPr>
          <w:rFonts w:ascii="仿宋_GB2312" w:hAnsi="仿宋_GB2312" w:eastAsia="仿宋_GB2312" w:cs="仿宋_GB2312"/>
          <w:b/>
          <w:sz w:val="24"/>
        </w:rPr>
        <w:t>3.2.5其他要求</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本采购包专门面向中小企业采购，采购标的所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本采购包专门面向中小企业采购，采购标的所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4"/>
        <w:outlineLvl w:val="2"/>
      </w:pPr>
      <w:r>
        <w:rPr>
          <w:rFonts w:ascii="仿宋_GB2312" w:hAnsi="仿宋_GB2312" w:eastAsia="仿宋_GB2312" w:cs="仿宋_GB2312"/>
          <w:b/>
          <w:sz w:val="28"/>
        </w:rPr>
        <w:t>3.3商务要求</w:t>
      </w:r>
    </w:p>
    <w:p>
      <w:pPr>
        <w:pStyle w:val="4"/>
        <w:outlineLvl w:val="3"/>
      </w:pPr>
      <w:r>
        <w:rPr>
          <w:rFonts w:ascii="仿宋_GB2312" w:hAnsi="仿宋_GB2312" w:eastAsia="仿宋_GB2312" w:cs="仿宋_GB2312"/>
          <w:b/>
          <w:sz w:val="24"/>
        </w:rPr>
        <w:t>3.3.1服务期限</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★自合同签订之日起一年。</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★自合同签订之日起2个月内完成等保测评工作并交付全部成果文档。</w:t>
      </w:r>
    </w:p>
    <w:p>
      <w:pPr>
        <w:pStyle w:val="4"/>
        <w:outlineLvl w:val="3"/>
      </w:pPr>
      <w:r>
        <w:rPr>
          <w:rFonts w:ascii="仿宋_GB2312" w:hAnsi="仿宋_GB2312" w:eastAsia="仿宋_GB2312" w:cs="仿宋_GB2312"/>
          <w:b/>
          <w:sz w:val="24"/>
        </w:rPr>
        <w:t>3.3.2服务地点</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陕西省西安市中级人民法院</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陕西省西安市中级人民法院</w:t>
      </w:r>
    </w:p>
    <w:p>
      <w:pPr>
        <w:pStyle w:val="4"/>
        <w:outlineLvl w:val="3"/>
      </w:pPr>
      <w:r>
        <w:rPr>
          <w:rFonts w:ascii="仿宋_GB2312" w:hAnsi="仿宋_GB2312" w:eastAsia="仿宋_GB2312" w:cs="仿宋_GB2312"/>
          <w:b/>
          <w:sz w:val="24"/>
        </w:rPr>
        <w:t>3.3.3考核（验收）标准和方法</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1.服务期内全面完成法院一张网信息系统、本地信息门户及政务类系统常态化运维保障工作，系统运行稳定可靠，无因运维服务不到位导致的核心业务中断、系统瘫痪、大面积故障等问题，问题处理率本级办结及转交上级工单达到95%以上；运维期内未发生重大安全事故。 2.验收依据：采购合同、招标文件、投标文件、澄清 (如有)。</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1.所有服务内容、交付资料完整齐全，安全培训实施完毕，资料归档合格； 2.项目实施过程无业务中断、数据泄露、安全责任事故，全程遵守采购人保密、运维管理规定。 3.验收依据：采购合同、招标文件、投标文件、澄清 (如有)。</w:t>
      </w:r>
    </w:p>
    <w:p>
      <w:pPr>
        <w:pStyle w:val="4"/>
        <w:outlineLvl w:val="3"/>
      </w:pPr>
      <w:r>
        <w:rPr>
          <w:rFonts w:ascii="仿宋_GB2312" w:hAnsi="仿宋_GB2312" w:eastAsia="仿宋_GB2312" w:cs="仿宋_GB2312"/>
          <w:b/>
          <w:sz w:val="24"/>
        </w:rPr>
        <w:t>3.3.4支付方式</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分期付款</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分期付款</w:t>
      </w:r>
    </w:p>
    <w:p>
      <w:pPr>
        <w:pStyle w:val="4"/>
        <w:outlineLvl w:val="3"/>
      </w:pPr>
      <w:r>
        <w:rPr>
          <w:rFonts w:ascii="仿宋_GB2312" w:hAnsi="仿宋_GB2312" w:eastAsia="仿宋_GB2312" w:cs="仿宋_GB2312"/>
          <w:b/>
          <w:sz w:val="24"/>
        </w:rPr>
        <w:t>3.3.5.支付约定</w:t>
      </w:r>
    </w:p>
    <w:p>
      <w:pPr>
        <w:pStyle w:val="4"/>
      </w:pPr>
      <w:r>
        <w:rPr>
          <w:rFonts w:ascii="仿宋_GB2312" w:hAnsi="仿宋_GB2312" w:eastAsia="仿宋_GB2312" w:cs="仿宋_GB2312"/>
        </w:rPr>
        <w:t>采购包1：</w:t>
      </w:r>
    </w:p>
    <w:p>
      <w:pPr>
        <w:pStyle w:val="4"/>
        <w:ind w:firstLine="1200"/>
      </w:pPr>
      <w:r>
        <w:rPr>
          <w:rFonts w:ascii="仿宋_GB2312" w:hAnsi="仿宋_GB2312" w:eastAsia="仿宋_GB2312" w:cs="仿宋_GB2312"/>
        </w:rPr>
        <w:t>1、预付款，合同签订后，达到付款条件起10个工作日内，支付合同总金额的60.0%</w:t>
      </w:r>
    </w:p>
    <w:p>
      <w:pPr>
        <w:pStyle w:val="4"/>
        <w:ind w:firstLine="1200"/>
      </w:pPr>
      <w:r>
        <w:rPr>
          <w:rFonts w:ascii="仿宋_GB2312" w:hAnsi="仿宋_GB2312" w:eastAsia="仿宋_GB2312" w:cs="仿宋_GB2312"/>
        </w:rPr>
        <w:t>2、进度款，相关服务工作完成经采购人验收合格后，，达到付款条件起10个工作日内，支付合同总金额的40.0%</w:t>
      </w:r>
    </w:p>
    <w:p>
      <w:pPr>
        <w:pStyle w:val="4"/>
      </w:pPr>
      <w:r>
        <w:rPr>
          <w:rFonts w:ascii="仿宋_GB2312" w:hAnsi="仿宋_GB2312" w:eastAsia="仿宋_GB2312" w:cs="仿宋_GB2312"/>
        </w:rPr>
        <w:t>采购包2：</w:t>
      </w:r>
    </w:p>
    <w:p>
      <w:pPr>
        <w:pStyle w:val="4"/>
        <w:ind w:firstLine="1200"/>
      </w:pPr>
      <w:r>
        <w:rPr>
          <w:rFonts w:ascii="仿宋_GB2312" w:hAnsi="仿宋_GB2312" w:eastAsia="仿宋_GB2312" w:cs="仿宋_GB2312"/>
        </w:rPr>
        <w:t>1、预付款，合同签订后，达到付款条件起10个工作日内，支付合同总金额的60.0%</w:t>
      </w:r>
    </w:p>
    <w:p>
      <w:pPr>
        <w:pStyle w:val="4"/>
        <w:ind w:firstLine="1200"/>
      </w:pPr>
      <w:r>
        <w:rPr>
          <w:rFonts w:ascii="仿宋_GB2312" w:hAnsi="仿宋_GB2312" w:eastAsia="仿宋_GB2312" w:cs="仿宋_GB2312"/>
        </w:rPr>
        <w:t>2、进度款，相关服务工作完成经采购人验收合格后，达到付款条件起10个工作日内，支付合同总金额的40.0%</w:t>
      </w:r>
    </w:p>
    <w:p>
      <w:pPr>
        <w:pStyle w:val="4"/>
        <w:outlineLvl w:val="3"/>
      </w:pPr>
      <w:r>
        <w:rPr>
          <w:rFonts w:ascii="仿宋_GB2312" w:hAnsi="仿宋_GB2312" w:eastAsia="仿宋_GB2312" w:cs="仿宋_GB2312"/>
          <w:b/>
          <w:sz w:val="24"/>
        </w:rPr>
        <w:t>3.3.6违约责任与解决争议的方法</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因执行合同所发生的或与合同有关的一切争议,双方应通过友好协商解决。如果协商开始后六十（60）天还不能解决，可向甲方所在地有管辖权的人民法院提起诉讼。</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因执行合同所发生的或与合同有关的一切争议,双方应通过友好协商解决。如果协商开始后六十（60）天还不能解决，可向甲方所在地有管辖权的人民法院提起诉讼。</w:t>
      </w:r>
    </w:p>
    <w:p>
      <w:pPr>
        <w:pStyle w:val="4"/>
        <w:jc w:val="left"/>
        <w:outlineLvl w:val="2"/>
      </w:pPr>
      <w:r>
        <w:rPr>
          <w:rFonts w:ascii="仿宋_GB2312" w:hAnsi="仿宋_GB2312" w:eastAsia="仿宋_GB2312" w:cs="仿宋_GB2312"/>
          <w:b/>
          <w:sz w:val="28"/>
        </w:rPr>
        <w:t>3.4其他要求</w:t>
      </w:r>
    </w:p>
    <w:p>
      <w:pPr>
        <w:pStyle w:val="4"/>
      </w:pPr>
      <w:r>
        <w:rPr>
          <w:rFonts w:ascii="仿宋_GB2312" w:hAnsi="仿宋_GB2312" w:eastAsia="仿宋_GB2312" w:cs="仿宋_GB2312"/>
        </w:rPr>
        <w:t>1.中标人在采购结果发布后3个工作日内向代理机构提交2套纸质版投标文件，投标文件应为系统上传的签字盖章版本（A4纸打印），根据投标文件格式及构成顺序编制目录页码，并装订成册。 2.如招标文件中融资相关内容与新政策要求有出入，按照最新要求执行。3.依据西安市财政局《关于印发〈西安市预算单位政府采购主体责任清单〉的通知》（市财函〔2026〕123 号）相关要求，采购人与中标（成交）供应商应在中标（成交）通知书发出之日起25日内签订政府采购合同。</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第四章 资格审查</w:t>
      </w:r>
    </w:p>
    <w:p>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4"/>
        <w:ind w:firstLine="480"/>
      </w:pPr>
      <w:r>
        <w:rPr>
          <w:rFonts w:ascii="仿宋_GB2312" w:hAnsi="仿宋_GB2312" w:eastAsia="仿宋_GB2312" w:cs="仿宋_GB2312"/>
        </w:rPr>
        <w:t>资格审查标准及要求如下：</w:t>
      </w:r>
    </w:p>
    <w:p>
      <w:pPr>
        <w:pStyle w:val="4"/>
        <w:outlineLvl w:val="2"/>
      </w:pPr>
      <w:r>
        <w:rPr>
          <w:rFonts w:ascii="仿宋_GB2312" w:hAnsi="仿宋_GB2312" w:eastAsia="仿宋_GB2312" w:cs="仿宋_GB2312"/>
          <w:b/>
          <w:sz w:val="28"/>
        </w:rPr>
        <w:t>4.1一般资格审查</w:t>
      </w:r>
    </w:p>
    <w:p>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供应商应具备《中华人民共和国政府采购法》第二十二条规定的条件</w:t>
            </w:r>
          </w:p>
        </w:tc>
        <w:tc>
          <w:tcPr>
            <w:tcW w:w="3322" w:type="dxa"/>
          </w:tcPr>
          <w:p>
            <w:pPr>
              <w:pStyle w:val="4"/>
            </w:pPr>
            <w:r>
              <w:rPr>
                <w:rFonts w:ascii="仿宋_GB2312" w:hAnsi="仿宋_GB2312" w:eastAsia="仿宋_GB2312" w:cs="仿宋_GB2312"/>
              </w:rPr>
              <w:t>供应商需在项目电子化交易系统中按要求填写《投标函》完成承诺并进行电子签章。 同时提供以下资格证明材料：1.投标人须为具有独立承担民事责任能力的法人、其他组织或自然人：出具合法有效的营业执照或其他组织经营的合法凭证，自然人参与的提供其身份证明。 2.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 3.社会保障资金缴纳证明：提供自2025年7月1日以来已缴存的任意1个月的社会保障资金缴存单据或社保机构开具的社会保险参保缴费情况证明；依法不需要缴纳社会保障资金的投标人应提供相关证明文件。 4.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5.提供具有履行合同所必需的设备和专业技术能力的承诺函。 6.提供参加政府采购活动前3年内在经营活动中没有重大违法记录的书面声明。</w:t>
            </w:r>
          </w:p>
        </w:tc>
        <w:tc>
          <w:tcPr>
            <w:tcW w:w="1661" w:type="dxa"/>
          </w:tcPr>
          <w:p>
            <w:pPr>
              <w:pStyle w:val="4"/>
            </w:pPr>
            <w:r>
              <w:rPr>
                <w:rFonts w:ascii="仿宋_GB2312" w:hAnsi="仿宋_GB2312" w:eastAsia="仿宋_GB2312" w:cs="仿宋_GB2312"/>
              </w:rPr>
              <w:t>投标函 14.一般资格要求及特殊资格要求-采购包1.docx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供应商应提供健全的财务会计制度的证明材料；</w:t>
            </w:r>
          </w:p>
        </w:tc>
        <w:tc>
          <w:tcPr>
            <w:tcW w:w="3322" w:type="dxa"/>
          </w:tcPr>
          <w:p>
            <w:pPr>
              <w:pStyle w:val="4"/>
            </w:pPr>
            <w:r>
              <w:rPr>
                <w:rFonts w:ascii="仿宋_GB2312" w:hAnsi="仿宋_GB2312" w:eastAsia="仿宋_GB2312" w:cs="仿宋_GB2312"/>
              </w:rPr>
              <w:t>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w:t>
            </w:r>
          </w:p>
        </w:tc>
        <w:tc>
          <w:tcPr>
            <w:tcW w:w="1661" w:type="dxa"/>
          </w:tcPr>
          <w:p>
            <w:pPr>
              <w:pStyle w:val="4"/>
            </w:pPr>
            <w:r>
              <w:rPr>
                <w:rFonts w:ascii="仿宋_GB2312" w:hAnsi="仿宋_GB2312" w:eastAsia="仿宋_GB2312" w:cs="仿宋_GB2312"/>
              </w:rPr>
              <w:t>14.一般资格要求及特殊资格要求-采购包1.docx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3</w:t>
            </w:r>
          </w:p>
        </w:tc>
        <w:tc>
          <w:tcPr>
            <w:tcW w:w="2492" w:type="dxa"/>
          </w:tcPr>
          <w:p>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pPr>
              <w:pStyle w:val="4"/>
            </w:pPr>
            <w:r>
              <w:rPr>
                <w:rFonts w:ascii="仿宋_GB2312" w:hAnsi="仿宋_GB2312" w:eastAsia="仿宋_GB2312" w:cs="仿宋_GB2312"/>
              </w:rPr>
              <w:t>投标函</w:t>
            </w:r>
          </w:p>
        </w:tc>
      </w:tr>
    </w:tbl>
    <w:p>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供应商应具备《中华人民共和国政府采购法》第二十二条规定的条件</w:t>
            </w:r>
          </w:p>
        </w:tc>
        <w:tc>
          <w:tcPr>
            <w:tcW w:w="3322" w:type="dxa"/>
          </w:tcPr>
          <w:p>
            <w:pPr>
              <w:pStyle w:val="4"/>
            </w:pPr>
            <w:r>
              <w:rPr>
                <w:rFonts w:ascii="仿宋_GB2312" w:hAnsi="仿宋_GB2312" w:eastAsia="仿宋_GB2312" w:cs="仿宋_GB2312"/>
              </w:rPr>
              <w:t>供应商需在项目电子化交易系统中按要求填写《投标函》完成承诺并进行电子签章。同时提供以下资格证明材料：1.投标人须为具有独立承担民事责任能力的法人、其他组织或自然人：出具合法有效的营业执照或其他组织经营的合法凭证，自然人参与的提供其身份证明。 2.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 3.社会保障资金缴纳证明：提供自2025年7月1日以来已缴存的任意1个月的社会保障资金缴存单据或社保机构开具的社会保险参保缴费情况证明；依法不需要缴纳社会保障资金的投标人应提供相关证明文件。 4.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5.提供具有履行合同所必需的设备和专业技术能力的承诺函。 6.提供参加政府采购活动前3年内在经营活动中没有重大违法记录的书面声明。</w:t>
            </w:r>
          </w:p>
        </w:tc>
        <w:tc>
          <w:tcPr>
            <w:tcW w:w="1661" w:type="dxa"/>
          </w:tcPr>
          <w:p>
            <w:pPr>
              <w:pStyle w:val="4"/>
            </w:pPr>
            <w:r>
              <w:rPr>
                <w:rFonts w:ascii="仿宋_GB2312" w:hAnsi="仿宋_GB2312" w:eastAsia="仿宋_GB2312" w:cs="仿宋_GB2312"/>
              </w:rPr>
              <w:t>投标函 13.一般资格要求及特殊资格要求-采购包2.docx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供应商应提供健全的财务会计制度的证明材料；</w:t>
            </w:r>
          </w:p>
        </w:tc>
        <w:tc>
          <w:tcPr>
            <w:tcW w:w="3322" w:type="dxa"/>
          </w:tcPr>
          <w:p>
            <w:pPr>
              <w:pStyle w:val="4"/>
            </w:pPr>
            <w:r>
              <w:rPr>
                <w:rFonts w:ascii="仿宋_GB2312" w:hAnsi="仿宋_GB2312" w:eastAsia="仿宋_GB2312" w:cs="仿宋_GB2312"/>
              </w:rPr>
              <w:t>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开户银行出具的资信证明；③财政部门认可的政府采购专业担保机构出具的投标担保函。</w:t>
            </w:r>
          </w:p>
        </w:tc>
        <w:tc>
          <w:tcPr>
            <w:tcW w:w="1661" w:type="dxa"/>
          </w:tcPr>
          <w:p>
            <w:pPr>
              <w:pStyle w:val="4"/>
            </w:pPr>
            <w:r>
              <w:rPr>
                <w:rFonts w:ascii="仿宋_GB2312" w:hAnsi="仿宋_GB2312" w:eastAsia="仿宋_GB2312" w:cs="仿宋_GB2312"/>
              </w:rPr>
              <w:t>13.一般资格要求及特殊资格要求-采购包2.docx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3</w:t>
            </w:r>
          </w:p>
        </w:tc>
        <w:tc>
          <w:tcPr>
            <w:tcW w:w="2492" w:type="dxa"/>
          </w:tcPr>
          <w:p>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pPr>
              <w:pStyle w:val="4"/>
            </w:pPr>
            <w:r>
              <w:rPr>
                <w:rFonts w:ascii="仿宋_GB2312" w:hAnsi="仿宋_GB2312" w:eastAsia="仿宋_GB2312" w:cs="仿宋_GB2312"/>
              </w:rPr>
              <w:t>投标函</w:t>
            </w:r>
          </w:p>
        </w:tc>
      </w:tr>
    </w:tbl>
    <w:p>
      <w:pPr>
        <w:pStyle w:val="4"/>
        <w:outlineLvl w:val="2"/>
      </w:pPr>
      <w:r>
        <w:rPr>
          <w:rFonts w:ascii="仿宋_GB2312" w:hAnsi="仿宋_GB2312" w:eastAsia="仿宋_GB2312" w:cs="仿宋_GB2312"/>
          <w:b/>
          <w:sz w:val="28"/>
        </w:rPr>
        <w:t>4.2特殊资格审查</w:t>
      </w:r>
    </w:p>
    <w:p>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7"/>
        <w:gridCol w:w="2070"/>
        <w:gridCol w:w="4216"/>
        <w:gridCol w:w="148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投标人应授权合法的人员参加投标全过程</w:t>
            </w:r>
          </w:p>
        </w:tc>
        <w:tc>
          <w:tcPr>
            <w:tcW w:w="3322" w:type="dxa"/>
          </w:tcPr>
          <w:p>
            <w:pPr>
              <w:pStyle w:val="4"/>
            </w:pPr>
            <w:r>
              <w:rPr>
                <w:rFonts w:ascii="仿宋_GB2312" w:hAnsi="仿宋_GB2312" w:eastAsia="仿宋_GB2312" w:cs="仿宋_GB2312"/>
              </w:rPr>
              <w:t>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tc>
        <w:tc>
          <w:tcPr>
            <w:tcW w:w="1661" w:type="dxa"/>
          </w:tcPr>
          <w:p>
            <w:pPr>
              <w:pStyle w:val="4"/>
            </w:pPr>
            <w:r>
              <w:rPr>
                <w:rFonts w:ascii="仿宋_GB2312" w:hAnsi="仿宋_GB2312" w:eastAsia="仿宋_GB2312" w:cs="仿宋_GB2312"/>
              </w:rPr>
              <w:t>14.一般资格要求及特殊资格要求-采购包1.docx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投标人信用信息查询</w:t>
            </w:r>
          </w:p>
        </w:tc>
        <w:tc>
          <w:tcPr>
            <w:tcW w:w="3322" w:type="dxa"/>
          </w:tcPr>
          <w:p>
            <w:pPr>
              <w:pStyle w:val="4"/>
            </w:pPr>
            <w:r>
              <w:rPr>
                <w:rFonts w:ascii="仿宋_GB2312" w:hAnsi="仿宋_GB2312" w:eastAsia="仿宋_GB2312" w:cs="仿宋_GB2312"/>
              </w:rPr>
              <w:t>投标人信用信息查询：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tc>
        <w:tc>
          <w:tcPr>
            <w:tcW w:w="1661" w:type="dxa"/>
          </w:tcPr>
          <w:p>
            <w:pPr>
              <w:pStyle w:val="4"/>
            </w:pPr>
            <w:r>
              <w:rPr>
                <w:rFonts w:ascii="仿宋_GB2312" w:hAnsi="仿宋_GB2312" w:eastAsia="仿宋_GB2312" w:cs="仿宋_GB2312"/>
              </w:rPr>
              <w:t>14.一般资格要求及特殊资格要求-采购包1.docx</w:t>
            </w:r>
          </w:p>
        </w:tc>
      </w:tr>
    </w:tbl>
    <w:p>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7"/>
        <w:gridCol w:w="2070"/>
        <w:gridCol w:w="4216"/>
        <w:gridCol w:w="148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投标人应授权合法的人员参加投标全过程</w:t>
            </w:r>
          </w:p>
        </w:tc>
        <w:tc>
          <w:tcPr>
            <w:tcW w:w="3322" w:type="dxa"/>
          </w:tcPr>
          <w:p>
            <w:pPr>
              <w:pStyle w:val="4"/>
            </w:pPr>
            <w:r>
              <w:rPr>
                <w:rFonts w:ascii="仿宋_GB2312" w:hAnsi="仿宋_GB2312" w:eastAsia="仿宋_GB2312" w:cs="仿宋_GB2312"/>
              </w:rPr>
              <w:t>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p>
        </w:tc>
        <w:tc>
          <w:tcPr>
            <w:tcW w:w="1661" w:type="dxa"/>
          </w:tcPr>
          <w:p>
            <w:pPr>
              <w:pStyle w:val="4"/>
            </w:pPr>
            <w:r>
              <w:rPr>
                <w:rFonts w:ascii="仿宋_GB2312" w:hAnsi="仿宋_GB2312" w:eastAsia="仿宋_GB2312" w:cs="仿宋_GB2312"/>
              </w:rPr>
              <w:t>13.一般资格要求及特殊资格要求-采购包2.docx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投标人信用信息查询</w:t>
            </w:r>
          </w:p>
        </w:tc>
        <w:tc>
          <w:tcPr>
            <w:tcW w:w="3322" w:type="dxa"/>
          </w:tcPr>
          <w:p>
            <w:pPr>
              <w:pStyle w:val="4"/>
            </w:pPr>
            <w:r>
              <w:rPr>
                <w:rFonts w:ascii="仿宋_GB2312" w:hAnsi="仿宋_GB2312" w:eastAsia="仿宋_GB2312" w:cs="仿宋_GB2312"/>
              </w:rPr>
              <w:t>投标人信用信息查询：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tc>
        <w:tc>
          <w:tcPr>
            <w:tcW w:w="1661" w:type="dxa"/>
          </w:tcPr>
          <w:p>
            <w:pPr>
              <w:pStyle w:val="4"/>
            </w:pPr>
            <w:r>
              <w:rPr>
                <w:rFonts w:ascii="仿宋_GB2312" w:hAnsi="仿宋_GB2312" w:eastAsia="仿宋_GB2312" w:cs="仿宋_GB2312"/>
              </w:rPr>
              <w:t>13.一般资格要求及特殊资格要求-采购包2.docx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3</w:t>
            </w:r>
          </w:p>
        </w:tc>
        <w:tc>
          <w:tcPr>
            <w:tcW w:w="2492" w:type="dxa"/>
          </w:tcPr>
          <w:p>
            <w:pPr>
              <w:pStyle w:val="4"/>
            </w:pPr>
            <w:r>
              <w:rPr>
                <w:rFonts w:ascii="仿宋_GB2312" w:hAnsi="仿宋_GB2312" w:eastAsia="仿宋_GB2312" w:cs="仿宋_GB2312"/>
              </w:rPr>
              <w:t>企业证书</w:t>
            </w:r>
          </w:p>
        </w:tc>
        <w:tc>
          <w:tcPr>
            <w:tcW w:w="3322" w:type="dxa"/>
          </w:tcPr>
          <w:p>
            <w:pPr>
              <w:pStyle w:val="4"/>
            </w:pPr>
            <w:r>
              <w:rPr>
                <w:rFonts w:ascii="仿宋_GB2312" w:hAnsi="仿宋_GB2312" w:eastAsia="仿宋_GB2312" w:cs="仿宋_GB2312"/>
              </w:rPr>
              <w:t>投标人须具备公安部第三研究所颁发的处于有效期内的《网络安全等级测评与检测评估机构服务认证证书》或《网络安全服务认证证书等级保护测评服务认证》。</w:t>
            </w:r>
          </w:p>
        </w:tc>
        <w:tc>
          <w:tcPr>
            <w:tcW w:w="1661" w:type="dxa"/>
          </w:tcPr>
          <w:p>
            <w:pPr>
              <w:pStyle w:val="4"/>
            </w:pPr>
            <w:r>
              <w:rPr>
                <w:rFonts w:ascii="仿宋_GB2312" w:hAnsi="仿宋_GB2312" w:eastAsia="仿宋_GB2312" w:cs="仿宋_GB2312"/>
              </w:rPr>
              <w:t>13.一般资格要求及特殊资格要求-采购包2.docx</w:t>
            </w:r>
          </w:p>
        </w:tc>
      </w:tr>
    </w:tbl>
    <w:p>
      <w:pPr>
        <w:pStyle w:val="4"/>
        <w:outlineLvl w:val="2"/>
      </w:pPr>
      <w:r>
        <w:rPr>
          <w:rFonts w:ascii="仿宋_GB2312" w:hAnsi="仿宋_GB2312" w:eastAsia="仿宋_GB2312" w:cs="仿宋_GB2312"/>
          <w:b/>
          <w:sz w:val="28"/>
        </w:rPr>
        <w:t>4.3落实政府采购政策资格审查</w:t>
      </w:r>
    </w:p>
    <w:p>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本采购包专门面向中小企业采购</w:t>
            </w:r>
          </w:p>
        </w:tc>
        <w:tc>
          <w:tcPr>
            <w:tcW w:w="3322" w:type="dxa"/>
          </w:tcPr>
          <w:p>
            <w:pPr>
              <w:pStyle w:val="4"/>
            </w:pPr>
            <w:r>
              <w:rPr>
                <w:rFonts w:ascii="仿宋_GB2312" w:hAnsi="仿宋_GB2312" w:eastAsia="仿宋_GB2312" w:cs="仿宋_GB2312"/>
              </w:rPr>
              <w:t>参与的供应商（联合体）服务全部由符合政策要求的中小企业承接。</w:t>
            </w:r>
          </w:p>
        </w:tc>
        <w:tc>
          <w:tcPr>
            <w:tcW w:w="1661" w:type="dxa"/>
          </w:tcPr>
          <w:p>
            <w:pPr>
              <w:pStyle w:val="4"/>
            </w:pPr>
            <w:r>
              <w:rPr>
                <w:rFonts w:ascii="仿宋_GB2312" w:hAnsi="仿宋_GB2312" w:eastAsia="仿宋_GB2312" w:cs="仿宋_GB2312"/>
              </w:rPr>
              <w:t>残疾人福利性单位声明函 中小企业声明函 监狱企业的证明文件</w:t>
            </w:r>
          </w:p>
        </w:tc>
      </w:tr>
    </w:tbl>
    <w:p>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本采购包专门面向中小企业采购</w:t>
            </w:r>
          </w:p>
        </w:tc>
        <w:tc>
          <w:tcPr>
            <w:tcW w:w="3322" w:type="dxa"/>
          </w:tcPr>
          <w:p>
            <w:pPr>
              <w:pStyle w:val="4"/>
            </w:pPr>
            <w:r>
              <w:rPr>
                <w:rFonts w:ascii="仿宋_GB2312" w:hAnsi="仿宋_GB2312" w:eastAsia="仿宋_GB2312" w:cs="仿宋_GB2312"/>
              </w:rPr>
              <w:t>参与的供应商（联合体）服务全部由符合政策要求的中小企业承接。</w:t>
            </w:r>
          </w:p>
        </w:tc>
        <w:tc>
          <w:tcPr>
            <w:tcW w:w="1661" w:type="dxa"/>
          </w:tcPr>
          <w:p>
            <w:pPr>
              <w:pStyle w:val="4"/>
            </w:pPr>
            <w:r>
              <w:rPr>
                <w:rFonts w:ascii="仿宋_GB2312" w:hAnsi="仿宋_GB2312" w:eastAsia="仿宋_GB2312" w:cs="仿宋_GB2312"/>
              </w:rPr>
              <w:t>残疾人福利性单位声明函 中小企业声明函 监狱企业的证明文件</w:t>
            </w:r>
          </w:p>
        </w:tc>
      </w:tr>
    </w:tbl>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第五章 评标办法</w:t>
      </w:r>
    </w:p>
    <w:p>
      <w:pPr>
        <w:pStyle w:val="4"/>
        <w:outlineLvl w:val="2"/>
      </w:pPr>
      <w:r>
        <w:rPr>
          <w:rFonts w:ascii="仿宋_GB2312" w:hAnsi="仿宋_GB2312" w:eastAsia="仿宋_GB2312" w:cs="仿宋_GB2312"/>
          <w:b/>
          <w:sz w:val="28"/>
        </w:rPr>
        <w:t>5.1 总则</w:t>
      </w:r>
    </w:p>
    <w:p>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一、根据《中华人民共和国政府采购法》《中华人民共和国政府采购法实施条例》《政府采购货物和服务招标投标管理办法》等法律规章，结合采购项目特点制定本评标办法。</w:t>
      </w:r>
    </w:p>
    <w:p>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pPr>
        <w:pStyle w:val="4"/>
        <w:ind w:firstLine="480"/>
      </w:pPr>
      <w:r>
        <w:rPr>
          <w:rFonts w:ascii="仿宋_GB2312" w:hAnsi="仿宋_GB2312" w:eastAsia="仿宋_GB2312" w:cs="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4"/>
        <w:outlineLvl w:val="2"/>
      </w:pPr>
      <w:r>
        <w:rPr>
          <w:rFonts w:ascii="仿宋_GB2312" w:hAnsi="仿宋_GB2312" w:eastAsia="仿宋_GB2312" w:cs="仿宋_GB2312"/>
          <w:b/>
          <w:sz w:val="28"/>
        </w:rPr>
        <w:t>5.2评标委员会</w:t>
      </w:r>
    </w:p>
    <w:p>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4"/>
        <w:ind w:firstLine="480"/>
      </w:pPr>
      <w:r>
        <w:rPr>
          <w:rFonts w:ascii="仿宋_GB2312" w:hAnsi="仿宋_GB2312" w:eastAsia="仿宋_GB2312" w:cs="仿宋_GB2312"/>
        </w:rPr>
        <w:t>四、评标委员会按照招标文件规定的评标程序、评标方法和标准进行评标，并独立履行下列职责：</w:t>
      </w:r>
    </w:p>
    <w:p>
      <w:pPr>
        <w:pStyle w:val="4"/>
        <w:ind w:firstLine="480"/>
      </w:pPr>
      <w:r>
        <w:rPr>
          <w:rFonts w:ascii="仿宋_GB2312" w:hAnsi="仿宋_GB2312" w:eastAsia="仿宋_GB2312" w:cs="仿宋_GB2312"/>
        </w:rPr>
        <w:t>（一）熟悉和理解招标文件；</w:t>
      </w:r>
    </w:p>
    <w:p>
      <w:pPr>
        <w:pStyle w:val="4"/>
        <w:ind w:firstLine="480"/>
      </w:pPr>
      <w:r>
        <w:rPr>
          <w:rFonts w:ascii="仿宋_GB2312" w:hAnsi="仿宋_GB2312" w:eastAsia="仿宋_GB2312" w:cs="仿宋_GB2312"/>
        </w:rPr>
        <w:t>（二）审查供应商投标文件等是否满足招标文件要求，并作出评价；</w:t>
      </w:r>
    </w:p>
    <w:p>
      <w:pPr>
        <w:pStyle w:val="4"/>
        <w:ind w:firstLine="480"/>
      </w:pPr>
      <w:r>
        <w:rPr>
          <w:rFonts w:ascii="仿宋_GB2312" w:hAnsi="仿宋_GB2312" w:eastAsia="仿宋_GB2312" w:cs="仿宋_GB2312"/>
        </w:rPr>
        <w:t>（三）根据需要要求采购组织单位对招标文件作出解释；根据需要要求供应商对投标文件有关事项作出 澄清、说明或者更正；</w:t>
      </w:r>
    </w:p>
    <w:p>
      <w:pPr>
        <w:pStyle w:val="4"/>
        <w:ind w:firstLine="480"/>
      </w:pPr>
      <w:r>
        <w:rPr>
          <w:rFonts w:ascii="仿宋_GB2312" w:hAnsi="仿宋_GB2312" w:eastAsia="仿宋_GB2312" w:cs="仿宋_GB2312"/>
        </w:rPr>
        <w:t>（四）推荐中标候选供应商，或者受采购人委托确定中标供应商；</w:t>
      </w:r>
    </w:p>
    <w:p>
      <w:pPr>
        <w:pStyle w:val="4"/>
        <w:ind w:firstLine="480"/>
      </w:pPr>
      <w:r>
        <w:rPr>
          <w:rFonts w:ascii="仿宋_GB2312" w:hAnsi="仿宋_GB2312" w:eastAsia="仿宋_GB2312" w:cs="仿宋_GB2312"/>
        </w:rPr>
        <w:t>（五）起草评标报告并进行签署；</w:t>
      </w:r>
    </w:p>
    <w:p>
      <w:pPr>
        <w:pStyle w:val="4"/>
        <w:ind w:firstLine="480"/>
      </w:pPr>
      <w:r>
        <w:rPr>
          <w:rFonts w:ascii="仿宋_GB2312" w:hAnsi="仿宋_GB2312" w:eastAsia="仿宋_GB2312" w:cs="仿宋_GB2312"/>
        </w:rPr>
        <w:t>（六）向采购组织单位、财政部门或者其他监督部门报告非法干预评审工作的行为；</w:t>
      </w:r>
    </w:p>
    <w:p>
      <w:pPr>
        <w:pStyle w:val="4"/>
        <w:ind w:firstLine="480"/>
      </w:pPr>
      <w:r>
        <w:rPr>
          <w:rFonts w:ascii="仿宋_GB2312" w:hAnsi="仿宋_GB2312" w:eastAsia="仿宋_GB2312" w:cs="仿宋_GB2312"/>
        </w:rPr>
        <w:t>（七）法律、法规和规章规定的其他职责。</w:t>
      </w:r>
    </w:p>
    <w:p>
      <w:pPr>
        <w:pStyle w:val="4"/>
        <w:outlineLvl w:val="2"/>
      </w:pPr>
      <w:r>
        <w:rPr>
          <w:rFonts w:ascii="仿宋_GB2312" w:hAnsi="仿宋_GB2312" w:eastAsia="仿宋_GB2312" w:cs="仿宋_GB2312"/>
          <w:b/>
          <w:sz w:val="28"/>
        </w:rPr>
        <w:t>5.3评标方法</w:t>
      </w:r>
    </w:p>
    <w:p>
      <w:pPr>
        <w:pStyle w:val="4"/>
      </w:pPr>
      <w:r>
        <w:rPr>
          <w:rFonts w:ascii="仿宋_GB2312" w:hAnsi="仿宋_GB2312" w:eastAsia="仿宋_GB2312" w:cs="仿宋_GB2312"/>
        </w:rPr>
        <w:t>采购包1：综合评分法</w:t>
      </w:r>
    </w:p>
    <w:p>
      <w:pPr>
        <w:pStyle w:val="4"/>
      </w:pPr>
      <w:r>
        <w:rPr>
          <w:rFonts w:ascii="仿宋_GB2312" w:hAnsi="仿宋_GB2312" w:eastAsia="仿宋_GB2312" w:cs="仿宋_GB2312"/>
        </w:rPr>
        <w:t>采购包2：综合评分法</w:t>
      </w:r>
    </w:p>
    <w:p>
      <w:pPr>
        <w:pStyle w:val="4"/>
        <w:outlineLvl w:val="2"/>
      </w:pPr>
      <w:r>
        <w:rPr>
          <w:rFonts w:ascii="仿宋_GB2312" w:hAnsi="仿宋_GB2312" w:eastAsia="仿宋_GB2312" w:cs="仿宋_GB2312"/>
          <w:b/>
          <w:sz w:val="28"/>
        </w:rPr>
        <w:t>5.4评标程序</w:t>
      </w:r>
    </w:p>
    <w:p>
      <w:pPr>
        <w:pStyle w:val="4"/>
        <w:outlineLvl w:val="3"/>
      </w:pPr>
      <w:r>
        <w:rPr>
          <w:rFonts w:ascii="仿宋_GB2312" w:hAnsi="仿宋_GB2312" w:eastAsia="仿宋_GB2312" w:cs="仿宋_GB2312"/>
          <w:b/>
          <w:sz w:val="24"/>
        </w:rPr>
        <w:t>5.4.1熟悉和理解招标文件和停止评标</w:t>
      </w:r>
    </w:p>
    <w:p>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4"/>
        <w:ind w:firstLine="480"/>
      </w:pPr>
      <w:r>
        <w:rPr>
          <w:rFonts w:ascii="仿宋_GB2312" w:hAnsi="仿宋_GB2312" w:eastAsia="仿宋_GB2312" w:cs="仿宋_GB2312"/>
        </w:rPr>
        <w:t>二、本招标文件有下列情形之一的，评标委员会应当停止评标：</w:t>
      </w:r>
    </w:p>
    <w:p>
      <w:pPr>
        <w:pStyle w:val="4"/>
        <w:ind w:firstLine="480"/>
      </w:pPr>
      <w:r>
        <w:rPr>
          <w:rFonts w:ascii="仿宋_GB2312" w:hAnsi="仿宋_GB2312" w:eastAsia="仿宋_GB2312" w:cs="仿宋_GB2312"/>
        </w:rPr>
        <w:t>（一）招标文件的规定存在歧义、重大缺陷的；</w:t>
      </w:r>
    </w:p>
    <w:p>
      <w:pPr>
        <w:pStyle w:val="4"/>
        <w:ind w:firstLine="480"/>
      </w:pPr>
      <w:r>
        <w:rPr>
          <w:rFonts w:ascii="仿宋_GB2312" w:hAnsi="仿宋_GB2312" w:eastAsia="仿宋_GB2312" w:cs="仿宋_GB2312"/>
        </w:rPr>
        <w:t>（二）招标文件明显以不合理条件对供应商实行差别待遇或者歧视待遇的；</w:t>
      </w:r>
    </w:p>
    <w:p>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pPr>
        <w:pStyle w:val="4"/>
        <w:ind w:firstLine="480"/>
      </w:pPr>
      <w:r>
        <w:rPr>
          <w:rFonts w:ascii="仿宋_GB2312" w:hAnsi="仿宋_GB2312" w:eastAsia="仿宋_GB2312" w:cs="仿宋_GB2312"/>
        </w:rPr>
        <w:t>（六）招标文件将投标人的资格条件列为评分因素的；</w:t>
      </w:r>
    </w:p>
    <w:p>
      <w:pPr>
        <w:pStyle w:val="4"/>
        <w:ind w:firstLine="480"/>
      </w:pPr>
      <w:r>
        <w:rPr>
          <w:rFonts w:ascii="仿宋_GB2312" w:hAnsi="仿宋_GB2312" w:eastAsia="仿宋_GB2312" w:cs="仿宋_GB2312"/>
        </w:rPr>
        <w:t>（七）招标文件有违反国家其他有关强制性规定的情形。</w:t>
      </w:r>
    </w:p>
    <w:p>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4"/>
        <w:ind w:firstLine="480"/>
        <w:jc w:val="left"/>
      </w:pP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4"/>
        <w:outlineLvl w:val="3"/>
      </w:pPr>
      <w:r>
        <w:rPr>
          <w:rFonts w:ascii="仿宋_GB2312" w:hAnsi="仿宋_GB2312" w:eastAsia="仿宋_GB2312" w:cs="仿宋_GB2312"/>
          <w:b/>
          <w:sz w:val="24"/>
        </w:rPr>
        <w:t>5.4.2符合性审查</w:t>
      </w:r>
    </w:p>
    <w:p>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pPr>
        <w:pStyle w:val="4"/>
        <w:ind w:firstLine="480"/>
      </w:pPr>
      <w:r>
        <w:rPr>
          <w:rFonts w:ascii="仿宋_GB2312" w:hAnsi="仿宋_GB2312" w:eastAsia="仿宋_GB2312" w:cs="仿宋_GB2312"/>
        </w:rPr>
        <w:t>符合性审查标准见下表（按以下顺序审查）：</w:t>
      </w:r>
    </w:p>
    <w:p>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不正当竞争预防措施（实质性要求）</w:t>
            </w:r>
          </w:p>
        </w:tc>
        <w:tc>
          <w:tcPr>
            <w:tcW w:w="3322" w:type="dxa"/>
          </w:tcPr>
          <w:p>
            <w:pPr>
              <w:pStyle w:val="4"/>
            </w:pPr>
            <w:r>
              <w:rPr>
                <w:rFonts w:ascii="仿宋_GB2312" w:hAnsi="仿宋_GB2312" w:eastAsia="仿宋_GB2312" w:cs="仿宋_GB2312"/>
              </w:rPr>
              <w:t>1.根据《关于推动解决政府采购异常低价问题的通知》（财库〔2026〕2号）等相关规定。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性的，评标委员会应当将其投标文件作为无效处理。</w:t>
            </w:r>
          </w:p>
        </w:tc>
        <w:tc>
          <w:tcPr>
            <w:tcW w:w="1661" w:type="dxa"/>
          </w:tcPr>
          <w:p>
            <w:pPr>
              <w:pStyle w:val="4"/>
            </w:pPr>
            <w:r>
              <w:rPr>
                <w:rFonts w:ascii="仿宋_GB2312" w:hAnsi="仿宋_GB2312" w:eastAsia="仿宋_GB2312" w:cs="仿宋_GB2312"/>
              </w:rPr>
              <w:t>开标一览表 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投标文件的签署、盖章</w:t>
            </w:r>
          </w:p>
        </w:tc>
        <w:tc>
          <w:tcPr>
            <w:tcW w:w="3322" w:type="dxa"/>
          </w:tcPr>
          <w:p>
            <w:pPr>
              <w:pStyle w:val="4"/>
            </w:pPr>
            <w:r>
              <w:rPr>
                <w:rFonts w:ascii="仿宋_GB2312" w:hAnsi="仿宋_GB2312" w:eastAsia="仿宋_GB2312" w:cs="仿宋_GB2312"/>
              </w:rPr>
              <w:t>符合招标文件要求</w:t>
            </w:r>
          </w:p>
        </w:tc>
        <w:tc>
          <w:tcPr>
            <w:tcW w:w="1661" w:type="dxa"/>
          </w:tcPr>
          <w:p>
            <w:pPr>
              <w:pStyle w:val="4"/>
            </w:pPr>
            <w:r>
              <w:rPr>
                <w:rFonts w:ascii="仿宋_GB2312" w:hAnsi="仿宋_GB2312" w:eastAsia="仿宋_GB2312" w:cs="仿宋_GB2312"/>
              </w:rPr>
              <w:t>2.商务要求偏离表-采购包1.docx 16.投标人企业关系关联承诺书-采购包1.docx 6.项目负责人-采购包1.docx 3.项目理解及重难点分析-采购包1.docx 中小企业声明函 11.保密方案-采购包1.docx 12.售后服务及培训方案-采购包1.docx 18.其他材料及投标人认为有必要说明、阐述的事项-采购包1.docx 7.驻场人员-采购包1.docx 10.质量保障措施-采购包1.docx 5.应急预案及重大活动保障方案-采购包1.docx 投标函 8.认证证书-采购包1.docx 残疾人福利性单位声明函 14.一般资格要求及特殊资格要求-采购包1.docx 9.驻场服务承诺-采购包1.docx 标的清单 投标文件封面 1.服务内容及要求应答表-采购包1.docx 17.陕西省政府采购供应商拒绝政府采购领域商业贿赂承诺书-采购包1.docx 13.企业业绩-采购包1.docx 15.投标人廉洁自律承诺书-采购包1.docx 4.项目综合运维方案-采购包1.docx 监狱企业的证明文件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3</w:t>
            </w:r>
          </w:p>
        </w:tc>
        <w:tc>
          <w:tcPr>
            <w:tcW w:w="2492" w:type="dxa"/>
          </w:tcPr>
          <w:p>
            <w:pPr>
              <w:pStyle w:val="4"/>
            </w:pPr>
            <w:r>
              <w:rPr>
                <w:rFonts w:ascii="仿宋_GB2312" w:hAnsi="仿宋_GB2312" w:eastAsia="仿宋_GB2312" w:cs="仿宋_GB2312"/>
              </w:rPr>
              <w:t>投标有效期</w:t>
            </w:r>
          </w:p>
        </w:tc>
        <w:tc>
          <w:tcPr>
            <w:tcW w:w="3322" w:type="dxa"/>
          </w:tcPr>
          <w:p>
            <w:pPr>
              <w:pStyle w:val="4"/>
            </w:pPr>
            <w:r>
              <w:rPr>
                <w:rFonts w:ascii="仿宋_GB2312" w:hAnsi="仿宋_GB2312" w:eastAsia="仿宋_GB2312" w:cs="仿宋_GB2312"/>
              </w:rPr>
              <w:t>符合招标文件要求</w:t>
            </w:r>
          </w:p>
        </w:tc>
        <w:tc>
          <w:tcPr>
            <w:tcW w:w="1661" w:type="dxa"/>
          </w:tcPr>
          <w:p>
            <w:pPr>
              <w:pStyle w:val="4"/>
            </w:pPr>
            <w:r>
              <w:rPr>
                <w:rFonts w:ascii="仿宋_GB2312" w:hAnsi="仿宋_GB2312" w:eastAsia="仿宋_GB2312" w:cs="仿宋_GB2312"/>
              </w:rPr>
              <w:t>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4</w:t>
            </w:r>
          </w:p>
        </w:tc>
        <w:tc>
          <w:tcPr>
            <w:tcW w:w="2492" w:type="dxa"/>
          </w:tcPr>
          <w:p>
            <w:pPr>
              <w:pStyle w:val="4"/>
            </w:pPr>
            <w:r>
              <w:rPr>
                <w:rFonts w:ascii="仿宋_GB2312" w:hAnsi="仿宋_GB2312" w:eastAsia="仿宋_GB2312" w:cs="仿宋_GB2312"/>
              </w:rPr>
              <w:t>投标报价</w:t>
            </w:r>
          </w:p>
        </w:tc>
        <w:tc>
          <w:tcPr>
            <w:tcW w:w="3322" w:type="dxa"/>
          </w:tcPr>
          <w:p>
            <w:pPr>
              <w:pStyle w:val="4"/>
            </w:pPr>
            <w:r>
              <w:rPr>
                <w:rFonts w:ascii="仿宋_GB2312" w:hAnsi="仿宋_GB2312" w:eastAsia="仿宋_GB2312" w:cs="仿宋_GB2312"/>
              </w:rPr>
              <w:t>只能有一个有效报价，不得提交选择性报价，且报价不超过采购预算金额或最高限价</w:t>
            </w:r>
          </w:p>
        </w:tc>
        <w:tc>
          <w:tcPr>
            <w:tcW w:w="1661" w:type="dxa"/>
          </w:tcPr>
          <w:p>
            <w:pPr>
              <w:pStyle w:val="4"/>
            </w:pPr>
            <w:r>
              <w:rPr>
                <w:rFonts w:ascii="仿宋_GB2312" w:hAnsi="仿宋_GB2312" w:eastAsia="仿宋_GB2312" w:cs="仿宋_GB2312"/>
              </w:rPr>
              <w:t>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5</w:t>
            </w:r>
          </w:p>
        </w:tc>
        <w:tc>
          <w:tcPr>
            <w:tcW w:w="2492" w:type="dxa"/>
          </w:tcPr>
          <w:p>
            <w:pPr>
              <w:pStyle w:val="4"/>
            </w:pPr>
            <w:r>
              <w:rPr>
                <w:rFonts w:ascii="仿宋_GB2312" w:hAnsi="仿宋_GB2312" w:eastAsia="仿宋_GB2312" w:cs="仿宋_GB2312"/>
              </w:rPr>
              <w:t>对招标文件的响应程度</w:t>
            </w:r>
          </w:p>
        </w:tc>
        <w:tc>
          <w:tcPr>
            <w:tcW w:w="3322" w:type="dxa"/>
          </w:tcPr>
          <w:p>
            <w:pPr>
              <w:pStyle w:val="4"/>
            </w:pPr>
            <w:r>
              <w:rPr>
                <w:rFonts w:ascii="仿宋_GB2312" w:hAnsi="仿宋_GB2312" w:eastAsia="仿宋_GB2312" w:cs="仿宋_GB2312"/>
              </w:rPr>
              <w:t>投标内容齐全、无遗漏，完全响应招标文件中★条款的要求，且未含有采购人不能接受的附加条件。</w:t>
            </w:r>
          </w:p>
        </w:tc>
        <w:tc>
          <w:tcPr>
            <w:tcW w:w="1661" w:type="dxa"/>
          </w:tcPr>
          <w:p>
            <w:pPr>
              <w:pStyle w:val="4"/>
            </w:pPr>
            <w:r>
              <w:rPr>
                <w:rFonts w:ascii="仿宋_GB2312" w:hAnsi="仿宋_GB2312" w:eastAsia="仿宋_GB2312" w:cs="仿宋_GB2312"/>
              </w:rPr>
              <w:t>2.商务要求偏离表-采购包1.docx 1.服务内容及要求应答表-采购包1.docx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6</w:t>
            </w:r>
          </w:p>
        </w:tc>
        <w:tc>
          <w:tcPr>
            <w:tcW w:w="2492" w:type="dxa"/>
          </w:tcPr>
          <w:p>
            <w:pPr>
              <w:pStyle w:val="4"/>
            </w:pPr>
            <w:r>
              <w:rPr>
                <w:rFonts w:ascii="仿宋_GB2312" w:hAnsi="仿宋_GB2312" w:eastAsia="仿宋_GB2312" w:cs="仿宋_GB2312"/>
              </w:rPr>
              <w:t>其他要求</w:t>
            </w:r>
          </w:p>
        </w:tc>
        <w:tc>
          <w:tcPr>
            <w:tcW w:w="3322" w:type="dxa"/>
          </w:tcPr>
          <w:p>
            <w:pPr>
              <w:pStyle w:val="4"/>
            </w:pPr>
            <w:r>
              <w:rPr>
                <w:rFonts w:ascii="仿宋_GB2312" w:hAnsi="仿宋_GB2312" w:eastAsia="仿宋_GB2312" w:cs="仿宋_GB2312"/>
              </w:rPr>
              <w:t>（1）遵循公平竞争的原则，没有弄虚作假、恶意串通或妨碍其他投标人的竞争行为，损害采购人或者其他投标人的合法权益；（2）不存在其它不符合法律法规或招标文件规定的投标无效条款的情。</w:t>
            </w:r>
          </w:p>
        </w:tc>
        <w:tc>
          <w:tcPr>
            <w:tcW w:w="1661" w:type="dxa"/>
          </w:tcPr>
          <w:p>
            <w:pPr>
              <w:pStyle w:val="4"/>
            </w:pPr>
            <w:r>
              <w:rPr>
                <w:rFonts w:ascii="仿宋_GB2312" w:hAnsi="仿宋_GB2312" w:eastAsia="仿宋_GB2312" w:cs="仿宋_GB2312"/>
              </w:rPr>
              <w:t>2.商务要求偏离表-采购包1.docx 16.投标人企业关系关联承诺书-采购包1.docx 6.项目负责人-采购包1.docx 3.项目理解及重难点分析-采购包1.docx 中小企业声明函 11.保密方案-采购包1.docx 12.售后服务及培训方案-采购包1.docx 18.其他材料及投标人认为有必要说明、阐述的事项-采购包1.docx 7.驻场人员-采购包1.docx 10.质量保障措施-采购包1.docx 5.应急预案及重大活动保障方案-采购包1.docx 投标函 8.认证证书-采购包1.docx 残疾人福利性单位声明函 14.一般资格要求及特殊资格要求-采购包1.docx 9.驻场服务承诺-采购包1.docx 标的清单 投标文件封面 1.服务内容及要求应答表-采购包1.docx 17.陕西省政府采购供应商拒绝政府采购领域商业贿赂承诺书-采购包1.docx 13.企业业绩-采购包1.docx 15.投标人廉洁自律承诺书-采购包1.docx 4.项目综合运维方案-采购包1.docx 监狱企业的证明文件</w:t>
            </w:r>
          </w:p>
        </w:tc>
      </w:tr>
    </w:tbl>
    <w:p>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4"/>
            </w:pPr>
            <w:r>
              <w:rPr>
                <w:rFonts w:ascii="仿宋_GB2312" w:hAnsi="仿宋_GB2312" w:eastAsia="仿宋_GB2312" w:cs="仿宋_GB2312"/>
              </w:rPr>
              <w:t>序号</w:t>
            </w:r>
          </w:p>
        </w:tc>
        <w:tc>
          <w:tcPr>
            <w:tcW w:w="2492" w:type="dxa"/>
          </w:tcPr>
          <w:p>
            <w:pPr>
              <w:pStyle w:val="4"/>
            </w:pPr>
            <w:r>
              <w:rPr>
                <w:rFonts w:ascii="仿宋_GB2312" w:hAnsi="仿宋_GB2312" w:eastAsia="仿宋_GB2312" w:cs="仿宋_GB2312"/>
              </w:rPr>
              <w:t>审查内容</w:t>
            </w:r>
          </w:p>
        </w:tc>
        <w:tc>
          <w:tcPr>
            <w:tcW w:w="3322" w:type="dxa"/>
          </w:tcPr>
          <w:p>
            <w:pPr>
              <w:pStyle w:val="4"/>
            </w:pPr>
            <w:r>
              <w:rPr>
                <w:rFonts w:ascii="仿宋_GB2312" w:hAnsi="仿宋_GB2312" w:eastAsia="仿宋_GB2312" w:cs="仿宋_GB2312"/>
              </w:rPr>
              <w:t>具体标准和要求</w:t>
            </w:r>
          </w:p>
        </w:tc>
        <w:tc>
          <w:tcPr>
            <w:tcW w:w="1661" w:type="dxa"/>
          </w:tcPr>
          <w:p>
            <w:pPr>
              <w:pStyle w:val="4"/>
            </w:pPr>
            <w:r>
              <w:rPr>
                <w:rFonts w:ascii="仿宋_GB2312" w:hAnsi="仿宋_GB2312" w:eastAsia="仿宋_GB2312" w:cs="仿宋_GB2312"/>
              </w:rPr>
              <w:t>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1</w:t>
            </w:r>
          </w:p>
        </w:tc>
        <w:tc>
          <w:tcPr>
            <w:tcW w:w="2492" w:type="dxa"/>
          </w:tcPr>
          <w:p>
            <w:pPr>
              <w:pStyle w:val="4"/>
            </w:pPr>
            <w:r>
              <w:rPr>
                <w:rFonts w:ascii="仿宋_GB2312" w:hAnsi="仿宋_GB2312" w:eastAsia="仿宋_GB2312" w:cs="仿宋_GB2312"/>
              </w:rPr>
              <w:t>不正当竞争预防措施（实质性要求）</w:t>
            </w:r>
          </w:p>
        </w:tc>
        <w:tc>
          <w:tcPr>
            <w:tcW w:w="3322" w:type="dxa"/>
          </w:tcPr>
          <w:p>
            <w:pPr>
              <w:pStyle w:val="4"/>
            </w:pPr>
            <w:r>
              <w:rPr>
                <w:rFonts w:ascii="仿宋_GB2312" w:hAnsi="仿宋_GB2312" w:eastAsia="仿宋_GB2312" w:cs="仿宋_GB2312"/>
              </w:rPr>
              <w:t>1.根据《关于推动解决政府采购异常低价问题的通知》（财库〔2026〕2号）等相关规定。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性的，评标委员会应当将其投标文件作为无效处理。</w:t>
            </w:r>
          </w:p>
        </w:tc>
        <w:tc>
          <w:tcPr>
            <w:tcW w:w="1661" w:type="dxa"/>
          </w:tcPr>
          <w:p>
            <w:pPr>
              <w:pStyle w:val="4"/>
            </w:pPr>
            <w:r>
              <w:rPr>
                <w:rFonts w:ascii="仿宋_GB2312" w:hAnsi="仿宋_GB2312" w:eastAsia="仿宋_GB2312" w:cs="仿宋_GB2312"/>
              </w:rPr>
              <w:t>开标一览表 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2</w:t>
            </w:r>
          </w:p>
        </w:tc>
        <w:tc>
          <w:tcPr>
            <w:tcW w:w="2492" w:type="dxa"/>
          </w:tcPr>
          <w:p>
            <w:pPr>
              <w:pStyle w:val="4"/>
            </w:pPr>
            <w:r>
              <w:rPr>
                <w:rFonts w:ascii="仿宋_GB2312" w:hAnsi="仿宋_GB2312" w:eastAsia="仿宋_GB2312" w:cs="仿宋_GB2312"/>
              </w:rPr>
              <w:t>投标文件的签署、盖章</w:t>
            </w:r>
          </w:p>
        </w:tc>
        <w:tc>
          <w:tcPr>
            <w:tcW w:w="3322" w:type="dxa"/>
          </w:tcPr>
          <w:p>
            <w:pPr>
              <w:pStyle w:val="4"/>
            </w:pPr>
            <w:r>
              <w:rPr>
                <w:rFonts w:ascii="仿宋_GB2312" w:hAnsi="仿宋_GB2312" w:eastAsia="仿宋_GB2312" w:cs="仿宋_GB2312"/>
              </w:rPr>
              <w:t>符合招标文件要求</w:t>
            </w:r>
          </w:p>
        </w:tc>
        <w:tc>
          <w:tcPr>
            <w:tcW w:w="1661" w:type="dxa"/>
          </w:tcPr>
          <w:p>
            <w:pPr>
              <w:pStyle w:val="4"/>
            </w:pPr>
            <w:r>
              <w:rPr>
                <w:rFonts w:ascii="仿宋_GB2312" w:hAnsi="仿宋_GB2312" w:eastAsia="仿宋_GB2312" w:cs="仿宋_GB2312"/>
              </w:rPr>
              <w:t>7.项目负责人-采购包2.docx 6.企业证书-采购包2.docx 12.企业业绩-采购包2.docx 8.测评小组-采购包2.docx 中小企业声明函 2.商务要求偏离表--采购包2.docx 9.保密方案-采购包2.docx 17.其他材料及投标人认为有必要说明、阐述的事项-采购包2.docx 10.进度及质量管理控制措施-采购包2.docx 14.投标人廉洁自律承诺书-采购包2.docx 11.售后服务-采购包2.docx 1.服务内容及要求应答表-采购包2.docx 4.测评服务方案--采购包2.docx 投标函 3.项目理解及重难点分析-采购包2.docx 15.投标人企业关系关联承诺书-采购包2.docx 残疾人福利性单位声明函 13.一般资格要求及特殊资格要求-采购包2.docx 16.陕西省政府采购供应商拒绝政府采购领域商业贿赂承诺书-采购包2.docx 标的清单 投标文件封面 5.应急预案--采购包2.docx 监狱企业的证明文件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3</w:t>
            </w:r>
          </w:p>
        </w:tc>
        <w:tc>
          <w:tcPr>
            <w:tcW w:w="2492" w:type="dxa"/>
          </w:tcPr>
          <w:p>
            <w:pPr>
              <w:pStyle w:val="4"/>
            </w:pPr>
            <w:r>
              <w:rPr>
                <w:rFonts w:ascii="仿宋_GB2312" w:hAnsi="仿宋_GB2312" w:eastAsia="仿宋_GB2312" w:cs="仿宋_GB2312"/>
              </w:rPr>
              <w:t>投标有效期</w:t>
            </w:r>
          </w:p>
        </w:tc>
        <w:tc>
          <w:tcPr>
            <w:tcW w:w="3322" w:type="dxa"/>
          </w:tcPr>
          <w:p>
            <w:pPr>
              <w:pStyle w:val="4"/>
            </w:pPr>
            <w:r>
              <w:rPr>
                <w:rFonts w:ascii="仿宋_GB2312" w:hAnsi="仿宋_GB2312" w:eastAsia="仿宋_GB2312" w:cs="仿宋_GB2312"/>
              </w:rPr>
              <w:t>符合招标文件要求</w:t>
            </w:r>
          </w:p>
        </w:tc>
        <w:tc>
          <w:tcPr>
            <w:tcW w:w="1661" w:type="dxa"/>
          </w:tcPr>
          <w:p>
            <w:pPr>
              <w:pStyle w:val="4"/>
            </w:pPr>
            <w:r>
              <w:rPr>
                <w:rFonts w:ascii="仿宋_GB2312" w:hAnsi="仿宋_GB2312" w:eastAsia="仿宋_GB2312" w:cs="仿宋_GB2312"/>
              </w:rPr>
              <w:t>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4</w:t>
            </w:r>
          </w:p>
        </w:tc>
        <w:tc>
          <w:tcPr>
            <w:tcW w:w="2492" w:type="dxa"/>
          </w:tcPr>
          <w:p>
            <w:pPr>
              <w:pStyle w:val="4"/>
            </w:pPr>
            <w:r>
              <w:rPr>
                <w:rFonts w:ascii="仿宋_GB2312" w:hAnsi="仿宋_GB2312" w:eastAsia="仿宋_GB2312" w:cs="仿宋_GB2312"/>
              </w:rPr>
              <w:t>投标报价</w:t>
            </w:r>
          </w:p>
        </w:tc>
        <w:tc>
          <w:tcPr>
            <w:tcW w:w="3322" w:type="dxa"/>
          </w:tcPr>
          <w:p>
            <w:pPr>
              <w:pStyle w:val="4"/>
            </w:pPr>
            <w:r>
              <w:rPr>
                <w:rFonts w:ascii="仿宋_GB2312" w:hAnsi="仿宋_GB2312" w:eastAsia="仿宋_GB2312" w:cs="仿宋_GB2312"/>
              </w:rPr>
              <w:t>只能有一个有效报价，不得提交选择性报价，且报价不超过采购预算金额或最高限价</w:t>
            </w:r>
          </w:p>
        </w:tc>
        <w:tc>
          <w:tcPr>
            <w:tcW w:w="1661" w:type="dxa"/>
          </w:tcPr>
          <w:p>
            <w:pPr>
              <w:pStyle w:val="4"/>
            </w:pPr>
            <w:r>
              <w:rPr>
                <w:rFonts w:ascii="仿宋_GB2312" w:hAnsi="仿宋_GB2312" w:eastAsia="仿宋_GB2312" w:cs="仿宋_GB2312"/>
              </w:rPr>
              <w:t>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5</w:t>
            </w:r>
          </w:p>
        </w:tc>
        <w:tc>
          <w:tcPr>
            <w:tcW w:w="2492" w:type="dxa"/>
          </w:tcPr>
          <w:p>
            <w:pPr>
              <w:pStyle w:val="4"/>
            </w:pPr>
            <w:r>
              <w:rPr>
                <w:rFonts w:ascii="仿宋_GB2312" w:hAnsi="仿宋_GB2312" w:eastAsia="仿宋_GB2312" w:cs="仿宋_GB2312"/>
              </w:rPr>
              <w:t>对招标文件的响应程度</w:t>
            </w:r>
          </w:p>
        </w:tc>
        <w:tc>
          <w:tcPr>
            <w:tcW w:w="3322" w:type="dxa"/>
          </w:tcPr>
          <w:p>
            <w:pPr>
              <w:pStyle w:val="4"/>
            </w:pPr>
            <w:r>
              <w:rPr>
                <w:rFonts w:ascii="仿宋_GB2312" w:hAnsi="仿宋_GB2312" w:eastAsia="仿宋_GB2312" w:cs="仿宋_GB2312"/>
              </w:rPr>
              <w:t>投标内容齐全、无遗漏，完全响应招标文件中★条款的要求，且未含有采购人不能接受的附加条件。</w:t>
            </w:r>
          </w:p>
        </w:tc>
        <w:tc>
          <w:tcPr>
            <w:tcW w:w="1661" w:type="dxa"/>
          </w:tcPr>
          <w:p>
            <w:pPr>
              <w:pStyle w:val="4"/>
            </w:pPr>
            <w:r>
              <w:rPr>
                <w:rFonts w:ascii="仿宋_GB2312" w:hAnsi="仿宋_GB2312" w:eastAsia="仿宋_GB2312" w:cs="仿宋_GB2312"/>
              </w:rPr>
              <w:t>2.商务要求偏离表--采购包2.docx 1.服务内容及要求应答表-采购包2.docx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6</w:t>
            </w:r>
          </w:p>
        </w:tc>
        <w:tc>
          <w:tcPr>
            <w:tcW w:w="2492" w:type="dxa"/>
          </w:tcPr>
          <w:p>
            <w:pPr>
              <w:pStyle w:val="4"/>
            </w:pPr>
            <w:r>
              <w:rPr>
                <w:rFonts w:ascii="仿宋_GB2312" w:hAnsi="仿宋_GB2312" w:eastAsia="仿宋_GB2312" w:cs="仿宋_GB2312"/>
              </w:rPr>
              <w:t>其他要求</w:t>
            </w:r>
          </w:p>
        </w:tc>
        <w:tc>
          <w:tcPr>
            <w:tcW w:w="3322" w:type="dxa"/>
          </w:tcPr>
          <w:p>
            <w:pPr>
              <w:pStyle w:val="4"/>
            </w:pPr>
            <w:r>
              <w:rPr>
                <w:rFonts w:ascii="仿宋_GB2312" w:hAnsi="仿宋_GB2312" w:eastAsia="仿宋_GB2312" w:cs="仿宋_GB2312"/>
              </w:rPr>
              <w:t>（1）遵循公平竞争的原则，没有弄虚作假、恶意串通或妨碍其他投标人的竞争行为，损害采购人或者其他投标人的合法权益；（2）不存在其它不符合法律法规或招标文件规定的投标无效条款的情。</w:t>
            </w:r>
          </w:p>
        </w:tc>
        <w:tc>
          <w:tcPr>
            <w:tcW w:w="1661" w:type="dxa"/>
          </w:tcPr>
          <w:p>
            <w:pPr>
              <w:pStyle w:val="4"/>
            </w:pPr>
            <w:r>
              <w:rPr>
                <w:rFonts w:ascii="仿宋_GB2312" w:hAnsi="仿宋_GB2312" w:eastAsia="仿宋_GB2312" w:cs="仿宋_GB2312"/>
              </w:rPr>
              <w:t>7.项目负责人-采购包2.docx 6.企业证书-采购包2.docx 12.企业业绩-采购包2.docx 8.测评小组-采购包2.docx 中小企业声明函 2.商务要求偏离表--采购包2.docx 9.保密方案-采购包2.docx 17.其他材料及投标人认为有必要说明、阐述的事项-采购包2.docx 10.进度及质量管理控制措施-采购包2.docx 14.投标人廉洁自律承诺书-采购包2.docx 11.售后服务-采购包2.docx 1.服务内容及要求应答表-采购包2.docx 4.测评服务方案--采购包2.docx 投标函 3.项目理解及重难点分析-采购包2.docx 15.投标人企业关系关联承诺书-采购包2.docx 残疾人福利性单位声明函 13.一般资格要求及特殊资格要求-采购包2.docx 16.陕西省政府采购供应商拒绝政府采购领域商业贿赂承诺书-采购包2.docx 标的清单 投标文件封面 5.应急预案--采购包2.docx 监狱企业的证明文件</w:t>
            </w:r>
          </w:p>
        </w:tc>
      </w:tr>
    </w:tbl>
    <w:p>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4"/>
        <w:outlineLvl w:val="3"/>
      </w:pPr>
      <w:r>
        <w:rPr>
          <w:rFonts w:ascii="仿宋_GB2312" w:hAnsi="仿宋_GB2312" w:eastAsia="仿宋_GB2312" w:cs="仿宋_GB2312"/>
          <w:b/>
          <w:sz w:val="24"/>
        </w:rPr>
        <w:t>5.4.3解释、澄清有关问题</w:t>
      </w:r>
    </w:p>
    <w:p>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4"/>
        <w:ind w:firstLine="480"/>
      </w:pPr>
      <w:r>
        <w:rPr>
          <w:rFonts w:ascii="仿宋_GB2312" w:hAnsi="仿宋_GB2312" w:eastAsia="仿宋_GB2312" w:cs="仿宋_GB2312"/>
        </w:rPr>
        <w:t>（一）投标人投标文件中不响应招标文件规定的技术参数指标和商务应答；</w:t>
      </w:r>
    </w:p>
    <w:p>
      <w:pPr>
        <w:pStyle w:val="4"/>
        <w:ind w:firstLine="480"/>
      </w:pPr>
      <w:r>
        <w:rPr>
          <w:rFonts w:ascii="仿宋_GB2312" w:hAnsi="仿宋_GB2312" w:eastAsia="仿宋_GB2312" w:cs="仿宋_GB2312"/>
        </w:rPr>
        <w:t>（二）投标人投标文件中未提供的证明其是否符合招标文件资格、符合性规定要求的相关材料；</w:t>
      </w:r>
    </w:p>
    <w:p>
      <w:pPr>
        <w:pStyle w:val="4"/>
        <w:ind w:firstLine="480"/>
      </w:pPr>
      <w:r>
        <w:rPr>
          <w:rFonts w:ascii="仿宋_GB2312" w:hAnsi="仿宋_GB2312" w:eastAsia="仿宋_GB2312" w:cs="仿宋_GB2312"/>
        </w:rPr>
        <w:t>（三）投标人投标文件中的材料因印刷、影印等不清晰而难以辨认的。</w:t>
      </w:r>
    </w:p>
    <w:p>
      <w:pPr>
        <w:pStyle w:val="4"/>
        <w:ind w:firstLine="480"/>
      </w:pPr>
      <w:r>
        <w:rPr>
          <w:rFonts w:ascii="仿宋_GB2312" w:hAnsi="仿宋_GB2312" w:eastAsia="仿宋_GB2312" w:cs="仿宋_GB2312"/>
        </w:rPr>
        <w:t>四、投标文件报价出现下列情况的，按以下原则处理：</w:t>
      </w:r>
    </w:p>
    <w:p>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pPr>
        <w:pStyle w:val="4"/>
        <w:ind w:firstLine="480"/>
      </w:pPr>
      <w:r>
        <w:rPr>
          <w:rFonts w:ascii="仿宋_GB2312" w:hAnsi="仿宋_GB2312" w:eastAsia="仿宋_GB2312" w:cs="仿宋_GB2312"/>
        </w:rPr>
        <w:t>（三）单价金额小数点或者百分比有明显错位的，以开标一览表总价为准，并修改单价；</w:t>
      </w:r>
    </w:p>
    <w:p>
      <w:pPr>
        <w:pStyle w:val="4"/>
        <w:ind w:firstLine="480"/>
      </w:pPr>
      <w:r>
        <w:rPr>
          <w:rFonts w:ascii="仿宋_GB2312" w:hAnsi="仿宋_GB2312" w:eastAsia="仿宋_GB2312" w:cs="仿宋_GB2312"/>
        </w:rPr>
        <w:t>（四）总价金额与按单价汇总金额不一致的，以单价金额计算结果为准。</w:t>
      </w:r>
    </w:p>
    <w:p>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pPr>
        <w:pStyle w:val="4"/>
        <w:ind w:firstLine="480"/>
      </w:pPr>
      <w:r>
        <w:rPr>
          <w:rFonts w:ascii="仿宋_GB2312" w:hAnsi="仿宋_GB2312" w:eastAsia="仿宋_GB2312" w:cs="仿宋_GB2312"/>
        </w:rPr>
        <w:t>五、对不同语言文本投标文件的解释发生异议的，以中文文本为准。</w:t>
      </w:r>
    </w:p>
    <w:p>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4"/>
        <w:ind w:firstLine="480"/>
      </w:pPr>
      <w:r>
        <w:rPr>
          <w:rFonts w:ascii="仿宋_GB2312" w:hAnsi="仿宋_GB2312" w:eastAsia="仿宋_GB2312" w:cs="仿宋_GB2312"/>
        </w:rPr>
        <w:t>评标委员会应当积极履行澄清、说明或者更正的职责，不得滥用权力。</w:t>
      </w:r>
    </w:p>
    <w:p>
      <w:pPr>
        <w:pStyle w:val="4"/>
        <w:outlineLvl w:val="3"/>
      </w:pPr>
      <w:r>
        <w:rPr>
          <w:rFonts w:ascii="仿宋_GB2312" w:hAnsi="仿宋_GB2312" w:eastAsia="仿宋_GB2312" w:cs="仿宋_GB2312"/>
          <w:b/>
          <w:sz w:val="24"/>
        </w:rPr>
        <w:t>5.4.4比较与评价</w:t>
      </w:r>
    </w:p>
    <w:p>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pPr>
        <w:pStyle w:val="4"/>
        <w:outlineLvl w:val="3"/>
      </w:pPr>
      <w:r>
        <w:rPr>
          <w:rFonts w:ascii="仿宋_GB2312" w:hAnsi="仿宋_GB2312" w:eastAsia="仿宋_GB2312" w:cs="仿宋_GB2312"/>
          <w:b/>
          <w:sz w:val="24"/>
        </w:rPr>
        <w:t>5.4.5复核</w:t>
      </w:r>
    </w:p>
    <w:p>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4"/>
        <w:outlineLvl w:val="3"/>
      </w:pPr>
      <w:r>
        <w:rPr>
          <w:rFonts w:ascii="仿宋_GB2312" w:hAnsi="仿宋_GB2312" w:eastAsia="仿宋_GB2312" w:cs="仿宋_GB2312"/>
          <w:b/>
          <w:sz w:val="24"/>
        </w:rPr>
        <w:t>5.4.6确定中标候选人名单</w:t>
      </w:r>
    </w:p>
    <w:p>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4"/>
      </w:pPr>
      <w:r>
        <w:rPr>
          <w:rFonts w:ascii="仿宋_GB2312" w:hAnsi="仿宋_GB2312" w:eastAsia="仿宋_GB2312" w:cs="仿宋_GB2312"/>
        </w:rPr>
        <w:t>采购包2：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4"/>
        <w:outlineLvl w:val="3"/>
      </w:pPr>
      <w:r>
        <w:rPr>
          <w:rFonts w:ascii="仿宋_GB2312" w:hAnsi="仿宋_GB2312" w:eastAsia="仿宋_GB2312" w:cs="仿宋_GB2312"/>
          <w:b/>
          <w:sz w:val="24"/>
        </w:rPr>
        <w:t>5.4.7编写评标报告</w:t>
      </w:r>
    </w:p>
    <w:p>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pPr>
        <w:pStyle w:val="4"/>
        <w:ind w:firstLine="480"/>
      </w:pPr>
      <w:r>
        <w:rPr>
          <w:rFonts w:ascii="仿宋_GB2312" w:hAnsi="仿宋_GB2312" w:eastAsia="仿宋_GB2312" w:cs="仿宋_GB2312"/>
        </w:rPr>
        <w:t>一、招标公告刊登的媒体名称、开标日期和地点；</w:t>
      </w:r>
    </w:p>
    <w:p>
      <w:pPr>
        <w:pStyle w:val="4"/>
        <w:ind w:firstLine="480"/>
      </w:pPr>
      <w:r>
        <w:rPr>
          <w:rFonts w:ascii="仿宋_GB2312" w:hAnsi="仿宋_GB2312" w:eastAsia="仿宋_GB2312" w:cs="仿宋_GB2312"/>
        </w:rPr>
        <w:t>二、投标人名单和评标委员会成员名单；</w:t>
      </w:r>
    </w:p>
    <w:p>
      <w:pPr>
        <w:pStyle w:val="4"/>
        <w:ind w:firstLine="480"/>
      </w:pPr>
      <w:r>
        <w:rPr>
          <w:rFonts w:ascii="仿宋_GB2312" w:hAnsi="仿宋_GB2312" w:eastAsia="仿宋_GB2312" w:cs="仿宋_GB2312"/>
        </w:rPr>
        <w:t>三、评标方法和标准；</w:t>
      </w:r>
    </w:p>
    <w:p>
      <w:pPr>
        <w:pStyle w:val="4"/>
        <w:ind w:firstLine="480"/>
      </w:pPr>
      <w:r>
        <w:rPr>
          <w:rFonts w:ascii="仿宋_GB2312" w:hAnsi="仿宋_GB2312" w:eastAsia="仿宋_GB2312" w:cs="仿宋_GB2312"/>
        </w:rPr>
        <w:t>四、开标记录和评标情况及说明，包括投标无效投标人名单及原因；</w:t>
      </w:r>
    </w:p>
    <w:p>
      <w:pPr>
        <w:pStyle w:val="4"/>
        <w:ind w:firstLine="480"/>
      </w:pPr>
      <w:r>
        <w:rPr>
          <w:rFonts w:ascii="仿宋_GB2312" w:hAnsi="仿宋_GB2312" w:eastAsia="仿宋_GB2312" w:cs="仿宋_GB2312"/>
        </w:rPr>
        <w:t>五、评标结果，确定的中标候选人名单或者经采购人委托直接确定的中标人；</w:t>
      </w:r>
    </w:p>
    <w:p>
      <w:pPr>
        <w:pStyle w:val="4"/>
        <w:ind w:firstLine="480"/>
      </w:pPr>
      <w:r>
        <w:rPr>
          <w:rFonts w:ascii="仿宋_GB2312" w:hAnsi="仿宋_GB2312" w:eastAsia="仿宋_GB2312" w:cs="仿宋_GB2312"/>
        </w:rPr>
        <w:t xml:space="preserve"> 六、其他需要说明的情况，包括评标过程中投标人根据评标委员会要求进行的澄清、说明或者更正，评标委员会成员的更换等；</w:t>
      </w:r>
    </w:p>
    <w:p>
      <w:pPr>
        <w:pStyle w:val="4"/>
        <w:ind w:firstLine="480"/>
      </w:pPr>
      <w:r>
        <w:rPr>
          <w:rFonts w:ascii="仿宋_GB2312" w:hAnsi="仿宋_GB2312" w:eastAsia="仿宋_GB2312" w:cs="仿宋_GB2312"/>
        </w:rPr>
        <w:t>七、报价最高的投标人为中标候选人的，评标委员会应当对其报价的合理性予以特别说明。</w:t>
      </w:r>
    </w:p>
    <w:p>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4"/>
        <w:outlineLvl w:val="2"/>
      </w:pPr>
      <w:r>
        <w:rPr>
          <w:rFonts w:ascii="仿宋_GB2312" w:hAnsi="仿宋_GB2312" w:eastAsia="仿宋_GB2312" w:cs="仿宋_GB2312"/>
          <w:b/>
          <w:sz w:val="28"/>
        </w:rPr>
        <w:t>5.5评标争议处理规则</w:t>
      </w:r>
    </w:p>
    <w:p>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4"/>
        <w:outlineLvl w:val="2"/>
      </w:pPr>
      <w:r>
        <w:rPr>
          <w:rFonts w:ascii="仿宋_GB2312" w:hAnsi="仿宋_GB2312" w:eastAsia="仿宋_GB2312" w:cs="仿宋_GB2312"/>
          <w:b/>
          <w:sz w:val="28"/>
        </w:rPr>
        <w:t>5.6评标细则及标准</w:t>
      </w:r>
    </w:p>
    <w:p>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pPr>
        <w:pStyle w:val="4"/>
        <w:ind w:firstLine="480"/>
      </w:pPr>
      <w:r>
        <w:rPr>
          <w:rFonts w:ascii="仿宋_GB2312" w:hAnsi="仿宋_GB2312" w:eastAsia="仿宋_GB2312" w:cs="仿宋_GB2312"/>
        </w:rPr>
        <w:t>二、评标委员会成员应依据招标文件规定的评分标准和方法独立评审。</w:t>
      </w:r>
    </w:p>
    <w:p>
      <w:pPr>
        <w:pStyle w:val="4"/>
        <w:outlineLvl w:val="3"/>
      </w:pPr>
      <w:r>
        <w:rPr>
          <w:rFonts w:ascii="仿宋_GB2312" w:hAnsi="仿宋_GB2312" w:eastAsia="仿宋_GB2312" w:cs="仿宋_GB2312"/>
          <w:b/>
          <w:sz w:val="24"/>
        </w:rPr>
        <w:t>5.6.1评分办法</w:t>
      </w:r>
    </w:p>
    <w:p>
      <w:pPr>
        <w:pStyle w:val="4"/>
        <w:ind w:firstLine="480"/>
      </w:pPr>
      <w:r>
        <w:rPr>
          <w:rFonts w:ascii="仿宋_GB2312" w:hAnsi="仿宋_GB2312" w:eastAsia="仿宋_GB2312" w:cs="仿宋_GB2312"/>
        </w:rPr>
        <w:t xml:space="preserve"> （综合评分法适用）采用综合评分法的，由评标委员会各成员对通过资格检查和符合性审查的投标人的投标文件进行独立评审。</w:t>
      </w:r>
    </w:p>
    <w:p>
      <w:pPr>
        <w:pStyle w:val="4"/>
        <w:ind w:firstLine="480"/>
      </w:pPr>
      <w:r>
        <w:rPr>
          <w:rFonts w:ascii="仿宋_GB2312" w:hAnsi="仿宋_GB2312" w:eastAsia="仿宋_GB2312" w:cs="仿宋_GB2312"/>
        </w:rPr>
        <w:t>投标报价得分=（评标基准价／投标报价）×100</w:t>
      </w:r>
    </w:p>
    <w:p>
      <w:pPr>
        <w:pStyle w:val="4"/>
        <w:ind w:firstLine="480"/>
      </w:pPr>
      <w:r>
        <w:rPr>
          <w:rFonts w:ascii="仿宋_GB2312" w:hAnsi="仿宋_GB2312" w:eastAsia="仿宋_GB2312" w:cs="仿宋_GB2312"/>
        </w:rPr>
        <w:t>评标总得分＝F1×A1＋F2×A2＋……＋Fn×An</w:t>
      </w:r>
    </w:p>
    <w:p>
      <w:pPr>
        <w:pStyle w:val="4"/>
        <w:ind w:firstLine="480"/>
      </w:pPr>
      <w:r>
        <w:rPr>
          <w:rFonts w:ascii="仿宋_GB2312" w:hAnsi="仿宋_GB2312" w:eastAsia="仿宋_GB2312" w:cs="仿宋_GB2312"/>
        </w:rPr>
        <w:t>F1、F2……Fn分别为各项评审因素的得分；</w:t>
      </w:r>
    </w:p>
    <w:p>
      <w:pPr>
        <w:pStyle w:val="4"/>
        <w:ind w:firstLine="480"/>
      </w:pPr>
      <w:r>
        <w:rPr>
          <w:rFonts w:ascii="仿宋_GB2312" w:hAnsi="仿宋_GB2312" w:eastAsia="仿宋_GB2312" w:cs="仿宋_GB2312"/>
        </w:rPr>
        <w:t>A1、A2、……An 分别为各项评审因素所占的权重（A1＋A2＋……＋An＝1）。</w:t>
      </w:r>
    </w:p>
    <w:p>
      <w:pPr>
        <w:pStyle w:val="4"/>
        <w:ind w:firstLine="480"/>
      </w:pPr>
      <w:r>
        <w:rPr>
          <w:rFonts w:ascii="仿宋_GB2312" w:hAnsi="仿宋_GB2312" w:eastAsia="仿宋_GB2312" w:cs="仿宋_GB2312"/>
        </w:rPr>
        <w:t>评标过程中，不得去掉报价中的最高报价和最低报价。</w:t>
      </w:r>
    </w:p>
    <w:p>
      <w:pPr>
        <w:pStyle w:val="4"/>
        <w:ind w:firstLine="480"/>
      </w:pPr>
      <w:r>
        <w:rPr>
          <w:rFonts w:ascii="仿宋_GB2312" w:hAnsi="仿宋_GB2312" w:eastAsia="仿宋_GB2312" w:cs="仿宋_GB2312"/>
        </w:rPr>
        <w:t>因落实政府采购政策进行价格调整的，以调整后的价格计算评标基准价和投标报价。</w:t>
      </w:r>
    </w:p>
    <w:p>
      <w:pPr>
        <w:pStyle w:val="4"/>
        <w:outlineLvl w:val="3"/>
      </w:pPr>
      <w:r>
        <w:rPr>
          <w:rFonts w:ascii="仿宋_GB2312" w:hAnsi="仿宋_GB2312" w:eastAsia="仿宋_GB2312" w:cs="仿宋_GB2312"/>
          <w:b/>
          <w:sz w:val="24"/>
        </w:rPr>
        <w:t>5.6.2评分标准</w:t>
      </w:r>
    </w:p>
    <w:p>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rPr>
                <w:rFonts w:ascii="仿宋_GB2312" w:hAnsi="仿宋_GB2312" w:eastAsia="仿宋_GB2312" w:cs="仿宋_GB2312"/>
              </w:rPr>
              <w:t xml:space="preserve"> 评审内容</w:t>
            </w:r>
          </w:p>
        </w:tc>
        <w:tc>
          <w:tcPr>
            <w:tcW w:w="5815" w:type="dxa"/>
            <w:gridSpan w:val="4"/>
          </w:tcPr>
          <w:p>
            <w:pPr>
              <w:pStyle w:val="4"/>
              <w:jc w:val="center"/>
            </w:pPr>
            <w:r>
              <w:rPr>
                <w:rFonts w:ascii="仿宋_GB2312" w:hAnsi="仿宋_GB2312" w:eastAsia="仿宋_GB2312" w:cs="仿宋_GB2312"/>
              </w:rPr>
              <w:t xml:space="preserve"> 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rPr>
                <w:rFonts w:ascii="仿宋_GB2312" w:hAnsi="仿宋_GB2312" w:eastAsia="仿宋_GB2312" w:cs="仿宋_GB2312"/>
              </w:rPr>
              <w:t xml:space="preserve"> 分值构成</w:t>
            </w:r>
          </w:p>
        </w:tc>
        <w:tc>
          <w:tcPr>
            <w:tcW w:w="5815" w:type="dxa"/>
            <w:gridSpan w:val="4"/>
          </w:tcPr>
          <w:p>
            <w:pPr>
              <w:pStyle w:val="4"/>
            </w:pPr>
            <w:r>
              <w:rPr>
                <w:rFonts w:ascii="仿宋_GB2312" w:hAnsi="仿宋_GB2312" w:eastAsia="仿宋_GB2312" w:cs="仿宋_GB2312"/>
              </w:rPr>
              <w:t>详细评审90.00分</w:t>
            </w:r>
          </w:p>
          <w:p>
            <w:pPr>
              <w:pStyle w:val="4"/>
            </w:pPr>
            <w:r>
              <w:rPr>
                <w:rFonts w:ascii="仿宋_GB2312" w:hAnsi="仿宋_GB2312" w:eastAsia="仿宋_GB2312" w:cs="仿宋_GB2312"/>
              </w:rPr>
              <w:t>报价得分10.00分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jc w:val="center"/>
            </w:pPr>
            <w:r>
              <w:rPr>
                <w:rFonts w:ascii="仿宋_GB2312" w:hAnsi="仿宋_GB2312" w:eastAsia="仿宋_GB2312" w:cs="仿宋_GB2312"/>
              </w:rPr>
              <w:t xml:space="preserve"> 评审因素分类</w:t>
            </w:r>
          </w:p>
        </w:tc>
        <w:tc>
          <w:tcPr>
            <w:tcW w:w="1661" w:type="dxa"/>
          </w:tcPr>
          <w:p>
            <w:pPr>
              <w:pStyle w:val="4"/>
              <w:jc w:val="center"/>
            </w:pPr>
            <w:r>
              <w:rPr>
                <w:rFonts w:ascii="仿宋_GB2312" w:hAnsi="仿宋_GB2312" w:eastAsia="仿宋_GB2312" w:cs="仿宋_GB2312"/>
              </w:rPr>
              <w:t xml:space="preserve"> 评审内容</w:t>
            </w:r>
          </w:p>
        </w:tc>
        <w:tc>
          <w:tcPr>
            <w:tcW w:w="2492" w:type="dxa"/>
          </w:tcPr>
          <w:p>
            <w:pPr>
              <w:pStyle w:val="4"/>
              <w:jc w:val="center"/>
            </w:pPr>
            <w:r>
              <w:rPr>
                <w:rFonts w:ascii="仿宋_GB2312" w:hAnsi="仿宋_GB2312" w:eastAsia="仿宋_GB2312" w:cs="仿宋_GB2312"/>
              </w:rPr>
              <w:t xml:space="preserve"> 具体标准和要求</w:t>
            </w:r>
          </w:p>
        </w:tc>
        <w:tc>
          <w:tcPr>
            <w:tcW w:w="831" w:type="dxa"/>
          </w:tcPr>
          <w:p>
            <w:pPr>
              <w:pStyle w:val="4"/>
              <w:jc w:val="center"/>
            </w:pPr>
            <w:r>
              <w:rPr>
                <w:rFonts w:ascii="仿宋_GB2312" w:hAnsi="仿宋_GB2312" w:eastAsia="仿宋_GB2312" w:cs="仿宋_GB2312"/>
              </w:rPr>
              <w:t xml:space="preserve"> 分值</w:t>
            </w:r>
          </w:p>
        </w:tc>
        <w:tc>
          <w:tcPr>
            <w:tcW w:w="831" w:type="dxa"/>
          </w:tcPr>
          <w:p>
            <w:pPr>
              <w:pStyle w:val="4"/>
              <w:jc w:val="center"/>
            </w:pPr>
            <w:r>
              <w:rPr>
                <w:rFonts w:ascii="仿宋_GB2312" w:hAnsi="仿宋_GB2312" w:eastAsia="仿宋_GB2312" w:cs="仿宋_GB2312"/>
              </w:rPr>
              <w:t xml:space="preserve"> 客观/主观</w:t>
            </w:r>
          </w:p>
        </w:tc>
        <w:tc>
          <w:tcPr>
            <w:tcW w:w="1661" w:type="dxa"/>
          </w:tcPr>
          <w:p>
            <w:pPr>
              <w:pStyle w:val="4"/>
              <w:jc w:val="center"/>
            </w:pPr>
            <w:r>
              <w:rPr>
                <w:rFonts w:ascii="仿宋_GB2312" w:hAnsi="仿宋_GB2312" w:eastAsia="仿宋_GB2312" w:cs="仿宋_GB2312"/>
              </w:rPr>
              <w:t xml:space="preserve"> 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pPr>
              <w:pStyle w:val="4"/>
            </w:pPr>
            <w:r>
              <w:rPr>
                <w:rFonts w:ascii="仿宋_GB2312" w:hAnsi="仿宋_GB2312" w:eastAsia="仿宋_GB2312" w:cs="仿宋_GB2312"/>
              </w:rPr>
              <w:t>详细评审</w:t>
            </w:r>
          </w:p>
        </w:tc>
        <w:tc>
          <w:tcPr>
            <w:tcW w:w="1661" w:type="dxa"/>
          </w:tcPr>
          <w:p>
            <w:pPr>
              <w:pStyle w:val="4"/>
            </w:pPr>
            <w:r>
              <w:rPr>
                <w:rFonts w:ascii="仿宋_GB2312" w:hAnsi="仿宋_GB2312" w:eastAsia="仿宋_GB2312" w:cs="仿宋_GB2312"/>
              </w:rPr>
              <w:t>项目理解及重难点分析</w:t>
            </w:r>
          </w:p>
        </w:tc>
        <w:tc>
          <w:tcPr>
            <w:tcW w:w="2492" w:type="dxa"/>
          </w:tcPr>
          <w:p>
            <w:pPr>
              <w:pStyle w:val="4"/>
            </w:pPr>
            <w:r>
              <w:rPr>
                <w:rFonts w:ascii="仿宋_GB2312" w:hAnsi="仿宋_GB2312" w:eastAsia="仿宋_GB2312" w:cs="仿宋_GB2312"/>
              </w:rPr>
              <w:t>投标人结合本项目服务内容，编制项目理解及重难点分析方案，内容包括：①项目背景理解；②业务需求分析；③项目运维目标；④信息系统运维重难点分析及应对措施；⑤网络与信息安全运维重难点分析及应对措施。 方案各项内容全面详细、阐述条理清晰、对评审内容中的各项要求有详细描述及说明得10分，每有一项缺项扣2分，每有一项内容存在一处缺陷扣0.5分，扣完为止。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3.项目理解及重难点分析-采购包1.docx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项目综合运维方案</w:t>
            </w:r>
          </w:p>
        </w:tc>
        <w:tc>
          <w:tcPr>
            <w:tcW w:w="2492" w:type="dxa"/>
          </w:tcPr>
          <w:p>
            <w:pPr>
              <w:pStyle w:val="4"/>
            </w:pPr>
            <w:r>
              <w:rPr>
                <w:rFonts w:ascii="仿宋_GB2312" w:hAnsi="仿宋_GB2312" w:eastAsia="仿宋_GB2312" w:cs="仿宋_GB2312"/>
              </w:rPr>
              <w:t>投标人结合本项目服务内容，编制项目综合运维方案，内容包括： （一）项目总实施管理（6分）： ①项目实施步骤及管理方案；②全服务周期工作进度排布；③服务期内各项工作的进度保障措施；④人员缺口保障措施；⑤跨部门沟通、上下级法院协同机制；⑥技术支持保障措施。 方案各项内容全面详细、阐述条理清晰、对评审内容中的各项要求有详细描述及说明得6分，每有一项缺项扣1分，每有一项内容存在一处缺陷扣0.2分，扣完为止。 （二）信息系统运维保障（7分）： ①日常巡检管理机制；②运行状态监控及故障分级处置机制；③服务咨询；④工单处理；⑤系统适配升级后的缺陷跟踪与升级测试验证；⑥账号、权限、组织机构安全管理；⑦用户培训及回访。 方案各项内容全面详细、阐述条理清晰、对评审内容中的各项要求有详细描述及说明得7分，每有一项缺项扣1分，每有一项内容存在一处缺陷扣0.2分，扣完为止。 （三）网络与信息安全运维保障（9分）：①安全基线合规核查；②常态化漏洞扫描与隐患治理；③全网安全风险排查整改；④安全防护策略优化；⑤全方位日志审计分析与风险研判；⑥病毒、恶意程序防护；⑦全域7×24小时设备安全监控；⑧网络安全事件7×24应急处置；⑨攻防演练、专项安全检查。 方案各项内容全面详细、阐述条理清晰、对评审内容中的各项要求有详细描述及说明得9分，每有一项缺项扣1分，每有一项内容存在一处缺陷扣0.2分，扣完为止。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22.0000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4.项目综合运维方案-采购包1.docx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应急预案及重大活动保障方案</w:t>
            </w:r>
          </w:p>
        </w:tc>
        <w:tc>
          <w:tcPr>
            <w:tcW w:w="2492" w:type="dxa"/>
          </w:tcPr>
          <w:p>
            <w:pPr>
              <w:pStyle w:val="4"/>
            </w:pPr>
            <w:r>
              <w:rPr>
                <w:rFonts w:ascii="仿宋_GB2312" w:hAnsi="仿宋_GB2312" w:eastAsia="仿宋_GB2312" w:cs="仿宋_GB2312"/>
              </w:rPr>
              <w:t>投标人须结合本项目服务内容，编制应急预案及重大活动保障方案，内容包括：①系统设备故障应急处置方案；②漏洞修复应急处置方案；③网络攻击应急处置方案；④数据泄漏及突发事件综合处置方案（含7×24小时应急响应机制）；⑤重大活动安全保障方案；⑥专项安全检查保障方案；⑦攻防演练保障方案；⑧节假日值守专项保障方案（含值守人员安排及保障措施）。 方案各项内容全面详细、阐述条理清晰、对评审内容中的各项要求有详细描述及说明得8分，每有一项缺项扣1分，每有一项内容存在一处缺陷扣0.2分，扣完为止。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8.0000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5.应急预案及重大活动保障方案-采购包1.docx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项目负责人</w:t>
            </w:r>
          </w:p>
        </w:tc>
        <w:tc>
          <w:tcPr>
            <w:tcW w:w="2492" w:type="dxa"/>
          </w:tcPr>
          <w:p>
            <w:pPr>
              <w:pStyle w:val="4"/>
            </w:pPr>
            <w:r>
              <w:rPr>
                <w:rFonts w:ascii="仿宋_GB2312" w:hAnsi="仿宋_GB2312" w:eastAsia="仿宋_GB2312" w:cs="仿宋_GB2312"/>
              </w:rPr>
              <w:t>投标人拟派项目负责人具有相关专业高级及以上职称的，得4分；具有中级职称的，得2分；具有初级职称的，得0.5分。不提供不得分。 注：须提供①职称证书扫描件；②开标前6个月（含开标当月）内任意1个月由投标人本单位为其缴纳的社会保险缴费凭证扫描件，社保缴纳单位名称须与投标人名称完全一致。未按要求提供材料或缴纳单位不符的，该项不予计分。</w:t>
            </w:r>
          </w:p>
        </w:tc>
        <w:tc>
          <w:tcPr>
            <w:tcW w:w="831" w:type="dxa"/>
          </w:tcPr>
          <w:p>
            <w:pPr>
              <w:pStyle w:val="4"/>
              <w:jc w:val="right"/>
            </w:pPr>
            <w:r>
              <w:rPr>
                <w:rFonts w:ascii="仿宋_GB2312" w:hAnsi="仿宋_GB2312" w:eastAsia="仿宋_GB2312" w:cs="仿宋_GB2312"/>
              </w:rPr>
              <w:t>4.0000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6.项目负责人-采购包1.docx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驻场人员</w:t>
            </w:r>
          </w:p>
        </w:tc>
        <w:tc>
          <w:tcPr>
            <w:tcW w:w="2492" w:type="dxa"/>
          </w:tcPr>
          <w:p>
            <w:pPr>
              <w:pStyle w:val="4"/>
            </w:pPr>
            <w:r>
              <w:rPr>
                <w:rFonts w:ascii="仿宋_GB2312" w:hAnsi="仿宋_GB2312" w:eastAsia="仿宋_GB2312" w:cs="仿宋_GB2312"/>
              </w:rPr>
              <w:t>投标人拟派驻场人员满足采购需求“不少于18人（含项目负责人）”的基础上，每增加一人得0.5分，本项最高得2分。</w:t>
            </w:r>
          </w:p>
        </w:tc>
        <w:tc>
          <w:tcPr>
            <w:tcW w:w="831" w:type="dxa"/>
          </w:tcPr>
          <w:p>
            <w:pPr>
              <w:pStyle w:val="4"/>
              <w:jc w:val="right"/>
            </w:pPr>
            <w:r>
              <w:rPr>
                <w:rFonts w:ascii="仿宋_GB2312" w:hAnsi="仿宋_GB2312" w:eastAsia="仿宋_GB2312" w:cs="仿宋_GB2312"/>
              </w:rPr>
              <w:t>2.0000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7.驻场人员-采购包1.docx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认证证书</w:t>
            </w:r>
          </w:p>
        </w:tc>
        <w:tc>
          <w:tcPr>
            <w:tcW w:w="2492" w:type="dxa"/>
          </w:tcPr>
          <w:p>
            <w:pPr>
              <w:pStyle w:val="4"/>
            </w:pPr>
            <w:r>
              <w:rPr>
                <w:rFonts w:ascii="仿宋_GB2312" w:hAnsi="仿宋_GB2312" w:eastAsia="仿宋_GB2312" w:cs="仿宋_GB2312"/>
              </w:rPr>
              <w:t>①投标人具备GB/T 19001或ISO 9001质量管理体系认证证书得1分； ②投标人具备GB/T 24405.1或ISO/IEC 20000信息技术服务管理体系认证证书得1分； ③投标人具备GB/T 22080或ISO/IEC 27001信息安全管理体系认证证书得1分； 注：证书须在有效期内，且证书主体与投标人一致，否则不予计分。</w:t>
            </w:r>
          </w:p>
        </w:tc>
        <w:tc>
          <w:tcPr>
            <w:tcW w:w="831" w:type="dxa"/>
          </w:tcPr>
          <w:p>
            <w:pPr>
              <w:pStyle w:val="4"/>
              <w:jc w:val="right"/>
            </w:pPr>
            <w:r>
              <w:rPr>
                <w:rFonts w:ascii="仿宋_GB2312" w:hAnsi="仿宋_GB2312" w:eastAsia="仿宋_GB2312" w:cs="仿宋_GB2312"/>
              </w:rPr>
              <w:t>3.0000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8.认证证书-采购包1.docx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驻场服务承诺</w:t>
            </w:r>
          </w:p>
        </w:tc>
        <w:tc>
          <w:tcPr>
            <w:tcW w:w="2492" w:type="dxa"/>
          </w:tcPr>
          <w:p>
            <w:pPr>
              <w:pStyle w:val="4"/>
            </w:pPr>
            <w:r>
              <w:rPr>
                <w:rFonts w:ascii="仿宋_GB2312" w:hAnsi="仿宋_GB2312" w:eastAsia="仿宋_GB2312" w:cs="仿宋_GB2312"/>
              </w:rPr>
              <w:t>投标人承诺以下事项，每承诺一项得1分。①服务人员承诺（定人定责、不随意更换人员）；②服务周期响应承诺；③服务内容与交付承诺；④遵守采购人管理制度的承诺。</w:t>
            </w:r>
          </w:p>
        </w:tc>
        <w:tc>
          <w:tcPr>
            <w:tcW w:w="831" w:type="dxa"/>
          </w:tcPr>
          <w:p>
            <w:pPr>
              <w:pStyle w:val="4"/>
              <w:jc w:val="right"/>
            </w:pPr>
            <w:r>
              <w:rPr>
                <w:rFonts w:ascii="仿宋_GB2312" w:hAnsi="仿宋_GB2312" w:eastAsia="仿宋_GB2312" w:cs="仿宋_GB2312"/>
              </w:rPr>
              <w:t>4.0000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9.驻场服务承诺-采购包1.docx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质量保障措施</w:t>
            </w:r>
          </w:p>
        </w:tc>
        <w:tc>
          <w:tcPr>
            <w:tcW w:w="2492" w:type="dxa"/>
          </w:tcPr>
          <w:p>
            <w:pPr>
              <w:pStyle w:val="4"/>
            </w:pPr>
            <w:r>
              <w:rPr>
                <w:rFonts w:ascii="仿宋_GB2312" w:hAnsi="仿宋_GB2312" w:eastAsia="仿宋_GB2312" w:cs="仿宋_GB2312"/>
              </w:rPr>
              <w:t>投标人结合本项目服务内容，编制项目质量保障措施： ①全周期服务质量管控措施; ②司法业务数据安全防护措施; ③案件数据安全防护措施; ④运维全流程风险识别及预警措施; ⑤风险处置控制措施; 以上全部提供得10分，缺一项扣2分，扣完为止。</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10.质量保障措施-采购包1.docx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保密方案</w:t>
            </w:r>
          </w:p>
        </w:tc>
        <w:tc>
          <w:tcPr>
            <w:tcW w:w="2492" w:type="dxa"/>
          </w:tcPr>
          <w:p>
            <w:pPr>
              <w:pStyle w:val="4"/>
            </w:pPr>
            <w:r>
              <w:rPr>
                <w:rFonts w:ascii="仿宋_GB2312" w:hAnsi="仿宋_GB2312" w:eastAsia="仿宋_GB2312" w:cs="仿宋_GB2312"/>
              </w:rPr>
              <w:t>投标人结合本项目服务内容，编制保密方案。 ①涉密案件全流程管控措施; ②业务数据全流程管控措施; ③院内资料全流程管控措施; ④保密管理制度; ⑤离岗资料清理机制; 以上全部提供得5分，缺一项扣1分，扣完为止。</w:t>
            </w:r>
          </w:p>
        </w:tc>
        <w:tc>
          <w:tcPr>
            <w:tcW w:w="831" w:type="dxa"/>
          </w:tcPr>
          <w:p>
            <w:pPr>
              <w:pStyle w:val="4"/>
              <w:jc w:val="right"/>
            </w:pPr>
            <w:r>
              <w:rPr>
                <w:rFonts w:ascii="仿宋_GB2312" w:hAnsi="仿宋_GB2312" w:eastAsia="仿宋_GB2312" w:cs="仿宋_GB2312"/>
              </w:rPr>
              <w:t>5.0000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11.保密方案-采购包1.docx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售后服务及培训方案</w:t>
            </w:r>
          </w:p>
        </w:tc>
        <w:tc>
          <w:tcPr>
            <w:tcW w:w="2492" w:type="dxa"/>
          </w:tcPr>
          <w:p>
            <w:pPr>
              <w:pStyle w:val="4"/>
            </w:pPr>
            <w:r>
              <w:rPr>
                <w:rFonts w:ascii="仿宋_GB2312" w:hAnsi="仿宋_GB2312" w:eastAsia="仿宋_GB2312" w:cs="仿宋_GB2312"/>
              </w:rPr>
              <w:t>投标人结合本项目服务内容，编制售后服务及培训方案。 ①售后响应时效; ②突发事件处置; ③临时任务保障承诺; ④售后管理制度; ⑤技术人员后备保障措施; ⑥全周期分层用户培训计划； 以上全部提供得12分，缺一项扣2分，扣完为止。</w:t>
            </w:r>
          </w:p>
        </w:tc>
        <w:tc>
          <w:tcPr>
            <w:tcW w:w="831" w:type="dxa"/>
          </w:tcPr>
          <w:p>
            <w:pPr>
              <w:pStyle w:val="4"/>
              <w:jc w:val="right"/>
            </w:pPr>
            <w:r>
              <w:rPr>
                <w:rFonts w:ascii="仿宋_GB2312" w:hAnsi="仿宋_GB2312" w:eastAsia="仿宋_GB2312" w:cs="仿宋_GB2312"/>
              </w:rPr>
              <w:t>12.0000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12.售后服务及培训方案-采购包1.docx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企业业绩</w:t>
            </w:r>
          </w:p>
        </w:tc>
        <w:tc>
          <w:tcPr>
            <w:tcW w:w="2492" w:type="dxa"/>
          </w:tcPr>
          <w:p>
            <w:pPr>
              <w:pStyle w:val="4"/>
            </w:pPr>
            <w:r>
              <w:rPr>
                <w:rFonts w:ascii="仿宋_GB2312" w:hAnsi="仿宋_GB2312" w:eastAsia="仿宋_GB2312" w:cs="仿宋_GB2312"/>
              </w:rPr>
              <w:t>投标人自2023年1月1日以来（以合同或协议签订时间为准），每提供一个信息化运维服务项目业绩得2分，最高得10分。 注：业绩有效性以合同关键页为依据，须同时体现甲乙双方盖章页、合同签订时间、项目名称及内容。上述内容有任何一项无法清晰辨认或无法判定与信息化运维服务相关的，该业绩不得分。</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13.企业业绩-采购包1.docx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异常低价审查</w:t>
            </w:r>
          </w:p>
        </w:tc>
        <w:tc>
          <w:tcPr>
            <w:tcW w:w="1661" w:type="dxa"/>
          </w:tcPr>
          <w:p>
            <w:pPr>
              <w:pStyle w:val="4"/>
            </w:pPr>
            <w:r>
              <w:rPr>
                <w:rFonts w:ascii="仿宋_GB2312" w:hAnsi="仿宋_GB2312" w:eastAsia="仿宋_GB2312" w:cs="仿宋_GB2312"/>
              </w:rPr>
              <w:t>异常低价审查</w:t>
            </w:r>
          </w:p>
        </w:tc>
        <w:tc>
          <w:tcPr>
            <w:tcW w:w="2492" w:type="dxa"/>
          </w:tcPr>
          <w:p>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pPr>
              <w:pStyle w:val="4"/>
              <w:jc w:val="right"/>
            </w:pPr>
            <w:r>
              <w:rPr>
                <w:rFonts w:ascii="仿宋_GB2312" w:hAnsi="仿宋_GB2312" w:eastAsia="仿宋_GB2312" w:cs="仿宋_GB2312"/>
              </w:rPr>
              <w:t>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开标一览表</w:t>
            </w:r>
          </w:p>
          <w:p>
            <w:pPr>
              <w:pStyle w:val="4"/>
            </w:pPr>
            <w:r>
              <w:rPr>
                <w:rFonts w:ascii="仿宋_GB2312" w:hAnsi="仿宋_GB2312" w:eastAsia="仿宋_GB2312" w:cs="仿宋_GB2312"/>
              </w:rPr>
              <w:t>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价格分</w:t>
            </w:r>
          </w:p>
        </w:tc>
        <w:tc>
          <w:tcPr>
            <w:tcW w:w="1661" w:type="dxa"/>
          </w:tcPr>
          <w:p>
            <w:pPr>
              <w:pStyle w:val="4"/>
            </w:pPr>
            <w:r>
              <w:rPr>
                <w:rFonts w:ascii="仿宋_GB2312" w:hAnsi="仿宋_GB2312" w:eastAsia="仿宋_GB2312" w:cs="仿宋_GB2312"/>
              </w:rPr>
              <w:t>价格分</w:t>
            </w:r>
          </w:p>
        </w:tc>
        <w:tc>
          <w:tcPr>
            <w:tcW w:w="2492" w:type="dxa"/>
          </w:tcPr>
          <w:p>
            <w:pPr>
              <w:pStyle w:val="4"/>
            </w:pPr>
            <w:r>
              <w:rPr>
                <w:rFonts w:ascii="仿宋_GB2312" w:hAnsi="仿宋_GB2312" w:eastAsia="仿宋_GB2312" w:cs="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开标一览表</w:t>
            </w:r>
          </w:p>
          <w:p>
            <w:pPr>
              <w:pStyle w:val="4"/>
            </w:pPr>
            <w:r>
              <w:rPr>
                <w:rFonts w:ascii="仿宋_GB2312" w:hAnsi="仿宋_GB2312" w:eastAsia="仿宋_GB2312" w:cs="仿宋_GB2312"/>
              </w:rPr>
              <w:t>标的清单</w:t>
            </w:r>
          </w:p>
        </w:tc>
      </w:tr>
    </w:tbl>
    <w:p>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 xml:space="preserve"> 序号</w:t>
            </w:r>
          </w:p>
        </w:tc>
        <w:tc>
          <w:tcPr>
            <w:tcW w:w="1661" w:type="dxa"/>
          </w:tcPr>
          <w:p>
            <w:pPr>
              <w:pStyle w:val="4"/>
            </w:pPr>
            <w:r>
              <w:rPr>
                <w:rFonts w:ascii="仿宋_GB2312" w:hAnsi="仿宋_GB2312" w:eastAsia="仿宋_GB2312" w:cs="仿宋_GB2312"/>
              </w:rPr>
              <w:t xml:space="preserve"> 价格扣除评审内容</w:t>
            </w:r>
          </w:p>
        </w:tc>
        <w:tc>
          <w:tcPr>
            <w:tcW w:w="1661" w:type="dxa"/>
          </w:tcPr>
          <w:p>
            <w:pPr>
              <w:pStyle w:val="4"/>
            </w:pPr>
            <w:r>
              <w:rPr>
                <w:rFonts w:ascii="仿宋_GB2312" w:hAnsi="仿宋_GB2312" w:eastAsia="仿宋_GB2312" w:cs="仿宋_GB2312"/>
              </w:rPr>
              <w:t xml:space="preserve"> 适用情形</w:t>
            </w:r>
          </w:p>
        </w:tc>
        <w:tc>
          <w:tcPr>
            <w:tcW w:w="831" w:type="dxa"/>
          </w:tcPr>
          <w:p>
            <w:pPr>
              <w:pStyle w:val="4"/>
            </w:pPr>
            <w:r>
              <w:rPr>
                <w:rFonts w:ascii="仿宋_GB2312" w:hAnsi="仿宋_GB2312" w:eastAsia="仿宋_GB2312" w:cs="仿宋_GB2312"/>
              </w:rPr>
              <w:t xml:space="preserve"> 扣除比例（C1）</w:t>
            </w:r>
          </w:p>
        </w:tc>
        <w:tc>
          <w:tcPr>
            <w:tcW w:w="1661" w:type="dxa"/>
          </w:tcPr>
          <w:p>
            <w:pPr>
              <w:pStyle w:val="4"/>
            </w:pPr>
            <w:r>
              <w:rPr>
                <w:rFonts w:ascii="仿宋_GB2312" w:hAnsi="仿宋_GB2312" w:eastAsia="仿宋_GB2312" w:cs="仿宋_GB2312"/>
              </w:rPr>
              <w:t xml:space="preserve"> 具体标准和要求</w:t>
            </w:r>
          </w:p>
        </w:tc>
        <w:tc>
          <w:tcPr>
            <w:tcW w:w="1661" w:type="dxa"/>
          </w:tcPr>
          <w:p>
            <w:pPr>
              <w:pStyle w:val="4"/>
            </w:pPr>
            <w:r>
              <w:rPr>
                <w:rFonts w:ascii="仿宋_GB2312" w:hAnsi="仿宋_GB2312" w:eastAsia="仿宋_GB2312" w:cs="仿宋_GB2312"/>
              </w:rPr>
              <w:t xml:space="preserve"> 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pPr>
              <w:pStyle w:val="4"/>
            </w:pPr>
            <w:r>
              <w:rPr>
                <w:rFonts w:ascii="仿宋_GB2312" w:hAnsi="仿宋_GB2312" w:eastAsia="仿宋_GB2312" w:cs="仿宋_GB2312"/>
              </w:rPr>
              <w:t xml:space="preserve"> 无</w:t>
            </w:r>
          </w:p>
        </w:tc>
      </w:tr>
    </w:tbl>
    <w:p>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rPr>
                <w:rFonts w:ascii="仿宋_GB2312" w:hAnsi="仿宋_GB2312" w:eastAsia="仿宋_GB2312" w:cs="仿宋_GB2312"/>
              </w:rPr>
              <w:t xml:space="preserve"> 评审内容</w:t>
            </w:r>
          </w:p>
        </w:tc>
        <w:tc>
          <w:tcPr>
            <w:tcW w:w="5815" w:type="dxa"/>
            <w:gridSpan w:val="4"/>
          </w:tcPr>
          <w:p>
            <w:pPr>
              <w:pStyle w:val="4"/>
              <w:jc w:val="center"/>
            </w:pPr>
            <w:r>
              <w:rPr>
                <w:rFonts w:ascii="仿宋_GB2312" w:hAnsi="仿宋_GB2312" w:eastAsia="仿宋_GB2312" w:cs="仿宋_GB2312"/>
              </w:rPr>
              <w:t xml:space="preserve"> 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pPr>
              <w:pStyle w:val="4"/>
              <w:jc w:val="center"/>
            </w:pPr>
            <w:r>
              <w:rPr>
                <w:rFonts w:ascii="仿宋_GB2312" w:hAnsi="仿宋_GB2312" w:eastAsia="仿宋_GB2312" w:cs="仿宋_GB2312"/>
              </w:rPr>
              <w:t xml:space="preserve"> 分值构成</w:t>
            </w:r>
          </w:p>
        </w:tc>
        <w:tc>
          <w:tcPr>
            <w:tcW w:w="5815" w:type="dxa"/>
            <w:gridSpan w:val="4"/>
          </w:tcPr>
          <w:p>
            <w:pPr>
              <w:pStyle w:val="4"/>
            </w:pPr>
            <w:r>
              <w:rPr>
                <w:rFonts w:ascii="仿宋_GB2312" w:hAnsi="仿宋_GB2312" w:eastAsia="仿宋_GB2312" w:cs="仿宋_GB2312"/>
              </w:rPr>
              <w:t>详细评审90.00分</w:t>
            </w:r>
          </w:p>
          <w:p>
            <w:pPr>
              <w:pStyle w:val="4"/>
            </w:pPr>
            <w:r>
              <w:rPr>
                <w:rFonts w:ascii="仿宋_GB2312" w:hAnsi="仿宋_GB2312" w:eastAsia="仿宋_GB2312" w:cs="仿宋_GB2312"/>
              </w:rPr>
              <w:t>报价得分10.00分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jc w:val="center"/>
            </w:pPr>
            <w:r>
              <w:rPr>
                <w:rFonts w:ascii="仿宋_GB2312" w:hAnsi="仿宋_GB2312" w:eastAsia="仿宋_GB2312" w:cs="仿宋_GB2312"/>
              </w:rPr>
              <w:t xml:space="preserve"> 评审因素分类</w:t>
            </w:r>
          </w:p>
        </w:tc>
        <w:tc>
          <w:tcPr>
            <w:tcW w:w="1661" w:type="dxa"/>
          </w:tcPr>
          <w:p>
            <w:pPr>
              <w:pStyle w:val="4"/>
              <w:jc w:val="center"/>
            </w:pPr>
            <w:r>
              <w:rPr>
                <w:rFonts w:ascii="仿宋_GB2312" w:hAnsi="仿宋_GB2312" w:eastAsia="仿宋_GB2312" w:cs="仿宋_GB2312"/>
              </w:rPr>
              <w:t xml:space="preserve"> 评审内容</w:t>
            </w:r>
          </w:p>
        </w:tc>
        <w:tc>
          <w:tcPr>
            <w:tcW w:w="2492" w:type="dxa"/>
          </w:tcPr>
          <w:p>
            <w:pPr>
              <w:pStyle w:val="4"/>
              <w:jc w:val="center"/>
            </w:pPr>
            <w:r>
              <w:rPr>
                <w:rFonts w:ascii="仿宋_GB2312" w:hAnsi="仿宋_GB2312" w:eastAsia="仿宋_GB2312" w:cs="仿宋_GB2312"/>
              </w:rPr>
              <w:t xml:space="preserve"> 具体标准和要求</w:t>
            </w:r>
          </w:p>
        </w:tc>
        <w:tc>
          <w:tcPr>
            <w:tcW w:w="831" w:type="dxa"/>
          </w:tcPr>
          <w:p>
            <w:pPr>
              <w:pStyle w:val="4"/>
              <w:jc w:val="center"/>
            </w:pPr>
            <w:r>
              <w:rPr>
                <w:rFonts w:ascii="仿宋_GB2312" w:hAnsi="仿宋_GB2312" w:eastAsia="仿宋_GB2312" w:cs="仿宋_GB2312"/>
              </w:rPr>
              <w:t xml:space="preserve"> 分值</w:t>
            </w:r>
          </w:p>
        </w:tc>
        <w:tc>
          <w:tcPr>
            <w:tcW w:w="831" w:type="dxa"/>
          </w:tcPr>
          <w:p>
            <w:pPr>
              <w:pStyle w:val="4"/>
              <w:jc w:val="center"/>
            </w:pPr>
            <w:r>
              <w:rPr>
                <w:rFonts w:ascii="仿宋_GB2312" w:hAnsi="仿宋_GB2312" w:eastAsia="仿宋_GB2312" w:cs="仿宋_GB2312"/>
              </w:rPr>
              <w:t xml:space="preserve"> 客观/主观</w:t>
            </w:r>
          </w:p>
        </w:tc>
        <w:tc>
          <w:tcPr>
            <w:tcW w:w="1661" w:type="dxa"/>
          </w:tcPr>
          <w:p>
            <w:pPr>
              <w:pStyle w:val="4"/>
              <w:jc w:val="center"/>
            </w:pPr>
            <w:r>
              <w:rPr>
                <w:rFonts w:ascii="仿宋_GB2312" w:hAnsi="仿宋_GB2312" w:eastAsia="仿宋_GB2312" w:cs="仿宋_GB2312"/>
              </w:rPr>
              <w:t xml:space="preserve"> 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pPr>
              <w:pStyle w:val="4"/>
            </w:pPr>
            <w:r>
              <w:rPr>
                <w:rFonts w:ascii="仿宋_GB2312" w:hAnsi="仿宋_GB2312" w:eastAsia="仿宋_GB2312" w:cs="仿宋_GB2312"/>
              </w:rPr>
              <w:t>详细评审</w:t>
            </w:r>
          </w:p>
        </w:tc>
        <w:tc>
          <w:tcPr>
            <w:tcW w:w="1661" w:type="dxa"/>
          </w:tcPr>
          <w:p>
            <w:pPr>
              <w:pStyle w:val="4"/>
            </w:pPr>
            <w:r>
              <w:rPr>
                <w:rFonts w:ascii="仿宋_GB2312" w:hAnsi="仿宋_GB2312" w:eastAsia="仿宋_GB2312" w:cs="仿宋_GB2312"/>
              </w:rPr>
              <w:t>项目理解与重难点分析</w:t>
            </w:r>
          </w:p>
        </w:tc>
        <w:tc>
          <w:tcPr>
            <w:tcW w:w="2492" w:type="dxa"/>
          </w:tcPr>
          <w:p>
            <w:pPr>
              <w:pStyle w:val="4"/>
            </w:pPr>
            <w:r>
              <w:rPr>
                <w:rFonts w:ascii="仿宋_GB2312" w:hAnsi="仿宋_GB2312" w:eastAsia="仿宋_GB2312" w:cs="仿宋_GB2312"/>
              </w:rPr>
              <w:t>投标人结合本项目服务内容，编制项目理解与重难点分析。内容包括：①项目背景理解与需求分析；②测评目标；③等保测评工作关键节点分析；④等保测评工作重点分析；⑤等保测评工作难点分析及应对措施。 方案各项内容全面详细、阐述条理清晰、对评审内容中的各项要求有详细描述及说明得10分，每有一项缺项扣2分，每有一项内容存在一处缺陷扣0.5分，扣完为止。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3.项目理解及重难点分析-采购包2.docx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测评服务方案</w:t>
            </w:r>
          </w:p>
        </w:tc>
        <w:tc>
          <w:tcPr>
            <w:tcW w:w="2492" w:type="dxa"/>
          </w:tcPr>
          <w:p>
            <w:pPr>
              <w:pStyle w:val="4"/>
            </w:pPr>
            <w:r>
              <w:rPr>
                <w:rFonts w:ascii="仿宋_GB2312" w:hAnsi="仿宋_GB2312" w:eastAsia="仿宋_GB2312" w:cs="仿宋_GB2312"/>
              </w:rPr>
              <w:t>投标人结合本项目服务内容，编制测评服务方案，内容包括：①测评对象确定；②测评指标选取（涵盖安全物理环境、安全通信网络等10个安全层面的指标说明）；③测评方法（包括访谈、核查、测试等方法）；④测评流程（包括测评准备阶段、方案编制阶段、现场测评阶段、分析与报告编制阶段）；⑤测评实施（包括系统调研、初测评、差距分析、分析整改与加固、复测评）；⑥漏洞扫描方案；⑦渗透测试方案；⑧项目交付方案； 方案各项内容全面详细、阐述条理清晰、对评审内容中的各项要求有详细描述及说明得24分，每有一项缺项扣3分，每有一项内容存在一处缺陷扣0.5分，扣完为止。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24.0000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4.测评服务方案--采购包2.docx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应急预案</w:t>
            </w:r>
          </w:p>
        </w:tc>
        <w:tc>
          <w:tcPr>
            <w:tcW w:w="2492" w:type="dxa"/>
          </w:tcPr>
          <w:p>
            <w:pPr>
              <w:pStyle w:val="4"/>
            </w:pPr>
            <w:r>
              <w:rPr>
                <w:rFonts w:ascii="仿宋_GB2312" w:hAnsi="仿宋_GB2312" w:eastAsia="仿宋_GB2312" w:cs="仿宋_GB2312"/>
              </w:rPr>
              <w:t>投标人须结合本项目服务内容，编制应急预案，内容包含：①应急场景识别与分类（如系统瘫痪、数据丢失、安全事件等）；②应急响应流程与处置措施（含事件发现、报告、处置、恢复等环节）；③应急组织架构与职责分工（含应急小组组成及各方职责）。 方案各项内容全面详细、阐述条理清晰、对评审内容中的各项要求有详细描述及说明得6分，每有一项缺项扣2分，每有一项内容存在一处缺陷扣0.5分，扣完为止。 注：缺陷是指内容不合理、虽有内容但不完善、内容表述前后不一致、套用其他项目方案或与项目需求不匹配及其他不利于项目实施等任意一种情形。</w:t>
            </w:r>
          </w:p>
        </w:tc>
        <w:tc>
          <w:tcPr>
            <w:tcW w:w="831" w:type="dxa"/>
          </w:tcPr>
          <w:p>
            <w:pPr>
              <w:pStyle w:val="4"/>
              <w:jc w:val="right"/>
            </w:pPr>
            <w:r>
              <w:rPr>
                <w:rFonts w:ascii="仿宋_GB2312" w:hAnsi="仿宋_GB2312" w:eastAsia="仿宋_GB2312" w:cs="仿宋_GB2312"/>
              </w:rPr>
              <w:t>6.0000</w:t>
            </w:r>
          </w:p>
        </w:tc>
        <w:tc>
          <w:tcPr>
            <w:tcW w:w="831" w:type="dxa"/>
          </w:tcPr>
          <w:p>
            <w:pPr>
              <w:pStyle w:val="4"/>
            </w:pPr>
            <w:r>
              <w:rPr>
                <w:rFonts w:ascii="仿宋_GB2312" w:hAnsi="仿宋_GB2312" w:eastAsia="仿宋_GB2312" w:cs="仿宋_GB2312"/>
              </w:rPr>
              <w:t>主观</w:t>
            </w:r>
          </w:p>
        </w:tc>
        <w:tc>
          <w:tcPr>
            <w:tcW w:w="1661" w:type="dxa"/>
          </w:tcPr>
          <w:p>
            <w:pPr>
              <w:pStyle w:val="4"/>
            </w:pPr>
            <w:r>
              <w:rPr>
                <w:rFonts w:ascii="仿宋_GB2312" w:hAnsi="仿宋_GB2312" w:eastAsia="仿宋_GB2312" w:cs="仿宋_GB2312"/>
              </w:rPr>
              <w:t>5.应急预案--采购包2.docx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企业证书</w:t>
            </w:r>
          </w:p>
        </w:tc>
        <w:tc>
          <w:tcPr>
            <w:tcW w:w="2492" w:type="dxa"/>
          </w:tcPr>
          <w:p>
            <w:pPr>
              <w:pStyle w:val="4"/>
            </w:pPr>
            <w:r>
              <w:rPr>
                <w:rFonts w:ascii="仿宋_GB2312" w:hAnsi="仿宋_GB2312" w:eastAsia="仿宋_GB2312" w:cs="仿宋_GB2312"/>
              </w:rPr>
              <w:t>①投标人具备GB/T 19001或ISO 9001质量管理体系认证证书，得1分。 ②投标人具备GB/T 24405.1或ISO/IEC 20000信息技术服务管理体系认证证书，得1分。 ③投标人具备GB/T 22080或ISO/IEC 27001信息安全管理体系认证证书，得1分。 ④投标人具备CCRC信息安全风险评估服务资质或CNITSEC信息安全风险评估服务资质，或其他同等效力信息安全风险评估证书，得2分。 ⑤投标人具备CCRC信息系统灾难备份与恢复服务资质或CNITSEC灾难备份与恢复服务资质，或其他同等效力灾备恢复证书，得2分。 ⑥投标人具备数据安全服务能力评定资格证书，得2分。 注：证书须在有效期内，且证书主体与投标人一致，否则不予计分。</w:t>
            </w:r>
          </w:p>
        </w:tc>
        <w:tc>
          <w:tcPr>
            <w:tcW w:w="831" w:type="dxa"/>
          </w:tcPr>
          <w:p>
            <w:pPr>
              <w:pStyle w:val="4"/>
              <w:jc w:val="right"/>
            </w:pPr>
            <w:r>
              <w:rPr>
                <w:rFonts w:ascii="仿宋_GB2312" w:hAnsi="仿宋_GB2312" w:eastAsia="仿宋_GB2312" w:cs="仿宋_GB2312"/>
              </w:rPr>
              <w:t>9.0000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6.企业证书-采购包2.docx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项目负责人</w:t>
            </w:r>
          </w:p>
        </w:tc>
        <w:tc>
          <w:tcPr>
            <w:tcW w:w="2492" w:type="dxa"/>
          </w:tcPr>
          <w:p>
            <w:pPr>
              <w:pStyle w:val="4"/>
            </w:pPr>
            <w:r>
              <w:rPr>
                <w:rFonts w:ascii="仿宋_GB2312" w:hAnsi="仿宋_GB2312" w:eastAsia="仿宋_GB2312" w:cs="仿宋_GB2312"/>
              </w:rPr>
              <w:t>拟派项目负责人具备以下证书的，每提供一项得1分，本项最高得4分： ① 全国计算机技术与软件专业技术资格（水平）考试—信息系统项目管理师（高级）证书； ② 全国计算机技术与软件专业技术资格（水平）考试—信息安全工程师（中级）证书； ③ 数据安全评估师证书（工信部教育与考试中心颁发或同等级别数据安全类证书）； ④ CISP-PTE（注册信息安全专业人员-渗透测试工程师）证书。 注：①须提供上述证书扫描件（证书须在有效期内，全国计算机技术与软件专业技术资格（水平）考试证书除外）；②须提供开标前6个月（含开标当月）内任意1个月由投标人本单位为其缴纳的社会保险缴费凭证扫描件，社保缴纳单位名称须与投标人名称完全一致；③未按要求提供材料或缴纳单位不符的，对应证书不予计分。</w:t>
            </w:r>
          </w:p>
        </w:tc>
        <w:tc>
          <w:tcPr>
            <w:tcW w:w="831" w:type="dxa"/>
          </w:tcPr>
          <w:p>
            <w:pPr>
              <w:pStyle w:val="4"/>
              <w:jc w:val="right"/>
            </w:pPr>
            <w:r>
              <w:rPr>
                <w:rFonts w:ascii="仿宋_GB2312" w:hAnsi="仿宋_GB2312" w:eastAsia="仿宋_GB2312" w:cs="仿宋_GB2312"/>
              </w:rPr>
              <w:t>4.0000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7.项目负责人-采购包2.docx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测评小组</w:t>
            </w:r>
          </w:p>
        </w:tc>
        <w:tc>
          <w:tcPr>
            <w:tcW w:w="2492" w:type="dxa"/>
          </w:tcPr>
          <w:p>
            <w:pPr>
              <w:pStyle w:val="4"/>
            </w:pPr>
            <w:r>
              <w:rPr>
                <w:rFonts w:ascii="仿宋_GB2312" w:hAnsi="仿宋_GB2312" w:eastAsia="仿宋_GB2312" w:cs="仿宋_GB2312"/>
              </w:rPr>
              <w:t>①拟派测评小组人员（含项目负责人）满足采购需求“2名高级测评师、2名中级测评师、4名初级测评师”的基础上，每增加一名高级测评师得2分，每增加一名中级测评师得1分，每增加一名初级测评师得0.5分；本项最高得4分。（提供测评师证书及网络安全等级保护网查询截图） ②测评人员（除项目负责人外）每有一名具备以下证书之一的，得0.5分；本项最高得1分。同一人员持有多个证书的，不重复计分： A. 全国计算机技术与软件专业技术资格（水平）考试—信息安全工程师（中级）证书； B. 数据安全管理师（高级）证书； C. CISP-PTE（注册信息安全专业人员-渗透测试工程师）证书。 注：以上人员须提供证书扫描件（软考证书除外，其余证书须在有效期内），并提供开标前6个月（含开标当月）内任意1个月由投标人本单位缴纳的社会保险缴费凭证扫描件；社保缴纳单位名称须与投标人名称完全一致。未按要求提供材料或缴纳单位不符的，该人员不予计分。</w:t>
            </w:r>
          </w:p>
        </w:tc>
        <w:tc>
          <w:tcPr>
            <w:tcW w:w="831" w:type="dxa"/>
          </w:tcPr>
          <w:p>
            <w:pPr>
              <w:pStyle w:val="4"/>
              <w:jc w:val="right"/>
            </w:pPr>
            <w:r>
              <w:rPr>
                <w:rFonts w:ascii="仿宋_GB2312" w:hAnsi="仿宋_GB2312" w:eastAsia="仿宋_GB2312" w:cs="仿宋_GB2312"/>
              </w:rPr>
              <w:t>5.0000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8.测评小组-采购包2.docx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保密方案</w:t>
            </w:r>
          </w:p>
        </w:tc>
        <w:tc>
          <w:tcPr>
            <w:tcW w:w="2492" w:type="dxa"/>
          </w:tcPr>
          <w:p>
            <w:pPr>
              <w:pStyle w:val="4"/>
            </w:pPr>
            <w:r>
              <w:rPr>
                <w:rFonts w:ascii="仿宋_GB2312" w:hAnsi="仿宋_GB2312" w:eastAsia="仿宋_GB2312" w:cs="仿宋_GB2312"/>
              </w:rPr>
              <w:t>投标人须结合本项目服务内容，编制保密方案： ①投标人保密承诺； ②内部完整保密管理制度； ③保密措施。 以上全部提供得6分，缺一项扣2分，扣完为止。</w:t>
            </w:r>
          </w:p>
        </w:tc>
        <w:tc>
          <w:tcPr>
            <w:tcW w:w="831" w:type="dxa"/>
          </w:tcPr>
          <w:p>
            <w:pPr>
              <w:pStyle w:val="4"/>
              <w:jc w:val="right"/>
            </w:pPr>
            <w:r>
              <w:rPr>
                <w:rFonts w:ascii="仿宋_GB2312" w:hAnsi="仿宋_GB2312" w:eastAsia="仿宋_GB2312" w:cs="仿宋_GB2312"/>
              </w:rPr>
              <w:t>6.0000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9.保密方案-采购包2.docx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进度及质量管理控制措施</w:t>
            </w:r>
          </w:p>
        </w:tc>
        <w:tc>
          <w:tcPr>
            <w:tcW w:w="2492" w:type="dxa"/>
          </w:tcPr>
          <w:p>
            <w:pPr>
              <w:pStyle w:val="4"/>
            </w:pPr>
            <w:r>
              <w:rPr>
                <w:rFonts w:ascii="仿宋_GB2312" w:hAnsi="仿宋_GB2312" w:eastAsia="仿宋_GB2312" w:cs="仿宋_GB2312"/>
              </w:rPr>
              <w:t>投标人须结合本项目服务内容，编制进度及质量管理控制措施： ①全周期实施进度计划； ②进度保障措施； ③质量管控措施； ④管理体系及沟通协调机制。 以上全部提供得8分，缺一项扣2分，扣完为止。</w:t>
            </w:r>
          </w:p>
        </w:tc>
        <w:tc>
          <w:tcPr>
            <w:tcW w:w="831" w:type="dxa"/>
          </w:tcPr>
          <w:p>
            <w:pPr>
              <w:pStyle w:val="4"/>
              <w:jc w:val="right"/>
            </w:pPr>
            <w:r>
              <w:rPr>
                <w:rFonts w:ascii="仿宋_GB2312" w:hAnsi="仿宋_GB2312" w:eastAsia="仿宋_GB2312" w:cs="仿宋_GB2312"/>
              </w:rPr>
              <w:t>8.0000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10.进度及质量管理控制措施-采购包2.docx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售后服务</w:t>
            </w:r>
          </w:p>
        </w:tc>
        <w:tc>
          <w:tcPr>
            <w:tcW w:w="2492" w:type="dxa"/>
          </w:tcPr>
          <w:p>
            <w:pPr>
              <w:pStyle w:val="4"/>
            </w:pPr>
            <w:r>
              <w:rPr>
                <w:rFonts w:ascii="仿宋_GB2312" w:hAnsi="仿宋_GB2312" w:eastAsia="仿宋_GB2312" w:cs="仿宋_GB2312"/>
              </w:rPr>
              <w:t>投标人须结合本项目服务内容，编制售后服务： ①售后人员配置； ②应急响应； ③配合检查； ④电话支持； ⑤安全咨询； ⑥安全培训； ⑦安全监测； ⑧安全通报。 以上全部提供得8分，缺一项扣1分，扣完为止。</w:t>
            </w:r>
          </w:p>
        </w:tc>
        <w:tc>
          <w:tcPr>
            <w:tcW w:w="831" w:type="dxa"/>
          </w:tcPr>
          <w:p>
            <w:pPr>
              <w:pStyle w:val="4"/>
              <w:jc w:val="right"/>
            </w:pPr>
            <w:r>
              <w:rPr>
                <w:rFonts w:ascii="仿宋_GB2312" w:hAnsi="仿宋_GB2312" w:eastAsia="仿宋_GB2312" w:cs="仿宋_GB2312"/>
              </w:rPr>
              <w:t>8.0000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11.售后服务-采购包2.docx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tc>
        <w:tc>
          <w:tcPr>
            <w:tcW w:w="1661" w:type="dxa"/>
          </w:tcPr>
          <w:p>
            <w:pPr>
              <w:pStyle w:val="4"/>
            </w:pPr>
            <w:r>
              <w:rPr>
                <w:rFonts w:ascii="仿宋_GB2312" w:hAnsi="仿宋_GB2312" w:eastAsia="仿宋_GB2312" w:cs="仿宋_GB2312"/>
              </w:rPr>
              <w:t>企业业绩</w:t>
            </w:r>
          </w:p>
        </w:tc>
        <w:tc>
          <w:tcPr>
            <w:tcW w:w="2492" w:type="dxa"/>
          </w:tcPr>
          <w:p>
            <w:pPr>
              <w:pStyle w:val="4"/>
            </w:pPr>
            <w:r>
              <w:rPr>
                <w:rFonts w:ascii="仿宋_GB2312" w:hAnsi="仿宋_GB2312" w:eastAsia="仿宋_GB2312" w:cs="仿宋_GB2312"/>
              </w:rPr>
              <w:t>投标人自2023年1月1日以来（以合同或协议签订时间为准），每提供一个信息系统等保测评项目业绩得2分，最高得10分。 注：业绩有效性以合同关键页为依据，须同时体现甲乙双方盖章页、合同签订时间、项目名称及内容。上述内容有任何一项无法清晰辨认或无法判定与信息系统等保测评相关的，该业绩不得分。</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12.企业业绩-采购包2.docx</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异常低价审查</w:t>
            </w:r>
          </w:p>
        </w:tc>
        <w:tc>
          <w:tcPr>
            <w:tcW w:w="1661" w:type="dxa"/>
          </w:tcPr>
          <w:p>
            <w:pPr>
              <w:pStyle w:val="4"/>
            </w:pPr>
            <w:r>
              <w:rPr>
                <w:rFonts w:ascii="仿宋_GB2312" w:hAnsi="仿宋_GB2312" w:eastAsia="仿宋_GB2312" w:cs="仿宋_GB2312"/>
              </w:rPr>
              <w:t>异常低价审查</w:t>
            </w:r>
          </w:p>
        </w:tc>
        <w:tc>
          <w:tcPr>
            <w:tcW w:w="2492" w:type="dxa"/>
          </w:tcPr>
          <w:p>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pPr>
              <w:pStyle w:val="4"/>
              <w:jc w:val="right"/>
            </w:pPr>
            <w:r>
              <w:rPr>
                <w:rFonts w:ascii="仿宋_GB2312" w:hAnsi="仿宋_GB2312" w:eastAsia="仿宋_GB2312" w:cs="仿宋_GB2312"/>
              </w:rPr>
              <w:t>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开标一览表</w:t>
            </w:r>
          </w:p>
          <w:p>
            <w:pPr>
              <w:pStyle w:val="4"/>
            </w:pPr>
            <w:r>
              <w:rPr>
                <w:rFonts w:ascii="仿宋_GB2312" w:hAnsi="仿宋_GB2312" w:eastAsia="仿宋_GB2312" w:cs="仿宋_GB2312"/>
              </w:rPr>
              <w:t>标的清单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价格分</w:t>
            </w:r>
          </w:p>
        </w:tc>
        <w:tc>
          <w:tcPr>
            <w:tcW w:w="1661" w:type="dxa"/>
          </w:tcPr>
          <w:p>
            <w:pPr>
              <w:pStyle w:val="4"/>
            </w:pPr>
            <w:r>
              <w:rPr>
                <w:rFonts w:ascii="仿宋_GB2312" w:hAnsi="仿宋_GB2312" w:eastAsia="仿宋_GB2312" w:cs="仿宋_GB2312"/>
              </w:rPr>
              <w:t>价格分</w:t>
            </w:r>
          </w:p>
        </w:tc>
        <w:tc>
          <w:tcPr>
            <w:tcW w:w="2492" w:type="dxa"/>
          </w:tcPr>
          <w:p>
            <w:pPr>
              <w:pStyle w:val="4"/>
            </w:pPr>
            <w:r>
              <w:rPr>
                <w:rFonts w:ascii="仿宋_GB2312" w:hAnsi="仿宋_GB2312" w:eastAsia="仿宋_GB2312" w:cs="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w="831" w:type="dxa"/>
          </w:tcPr>
          <w:p>
            <w:pPr>
              <w:pStyle w:val="4"/>
              <w:jc w:val="right"/>
            </w:pPr>
            <w:r>
              <w:rPr>
                <w:rFonts w:ascii="仿宋_GB2312" w:hAnsi="仿宋_GB2312" w:eastAsia="仿宋_GB2312" w:cs="仿宋_GB2312"/>
              </w:rPr>
              <w:t>10.0000</w:t>
            </w:r>
          </w:p>
        </w:tc>
        <w:tc>
          <w:tcPr>
            <w:tcW w:w="831" w:type="dxa"/>
          </w:tcPr>
          <w:p>
            <w:pPr>
              <w:pStyle w:val="4"/>
            </w:pPr>
            <w:r>
              <w:rPr>
                <w:rFonts w:ascii="仿宋_GB2312" w:hAnsi="仿宋_GB2312" w:eastAsia="仿宋_GB2312" w:cs="仿宋_GB2312"/>
              </w:rPr>
              <w:t>客观</w:t>
            </w:r>
          </w:p>
        </w:tc>
        <w:tc>
          <w:tcPr>
            <w:tcW w:w="1661" w:type="dxa"/>
          </w:tcPr>
          <w:p>
            <w:pPr>
              <w:pStyle w:val="4"/>
            </w:pPr>
            <w:r>
              <w:rPr>
                <w:rFonts w:ascii="仿宋_GB2312" w:hAnsi="仿宋_GB2312" w:eastAsia="仿宋_GB2312" w:cs="仿宋_GB2312"/>
              </w:rPr>
              <w:t>开标一览表</w:t>
            </w:r>
          </w:p>
          <w:p>
            <w:pPr>
              <w:pStyle w:val="4"/>
            </w:pPr>
            <w:r>
              <w:rPr>
                <w:rFonts w:ascii="仿宋_GB2312" w:hAnsi="仿宋_GB2312" w:eastAsia="仿宋_GB2312" w:cs="仿宋_GB2312"/>
              </w:rPr>
              <w:t>标的清单</w:t>
            </w:r>
          </w:p>
        </w:tc>
      </w:tr>
    </w:tbl>
    <w:p>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4"/>
            </w:pPr>
            <w:r>
              <w:rPr>
                <w:rFonts w:ascii="仿宋_GB2312" w:hAnsi="仿宋_GB2312" w:eastAsia="仿宋_GB2312" w:cs="仿宋_GB2312"/>
              </w:rPr>
              <w:t xml:space="preserve"> 序号</w:t>
            </w:r>
          </w:p>
        </w:tc>
        <w:tc>
          <w:tcPr>
            <w:tcW w:w="1661" w:type="dxa"/>
          </w:tcPr>
          <w:p>
            <w:pPr>
              <w:pStyle w:val="4"/>
            </w:pPr>
            <w:r>
              <w:rPr>
                <w:rFonts w:ascii="仿宋_GB2312" w:hAnsi="仿宋_GB2312" w:eastAsia="仿宋_GB2312" w:cs="仿宋_GB2312"/>
              </w:rPr>
              <w:t xml:space="preserve"> 价格扣除评审内容</w:t>
            </w:r>
          </w:p>
        </w:tc>
        <w:tc>
          <w:tcPr>
            <w:tcW w:w="1661" w:type="dxa"/>
          </w:tcPr>
          <w:p>
            <w:pPr>
              <w:pStyle w:val="4"/>
            </w:pPr>
            <w:r>
              <w:rPr>
                <w:rFonts w:ascii="仿宋_GB2312" w:hAnsi="仿宋_GB2312" w:eastAsia="仿宋_GB2312" w:cs="仿宋_GB2312"/>
              </w:rPr>
              <w:t xml:space="preserve"> 适用情形</w:t>
            </w:r>
          </w:p>
        </w:tc>
        <w:tc>
          <w:tcPr>
            <w:tcW w:w="831" w:type="dxa"/>
          </w:tcPr>
          <w:p>
            <w:pPr>
              <w:pStyle w:val="4"/>
            </w:pPr>
            <w:r>
              <w:rPr>
                <w:rFonts w:ascii="仿宋_GB2312" w:hAnsi="仿宋_GB2312" w:eastAsia="仿宋_GB2312" w:cs="仿宋_GB2312"/>
              </w:rPr>
              <w:t xml:space="preserve"> 扣除比例（C1）</w:t>
            </w:r>
          </w:p>
        </w:tc>
        <w:tc>
          <w:tcPr>
            <w:tcW w:w="1661" w:type="dxa"/>
          </w:tcPr>
          <w:p>
            <w:pPr>
              <w:pStyle w:val="4"/>
            </w:pPr>
            <w:r>
              <w:rPr>
                <w:rFonts w:ascii="仿宋_GB2312" w:hAnsi="仿宋_GB2312" w:eastAsia="仿宋_GB2312" w:cs="仿宋_GB2312"/>
              </w:rPr>
              <w:t xml:space="preserve"> 具体标准和要求</w:t>
            </w:r>
          </w:p>
        </w:tc>
        <w:tc>
          <w:tcPr>
            <w:tcW w:w="1661" w:type="dxa"/>
          </w:tcPr>
          <w:p>
            <w:pPr>
              <w:pStyle w:val="4"/>
            </w:pPr>
            <w:r>
              <w:rPr>
                <w:rFonts w:ascii="仿宋_GB2312" w:hAnsi="仿宋_GB2312" w:eastAsia="仿宋_GB2312" w:cs="仿宋_GB2312"/>
              </w:rPr>
              <w:t xml:space="preserve"> 关联投标（响应）文件格式文件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pPr>
              <w:pStyle w:val="4"/>
            </w:pPr>
            <w:r>
              <w:rPr>
                <w:rFonts w:ascii="仿宋_GB2312" w:hAnsi="仿宋_GB2312" w:eastAsia="仿宋_GB2312" w:cs="仿宋_GB2312"/>
              </w:rPr>
              <w:t xml:space="preserve"> 无</w:t>
            </w:r>
          </w:p>
        </w:tc>
      </w:tr>
    </w:tbl>
    <w:p>
      <w:pPr>
        <w:pStyle w:val="4"/>
        <w:ind w:firstLine="480"/>
      </w:pPr>
      <w:r>
        <w:rPr>
          <w:rFonts w:ascii="仿宋_GB2312" w:hAnsi="仿宋_GB2312" w:eastAsia="仿宋_GB2312" w:cs="仿宋_GB2312"/>
        </w:rPr>
        <w:t>说明：</w:t>
      </w:r>
    </w:p>
    <w:p>
      <w:pPr>
        <w:pStyle w:val="4"/>
        <w:ind w:firstLine="480"/>
      </w:pPr>
      <w:r>
        <w:rPr>
          <w:rFonts w:ascii="仿宋_GB2312" w:hAnsi="仿宋_GB2312" w:eastAsia="仿宋_GB2312" w:cs="仿宋_GB2312"/>
        </w:rPr>
        <w:t>1、评分的取值按四舍五入法，保留小数点后两位；</w:t>
      </w:r>
    </w:p>
    <w:p>
      <w:pPr>
        <w:pStyle w:val="4"/>
        <w:ind w:firstLine="480"/>
      </w:pPr>
      <w:r>
        <w:rPr>
          <w:rFonts w:ascii="仿宋_GB2312" w:hAnsi="仿宋_GB2312" w:eastAsia="仿宋_GB2312" w:cs="仿宋_GB2312"/>
        </w:rPr>
        <w:t>2、评分标准中要求提供的证明材料须清晰可辨。</w:t>
      </w:r>
    </w:p>
    <w:p>
      <w:pPr>
        <w:pStyle w:val="4"/>
        <w:ind w:firstLine="480"/>
      </w:pPr>
      <w:r>
        <w:rPr>
          <w:rFonts w:ascii="仿宋_GB2312" w:hAnsi="仿宋_GB2312" w:eastAsia="仿宋_GB2312" w:cs="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4"/>
        <w:outlineLvl w:val="2"/>
      </w:pPr>
      <w:r>
        <w:rPr>
          <w:rFonts w:ascii="仿宋_GB2312" w:hAnsi="仿宋_GB2312" w:eastAsia="仿宋_GB2312" w:cs="仿宋_GB2312"/>
          <w:b/>
          <w:sz w:val="28"/>
        </w:rPr>
        <w:t>5.7废标</w:t>
      </w:r>
    </w:p>
    <w:p>
      <w:pPr>
        <w:pStyle w:val="4"/>
        <w:ind w:firstLine="480"/>
      </w:pPr>
      <w:r>
        <w:rPr>
          <w:rFonts w:ascii="仿宋_GB2312" w:hAnsi="仿宋_GB2312" w:eastAsia="仿宋_GB2312" w:cs="仿宋_GB2312"/>
        </w:rPr>
        <w:t>本次政府采购活动中，出现下列情形之一的，予以废标：</w:t>
      </w:r>
    </w:p>
    <w:p>
      <w:pPr>
        <w:pStyle w:val="4"/>
        <w:ind w:firstLine="480"/>
      </w:pPr>
      <w:r>
        <w:rPr>
          <w:rFonts w:ascii="仿宋_GB2312" w:hAnsi="仿宋_GB2312" w:eastAsia="仿宋_GB2312" w:cs="仿宋_GB2312"/>
        </w:rPr>
        <w:t>一、符合专业条件的投标人或者对招标文件作实质响应的投标人不足三家的；</w:t>
      </w:r>
    </w:p>
    <w:p>
      <w:pPr>
        <w:pStyle w:val="4"/>
        <w:ind w:firstLine="480"/>
      </w:pPr>
      <w:r>
        <w:rPr>
          <w:rFonts w:ascii="仿宋_GB2312" w:hAnsi="仿宋_GB2312" w:eastAsia="仿宋_GB2312" w:cs="仿宋_GB2312"/>
        </w:rPr>
        <w:t>二、出现影响采购公正的违法、违规行为的；</w:t>
      </w:r>
    </w:p>
    <w:p>
      <w:pPr>
        <w:pStyle w:val="4"/>
        <w:ind w:firstLine="480"/>
      </w:pPr>
      <w:r>
        <w:rPr>
          <w:rFonts w:ascii="仿宋_GB2312" w:hAnsi="仿宋_GB2312" w:eastAsia="仿宋_GB2312" w:cs="仿宋_GB2312"/>
        </w:rPr>
        <w:t>三、投标人的报价均超过了采购预算，采购人不能支付的；</w:t>
      </w:r>
    </w:p>
    <w:p>
      <w:pPr>
        <w:pStyle w:val="4"/>
        <w:ind w:firstLine="480"/>
      </w:pPr>
      <w:r>
        <w:rPr>
          <w:rFonts w:ascii="仿宋_GB2312" w:hAnsi="仿宋_GB2312" w:eastAsia="仿宋_GB2312" w:cs="仿宋_GB2312"/>
        </w:rPr>
        <w:t>四、因重大变故，采购任务取消的；</w:t>
      </w:r>
    </w:p>
    <w:p>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4"/>
        <w:outlineLvl w:val="2"/>
      </w:pPr>
      <w:r>
        <w:rPr>
          <w:rFonts w:ascii="仿宋_GB2312" w:hAnsi="仿宋_GB2312" w:eastAsia="仿宋_GB2312" w:cs="仿宋_GB2312"/>
          <w:b/>
          <w:sz w:val="28"/>
        </w:rPr>
        <w:t>5.8定标</w:t>
      </w:r>
    </w:p>
    <w:p>
      <w:pPr>
        <w:pStyle w:val="4"/>
        <w:outlineLvl w:val="3"/>
      </w:pPr>
      <w:r>
        <w:rPr>
          <w:rFonts w:ascii="仿宋_GB2312" w:hAnsi="仿宋_GB2312" w:eastAsia="仿宋_GB2312" w:cs="仿宋_GB2312"/>
          <w:b/>
          <w:sz w:val="24"/>
        </w:rPr>
        <w:t>5.8.1 定标原则</w:t>
      </w:r>
    </w:p>
    <w:p>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pPr>
        <w:pStyle w:val="4"/>
        <w:outlineLvl w:val="3"/>
      </w:pPr>
      <w:r>
        <w:rPr>
          <w:rFonts w:ascii="仿宋_GB2312" w:hAnsi="仿宋_GB2312" w:eastAsia="仿宋_GB2312" w:cs="仿宋_GB2312"/>
          <w:b/>
          <w:sz w:val="24"/>
        </w:rPr>
        <w:t>5.8.2定标程序</w:t>
      </w:r>
    </w:p>
    <w:p>
      <w:pPr>
        <w:pStyle w:val="4"/>
      </w:pPr>
      <w:r>
        <w:rPr>
          <w:rFonts w:ascii="仿宋_GB2312" w:hAnsi="仿宋_GB2312" w:eastAsia="仿宋_GB2312" w:cs="仿宋_GB2312"/>
        </w:rPr>
        <w:t>一、评标委员会在项目电子化交易系统中编制评标情况，生成评标报告。</w:t>
      </w:r>
    </w:p>
    <w:p>
      <w:pPr>
        <w:pStyle w:val="4"/>
      </w:pPr>
      <w:r>
        <w:rPr>
          <w:rFonts w:ascii="仿宋_GB2312" w:hAnsi="仿宋_GB2312" w:eastAsia="仿宋_GB2312" w:cs="仿宋_GB2312"/>
        </w:rPr>
        <w:t>二、代理机构在评标结束之日起2个工作日内将评标报告送采购人。</w:t>
      </w:r>
    </w:p>
    <w:p>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pPr>
        <w:pStyle w:val="4"/>
        <w:outlineLvl w:val="2"/>
      </w:pPr>
      <w:r>
        <w:rPr>
          <w:rFonts w:ascii="仿宋_GB2312" w:hAnsi="仿宋_GB2312" w:eastAsia="仿宋_GB2312" w:cs="仿宋_GB2312"/>
          <w:b/>
          <w:sz w:val="28"/>
        </w:rPr>
        <w:t>5.9评审专家在政府采购活动中承担以下义务</w:t>
      </w:r>
    </w:p>
    <w:p>
      <w:pPr>
        <w:pStyle w:val="4"/>
        <w:ind w:firstLine="480"/>
      </w:pPr>
      <w:r>
        <w:rPr>
          <w:rFonts w:ascii="仿宋_GB2312" w:hAnsi="仿宋_GB2312" w:eastAsia="仿宋_GB2312" w:cs="仿宋_GB2312"/>
        </w:rPr>
        <w:t>（一）遵守评审工作纪律；</w:t>
      </w:r>
    </w:p>
    <w:p>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pPr>
        <w:pStyle w:val="4"/>
        <w:ind w:firstLine="480"/>
      </w:pPr>
      <w:r>
        <w:rPr>
          <w:rFonts w:ascii="仿宋_GB2312" w:hAnsi="仿宋_GB2312" w:eastAsia="仿宋_GB2312" w:cs="仿宋_GB2312"/>
        </w:rPr>
        <w:t>（三）不得泄露评审文件、评审情况和在评审过程中获悉的商业秘密；</w:t>
      </w:r>
    </w:p>
    <w:p>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4"/>
        <w:ind w:firstLine="480"/>
      </w:pPr>
      <w:r>
        <w:rPr>
          <w:rFonts w:ascii="仿宋_GB2312" w:hAnsi="仿宋_GB2312" w:eastAsia="仿宋_GB2312" w:cs="仿宋_GB2312"/>
        </w:rPr>
        <w:t>（六）配合答复处理供应商的询问、质疑和投诉等事项；</w:t>
      </w:r>
    </w:p>
    <w:p>
      <w:pPr>
        <w:pStyle w:val="4"/>
        <w:ind w:firstLine="480"/>
      </w:pPr>
      <w:r>
        <w:rPr>
          <w:rFonts w:ascii="仿宋_GB2312" w:hAnsi="仿宋_GB2312" w:eastAsia="仿宋_GB2312" w:cs="仿宋_GB2312"/>
        </w:rPr>
        <w:t>（七）法律、法规和规章规定的其他义务。</w:t>
      </w:r>
    </w:p>
    <w:p>
      <w:pPr>
        <w:pStyle w:val="4"/>
        <w:outlineLvl w:val="2"/>
      </w:pPr>
      <w:r>
        <w:rPr>
          <w:rFonts w:ascii="仿宋_GB2312" w:hAnsi="仿宋_GB2312" w:eastAsia="仿宋_GB2312" w:cs="仿宋_GB2312"/>
          <w:b/>
          <w:sz w:val="28"/>
        </w:rPr>
        <w:t>5.10评审专家在政府采购活动中应当遵守以下工作纪律</w:t>
      </w:r>
    </w:p>
    <w:p>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pPr>
        <w:pStyle w:val="4"/>
        <w:ind w:firstLine="480"/>
      </w:pPr>
      <w:r>
        <w:rPr>
          <w:rFonts w:ascii="仿宋_GB2312" w:hAnsi="仿宋_GB2312" w:eastAsia="仿宋_GB2312" w:cs="仿宋_GB2312"/>
        </w:rPr>
        <w:t>（二）评标前，应当将通讯工具或者相关电子设备交由采购组织单位统一保管。</w:t>
      </w:r>
    </w:p>
    <w:p>
      <w:pPr>
        <w:pStyle w:val="4"/>
        <w:ind w:firstLine="480"/>
      </w:pPr>
      <w:r>
        <w:rPr>
          <w:rFonts w:ascii="仿宋_GB2312" w:hAnsi="仿宋_GB2312" w:eastAsia="仿宋_GB2312" w:cs="仿宋_GB2312"/>
        </w:rPr>
        <w:t>（三）评标过程中，不得与外界联系，因发生不可预见情况，确实需要与外界联系的， 应当在监督人员监督之下办理。</w:t>
      </w:r>
    </w:p>
    <w:p>
      <w:pPr>
        <w:pStyle w:val="4"/>
        <w:ind w:firstLine="480"/>
      </w:pPr>
      <w:r>
        <w:rPr>
          <w:rFonts w:ascii="仿宋_GB2312" w:hAnsi="仿宋_GB2312" w:eastAsia="仿宋_GB2312" w:cs="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pPr>
        <w:pStyle w:val="4"/>
        <w:ind w:firstLine="480"/>
      </w:pPr>
      <w:r>
        <w:rPr>
          <w:rFonts w:ascii="仿宋_GB2312" w:hAnsi="仿宋_GB2312" w:eastAsia="仿宋_GB2312" w:cs="仿宋_GB2312"/>
        </w:rPr>
        <w:t>（六）服从评审现场采购组织单位的现场秩序管理，接受评审现场监督人员的合法监督。</w:t>
      </w:r>
    </w:p>
    <w:p>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第六章投标文件格式</w:t>
      </w:r>
    </w:p>
    <w:p>
      <w:pPr>
        <w:pStyle w:val="4"/>
      </w:pPr>
      <w:r>
        <w:rPr>
          <w:rFonts w:ascii="仿宋_GB2312" w:hAnsi="仿宋_GB2312" w:eastAsia="仿宋_GB2312" w:cs="仿宋_GB2312"/>
        </w:rPr>
        <w:t>采购包1：</w:t>
      </w:r>
    </w:p>
    <w:p>
      <w:pPr>
        <w:pStyle w:val="4"/>
      </w:pPr>
      <w:r>
        <w:rPr>
          <w:rFonts w:ascii="仿宋_GB2312" w:hAnsi="仿宋_GB2312" w:eastAsia="仿宋_GB2312" w:cs="仿宋_GB2312"/>
        </w:rPr>
        <w:t>分册名称：投标响应文件分册</w:t>
      </w:r>
    </w:p>
    <w:p>
      <w:pPr>
        <w:pStyle w:val="4"/>
        <w:ind w:firstLine="960"/>
      </w:pPr>
      <w:r>
        <w:rPr>
          <w:rFonts w:ascii="仿宋_GB2312" w:hAnsi="仿宋_GB2312" w:eastAsia="仿宋_GB2312" w:cs="仿宋_GB2312"/>
        </w:rPr>
        <w:t>详见附件：投标文件封面</w:t>
      </w:r>
    </w:p>
    <w:p>
      <w:pPr>
        <w:pStyle w:val="4"/>
        <w:ind w:firstLine="960"/>
      </w:pPr>
      <w:r>
        <w:rPr>
          <w:rFonts w:ascii="仿宋_GB2312" w:hAnsi="仿宋_GB2312" w:eastAsia="仿宋_GB2312" w:cs="仿宋_GB2312"/>
        </w:rPr>
        <w:t>详见附件：投标函</w:t>
      </w:r>
    </w:p>
    <w:p>
      <w:pPr>
        <w:pStyle w:val="4"/>
        <w:ind w:firstLine="960"/>
      </w:pPr>
      <w:r>
        <w:rPr>
          <w:rFonts w:ascii="仿宋_GB2312" w:hAnsi="仿宋_GB2312" w:eastAsia="仿宋_GB2312" w:cs="仿宋_GB2312"/>
        </w:rPr>
        <w:t>详见附件：中小企业声明函</w:t>
      </w:r>
    </w:p>
    <w:p>
      <w:pPr>
        <w:pStyle w:val="4"/>
        <w:ind w:firstLine="960"/>
      </w:pPr>
      <w:r>
        <w:rPr>
          <w:rFonts w:ascii="仿宋_GB2312" w:hAnsi="仿宋_GB2312" w:eastAsia="仿宋_GB2312" w:cs="仿宋_GB2312"/>
        </w:rPr>
        <w:t>详见附件：残疾人福利性单位声明函</w:t>
      </w:r>
    </w:p>
    <w:p>
      <w:pPr>
        <w:pStyle w:val="4"/>
        <w:ind w:firstLine="960"/>
      </w:pPr>
      <w:r>
        <w:rPr>
          <w:rFonts w:ascii="仿宋_GB2312" w:hAnsi="仿宋_GB2312" w:eastAsia="仿宋_GB2312" w:cs="仿宋_GB2312"/>
        </w:rPr>
        <w:t>详见附件：监狱企业的证明文件</w:t>
      </w:r>
    </w:p>
    <w:p>
      <w:pPr>
        <w:pStyle w:val="4"/>
        <w:ind w:firstLine="960"/>
      </w:pPr>
      <w:r>
        <w:rPr>
          <w:rFonts w:ascii="仿宋_GB2312" w:hAnsi="仿宋_GB2312" w:eastAsia="仿宋_GB2312" w:cs="仿宋_GB2312"/>
        </w:rPr>
        <w:t>详见附件：开标一览表</w:t>
      </w:r>
    </w:p>
    <w:p>
      <w:pPr>
        <w:pStyle w:val="4"/>
        <w:ind w:firstLine="960"/>
      </w:pPr>
      <w:r>
        <w:rPr>
          <w:rFonts w:ascii="仿宋_GB2312" w:hAnsi="仿宋_GB2312" w:eastAsia="仿宋_GB2312" w:cs="仿宋_GB2312"/>
        </w:rPr>
        <w:t>详见附件：标的清单</w:t>
      </w:r>
    </w:p>
    <w:p>
      <w:pPr>
        <w:pStyle w:val="4"/>
        <w:ind w:firstLine="960"/>
      </w:pPr>
      <w:r>
        <w:rPr>
          <w:rFonts w:ascii="仿宋_GB2312" w:hAnsi="仿宋_GB2312" w:eastAsia="仿宋_GB2312" w:cs="仿宋_GB2312"/>
        </w:rPr>
        <w:t>详见附件：1.服务内容及要求应答表-采购包1.docx</w:t>
      </w:r>
    </w:p>
    <w:p>
      <w:pPr>
        <w:pStyle w:val="4"/>
        <w:ind w:firstLine="960"/>
      </w:pPr>
      <w:r>
        <w:rPr>
          <w:rFonts w:ascii="仿宋_GB2312" w:hAnsi="仿宋_GB2312" w:eastAsia="仿宋_GB2312" w:cs="仿宋_GB2312"/>
        </w:rPr>
        <w:t>详见附件：2.商务要求偏离表-采购包1.docx</w:t>
      </w:r>
    </w:p>
    <w:p>
      <w:pPr>
        <w:pStyle w:val="4"/>
        <w:ind w:firstLine="960"/>
      </w:pPr>
      <w:r>
        <w:rPr>
          <w:rFonts w:ascii="仿宋_GB2312" w:hAnsi="仿宋_GB2312" w:eastAsia="仿宋_GB2312" w:cs="仿宋_GB2312"/>
        </w:rPr>
        <w:t>详见附件：3.项目理解及重难点分析-采购包1.docx</w:t>
      </w:r>
    </w:p>
    <w:p>
      <w:pPr>
        <w:pStyle w:val="4"/>
        <w:ind w:firstLine="960"/>
      </w:pPr>
      <w:r>
        <w:rPr>
          <w:rFonts w:ascii="仿宋_GB2312" w:hAnsi="仿宋_GB2312" w:eastAsia="仿宋_GB2312" w:cs="仿宋_GB2312"/>
        </w:rPr>
        <w:t>详见附件：4.项目综合运维方案-采购包1.docx</w:t>
      </w:r>
    </w:p>
    <w:p>
      <w:pPr>
        <w:pStyle w:val="4"/>
        <w:ind w:firstLine="960"/>
      </w:pPr>
      <w:r>
        <w:rPr>
          <w:rFonts w:ascii="仿宋_GB2312" w:hAnsi="仿宋_GB2312" w:eastAsia="仿宋_GB2312" w:cs="仿宋_GB2312"/>
        </w:rPr>
        <w:t>详见附件：5.应急预案及重大活动保障方案-采购包1.docx</w:t>
      </w:r>
    </w:p>
    <w:p>
      <w:pPr>
        <w:pStyle w:val="4"/>
        <w:ind w:firstLine="960"/>
      </w:pPr>
      <w:r>
        <w:rPr>
          <w:rFonts w:ascii="仿宋_GB2312" w:hAnsi="仿宋_GB2312" w:eastAsia="仿宋_GB2312" w:cs="仿宋_GB2312"/>
        </w:rPr>
        <w:t>详见附件：6.项目负责人-采购包1.docx</w:t>
      </w:r>
    </w:p>
    <w:p>
      <w:pPr>
        <w:pStyle w:val="4"/>
        <w:ind w:firstLine="960"/>
      </w:pPr>
      <w:r>
        <w:rPr>
          <w:rFonts w:ascii="仿宋_GB2312" w:hAnsi="仿宋_GB2312" w:eastAsia="仿宋_GB2312" w:cs="仿宋_GB2312"/>
        </w:rPr>
        <w:t>详见附件：7.驻场人员-采购包1.docx</w:t>
      </w:r>
    </w:p>
    <w:p>
      <w:pPr>
        <w:pStyle w:val="4"/>
        <w:ind w:firstLine="960"/>
      </w:pPr>
      <w:r>
        <w:rPr>
          <w:rFonts w:ascii="仿宋_GB2312" w:hAnsi="仿宋_GB2312" w:eastAsia="仿宋_GB2312" w:cs="仿宋_GB2312"/>
        </w:rPr>
        <w:t>详见附件：8.认证证书-采购包1.docx</w:t>
      </w:r>
    </w:p>
    <w:p>
      <w:pPr>
        <w:pStyle w:val="4"/>
        <w:ind w:firstLine="960"/>
      </w:pPr>
      <w:r>
        <w:rPr>
          <w:rFonts w:ascii="仿宋_GB2312" w:hAnsi="仿宋_GB2312" w:eastAsia="仿宋_GB2312" w:cs="仿宋_GB2312"/>
        </w:rPr>
        <w:t>详见附件：9.驻场服务承诺-采购包1.docx</w:t>
      </w:r>
    </w:p>
    <w:p>
      <w:pPr>
        <w:pStyle w:val="4"/>
        <w:ind w:firstLine="960"/>
      </w:pPr>
      <w:r>
        <w:rPr>
          <w:rFonts w:ascii="仿宋_GB2312" w:hAnsi="仿宋_GB2312" w:eastAsia="仿宋_GB2312" w:cs="仿宋_GB2312"/>
        </w:rPr>
        <w:t>详见附件：10.质量保障措施-采购包1.docx</w:t>
      </w:r>
    </w:p>
    <w:p>
      <w:pPr>
        <w:pStyle w:val="4"/>
        <w:ind w:firstLine="960"/>
      </w:pPr>
      <w:r>
        <w:rPr>
          <w:rFonts w:ascii="仿宋_GB2312" w:hAnsi="仿宋_GB2312" w:eastAsia="仿宋_GB2312" w:cs="仿宋_GB2312"/>
        </w:rPr>
        <w:t>详见附件：11.保密方案-采购包1.docx</w:t>
      </w:r>
    </w:p>
    <w:p>
      <w:pPr>
        <w:pStyle w:val="4"/>
        <w:ind w:firstLine="960"/>
      </w:pPr>
      <w:r>
        <w:rPr>
          <w:rFonts w:ascii="仿宋_GB2312" w:hAnsi="仿宋_GB2312" w:eastAsia="仿宋_GB2312" w:cs="仿宋_GB2312"/>
        </w:rPr>
        <w:t>详见附件：12.售后服务及培训方案-采购包1.docx</w:t>
      </w:r>
    </w:p>
    <w:p>
      <w:pPr>
        <w:pStyle w:val="4"/>
        <w:ind w:firstLine="960"/>
      </w:pPr>
      <w:r>
        <w:rPr>
          <w:rFonts w:ascii="仿宋_GB2312" w:hAnsi="仿宋_GB2312" w:eastAsia="仿宋_GB2312" w:cs="仿宋_GB2312"/>
        </w:rPr>
        <w:t>详见附件：13.企业业绩-采购包1.docx</w:t>
      </w:r>
    </w:p>
    <w:p>
      <w:pPr>
        <w:pStyle w:val="4"/>
        <w:ind w:firstLine="960"/>
      </w:pPr>
      <w:r>
        <w:rPr>
          <w:rFonts w:ascii="仿宋_GB2312" w:hAnsi="仿宋_GB2312" w:eastAsia="仿宋_GB2312" w:cs="仿宋_GB2312"/>
        </w:rPr>
        <w:t>详见附件：14.一般资格要求及特殊资格要求-采购包1.docx</w:t>
      </w:r>
    </w:p>
    <w:p>
      <w:pPr>
        <w:pStyle w:val="4"/>
        <w:ind w:firstLine="960"/>
      </w:pPr>
      <w:r>
        <w:rPr>
          <w:rFonts w:ascii="仿宋_GB2312" w:hAnsi="仿宋_GB2312" w:eastAsia="仿宋_GB2312" w:cs="仿宋_GB2312"/>
        </w:rPr>
        <w:t>详见附件：15.投标人廉洁自律承诺书-采购包1.docx</w:t>
      </w:r>
    </w:p>
    <w:p>
      <w:pPr>
        <w:pStyle w:val="4"/>
        <w:ind w:firstLine="960"/>
      </w:pPr>
      <w:r>
        <w:rPr>
          <w:rFonts w:ascii="仿宋_GB2312" w:hAnsi="仿宋_GB2312" w:eastAsia="仿宋_GB2312" w:cs="仿宋_GB2312"/>
        </w:rPr>
        <w:t>详见附件：16.投标人企业关系关联承诺书-采购包1.docx</w:t>
      </w:r>
    </w:p>
    <w:p>
      <w:pPr>
        <w:pStyle w:val="4"/>
        <w:ind w:firstLine="960"/>
      </w:pPr>
      <w:r>
        <w:rPr>
          <w:rFonts w:ascii="仿宋_GB2312" w:hAnsi="仿宋_GB2312" w:eastAsia="仿宋_GB2312" w:cs="仿宋_GB2312"/>
        </w:rPr>
        <w:t>详见附件：17.陕西省政府采购供应商拒绝政府采购领域商业贿赂承诺书-采购包1.docx</w:t>
      </w:r>
    </w:p>
    <w:p>
      <w:pPr>
        <w:pStyle w:val="4"/>
        <w:ind w:firstLine="960"/>
      </w:pPr>
      <w:r>
        <w:rPr>
          <w:rFonts w:ascii="仿宋_GB2312" w:hAnsi="仿宋_GB2312" w:eastAsia="仿宋_GB2312" w:cs="仿宋_GB2312"/>
        </w:rPr>
        <w:t>详见附件：18.其他材料及投标人认为有必要说明、阐述的事项-采购包1.docx</w:t>
      </w:r>
    </w:p>
    <w:p>
      <w:pPr>
        <w:pStyle w:val="4"/>
      </w:pPr>
      <w:r>
        <w:rPr>
          <w:rFonts w:ascii="仿宋_GB2312" w:hAnsi="仿宋_GB2312" w:eastAsia="仿宋_GB2312" w:cs="仿宋_GB2312"/>
        </w:rPr>
        <w:t>采购包2：</w:t>
      </w:r>
    </w:p>
    <w:p>
      <w:pPr>
        <w:pStyle w:val="4"/>
      </w:pPr>
      <w:r>
        <w:rPr>
          <w:rFonts w:ascii="仿宋_GB2312" w:hAnsi="仿宋_GB2312" w:eastAsia="仿宋_GB2312" w:cs="仿宋_GB2312"/>
        </w:rPr>
        <w:t>分册名称：投标响应文件分册</w:t>
      </w:r>
    </w:p>
    <w:p>
      <w:pPr>
        <w:pStyle w:val="4"/>
        <w:ind w:firstLine="960"/>
      </w:pPr>
      <w:r>
        <w:rPr>
          <w:rFonts w:ascii="仿宋_GB2312" w:hAnsi="仿宋_GB2312" w:eastAsia="仿宋_GB2312" w:cs="仿宋_GB2312"/>
        </w:rPr>
        <w:t>详见附件：投标文件封面</w:t>
      </w:r>
    </w:p>
    <w:p>
      <w:pPr>
        <w:pStyle w:val="4"/>
        <w:ind w:firstLine="960"/>
      </w:pPr>
      <w:r>
        <w:rPr>
          <w:rFonts w:ascii="仿宋_GB2312" w:hAnsi="仿宋_GB2312" w:eastAsia="仿宋_GB2312" w:cs="仿宋_GB2312"/>
        </w:rPr>
        <w:t>详见附件：投标函</w:t>
      </w:r>
    </w:p>
    <w:p>
      <w:pPr>
        <w:pStyle w:val="4"/>
        <w:ind w:firstLine="960"/>
      </w:pPr>
      <w:r>
        <w:rPr>
          <w:rFonts w:ascii="仿宋_GB2312" w:hAnsi="仿宋_GB2312" w:eastAsia="仿宋_GB2312" w:cs="仿宋_GB2312"/>
        </w:rPr>
        <w:t>详见附件：中小企业声明函</w:t>
      </w:r>
    </w:p>
    <w:p>
      <w:pPr>
        <w:pStyle w:val="4"/>
        <w:ind w:firstLine="960"/>
      </w:pPr>
      <w:r>
        <w:rPr>
          <w:rFonts w:ascii="仿宋_GB2312" w:hAnsi="仿宋_GB2312" w:eastAsia="仿宋_GB2312" w:cs="仿宋_GB2312"/>
        </w:rPr>
        <w:t>详见附件：残疾人福利性单位声明函</w:t>
      </w:r>
    </w:p>
    <w:p>
      <w:pPr>
        <w:pStyle w:val="4"/>
        <w:ind w:firstLine="960"/>
      </w:pPr>
      <w:r>
        <w:rPr>
          <w:rFonts w:ascii="仿宋_GB2312" w:hAnsi="仿宋_GB2312" w:eastAsia="仿宋_GB2312" w:cs="仿宋_GB2312"/>
        </w:rPr>
        <w:t>详见附件：监狱企业的证明文件</w:t>
      </w:r>
    </w:p>
    <w:p>
      <w:pPr>
        <w:pStyle w:val="4"/>
        <w:ind w:firstLine="960"/>
      </w:pPr>
      <w:r>
        <w:rPr>
          <w:rFonts w:ascii="仿宋_GB2312" w:hAnsi="仿宋_GB2312" w:eastAsia="仿宋_GB2312" w:cs="仿宋_GB2312"/>
        </w:rPr>
        <w:t>详见附件：开标一览表</w:t>
      </w:r>
    </w:p>
    <w:p>
      <w:pPr>
        <w:pStyle w:val="4"/>
        <w:ind w:firstLine="960"/>
      </w:pPr>
      <w:r>
        <w:rPr>
          <w:rFonts w:ascii="仿宋_GB2312" w:hAnsi="仿宋_GB2312" w:eastAsia="仿宋_GB2312" w:cs="仿宋_GB2312"/>
        </w:rPr>
        <w:t>详见附件：标的清单</w:t>
      </w:r>
    </w:p>
    <w:p>
      <w:pPr>
        <w:pStyle w:val="4"/>
        <w:ind w:firstLine="960"/>
      </w:pPr>
      <w:r>
        <w:rPr>
          <w:rFonts w:ascii="仿宋_GB2312" w:hAnsi="仿宋_GB2312" w:eastAsia="仿宋_GB2312" w:cs="仿宋_GB2312"/>
        </w:rPr>
        <w:t>详见附件：1.服务内容及要求应答表-采购包2.docx</w:t>
      </w:r>
    </w:p>
    <w:p>
      <w:pPr>
        <w:pStyle w:val="4"/>
        <w:ind w:firstLine="960"/>
      </w:pPr>
      <w:r>
        <w:rPr>
          <w:rFonts w:ascii="仿宋_GB2312" w:hAnsi="仿宋_GB2312" w:eastAsia="仿宋_GB2312" w:cs="仿宋_GB2312"/>
        </w:rPr>
        <w:t>详见附件：2.商务要求偏离表--采购包2.docx</w:t>
      </w:r>
    </w:p>
    <w:p>
      <w:pPr>
        <w:pStyle w:val="4"/>
        <w:ind w:firstLine="960"/>
      </w:pPr>
      <w:r>
        <w:rPr>
          <w:rFonts w:ascii="仿宋_GB2312" w:hAnsi="仿宋_GB2312" w:eastAsia="仿宋_GB2312" w:cs="仿宋_GB2312"/>
        </w:rPr>
        <w:t>详见附件：3.项目理解及重难点分析-采购包2.docx</w:t>
      </w:r>
    </w:p>
    <w:p>
      <w:pPr>
        <w:pStyle w:val="4"/>
        <w:ind w:firstLine="960"/>
      </w:pPr>
      <w:r>
        <w:rPr>
          <w:rFonts w:ascii="仿宋_GB2312" w:hAnsi="仿宋_GB2312" w:eastAsia="仿宋_GB2312" w:cs="仿宋_GB2312"/>
        </w:rPr>
        <w:t>详见附件：4.测评服务方案--采购包2.docx</w:t>
      </w:r>
    </w:p>
    <w:p>
      <w:pPr>
        <w:pStyle w:val="4"/>
        <w:ind w:firstLine="960"/>
      </w:pPr>
      <w:r>
        <w:rPr>
          <w:rFonts w:ascii="仿宋_GB2312" w:hAnsi="仿宋_GB2312" w:eastAsia="仿宋_GB2312" w:cs="仿宋_GB2312"/>
        </w:rPr>
        <w:t>详见附件：5.应急预案--采购包2.docx</w:t>
      </w:r>
    </w:p>
    <w:p>
      <w:pPr>
        <w:pStyle w:val="4"/>
        <w:ind w:firstLine="960"/>
      </w:pPr>
      <w:r>
        <w:rPr>
          <w:rFonts w:ascii="仿宋_GB2312" w:hAnsi="仿宋_GB2312" w:eastAsia="仿宋_GB2312" w:cs="仿宋_GB2312"/>
        </w:rPr>
        <w:t>详见附件：6.企业证书-采购包2.docx</w:t>
      </w:r>
    </w:p>
    <w:p>
      <w:pPr>
        <w:pStyle w:val="4"/>
        <w:ind w:firstLine="960"/>
      </w:pPr>
      <w:r>
        <w:rPr>
          <w:rFonts w:ascii="仿宋_GB2312" w:hAnsi="仿宋_GB2312" w:eastAsia="仿宋_GB2312" w:cs="仿宋_GB2312"/>
        </w:rPr>
        <w:t>详见附件：7.项目负责人-采购包2.docx</w:t>
      </w:r>
    </w:p>
    <w:p>
      <w:pPr>
        <w:pStyle w:val="4"/>
        <w:ind w:firstLine="960"/>
      </w:pPr>
      <w:r>
        <w:rPr>
          <w:rFonts w:ascii="仿宋_GB2312" w:hAnsi="仿宋_GB2312" w:eastAsia="仿宋_GB2312" w:cs="仿宋_GB2312"/>
        </w:rPr>
        <w:t>详见附件：8.测评小组-采购包2.docx</w:t>
      </w:r>
    </w:p>
    <w:p>
      <w:pPr>
        <w:pStyle w:val="4"/>
        <w:ind w:firstLine="960"/>
      </w:pPr>
      <w:r>
        <w:rPr>
          <w:rFonts w:ascii="仿宋_GB2312" w:hAnsi="仿宋_GB2312" w:eastAsia="仿宋_GB2312" w:cs="仿宋_GB2312"/>
        </w:rPr>
        <w:t>详见附件：9.保密方案-采购包2.docx</w:t>
      </w:r>
    </w:p>
    <w:p>
      <w:pPr>
        <w:pStyle w:val="4"/>
        <w:ind w:firstLine="960"/>
      </w:pPr>
      <w:r>
        <w:rPr>
          <w:rFonts w:ascii="仿宋_GB2312" w:hAnsi="仿宋_GB2312" w:eastAsia="仿宋_GB2312" w:cs="仿宋_GB2312"/>
        </w:rPr>
        <w:t>详见附件：10.进度及质量管理控制措施-采购包2.docx</w:t>
      </w:r>
    </w:p>
    <w:p>
      <w:pPr>
        <w:pStyle w:val="4"/>
        <w:ind w:firstLine="960"/>
      </w:pPr>
      <w:r>
        <w:rPr>
          <w:rFonts w:ascii="仿宋_GB2312" w:hAnsi="仿宋_GB2312" w:eastAsia="仿宋_GB2312" w:cs="仿宋_GB2312"/>
        </w:rPr>
        <w:t>详见附件：11.售后服务-采购包2.docx</w:t>
      </w:r>
    </w:p>
    <w:p>
      <w:pPr>
        <w:pStyle w:val="4"/>
        <w:ind w:firstLine="960"/>
      </w:pPr>
      <w:r>
        <w:rPr>
          <w:rFonts w:ascii="仿宋_GB2312" w:hAnsi="仿宋_GB2312" w:eastAsia="仿宋_GB2312" w:cs="仿宋_GB2312"/>
        </w:rPr>
        <w:t>详见附件：12.企业业绩-采购包2.docx</w:t>
      </w:r>
    </w:p>
    <w:p>
      <w:pPr>
        <w:pStyle w:val="4"/>
        <w:ind w:firstLine="960"/>
      </w:pPr>
      <w:r>
        <w:rPr>
          <w:rFonts w:ascii="仿宋_GB2312" w:hAnsi="仿宋_GB2312" w:eastAsia="仿宋_GB2312" w:cs="仿宋_GB2312"/>
        </w:rPr>
        <w:t>详见附件：13.一般资格要求及特殊资格要求-采购包2.docx</w:t>
      </w:r>
    </w:p>
    <w:p>
      <w:pPr>
        <w:pStyle w:val="4"/>
        <w:ind w:firstLine="960"/>
      </w:pPr>
      <w:r>
        <w:rPr>
          <w:rFonts w:ascii="仿宋_GB2312" w:hAnsi="仿宋_GB2312" w:eastAsia="仿宋_GB2312" w:cs="仿宋_GB2312"/>
        </w:rPr>
        <w:t>详见附件：14.投标人廉洁自律承诺书-采购包2.docx</w:t>
      </w:r>
    </w:p>
    <w:p>
      <w:pPr>
        <w:pStyle w:val="4"/>
        <w:ind w:firstLine="960"/>
      </w:pPr>
      <w:r>
        <w:rPr>
          <w:rFonts w:ascii="仿宋_GB2312" w:hAnsi="仿宋_GB2312" w:eastAsia="仿宋_GB2312" w:cs="仿宋_GB2312"/>
        </w:rPr>
        <w:t>详见附件：15.投标人企业关系关联承诺书-采购包2.docx</w:t>
      </w:r>
    </w:p>
    <w:p>
      <w:pPr>
        <w:pStyle w:val="4"/>
        <w:ind w:firstLine="960"/>
      </w:pPr>
      <w:r>
        <w:rPr>
          <w:rFonts w:ascii="仿宋_GB2312" w:hAnsi="仿宋_GB2312" w:eastAsia="仿宋_GB2312" w:cs="仿宋_GB2312"/>
        </w:rPr>
        <w:t>详见附件：16.陕西省政府采购供应商拒绝政府采购领域商业贿赂承诺书-采购包2.docx</w:t>
      </w:r>
    </w:p>
    <w:p>
      <w:pPr>
        <w:pStyle w:val="4"/>
        <w:ind w:firstLine="960"/>
      </w:pPr>
      <w:r>
        <w:rPr>
          <w:rFonts w:ascii="仿宋_GB2312" w:hAnsi="仿宋_GB2312" w:eastAsia="仿宋_GB2312" w:cs="仿宋_GB2312"/>
        </w:rPr>
        <w:t>详见附件：17.其他材料及投标人认为有必要说明、阐述的事项-采购包2.docx</w:t>
      </w:r>
    </w:p>
    <w:p>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4"/>
        <w:jc w:val="center"/>
        <w:outlineLvl w:val="1"/>
      </w:pPr>
      <w:r>
        <w:rPr>
          <w:rFonts w:ascii="仿宋_GB2312" w:hAnsi="仿宋_GB2312" w:eastAsia="仿宋_GB2312" w:cs="仿宋_GB2312"/>
          <w:b/>
          <w:sz w:val="36"/>
        </w:rPr>
        <w:t>第七章 拟签订采购合同文本</w:t>
      </w:r>
    </w:p>
    <w:p>
      <w:pPr>
        <w:pStyle w:val="4"/>
      </w:pPr>
      <w:r>
        <w:rPr>
          <w:rFonts w:ascii="仿宋_GB2312" w:hAnsi="仿宋_GB2312" w:eastAsia="仿宋_GB2312" w:cs="仿宋_GB2312"/>
        </w:rPr>
        <w:t>详见附件：拟签订采购合同文本.docx</w:t>
      </w:r>
    </w:p>
    <w:p>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53B52B8D"/>
    <w:rsid w:val="177F50ED"/>
    <w:rsid w:val="4A696452"/>
    <w:rsid w:val="53B52B8D"/>
    <w:rsid w:val="642D3D46"/>
    <w:rsid w:val="77F79321"/>
    <w:rsid w:val="7BF80A6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懛鰦</cp:lastModifiedBy>
  <dcterms:modified xsi:type="dcterms:W3CDTF">2026-08-06T10:05:49Z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8648EACDDACA46ACBBF8D2D9411C4A3A_12</vt:lpwstr>
  </property>
</Properties>
</file>