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8"/>
        <w:gridCol w:w="948"/>
        <w:gridCol w:w="6651"/>
      </w:tblGrid>
      <w:tr w14:paraId="27D7800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</w:tcPr>
          <w:p w14:paraId="095F3E5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948" w:type="dxa"/>
          </w:tcPr>
          <w:p w14:paraId="73E3818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6651" w:type="dxa"/>
          </w:tcPr>
          <w:p w14:paraId="77F2A5A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61FFD18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</w:tcPr>
          <w:p w14:paraId="1B7B859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948" w:type="dxa"/>
          </w:tcPr>
          <w:p w14:paraId="17C3F3A2"/>
        </w:tc>
        <w:tc>
          <w:tcPr>
            <w:tcW w:w="6651" w:type="dxa"/>
          </w:tcPr>
          <w:p w14:paraId="5258E68D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一、</w:t>
            </w:r>
            <w:r>
              <w:rPr>
                <w:rFonts w:ascii="仿宋_GB2312" w:hAnsi="仿宋_GB2312" w:eastAsia="仿宋_GB2312" w:cs="仿宋_GB2312"/>
                <w:b/>
                <w:sz w:val="20"/>
              </w:rPr>
              <w:t>高清数字虚拟解剖台系统（核心产品）（4套）</w:t>
            </w:r>
          </w:p>
          <w:p w14:paraId="03E3F632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1、系统要求</w:t>
            </w:r>
          </w:p>
          <w:p w14:paraId="22CCB9A9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1.1通过虚拟数字人体代替真实标本进行解剖操作，适用于系统解剖学、断层解剖学、局部解剖学、临床解剖教学学习。</w:t>
            </w:r>
          </w:p>
          <w:p w14:paraId="1E47D39F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1.2支持中英双语切换。</w:t>
            </w:r>
          </w:p>
          <w:p w14:paraId="56029D41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1.3具有中国计算机软件著作权登记证书。</w:t>
            </w:r>
          </w:p>
          <w:p w14:paraId="2C574AED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2、大体解剖学模块</w:t>
            </w:r>
          </w:p>
          <w:p w14:paraId="255A2547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▲2.1系统内数字标本由真实人体断层数据三维重建，男性和女性数据横断层总层数各≥15000层。</w:t>
            </w:r>
          </w:p>
          <w:p w14:paraId="17A49B96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●2.2三维人体解剖结构为实体结构，可进行任意角度剖切，获取任意角度断面，点击该断面任意解剖结构即可显示该结构的名称、轮廓，选中结构还可进行三维显示与剖切断面对比观察。</w:t>
            </w:r>
          </w:p>
          <w:p w14:paraId="52DA7740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2.3重建的三维人体与原始断层位置、形态、色彩需保持一致。</w:t>
            </w:r>
          </w:p>
          <w:p w14:paraId="65863256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2.4功能包含：切割、解剖、标记、体位、画笔、测量、旋转、精选、目录、虚拟内镜、区域标注等。</w:t>
            </w:r>
          </w:p>
          <w:p w14:paraId="2A252216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●2.5切割功能包含：直线切割、曲线切割、正交切割，其中直线切割可以在数字人体的任意位置剖切，可调当前切割面；曲线切割可以在数字人体的任意位置进行封闭曲线剖切，进行数字人体部位提取。</w:t>
            </w:r>
          </w:p>
          <w:p w14:paraId="35971473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2.6使用切割功能对数字人体进行整体或单个结构的剖切操作，可显示如皮肤、脂肪、骨骼肌、器官等所有真实人体结构或剖面，支持单个、多个选择结构并显示其名称，还可隐藏选中的多个结构，或者锁定其立体结构结合拖动条查看与断层、毗邻结构的对比关系。</w:t>
            </w:r>
          </w:p>
          <w:p w14:paraId="7821DD38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▲2.7解剖功能：可做切口，包括直线、曲线、平行切。</w:t>
            </w:r>
          </w:p>
          <w:p w14:paraId="0B39BC0B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▲2.8解剖手册：提供基于数字化工具的基础操作（如切割、定位、染色等）、层次解剖实例指导（如面部浅层、腕前区解剖等），通过虚拟仿真解剖掌握人体局部结构的层次解剖与临床知识。</w:t>
            </w:r>
          </w:p>
          <w:p w14:paraId="32BA64DB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2.9通过任意角度断面的实时连续调整及显示不同层次解剖结构的操作，支持反复操作和一键还原。</w:t>
            </w:r>
          </w:p>
          <w:p w14:paraId="0D875AA7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●2.10知识关联：器官的知识体系，包括文字知识点、组织学切片、病理学切片、相关病例、 即时小测验进行同屏对比学习，可开展以人体器官系统为单位的课程整合。解剖结构知识体系文字内容包含解剖结构概述、解剖学描述（形态、位置、毗邻）等信息，可点击解剖结构毗邻信息文字，直接同屏显示该解剖结构与毗邻结构并可进一步操作。</w:t>
            </w:r>
          </w:p>
          <w:p w14:paraId="53A485B8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2.11系统可通过目录浏览所有的结构，也可以自由选择性的添加、删除某一个系统的组织结构或者精确地选择某些组织结构。支持中英文检索添加、选择指定人体结构。</w:t>
            </w:r>
          </w:p>
          <w:p w14:paraId="01FAA2B8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2.12知识拓展：可根据当前部位、结构分屏查看包括横、矢、冠的人体断面及CT影像，断面及CT影像可同步操作，可对CT影像按默认窗口调窗及自由调窗。</w:t>
            </w:r>
          </w:p>
          <w:p w14:paraId="2731DCE3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2.13系统支持虚拟内镜操作，可模拟腔镜视角进行观察，显示内窥镜视野下组织结构的关系。</w:t>
            </w:r>
          </w:p>
          <w:p w14:paraId="41EC2F66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2.14系统提供两种核心模式：教学模式与标本制作模式。</w:t>
            </w:r>
          </w:p>
          <w:p w14:paraId="53A8EFCC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3、切片库模块</w:t>
            </w:r>
          </w:p>
          <w:p w14:paraId="3DFB7B49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3.1切片库模块包含组织学、病理学数字切片，切片数量组织学≥350个、病理学数量≥700个。</w:t>
            </w:r>
          </w:p>
          <w:p w14:paraId="2DCA6AAA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3.2切片目录为树状结构。目录区域显示该目录下级目录，标本列表中显示该目录下所有标本。</w:t>
            </w:r>
          </w:p>
          <w:p w14:paraId="2A2F119A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3.3切片库支持触控或者鼠标模拟镜下操作。一键4X、10X、20X、40X物镜倍数调整或无极缩放。</w:t>
            </w:r>
          </w:p>
          <w:p w14:paraId="5040FDCC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4、临床案例模块</w:t>
            </w:r>
          </w:p>
          <w:p w14:paraId="6A1025AA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4.1临床案例模块包含真实临床病例数量≥180个。按神经系统、颈部、胸部、五官、腹部、骨肌、消化道和盆腔分类显示病例的疾病名称、基本信息、主诉、影像表现及诊断，内置关键图像≥500张。</w:t>
            </w:r>
          </w:p>
          <w:p w14:paraId="7786C4A9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4.2提供CT/MRI影像的调窗，可根据部位不同进行手动调整窗宽、窗位。</w:t>
            </w:r>
          </w:p>
          <w:p w14:paraId="1F17B184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4.3可显示当前病例MPR场景，显示影像横位、矢位、冠位、容积重建影像，进行影像定位、定位切面调整影像显示内容，同时可以进行测量（长度、角度）、标记、切割、一键复位的操作。</w:t>
            </w:r>
          </w:p>
          <w:p w14:paraId="634D4FB6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●4.4系统支持打开DICOM序列，可浏览用户的影像序列以及三维重建结果，病例影像数据的三维容积重建。</w:t>
            </w:r>
          </w:p>
          <w:p w14:paraId="320C52EA">
            <w:pPr>
              <w:pStyle w:val="4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5、虚拟解剖台要求：</w:t>
            </w:r>
            <w:r>
              <w:rPr>
                <w:rFonts w:ascii="仿宋_GB2312" w:hAnsi="仿宋_GB2312" w:eastAsia="仿宋_GB2312" w:cs="仿宋_GB2312"/>
                <w:sz w:val="20"/>
              </w:rPr>
              <w:t>长*宽*高≥1300*800*850 mm，分辨率≥3840*2160。运行环境：CPU≥4核、主频≥2.5GHZ，内存≥64G，硬盘≥4T SSD ，显存≥16G；设备需要和电子智慧黑板进行连接。</w:t>
            </w:r>
          </w:p>
        </w:tc>
      </w:tr>
      <w:tr w14:paraId="667D346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</w:tcPr>
          <w:p w14:paraId="369B2BB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948" w:type="dxa"/>
          </w:tcPr>
          <w:p w14:paraId="5135D1B3"/>
        </w:tc>
        <w:tc>
          <w:tcPr>
            <w:tcW w:w="6651" w:type="dxa"/>
          </w:tcPr>
          <w:p w14:paraId="41B17BD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二、可视化实训示教推车（4套）</w:t>
            </w:r>
          </w:p>
          <w:p w14:paraId="2D5BED9B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1、支持示教操作画面与本机电脑桌面的一键切换。</w:t>
            </w:r>
          </w:p>
          <w:p w14:paraId="0C8AEDB1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2、分屏对比教学功能，多摄像头画面实时进行动态对比教学，老师可任意选取多个实操视频内容做同屏展示。</w:t>
            </w:r>
          </w:p>
          <w:p w14:paraId="6859F6D6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3、软件支持通过二维码扫码形式把课程资源由网络分享给学生，无需通过第三方软件实现。</w:t>
            </w:r>
          </w:p>
          <w:p w14:paraId="5A34D9F9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4、软件支持在导播操作界面时录制导播窗口视频，切换到电脑桌面后自动录制桌面视频；支持通道摄像机画面一键录制。</w:t>
            </w:r>
          </w:p>
          <w:p w14:paraId="7E961FC6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5、支持≥2个教学画面分别投屏到≥2个不同的接收端。</w:t>
            </w:r>
          </w:p>
          <w:p w14:paraId="4FFC1899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6、支持全屏播放示教的窗口画面，在全画面状态下支持对任意单画面做放大、还原以及禁止关闭等操作。</w:t>
            </w:r>
          </w:p>
          <w:p w14:paraId="0A52AFAB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7、软件支持选中视频通道中的云台摄像机画面，即可对其进行上下左右及放大缩小操作。</w:t>
            </w:r>
          </w:p>
          <w:p w14:paraId="729441C9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8、支持对摄像机进行≥15个预置位设定，以及≥50级转动速度调节。</w:t>
            </w:r>
          </w:p>
          <w:p w14:paraId="412E7151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9、软件系统通过网络直播时支持4K画质，延时≤250毫秒。</w:t>
            </w:r>
          </w:p>
          <w:p w14:paraId="4A46355F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10、一体化移动教学推车集拍摄万向臂、实训主机支架、相机托架、扶手、托板、机柜箱体、移动底座及万向轮于一体。</w:t>
            </w:r>
          </w:p>
          <w:p w14:paraId="301E6777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11、多功能万向臂，转臂可折叠收缩，可自行穿线，连接线缆隐藏在转臂内部。</w:t>
            </w:r>
          </w:p>
          <w:p w14:paraId="7358E0D1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12、可水平 360 度旋转，二节转臂垂直45度调节，可多方位旋转调节。万向臂水平展开尺寸≥1米，可自行调节承重，承重≥2kg。</w:t>
            </w:r>
          </w:p>
          <w:p w14:paraId="681EC5AA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13、实训示教主机≥21.5英寸，电容触摸屏；CPU≥4核、主频≥1.8GHZ；内存≥16G；硬盘≥480G SSD ；千兆网卡；设备需要和电子智慧黑板进行连接。</w:t>
            </w:r>
          </w:p>
          <w:p w14:paraId="777C8780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14、电池数量：≥1块，容量：≥40AH；外壳材质：不锈钢外壳，防锈防腐蚀；电池电芯：A级磷酸铁锂电池组。</w:t>
            </w:r>
          </w:p>
          <w:p w14:paraId="406CDCBC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▲15、支持对电量、电压、电流、温度的查看。</w:t>
            </w:r>
          </w:p>
          <w:p w14:paraId="04C00262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16、特写摄像机分辨率支持4K，像素：≥800 万；对焦方式：自动和手动</w:t>
            </w:r>
            <w:r>
              <w:rPr>
                <w:rFonts w:ascii="仿宋_GB2312" w:hAnsi="仿宋_GB2312" w:eastAsia="仿宋_GB2312" w:cs="仿宋_GB2312"/>
                <w:color w:val="FF0000"/>
                <w:sz w:val="20"/>
              </w:rPr>
              <w:t>。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                                                                                                                                                            </w:t>
            </w:r>
          </w:p>
          <w:p w14:paraId="14822C26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17、全景摄像机≥200万像素CMOS传感器；视频格式：1080P、720P ；镜头：≥10倍光学变焦。</w:t>
            </w:r>
          </w:p>
          <w:p w14:paraId="3D284EF8">
            <w:pPr>
              <w:pStyle w:val="4"/>
            </w:pPr>
            <w:r>
              <w:rPr>
                <w:rFonts w:ascii="仿宋_GB2312" w:hAnsi="仿宋_GB2312" w:eastAsia="仿宋_GB2312" w:cs="仿宋_GB2312"/>
                <w:sz w:val="20"/>
              </w:rPr>
              <w:t>18、视频输出可以实现多显示屏展示，每套示教设备配套3台≥50英寸显示屏。</w:t>
            </w:r>
          </w:p>
        </w:tc>
      </w:tr>
    </w:tbl>
    <w:p w14:paraId="5AEE0B2C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D1909AB"/>
    <w:rsid w:val="0D190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2026-08-31T09:18:00Z</dcterms:created>
  <dc:creator>好好的</dc:creator>
  <cp:lastModifiedBy>好好的</cp:lastModifiedBy>
  <dcterms:modified xsi:type="dcterms:W3CDTF">2026-08-31T09:19:08Z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A1E2C5F3B9E447D8879FE71C81A7F38F_11</vt:lpwstr>
  </property>
  <property fmtid="{D5CDD505-2E9C-101B-9397-08002B2CF9AE}" pid="4" name="KSOTemplateDocerSaveRecord">
    <vt:lpwstr>eyJoZGlkIjoiNGI5OTM1M2UwMTUxOGI1ZjZmZGRiNjY2YjkzZTljYmIiLCJ1c2VySWQiOiIzMzEzMzk0MDUifQ==</vt:lpwstr>
  </property>
</Properties>
</file>