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343573">
      <w:pPr>
        <w:spacing w:beforeLines="100" w:afterLines="50" w:line="510" w:lineRule="exact"/>
        <w:jc w:val="center"/>
        <w:rPr>
          <w:rFonts w:hint="eastAsia" w:ascii="宋体" w:hAnsi="宋体" w:eastAsia="宋体" w:cs="宋体"/>
          <w:b/>
          <w:bCs w:val="0"/>
          <w:color w:val="auto"/>
          <w:sz w:val="28"/>
          <w:szCs w:val="28"/>
          <w:highlight w:val="none"/>
          <w:lang w:eastAsia="zh-CN"/>
        </w:rPr>
      </w:pPr>
      <w:r>
        <w:rPr>
          <w:rFonts w:hint="eastAsia" w:ascii="宋体" w:hAnsi="宋体" w:eastAsia="宋体" w:cs="宋体"/>
          <w:b/>
          <w:bCs w:val="0"/>
          <w:color w:val="auto"/>
          <w:sz w:val="28"/>
          <w:szCs w:val="28"/>
          <w:highlight w:val="none"/>
          <w:lang w:val="en-US" w:eastAsia="zh-CN"/>
        </w:rPr>
        <w:t>商务应答</w:t>
      </w:r>
      <w:r>
        <w:rPr>
          <w:rFonts w:hint="eastAsia" w:ascii="宋体" w:hAnsi="宋体" w:eastAsia="宋体" w:cs="宋体"/>
          <w:b/>
          <w:bCs w:val="0"/>
          <w:color w:val="auto"/>
          <w:sz w:val="28"/>
          <w:szCs w:val="28"/>
          <w:highlight w:val="none"/>
        </w:rPr>
        <w:t>表</w:t>
      </w:r>
    </w:p>
    <w:p w14:paraId="456988A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采购项目名称：</w:t>
      </w:r>
      <w:r>
        <w:rPr>
          <w:rFonts w:hint="eastAsia" w:ascii="宋体" w:hAnsi="宋体" w:eastAsia="宋体" w:cs="宋体"/>
          <w:b w:val="0"/>
          <w:bCs/>
          <w:color w:val="auto"/>
          <w:sz w:val="24"/>
          <w:szCs w:val="24"/>
          <w:highlight w:val="none"/>
          <w:lang w:val="en-US" w:eastAsia="zh-CN"/>
        </w:rPr>
        <w:t>{请填写采购项目名称}</w:t>
      </w:r>
    </w:p>
    <w:p w14:paraId="0E579A97">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采购项目编号：</w:t>
      </w:r>
      <w:r>
        <w:rPr>
          <w:rFonts w:hint="eastAsia" w:ascii="宋体" w:hAnsi="宋体" w:eastAsia="宋体" w:cs="宋体"/>
          <w:b w:val="0"/>
          <w:bCs/>
          <w:color w:val="auto"/>
          <w:sz w:val="24"/>
          <w:szCs w:val="24"/>
          <w:highlight w:val="none"/>
          <w:lang w:val="en-US" w:eastAsia="zh-CN"/>
        </w:rPr>
        <w:t>{请填写采购项目编号}</w:t>
      </w:r>
    </w:p>
    <w:tbl>
      <w:tblPr>
        <w:tblStyle w:val="7"/>
        <w:tblW w:w="94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1750"/>
        <w:gridCol w:w="3600"/>
        <w:gridCol w:w="1988"/>
        <w:gridCol w:w="1150"/>
      </w:tblGrid>
      <w:tr w14:paraId="67A1D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939" w:type="dxa"/>
            <w:vAlign w:val="center"/>
          </w:tcPr>
          <w:p w14:paraId="3E252EA0">
            <w:pPr>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1750" w:type="dxa"/>
            <w:vAlign w:val="center"/>
          </w:tcPr>
          <w:p w14:paraId="7DA9A3AE">
            <w:pPr>
              <w:jc w:val="center"/>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名称</w:t>
            </w:r>
          </w:p>
        </w:tc>
        <w:tc>
          <w:tcPr>
            <w:tcW w:w="3600" w:type="dxa"/>
            <w:vAlign w:val="center"/>
          </w:tcPr>
          <w:p w14:paraId="33F0991B">
            <w:pPr>
              <w:jc w:val="center"/>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lang w:eastAsia="zh-CN"/>
              </w:rPr>
              <w:t>磋商文件</w:t>
            </w:r>
            <w:r>
              <w:rPr>
                <w:rFonts w:hint="eastAsia" w:ascii="宋体" w:hAnsi="宋体" w:eastAsia="宋体" w:cs="宋体"/>
                <w:b/>
                <w:bCs/>
                <w:color w:val="auto"/>
                <w:sz w:val="24"/>
                <w:szCs w:val="24"/>
                <w:highlight w:val="none"/>
              </w:rPr>
              <w:t>商务要求</w:t>
            </w:r>
          </w:p>
        </w:tc>
        <w:tc>
          <w:tcPr>
            <w:tcW w:w="1988" w:type="dxa"/>
            <w:vAlign w:val="center"/>
          </w:tcPr>
          <w:p w14:paraId="3AC070C6">
            <w:pPr>
              <w:spacing w:line="500" w:lineRule="exact"/>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highlight w:val="none"/>
                <w:lang w:eastAsia="zh-CN"/>
              </w:rPr>
              <w:t>磋商</w:t>
            </w:r>
            <w:r>
              <w:rPr>
                <w:rFonts w:hint="eastAsia" w:ascii="宋体" w:hAnsi="宋体" w:eastAsia="宋体" w:cs="宋体"/>
                <w:b/>
                <w:bCs/>
                <w:color w:val="auto"/>
                <w:sz w:val="24"/>
                <w:szCs w:val="24"/>
                <w:highlight w:val="none"/>
                <w:lang w:val="en-US" w:eastAsia="zh-CN"/>
              </w:rPr>
              <w:t>响应</w:t>
            </w:r>
            <w:r>
              <w:rPr>
                <w:rFonts w:hint="eastAsia" w:ascii="宋体" w:hAnsi="宋体" w:eastAsia="宋体" w:cs="宋体"/>
                <w:b/>
                <w:bCs/>
                <w:color w:val="auto"/>
                <w:sz w:val="24"/>
                <w:szCs w:val="24"/>
              </w:rPr>
              <w:t>文件</w:t>
            </w:r>
          </w:p>
          <w:p w14:paraId="4A86F2BC">
            <w:pPr>
              <w:jc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rPr>
              <w:t>（响应/不响应）</w:t>
            </w:r>
          </w:p>
        </w:tc>
        <w:tc>
          <w:tcPr>
            <w:tcW w:w="1150" w:type="dxa"/>
            <w:vAlign w:val="center"/>
          </w:tcPr>
          <w:p w14:paraId="15F3B702">
            <w:pPr>
              <w:jc w:val="cente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响应</w:t>
            </w:r>
          </w:p>
          <w:p w14:paraId="343052FA">
            <w:pPr>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说明</w:t>
            </w:r>
          </w:p>
        </w:tc>
      </w:tr>
      <w:tr w14:paraId="02D14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jc w:val="center"/>
        </w:trPr>
        <w:tc>
          <w:tcPr>
            <w:tcW w:w="939" w:type="dxa"/>
            <w:vAlign w:val="center"/>
          </w:tcPr>
          <w:p w14:paraId="2D78ED4F">
            <w:pPr>
              <w:spacing w:line="50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b/>
                <w:bCs/>
                <w:i w:val="0"/>
                <w:iCs w:val="0"/>
                <w:caps w:val="0"/>
                <w:color w:val="333333"/>
                <w:spacing w:val="0"/>
                <w:sz w:val="24"/>
                <w:szCs w:val="24"/>
                <w:shd w:val="clear" w:fill="FFFFFF"/>
                <w:lang w:val="en-US" w:eastAsia="zh-CN"/>
              </w:rPr>
              <w:t>1</w:t>
            </w:r>
          </w:p>
        </w:tc>
        <w:tc>
          <w:tcPr>
            <w:tcW w:w="1750" w:type="dxa"/>
            <w:vAlign w:val="center"/>
          </w:tcPr>
          <w:p w14:paraId="1852EF9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rPr>
                <w:rFonts w:hint="eastAsia" w:ascii="宋体" w:hAnsi="宋体" w:eastAsia="宋体" w:cs="宋体"/>
                <w:b/>
                <w:bCs/>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FFFFF"/>
                <w:lang w:val="en-US" w:eastAsia="zh-CN"/>
                <w14:textFill>
                  <w14:solidFill>
                    <w14:schemeClr w14:val="tx1"/>
                  </w14:solidFill>
                </w14:textFill>
              </w:rPr>
              <w:t>合同履行期</w:t>
            </w:r>
          </w:p>
        </w:tc>
        <w:tc>
          <w:tcPr>
            <w:tcW w:w="3600" w:type="dxa"/>
            <w:vAlign w:val="center"/>
          </w:tcPr>
          <w:p w14:paraId="6F77A7E5">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color w:val="auto"/>
                <w:kern w:val="0"/>
                <w:sz w:val="24"/>
                <w:szCs w:val="24"/>
                <w:highlight w:val="none"/>
                <w:lang w:val="en-US" w:eastAsia="zh-CN" w:bidi="ar-SA"/>
              </w:rPr>
            </w:pPr>
            <w:r>
              <w:rPr>
                <w:rFonts w:hint="eastAsia" w:ascii="宋体" w:hAnsi="宋体" w:eastAsia="宋体" w:cs="宋体"/>
                <w:b w:val="0"/>
                <w:color w:val="auto"/>
                <w:kern w:val="0"/>
                <w:sz w:val="24"/>
                <w:szCs w:val="24"/>
                <w:highlight w:val="none"/>
                <w:lang w:val="en-US" w:eastAsia="zh-CN" w:bidi="ar-SA"/>
              </w:rPr>
              <w:t>自合同签订之日起至整个项目竣工验收完成</w:t>
            </w:r>
          </w:p>
        </w:tc>
        <w:tc>
          <w:tcPr>
            <w:tcW w:w="1988" w:type="dxa"/>
            <w:vAlign w:val="center"/>
          </w:tcPr>
          <w:p w14:paraId="47F57458">
            <w:pPr>
              <w:jc w:val="center"/>
              <w:rPr>
                <w:rFonts w:hint="eastAsia" w:ascii="宋体" w:hAnsi="宋体" w:eastAsia="宋体" w:cs="宋体"/>
                <w:b/>
                <w:color w:val="auto"/>
                <w:sz w:val="24"/>
                <w:szCs w:val="24"/>
                <w:highlight w:val="none"/>
              </w:rPr>
            </w:pPr>
          </w:p>
        </w:tc>
        <w:tc>
          <w:tcPr>
            <w:tcW w:w="1150" w:type="dxa"/>
            <w:vAlign w:val="center"/>
          </w:tcPr>
          <w:p w14:paraId="10E7FADF">
            <w:pPr>
              <w:jc w:val="center"/>
              <w:rPr>
                <w:rFonts w:hint="eastAsia" w:ascii="宋体" w:hAnsi="宋体" w:eastAsia="宋体" w:cs="宋体"/>
                <w:b/>
                <w:color w:val="auto"/>
                <w:sz w:val="24"/>
                <w:szCs w:val="24"/>
                <w:highlight w:val="none"/>
              </w:rPr>
            </w:pPr>
          </w:p>
        </w:tc>
      </w:tr>
      <w:tr w14:paraId="68F56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jc w:val="center"/>
        </w:trPr>
        <w:tc>
          <w:tcPr>
            <w:tcW w:w="939" w:type="dxa"/>
            <w:vAlign w:val="center"/>
          </w:tcPr>
          <w:p w14:paraId="6877D664">
            <w:pPr>
              <w:spacing w:line="50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b/>
                <w:bCs/>
                <w:i w:val="0"/>
                <w:iCs w:val="0"/>
                <w:caps w:val="0"/>
                <w:color w:val="333333"/>
                <w:spacing w:val="0"/>
                <w:sz w:val="24"/>
                <w:szCs w:val="24"/>
                <w:shd w:val="clear" w:fill="FFFFFF"/>
                <w:lang w:val="en-US" w:eastAsia="zh-CN"/>
              </w:rPr>
              <w:t>2</w:t>
            </w:r>
          </w:p>
        </w:tc>
        <w:tc>
          <w:tcPr>
            <w:tcW w:w="1750" w:type="dxa"/>
            <w:vAlign w:val="center"/>
          </w:tcPr>
          <w:p w14:paraId="23602C6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rPr>
                <w:rFonts w:hint="eastAsia" w:ascii="宋体" w:hAnsi="宋体" w:eastAsia="宋体" w:cs="宋体"/>
                <w:b/>
                <w:bCs/>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FFFFF"/>
                <w:lang w:val="en-US" w:eastAsia="zh-CN"/>
                <w14:textFill>
                  <w14:solidFill>
                    <w14:schemeClr w14:val="tx1"/>
                  </w14:solidFill>
                </w14:textFill>
              </w:rPr>
              <w:t xml:space="preserve">服务地点 </w:t>
            </w:r>
          </w:p>
        </w:tc>
        <w:tc>
          <w:tcPr>
            <w:tcW w:w="3600" w:type="dxa"/>
            <w:vAlign w:val="center"/>
          </w:tcPr>
          <w:p w14:paraId="6B219142">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b w:val="0"/>
                <w:color w:val="auto"/>
                <w:kern w:val="0"/>
                <w:sz w:val="24"/>
                <w:szCs w:val="24"/>
                <w:highlight w:val="none"/>
                <w:lang w:val="en-US" w:eastAsia="zh-CN" w:bidi="ar-SA"/>
              </w:rPr>
              <w:t>陕西省渭南市蒲城县</w:t>
            </w:r>
          </w:p>
        </w:tc>
        <w:tc>
          <w:tcPr>
            <w:tcW w:w="1988" w:type="dxa"/>
            <w:vAlign w:val="center"/>
          </w:tcPr>
          <w:p w14:paraId="359616F6">
            <w:pPr>
              <w:jc w:val="center"/>
              <w:rPr>
                <w:rFonts w:hint="eastAsia" w:ascii="宋体" w:hAnsi="宋体" w:eastAsia="宋体" w:cs="宋体"/>
                <w:b/>
                <w:color w:val="auto"/>
                <w:sz w:val="24"/>
                <w:szCs w:val="24"/>
                <w:highlight w:val="none"/>
              </w:rPr>
            </w:pPr>
          </w:p>
        </w:tc>
        <w:tc>
          <w:tcPr>
            <w:tcW w:w="1150" w:type="dxa"/>
            <w:vAlign w:val="center"/>
          </w:tcPr>
          <w:p w14:paraId="2B2602E1">
            <w:pPr>
              <w:jc w:val="center"/>
              <w:rPr>
                <w:rFonts w:hint="eastAsia" w:ascii="宋体" w:hAnsi="宋体" w:eastAsia="宋体" w:cs="宋体"/>
                <w:b/>
                <w:color w:val="auto"/>
                <w:sz w:val="24"/>
                <w:szCs w:val="24"/>
                <w:highlight w:val="none"/>
              </w:rPr>
            </w:pPr>
          </w:p>
        </w:tc>
      </w:tr>
      <w:tr w14:paraId="09F62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939" w:type="dxa"/>
            <w:vAlign w:val="center"/>
          </w:tcPr>
          <w:p w14:paraId="316A240E">
            <w:pPr>
              <w:spacing w:line="50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b/>
                <w:bCs/>
                <w:i w:val="0"/>
                <w:iCs w:val="0"/>
                <w:caps w:val="0"/>
                <w:color w:val="333333"/>
                <w:spacing w:val="0"/>
                <w:sz w:val="24"/>
                <w:szCs w:val="24"/>
                <w:shd w:val="clear" w:fill="FFFFFF"/>
                <w:lang w:val="en-US" w:eastAsia="zh-CN"/>
              </w:rPr>
              <w:t>3</w:t>
            </w:r>
          </w:p>
        </w:tc>
        <w:tc>
          <w:tcPr>
            <w:tcW w:w="1750" w:type="dxa"/>
            <w:vAlign w:val="center"/>
          </w:tcPr>
          <w:p w14:paraId="20A4D2B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FFFFF"/>
                <w14:textFill>
                  <w14:solidFill>
                    <w14:schemeClr w14:val="tx1"/>
                  </w14:solidFill>
                </w14:textFill>
              </w:rPr>
              <w:t>考核（验收）标准和方法</w:t>
            </w:r>
          </w:p>
          <w:p w14:paraId="200B0AF1">
            <w:pPr>
              <w:spacing w:line="500" w:lineRule="exact"/>
              <w:jc w:val="center"/>
              <w:rPr>
                <w:rFonts w:hint="eastAsia" w:ascii="宋体" w:hAnsi="宋体" w:eastAsia="宋体" w:cs="宋体"/>
                <w:b/>
                <w:color w:val="000000" w:themeColor="text1"/>
                <w:sz w:val="24"/>
                <w:szCs w:val="24"/>
                <w:highlight w:val="none"/>
                <w:lang w:val="en-US" w:eastAsia="zh-CN"/>
                <w14:textFill>
                  <w14:solidFill>
                    <w14:schemeClr w14:val="tx1"/>
                  </w14:solidFill>
                </w14:textFill>
              </w:rPr>
            </w:pPr>
          </w:p>
        </w:tc>
        <w:tc>
          <w:tcPr>
            <w:tcW w:w="3600" w:type="dxa"/>
            <w:vAlign w:val="center"/>
          </w:tcPr>
          <w:p w14:paraId="74671CD1">
            <w:pPr>
              <w:keepNext w:val="0"/>
              <w:keepLines w:val="0"/>
              <w:pageBreakBefore w:val="0"/>
              <w:widowControl/>
              <w:numPr>
                <w:ilvl w:val="0"/>
                <w:numId w:val="0"/>
              </w:numPr>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完工后，采购方、使用单位联合项目总监及相关人员，依照监理合同、监理规划、监理细则、国家及行业规范开展验收考评；工程施工满足设计图纸、帮扶项目相关规定，质量达标、资料完整齐全、无遗留质量问题，验收即为合格。</w:t>
            </w:r>
          </w:p>
        </w:tc>
        <w:tc>
          <w:tcPr>
            <w:tcW w:w="1988" w:type="dxa"/>
            <w:vAlign w:val="center"/>
          </w:tcPr>
          <w:p w14:paraId="1FAFE015">
            <w:pPr>
              <w:jc w:val="center"/>
              <w:rPr>
                <w:rFonts w:hint="eastAsia" w:ascii="宋体" w:hAnsi="宋体" w:eastAsia="宋体" w:cs="宋体"/>
                <w:b/>
                <w:color w:val="auto"/>
                <w:sz w:val="24"/>
                <w:szCs w:val="24"/>
                <w:highlight w:val="none"/>
              </w:rPr>
            </w:pPr>
          </w:p>
        </w:tc>
        <w:tc>
          <w:tcPr>
            <w:tcW w:w="1150" w:type="dxa"/>
            <w:vAlign w:val="center"/>
          </w:tcPr>
          <w:p w14:paraId="07F89415">
            <w:pPr>
              <w:jc w:val="center"/>
              <w:rPr>
                <w:rFonts w:hint="eastAsia" w:ascii="宋体" w:hAnsi="宋体" w:eastAsia="宋体" w:cs="宋体"/>
                <w:b/>
                <w:color w:val="auto"/>
                <w:sz w:val="24"/>
                <w:szCs w:val="24"/>
                <w:highlight w:val="none"/>
              </w:rPr>
            </w:pPr>
          </w:p>
        </w:tc>
      </w:tr>
      <w:tr w14:paraId="200C4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939" w:type="dxa"/>
            <w:vAlign w:val="center"/>
          </w:tcPr>
          <w:p w14:paraId="0A2FB121">
            <w:pPr>
              <w:spacing w:line="50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b/>
                <w:bCs/>
                <w:i w:val="0"/>
                <w:iCs w:val="0"/>
                <w:caps w:val="0"/>
                <w:color w:val="333333"/>
                <w:spacing w:val="0"/>
                <w:sz w:val="24"/>
                <w:szCs w:val="24"/>
                <w:shd w:val="clear" w:fill="FFFFFF"/>
                <w:lang w:val="en-US" w:eastAsia="zh-CN"/>
              </w:rPr>
              <w:t>4</w:t>
            </w:r>
          </w:p>
        </w:tc>
        <w:tc>
          <w:tcPr>
            <w:tcW w:w="1750" w:type="dxa"/>
            <w:vAlign w:val="center"/>
          </w:tcPr>
          <w:p w14:paraId="23CAF6E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rPr>
                <w:rFonts w:hint="eastAsia" w:ascii="宋体" w:hAnsi="宋体" w:eastAsia="宋体" w:cs="宋体"/>
                <w:b/>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FFFFF"/>
                <w14:textFill>
                  <w14:solidFill>
                    <w14:schemeClr w14:val="tx1"/>
                  </w14:solidFill>
                </w14:textFill>
              </w:rPr>
              <w:t>支付方式</w:t>
            </w:r>
          </w:p>
        </w:tc>
        <w:tc>
          <w:tcPr>
            <w:tcW w:w="3600" w:type="dxa"/>
            <w:vAlign w:val="center"/>
          </w:tcPr>
          <w:p w14:paraId="115BF265">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一次付清</w:t>
            </w:r>
          </w:p>
        </w:tc>
        <w:tc>
          <w:tcPr>
            <w:tcW w:w="1988" w:type="dxa"/>
            <w:vAlign w:val="center"/>
          </w:tcPr>
          <w:p w14:paraId="2C4507B3">
            <w:pPr>
              <w:jc w:val="center"/>
              <w:rPr>
                <w:rFonts w:hint="eastAsia" w:ascii="宋体" w:hAnsi="宋体" w:eastAsia="宋体" w:cs="宋体"/>
                <w:b/>
                <w:color w:val="auto"/>
                <w:sz w:val="24"/>
                <w:szCs w:val="24"/>
                <w:highlight w:val="none"/>
              </w:rPr>
            </w:pPr>
          </w:p>
        </w:tc>
        <w:tc>
          <w:tcPr>
            <w:tcW w:w="1150" w:type="dxa"/>
            <w:vAlign w:val="center"/>
          </w:tcPr>
          <w:p w14:paraId="46C37050">
            <w:pPr>
              <w:jc w:val="center"/>
              <w:rPr>
                <w:rFonts w:hint="eastAsia" w:ascii="宋体" w:hAnsi="宋体" w:eastAsia="宋体" w:cs="宋体"/>
                <w:b/>
                <w:color w:val="auto"/>
                <w:sz w:val="24"/>
                <w:szCs w:val="24"/>
                <w:highlight w:val="none"/>
              </w:rPr>
            </w:pPr>
          </w:p>
        </w:tc>
      </w:tr>
      <w:tr w14:paraId="022DC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atLeast"/>
          <w:jc w:val="center"/>
        </w:trPr>
        <w:tc>
          <w:tcPr>
            <w:tcW w:w="939" w:type="dxa"/>
            <w:vAlign w:val="center"/>
          </w:tcPr>
          <w:p w14:paraId="407AE18C">
            <w:pPr>
              <w:spacing w:line="50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b/>
                <w:bCs/>
                <w:i w:val="0"/>
                <w:iCs w:val="0"/>
                <w:caps w:val="0"/>
                <w:color w:val="333333"/>
                <w:spacing w:val="0"/>
                <w:sz w:val="24"/>
                <w:szCs w:val="24"/>
                <w:shd w:val="clear" w:fill="FFFFFF"/>
                <w:lang w:val="en-US" w:eastAsia="zh-CN"/>
              </w:rPr>
              <w:t>5</w:t>
            </w:r>
          </w:p>
        </w:tc>
        <w:tc>
          <w:tcPr>
            <w:tcW w:w="1750" w:type="dxa"/>
            <w:vAlign w:val="center"/>
          </w:tcPr>
          <w:p w14:paraId="088EB7A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rPr>
                <w:rFonts w:hint="eastAsia" w:ascii="宋体" w:hAnsi="宋体" w:eastAsia="宋体" w:cs="宋体"/>
                <w:b/>
                <w:bCs/>
                <w:i w:val="0"/>
                <w:iCs w:val="0"/>
                <w:caps w:val="0"/>
                <w:color w:val="000000" w:themeColor="text1"/>
                <w:spacing w:val="0"/>
                <w:sz w:val="24"/>
                <w:szCs w:val="24"/>
                <w:shd w:val="clear" w:fill="FFFFFF"/>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FFFFF"/>
                <w14:textFill>
                  <w14:solidFill>
                    <w14:schemeClr w14:val="tx1"/>
                  </w14:solidFill>
                </w14:textFill>
              </w:rPr>
              <w:t>支付约定</w:t>
            </w:r>
          </w:p>
          <w:p w14:paraId="352AABC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rPr>
                <w:rFonts w:hint="eastAsia" w:ascii="宋体" w:hAnsi="宋体" w:eastAsia="宋体" w:cs="宋体"/>
                <w:b/>
                <w:bCs/>
                <w:i w:val="0"/>
                <w:iCs w:val="0"/>
                <w:caps w:val="0"/>
                <w:color w:val="000000" w:themeColor="text1"/>
                <w:spacing w:val="0"/>
                <w:sz w:val="24"/>
                <w:szCs w:val="24"/>
                <w:shd w:val="clear" w:fill="FFFFFF"/>
                <w:lang w:val="en-US" w:eastAsia="zh-CN"/>
                <w14:textFill>
                  <w14:solidFill>
                    <w14:schemeClr w14:val="tx1"/>
                  </w14:solidFill>
                </w14:textFill>
              </w:rPr>
            </w:pPr>
          </w:p>
        </w:tc>
        <w:tc>
          <w:tcPr>
            <w:tcW w:w="3600" w:type="dxa"/>
            <w:vAlign w:val="center"/>
          </w:tcPr>
          <w:p w14:paraId="4E290BE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按工程进度分期支付，项目竣工验收且监理服务内容全部完成资料全部移交完成后支付至合同价款的100%。（因工程规模、监理范围的变化导致监理人的正常工作量变化时，按变化工作量的比例从协议书约定的正常工作酬金中调整相应酬金。）</w:t>
            </w:r>
          </w:p>
        </w:tc>
        <w:tc>
          <w:tcPr>
            <w:tcW w:w="1988" w:type="dxa"/>
            <w:vAlign w:val="center"/>
          </w:tcPr>
          <w:p w14:paraId="64EFF5F9">
            <w:pPr>
              <w:jc w:val="center"/>
              <w:rPr>
                <w:rFonts w:hint="eastAsia" w:ascii="宋体" w:hAnsi="宋体" w:eastAsia="宋体" w:cs="宋体"/>
                <w:b/>
                <w:color w:val="auto"/>
                <w:sz w:val="24"/>
                <w:szCs w:val="24"/>
                <w:highlight w:val="none"/>
              </w:rPr>
            </w:pPr>
          </w:p>
        </w:tc>
        <w:tc>
          <w:tcPr>
            <w:tcW w:w="1150" w:type="dxa"/>
            <w:vAlign w:val="center"/>
          </w:tcPr>
          <w:p w14:paraId="0C500D01">
            <w:pPr>
              <w:jc w:val="center"/>
              <w:rPr>
                <w:rFonts w:hint="eastAsia" w:ascii="宋体" w:hAnsi="宋体" w:eastAsia="宋体" w:cs="宋体"/>
                <w:b/>
                <w:color w:val="auto"/>
                <w:sz w:val="24"/>
                <w:szCs w:val="24"/>
                <w:highlight w:val="none"/>
              </w:rPr>
            </w:pPr>
          </w:p>
        </w:tc>
      </w:tr>
      <w:tr w14:paraId="4D14A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939" w:type="dxa"/>
            <w:vAlign w:val="center"/>
          </w:tcPr>
          <w:p w14:paraId="6C78B492">
            <w:pPr>
              <w:spacing w:line="500" w:lineRule="exact"/>
              <w:jc w:val="center"/>
              <w:rPr>
                <w:rFonts w:hint="eastAsia" w:ascii="宋体" w:hAnsi="宋体" w:eastAsia="宋体" w:cs="宋体"/>
                <w:b/>
                <w:color w:val="auto"/>
                <w:sz w:val="24"/>
                <w:szCs w:val="24"/>
                <w:highlight w:val="none"/>
                <w:lang w:val="en-US" w:eastAsia="zh-CN"/>
              </w:rPr>
            </w:pPr>
            <w:r>
              <w:rPr>
                <w:rFonts w:hint="eastAsia" w:ascii="宋体" w:hAnsi="宋体" w:eastAsia="宋体" w:cs="宋体"/>
                <w:b/>
                <w:bCs/>
                <w:i w:val="0"/>
                <w:iCs w:val="0"/>
                <w:caps w:val="0"/>
                <w:color w:val="333333"/>
                <w:spacing w:val="0"/>
                <w:sz w:val="24"/>
                <w:szCs w:val="24"/>
                <w:shd w:val="clear" w:fill="FFFFFF"/>
                <w:lang w:val="en-US" w:eastAsia="zh-CN"/>
              </w:rPr>
              <w:t>6</w:t>
            </w:r>
          </w:p>
        </w:tc>
        <w:tc>
          <w:tcPr>
            <w:tcW w:w="1750" w:type="dxa"/>
            <w:vAlign w:val="center"/>
          </w:tcPr>
          <w:p w14:paraId="77F2F72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rPr>
                <w:rFonts w:hint="eastAsia" w:ascii="宋体" w:hAnsi="宋体" w:eastAsia="宋体" w:cs="宋体"/>
                <w:b/>
                <w:bCs/>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FFFFF"/>
                <w14:textFill>
                  <w14:solidFill>
                    <w14:schemeClr w14:val="tx1"/>
                  </w14:solidFill>
                </w14:textFill>
              </w:rPr>
              <w:t>违约责任及解决争议的方法</w:t>
            </w:r>
          </w:p>
        </w:tc>
        <w:tc>
          <w:tcPr>
            <w:tcW w:w="3600" w:type="dxa"/>
            <w:vAlign w:val="center"/>
          </w:tcPr>
          <w:p w14:paraId="11DA9DF5">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详见合同条款</w:t>
            </w:r>
          </w:p>
        </w:tc>
        <w:tc>
          <w:tcPr>
            <w:tcW w:w="1988" w:type="dxa"/>
            <w:vAlign w:val="center"/>
          </w:tcPr>
          <w:p w14:paraId="4C4F4D51">
            <w:pPr>
              <w:jc w:val="center"/>
              <w:rPr>
                <w:rFonts w:hint="eastAsia" w:ascii="宋体" w:hAnsi="宋体" w:eastAsia="宋体" w:cs="宋体"/>
                <w:b/>
                <w:color w:val="auto"/>
                <w:sz w:val="24"/>
                <w:szCs w:val="24"/>
                <w:highlight w:val="none"/>
              </w:rPr>
            </w:pPr>
          </w:p>
        </w:tc>
        <w:tc>
          <w:tcPr>
            <w:tcW w:w="1150" w:type="dxa"/>
            <w:vAlign w:val="center"/>
          </w:tcPr>
          <w:p w14:paraId="49ED935F">
            <w:pPr>
              <w:jc w:val="center"/>
              <w:rPr>
                <w:rFonts w:hint="eastAsia" w:ascii="宋体" w:hAnsi="宋体" w:eastAsia="宋体" w:cs="宋体"/>
                <w:b/>
                <w:color w:val="auto"/>
                <w:sz w:val="24"/>
                <w:szCs w:val="24"/>
                <w:highlight w:val="none"/>
              </w:rPr>
            </w:pPr>
          </w:p>
        </w:tc>
      </w:tr>
      <w:tr w14:paraId="7254F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939" w:type="dxa"/>
            <w:vAlign w:val="center"/>
          </w:tcPr>
          <w:p w14:paraId="57CD418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rPr>
                <w:rFonts w:hint="eastAsia" w:ascii="宋体" w:hAnsi="宋体" w:eastAsia="宋体" w:cs="宋体"/>
                <w:b/>
                <w:bCs/>
                <w:i w:val="0"/>
                <w:iCs w:val="0"/>
                <w:caps w:val="0"/>
                <w:color w:val="333333"/>
                <w:spacing w:val="0"/>
                <w:sz w:val="24"/>
                <w:szCs w:val="24"/>
                <w:shd w:val="clear" w:fill="FFFFFF"/>
                <w:lang w:val="en-US" w:eastAsia="zh-CN"/>
              </w:rPr>
            </w:pPr>
            <w:r>
              <w:rPr>
                <w:rFonts w:hint="eastAsia" w:ascii="宋体" w:hAnsi="宋体" w:eastAsia="宋体" w:cs="宋体"/>
                <w:b/>
                <w:bCs/>
                <w:i w:val="0"/>
                <w:iCs w:val="0"/>
                <w:caps w:val="0"/>
                <w:color w:val="333333"/>
                <w:spacing w:val="0"/>
                <w:sz w:val="24"/>
                <w:szCs w:val="24"/>
                <w:shd w:val="clear" w:fill="FFFFFF"/>
                <w:lang w:val="en-US" w:eastAsia="zh-CN"/>
              </w:rPr>
              <w:t>7</w:t>
            </w:r>
          </w:p>
        </w:tc>
        <w:tc>
          <w:tcPr>
            <w:tcW w:w="1750" w:type="dxa"/>
            <w:vAlign w:val="center"/>
          </w:tcPr>
          <w:p w14:paraId="27DC0E3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rPr>
                <w:rFonts w:hint="eastAsia" w:ascii="宋体" w:hAnsi="宋体" w:eastAsia="宋体" w:cs="宋体"/>
                <w:b/>
                <w:bCs/>
                <w:i w:val="0"/>
                <w:iCs w:val="0"/>
                <w:caps w:val="0"/>
                <w:color w:val="000000" w:themeColor="text1"/>
                <w:spacing w:val="0"/>
                <w:sz w:val="24"/>
                <w:szCs w:val="24"/>
                <w:shd w:val="clear" w:fill="FFFFFF"/>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FFFFF"/>
                <w:lang w:val="en-US" w:eastAsia="zh-CN"/>
                <w14:textFill>
                  <w14:solidFill>
                    <w14:schemeClr w14:val="tx1"/>
                  </w14:solidFill>
                </w14:textFill>
              </w:rPr>
              <w:t>响应</w:t>
            </w:r>
            <w:r>
              <w:rPr>
                <w:rFonts w:hint="eastAsia" w:ascii="宋体" w:hAnsi="宋体" w:eastAsia="宋体" w:cs="宋体"/>
                <w:b/>
                <w:bCs/>
                <w:i w:val="0"/>
                <w:iCs w:val="0"/>
                <w:caps w:val="0"/>
                <w:color w:val="000000" w:themeColor="text1"/>
                <w:spacing w:val="0"/>
                <w:sz w:val="24"/>
                <w:szCs w:val="24"/>
                <w:shd w:val="clear" w:fill="FFFFFF"/>
                <w14:textFill>
                  <w14:solidFill>
                    <w14:schemeClr w14:val="tx1"/>
                  </w14:solidFill>
                </w14:textFill>
              </w:rPr>
              <w:t>有效期</w:t>
            </w:r>
          </w:p>
        </w:tc>
        <w:tc>
          <w:tcPr>
            <w:tcW w:w="3600" w:type="dxa"/>
            <w:vAlign w:val="center"/>
          </w:tcPr>
          <w:p w14:paraId="09B89CC0">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iCs w:val="0"/>
                <w:caps w:val="0"/>
                <w:color w:val="333333"/>
                <w:spacing w:val="0"/>
                <w:sz w:val="24"/>
                <w:szCs w:val="24"/>
                <w:shd w:val="clear" w:fill="FFFFFF"/>
                <w:lang w:val="en-US" w:eastAsia="zh-CN"/>
              </w:rPr>
            </w:pPr>
            <w:r>
              <w:rPr>
                <w:rFonts w:hint="eastAsia" w:ascii="宋体" w:hAnsi="宋体" w:eastAsia="宋体" w:cs="宋体"/>
                <w:color w:val="auto"/>
                <w:sz w:val="24"/>
                <w:szCs w:val="24"/>
                <w:highlight w:val="none"/>
                <w:lang w:val="en-US" w:eastAsia="zh-CN"/>
              </w:rPr>
              <w:t>投标（响应）有效期（90日历天）满足磋商文件的要求。</w:t>
            </w:r>
          </w:p>
        </w:tc>
        <w:tc>
          <w:tcPr>
            <w:tcW w:w="1988" w:type="dxa"/>
            <w:vAlign w:val="center"/>
          </w:tcPr>
          <w:p w14:paraId="43E875A0">
            <w:pPr>
              <w:jc w:val="center"/>
              <w:rPr>
                <w:rFonts w:hint="eastAsia" w:ascii="宋体" w:hAnsi="宋体" w:eastAsia="宋体" w:cs="宋体"/>
                <w:b/>
                <w:color w:val="auto"/>
                <w:sz w:val="24"/>
                <w:szCs w:val="24"/>
                <w:highlight w:val="none"/>
              </w:rPr>
            </w:pPr>
            <w:bookmarkStart w:id="0" w:name="_GoBack"/>
            <w:bookmarkEnd w:id="0"/>
          </w:p>
        </w:tc>
        <w:tc>
          <w:tcPr>
            <w:tcW w:w="1150" w:type="dxa"/>
            <w:vAlign w:val="center"/>
          </w:tcPr>
          <w:p w14:paraId="5F20AAAE">
            <w:pPr>
              <w:jc w:val="center"/>
              <w:rPr>
                <w:rFonts w:hint="eastAsia" w:ascii="宋体" w:hAnsi="宋体" w:eastAsia="宋体" w:cs="宋体"/>
                <w:b/>
                <w:color w:val="auto"/>
                <w:sz w:val="24"/>
                <w:szCs w:val="24"/>
                <w:highlight w:val="none"/>
              </w:rPr>
            </w:pPr>
          </w:p>
        </w:tc>
      </w:tr>
      <w:tr w14:paraId="0AC74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939" w:type="dxa"/>
            <w:vAlign w:val="center"/>
          </w:tcPr>
          <w:p w14:paraId="3957322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rPr>
                <w:rFonts w:hint="eastAsia" w:ascii="宋体" w:hAnsi="宋体" w:eastAsia="宋体" w:cs="宋体"/>
                <w:b/>
                <w:bCs/>
                <w:i w:val="0"/>
                <w:iCs w:val="0"/>
                <w:caps w:val="0"/>
                <w:color w:val="333333"/>
                <w:spacing w:val="0"/>
                <w:sz w:val="24"/>
                <w:szCs w:val="24"/>
                <w:shd w:val="clear" w:fill="FFFFFF"/>
                <w:lang w:val="en-US" w:eastAsia="zh-CN"/>
              </w:rPr>
            </w:pPr>
            <w:r>
              <w:rPr>
                <w:rFonts w:hint="eastAsia" w:ascii="宋体" w:hAnsi="宋体" w:eastAsia="宋体" w:cs="宋体"/>
                <w:b/>
                <w:bCs/>
                <w:i w:val="0"/>
                <w:iCs w:val="0"/>
                <w:caps w:val="0"/>
                <w:color w:val="333333"/>
                <w:spacing w:val="0"/>
                <w:sz w:val="24"/>
                <w:szCs w:val="24"/>
                <w:shd w:val="clear" w:fill="FFFFFF"/>
                <w:lang w:val="en-US" w:eastAsia="zh-CN"/>
              </w:rPr>
              <w:t>8</w:t>
            </w:r>
          </w:p>
        </w:tc>
        <w:tc>
          <w:tcPr>
            <w:tcW w:w="1750" w:type="dxa"/>
            <w:vAlign w:val="center"/>
          </w:tcPr>
          <w:p w14:paraId="308DAB2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rPr>
                <w:rFonts w:hint="eastAsia" w:ascii="宋体" w:hAnsi="宋体" w:eastAsia="宋体" w:cs="宋体"/>
                <w:b/>
                <w:bCs/>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FFFFF"/>
                <w:lang w:val="en-US" w:eastAsia="zh-CN"/>
                <w14:textFill>
                  <w14:solidFill>
                    <w14:schemeClr w14:val="tx1"/>
                  </w14:solidFill>
                </w14:textFill>
              </w:rPr>
              <w:t>质量标准</w:t>
            </w:r>
          </w:p>
        </w:tc>
        <w:tc>
          <w:tcPr>
            <w:tcW w:w="3600" w:type="dxa"/>
            <w:vAlign w:val="center"/>
          </w:tcPr>
          <w:p w14:paraId="1A6D954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rPr>
                <w:rFonts w:hint="eastAsia" w:ascii="宋体" w:hAnsi="宋体" w:eastAsia="宋体" w:cs="宋体"/>
                <w:b w:val="0"/>
                <w:bCs w:val="0"/>
                <w:i w:val="0"/>
                <w:iCs w:val="0"/>
                <w:caps w:val="0"/>
                <w:color w:val="333333"/>
                <w:spacing w:val="0"/>
                <w:sz w:val="24"/>
                <w:szCs w:val="24"/>
                <w:shd w:val="clear" w:fill="FFFFFF"/>
              </w:rPr>
            </w:pPr>
            <w:r>
              <w:rPr>
                <w:rFonts w:hint="eastAsia" w:ascii="宋体" w:hAnsi="宋体" w:eastAsia="宋体" w:cs="宋体"/>
                <w:b w:val="0"/>
                <w:bCs w:val="0"/>
                <w:i w:val="0"/>
                <w:iCs w:val="0"/>
                <w:caps w:val="0"/>
                <w:color w:val="333333"/>
                <w:spacing w:val="0"/>
                <w:sz w:val="24"/>
                <w:szCs w:val="24"/>
                <w:shd w:val="clear" w:fill="FFFFFF"/>
              </w:rPr>
              <w:t>质量标准达到国家现行行业验收规范“合格”标准及磋商文件要求。</w:t>
            </w:r>
          </w:p>
        </w:tc>
        <w:tc>
          <w:tcPr>
            <w:tcW w:w="1988" w:type="dxa"/>
            <w:vAlign w:val="center"/>
          </w:tcPr>
          <w:p w14:paraId="056308F2">
            <w:pPr>
              <w:jc w:val="center"/>
              <w:rPr>
                <w:rFonts w:hint="eastAsia" w:ascii="宋体" w:hAnsi="宋体" w:eastAsia="宋体" w:cs="宋体"/>
                <w:b/>
                <w:color w:val="auto"/>
                <w:sz w:val="24"/>
                <w:szCs w:val="24"/>
                <w:highlight w:val="none"/>
              </w:rPr>
            </w:pPr>
          </w:p>
        </w:tc>
        <w:tc>
          <w:tcPr>
            <w:tcW w:w="1150" w:type="dxa"/>
            <w:vAlign w:val="center"/>
          </w:tcPr>
          <w:p w14:paraId="007CF873">
            <w:pPr>
              <w:jc w:val="center"/>
              <w:rPr>
                <w:rFonts w:hint="eastAsia" w:ascii="宋体" w:hAnsi="宋体" w:eastAsia="宋体" w:cs="宋体"/>
                <w:b/>
                <w:color w:val="auto"/>
                <w:sz w:val="24"/>
                <w:szCs w:val="24"/>
                <w:highlight w:val="none"/>
              </w:rPr>
            </w:pPr>
          </w:p>
        </w:tc>
      </w:tr>
      <w:tr w14:paraId="3A9E7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939" w:type="dxa"/>
            <w:vAlign w:val="center"/>
          </w:tcPr>
          <w:p w14:paraId="46BA37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leftChars="0" w:right="0" w:rightChars="0" w:firstLine="0" w:firstLineChars="0"/>
              <w:jc w:val="center"/>
              <w:rPr>
                <w:rFonts w:hint="eastAsia" w:ascii="宋体" w:hAnsi="宋体" w:eastAsia="宋体" w:cs="宋体"/>
                <w:b/>
                <w:bCs/>
                <w:i w:val="0"/>
                <w:iCs w:val="0"/>
                <w:caps w:val="0"/>
                <w:color w:val="333333"/>
                <w:spacing w:val="0"/>
                <w:sz w:val="24"/>
                <w:szCs w:val="24"/>
                <w:shd w:val="clear" w:fill="FFFFFF"/>
                <w:lang w:val="en-US" w:eastAsia="zh-CN"/>
              </w:rPr>
            </w:pPr>
            <w:r>
              <w:rPr>
                <w:rFonts w:hint="eastAsia" w:ascii="宋体" w:hAnsi="宋体" w:eastAsia="宋体" w:cs="宋体"/>
                <w:b/>
                <w:bCs/>
                <w:i w:val="0"/>
                <w:iCs w:val="0"/>
                <w:caps w:val="0"/>
                <w:color w:val="333333"/>
                <w:spacing w:val="0"/>
                <w:sz w:val="24"/>
                <w:szCs w:val="24"/>
                <w:shd w:val="clear" w:fill="FFFFFF"/>
                <w:lang w:val="en-US" w:eastAsia="zh-CN"/>
              </w:rPr>
              <w:t>9</w:t>
            </w:r>
          </w:p>
        </w:tc>
        <w:tc>
          <w:tcPr>
            <w:tcW w:w="1750" w:type="dxa"/>
            <w:vAlign w:val="center"/>
          </w:tcPr>
          <w:p w14:paraId="2D316CE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rPr>
                <w:rFonts w:hint="eastAsia" w:ascii="宋体" w:hAnsi="宋体" w:eastAsia="宋体" w:cs="宋体"/>
                <w:b/>
                <w:bCs/>
                <w:i w:val="0"/>
                <w:iCs w:val="0"/>
                <w:caps w:val="0"/>
                <w:color w:val="000000" w:themeColor="text1"/>
                <w:spacing w:val="0"/>
                <w:sz w:val="24"/>
                <w:szCs w:val="24"/>
                <w:shd w:val="clear" w:fill="FFFFFF"/>
                <w:lang w:val="en-US" w:eastAsia="zh-CN"/>
                <w14:textFill>
                  <w14:solidFill>
                    <w14:schemeClr w14:val="tx1"/>
                  </w14:solidFill>
                </w14:textFill>
              </w:rPr>
            </w:pPr>
            <w:r>
              <w:rPr>
                <w:rFonts w:hint="default" w:ascii="宋体" w:hAnsi="宋体" w:eastAsia="宋体" w:cs="宋体"/>
                <w:b/>
                <w:bCs/>
                <w:i w:val="0"/>
                <w:iCs w:val="0"/>
                <w:caps w:val="0"/>
                <w:color w:val="000000" w:themeColor="text1"/>
                <w:spacing w:val="0"/>
                <w:sz w:val="24"/>
                <w:szCs w:val="24"/>
                <w:shd w:val="clear" w:fill="FFFFFF"/>
                <w:lang w:val="en-US" w:eastAsia="zh-CN"/>
                <w14:textFill>
                  <w14:solidFill>
                    <w14:schemeClr w14:val="tx1"/>
                  </w14:solidFill>
                </w14:textFill>
              </w:rPr>
              <w:t>合同条款</w:t>
            </w:r>
          </w:p>
        </w:tc>
        <w:tc>
          <w:tcPr>
            <w:tcW w:w="3600" w:type="dxa"/>
            <w:vAlign w:val="center"/>
          </w:tcPr>
          <w:p w14:paraId="0F416BF2">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iCs w:val="0"/>
                <w:caps w:val="0"/>
                <w:color w:val="333333"/>
                <w:spacing w:val="0"/>
                <w:sz w:val="24"/>
                <w:szCs w:val="24"/>
                <w:shd w:val="clear" w:fill="FFFFFF"/>
              </w:rPr>
            </w:pPr>
            <w:r>
              <w:rPr>
                <w:rFonts w:hint="eastAsia" w:ascii="宋体" w:hAnsi="宋体" w:eastAsia="宋体" w:cs="宋体"/>
                <w:color w:val="auto"/>
                <w:sz w:val="24"/>
                <w:szCs w:val="24"/>
                <w:highlight w:val="none"/>
                <w:lang w:val="en-US" w:eastAsia="zh-CN"/>
              </w:rPr>
              <w:t>响应文件中对合同草案条款未附加采购人难以接受的条件。</w:t>
            </w:r>
          </w:p>
        </w:tc>
        <w:tc>
          <w:tcPr>
            <w:tcW w:w="1988" w:type="dxa"/>
            <w:vAlign w:val="center"/>
          </w:tcPr>
          <w:p w14:paraId="41302E31">
            <w:pPr>
              <w:jc w:val="center"/>
              <w:rPr>
                <w:rFonts w:hint="eastAsia" w:ascii="宋体" w:hAnsi="宋体" w:eastAsia="宋体" w:cs="宋体"/>
                <w:b/>
                <w:color w:val="auto"/>
                <w:sz w:val="24"/>
                <w:szCs w:val="24"/>
                <w:highlight w:val="none"/>
              </w:rPr>
            </w:pPr>
          </w:p>
        </w:tc>
        <w:tc>
          <w:tcPr>
            <w:tcW w:w="1150" w:type="dxa"/>
            <w:vAlign w:val="center"/>
          </w:tcPr>
          <w:p w14:paraId="29166307">
            <w:pPr>
              <w:jc w:val="center"/>
              <w:rPr>
                <w:rFonts w:hint="eastAsia" w:ascii="宋体" w:hAnsi="宋体" w:eastAsia="宋体" w:cs="宋体"/>
                <w:b/>
                <w:color w:val="auto"/>
                <w:sz w:val="24"/>
                <w:szCs w:val="24"/>
                <w:highlight w:val="none"/>
              </w:rPr>
            </w:pPr>
          </w:p>
        </w:tc>
      </w:tr>
    </w:tbl>
    <w:p w14:paraId="6290E155">
      <w:pPr>
        <w:pStyle w:val="4"/>
        <w:ind w:left="0" w:leftChars="0" w:firstLine="0" w:firstLineChars="0"/>
        <w:rPr>
          <w:rFonts w:hint="eastAsia" w:ascii="宋体" w:hAnsi="宋体" w:eastAsia="宋体" w:cs="宋体"/>
          <w:b/>
          <w:bCs/>
          <w:color w:val="auto"/>
          <w:sz w:val="24"/>
          <w:szCs w:val="24"/>
          <w:highlight w:val="none"/>
        </w:rPr>
      </w:pPr>
    </w:p>
    <w:p w14:paraId="2B8A208C">
      <w:pPr>
        <w:pStyle w:val="4"/>
        <w:ind w:left="0" w:leftChars="0" w:firstLine="0" w:firstLineChars="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注：</w:t>
      </w:r>
      <w:r>
        <w:rPr>
          <w:rFonts w:hint="eastAsia" w:ascii="宋体" w:hAnsi="宋体" w:eastAsia="宋体" w:cs="宋体"/>
          <w:b/>
          <w:bCs/>
          <w:color w:val="auto"/>
          <w:sz w:val="24"/>
          <w:szCs w:val="24"/>
          <w:highlight w:val="none"/>
          <w:lang w:val="en-US" w:eastAsia="zh-CN"/>
        </w:rPr>
        <w:t xml:space="preserve">1.响应说明填写：若优于磋商要求的内容具体填写。 </w:t>
      </w:r>
    </w:p>
    <w:p w14:paraId="07103399">
      <w:pPr>
        <w:pStyle w:val="4"/>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2.表格不够用，各</w:t>
      </w:r>
      <w:r>
        <w:rPr>
          <w:rFonts w:hint="eastAsia" w:ascii="宋体" w:hAnsi="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val="en-US" w:eastAsia="zh-CN"/>
        </w:rPr>
        <w:t>可按此表复制。</w:t>
      </w:r>
    </w:p>
    <w:p w14:paraId="3DC3F9D4">
      <w:pPr>
        <w:spacing w:line="360" w:lineRule="auto"/>
        <w:ind w:firstLine="480" w:firstLineChars="200"/>
        <w:rPr>
          <w:rFonts w:hint="eastAsia" w:ascii="宋体" w:hAnsi="宋体" w:eastAsia="宋体" w:cs="宋体"/>
          <w:color w:val="auto"/>
          <w:sz w:val="24"/>
          <w:szCs w:val="24"/>
          <w:highlight w:val="none"/>
        </w:rPr>
      </w:pPr>
    </w:p>
    <w:p w14:paraId="055E441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lang w:val="en-US" w:eastAsia="zh-CN"/>
        </w:rPr>
        <w:t>名称</w:t>
      </w:r>
      <w:r>
        <w:rPr>
          <w:rFonts w:hint="eastAsia" w:ascii="宋体" w:hAnsi="宋体" w:eastAsia="宋体" w:cs="宋体"/>
          <w:color w:val="auto"/>
          <w:sz w:val="24"/>
          <w:szCs w:val="24"/>
          <w:highlight w:val="none"/>
        </w:rPr>
        <w:t>（盖章）：</w:t>
      </w:r>
      <w:r>
        <w:rPr>
          <w:rFonts w:hint="eastAsia" w:ascii="宋体" w:hAnsi="宋体" w:eastAsia="宋体" w:cs="宋体"/>
          <w:color w:val="auto"/>
          <w:sz w:val="24"/>
          <w:szCs w:val="24"/>
          <w:highlight w:val="none"/>
          <w:u w:val="single"/>
          <w:lang w:val="en-US" w:eastAsia="zh-CN"/>
        </w:rPr>
        <w:t xml:space="preserve">                        </w:t>
      </w:r>
    </w:p>
    <w:p w14:paraId="052B3DAE">
      <w:pPr>
        <w:spacing w:line="360" w:lineRule="auto"/>
        <w:ind w:firstLine="480" w:firstLineChars="200"/>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val="en-US" w:eastAsia="zh-CN"/>
        </w:rPr>
        <w:t>法定代表人</w:t>
      </w:r>
      <w:r>
        <w:rPr>
          <w:rFonts w:hint="eastAsia" w:ascii="宋体" w:hAnsi="宋体" w:eastAsia="宋体" w:cs="宋体"/>
          <w:color w:val="auto"/>
          <w:sz w:val="24"/>
          <w:szCs w:val="24"/>
          <w:highlight w:val="none"/>
        </w:rPr>
        <w:t>或委托代理人（签字或盖章）：</w:t>
      </w:r>
      <w:r>
        <w:rPr>
          <w:rFonts w:hint="eastAsia" w:ascii="宋体" w:hAnsi="宋体" w:eastAsia="宋体" w:cs="宋体"/>
          <w:color w:val="auto"/>
          <w:sz w:val="24"/>
          <w:szCs w:val="24"/>
          <w:highlight w:val="none"/>
          <w:u w:val="single"/>
          <w:lang w:val="en-US" w:eastAsia="zh-CN"/>
        </w:rPr>
        <w:t xml:space="preserve">         </w:t>
      </w:r>
    </w:p>
    <w:p w14:paraId="45C68294">
      <w:pPr>
        <w:spacing w:line="360" w:lineRule="auto"/>
        <w:ind w:firstLine="480" w:firstLineChars="200"/>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2070D9"/>
    <w:rsid w:val="02D26FC2"/>
    <w:rsid w:val="09002B45"/>
    <w:rsid w:val="0D5B7BBE"/>
    <w:rsid w:val="0D6479C7"/>
    <w:rsid w:val="0EF3574A"/>
    <w:rsid w:val="12BA4384"/>
    <w:rsid w:val="18E214F8"/>
    <w:rsid w:val="18F226C9"/>
    <w:rsid w:val="1A2C531A"/>
    <w:rsid w:val="1D645B8F"/>
    <w:rsid w:val="20526F8B"/>
    <w:rsid w:val="22D47562"/>
    <w:rsid w:val="2C3B13EC"/>
    <w:rsid w:val="2E2070D9"/>
    <w:rsid w:val="2EDC6EB7"/>
    <w:rsid w:val="32AE1ED2"/>
    <w:rsid w:val="36211281"/>
    <w:rsid w:val="395D2308"/>
    <w:rsid w:val="3D9A41C5"/>
    <w:rsid w:val="3DBE339E"/>
    <w:rsid w:val="4745701D"/>
    <w:rsid w:val="48DD765B"/>
    <w:rsid w:val="4A01265A"/>
    <w:rsid w:val="541303D5"/>
    <w:rsid w:val="5654477C"/>
    <w:rsid w:val="56C57B85"/>
    <w:rsid w:val="5F887EC9"/>
    <w:rsid w:val="655D2792"/>
    <w:rsid w:val="66B1647C"/>
    <w:rsid w:val="6722022A"/>
    <w:rsid w:val="67310E46"/>
    <w:rsid w:val="6B89450B"/>
    <w:rsid w:val="6E161378"/>
    <w:rsid w:val="6EF1372B"/>
    <w:rsid w:val="72C07522"/>
    <w:rsid w:val="76E260F1"/>
    <w:rsid w:val="7763193B"/>
    <w:rsid w:val="78D832E4"/>
    <w:rsid w:val="79BD6141"/>
    <w:rsid w:val="7A564644"/>
    <w:rsid w:val="7D4F7E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cs="Times New Roman" w:eastAsiaTheme="minorEastAsia"/>
      <w:sz w:val="24"/>
      <w:szCs w:val="24"/>
      <w:lang w:val="en-US" w:eastAsia="zh-CN" w:bidi="ar-SA"/>
    </w:rPr>
  </w:style>
  <w:style w:type="paragraph" w:styleId="3">
    <w:name w:val="heading 4"/>
    <w:basedOn w:val="1"/>
    <w:next w:val="1"/>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4">
    <w:name w:val="Normal Indent"/>
    <w:basedOn w:val="1"/>
    <w:qFormat/>
    <w:uiPriority w:val="0"/>
    <w:pPr>
      <w:widowControl w:val="0"/>
      <w:ind w:firstLine="420"/>
      <w:jc w:val="both"/>
    </w:pPr>
    <w:rPr>
      <w:rFonts w:eastAsia="宋体"/>
      <w:kern w:val="2"/>
      <w:sz w:val="21"/>
      <w:szCs w:val="20"/>
    </w:rPr>
  </w:style>
  <w:style w:type="paragraph" w:styleId="5">
    <w:name w:val="Plain Text"/>
    <w:basedOn w:val="1"/>
    <w:qFormat/>
    <w:uiPriority w:val="0"/>
    <w:rPr>
      <w:rFonts w:hAnsi="Courier New" w:cs="Times New Roman"/>
    </w:rPr>
  </w:style>
  <w:style w:type="paragraph" w:styleId="6">
    <w:name w:val="Subtitle"/>
    <w:basedOn w:val="1"/>
    <w:next w:val="1"/>
    <w:qFormat/>
    <w:uiPriority w:val="0"/>
    <w:pPr>
      <w:keepNext/>
      <w:adjustRightInd w:val="0"/>
      <w:spacing w:before="240" w:after="60" w:line="312" w:lineRule="atLeast"/>
      <w:jc w:val="center"/>
      <w:textAlignment w:val="baseline"/>
    </w:pPr>
    <w:rPr>
      <w:rFonts w:ascii="Arial" w:hAnsi="Arial"/>
      <w:b/>
      <w:kern w:val="0"/>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540</Words>
  <Characters>546</Characters>
  <Lines>0</Lines>
  <Paragraphs>0</Paragraphs>
  <TotalTime>0</TotalTime>
  <ScaleCrop>false</ScaleCrop>
  <LinksUpToDate>false</LinksUpToDate>
  <CharactersWithSpaces>590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2025-01-14T11:19:00Z</dcterms:created>
  <dc:creator>WPS_1694750927</dc:creator>
  <cp:lastModifiedBy>1</cp:lastModifiedBy>
  <dcterms:modified xsi:type="dcterms:W3CDTF">2026-07-10T12:18:02Z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6DAA75475F5448CEB95CC859FAAF68D8_13</vt:lpwstr>
  </property>
  <property fmtid="{D5CDD505-2E9C-101B-9397-08002B2CF9AE}" pid="4" name="KSOTemplateDocerSaveRecord">
    <vt:lpwstr>eyJoZGlkIjoiMjZlYTJmYjQ3NTg4NDc2N2E3NDYyOWVlMmZjY2YzYmYiLCJ1c2VySWQiOiIzODk0Njg4MTQifQ==</vt:lpwstr>
  </property>
</Properties>
</file>