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8201D0">
      <w:pPr>
        <w:jc w:val="center"/>
        <w:rPr>
          <w:rFonts w:hint="eastAsia" w:ascii="宋体" w:hAnsi="宋体" w:eastAsia="宋体" w:cs="宋体"/>
          <w:b/>
          <w:color w:val="auto"/>
          <w:sz w:val="36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6"/>
          <w:szCs w:val="28"/>
          <w:highlight w:val="none"/>
        </w:rPr>
        <w:t>报价明细表</w:t>
      </w:r>
    </w:p>
    <w:p w14:paraId="1A113025">
      <w:pPr>
        <w:jc w:val="center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（格式可自拟）</w:t>
      </w:r>
    </w:p>
    <w:p w14:paraId="673AFC1E">
      <w:pPr>
        <w:jc w:val="center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</w:p>
    <w:tbl>
      <w:tblPr>
        <w:tblStyle w:val="8"/>
        <w:tblW w:w="841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1888"/>
        <w:gridCol w:w="1237"/>
        <w:gridCol w:w="1108"/>
        <w:gridCol w:w="1236"/>
        <w:gridCol w:w="1574"/>
      </w:tblGrid>
      <w:tr w14:paraId="447FAA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atLeast"/>
        </w:trPr>
        <w:tc>
          <w:tcPr>
            <w:tcW w:w="1374" w:type="dxa"/>
            <w:vAlign w:val="top"/>
          </w:tcPr>
          <w:p w14:paraId="494F3208">
            <w:pPr>
              <w:spacing w:before="216" w:line="201" w:lineRule="auto"/>
              <w:ind w:left="108"/>
              <w:jc w:val="center"/>
              <w:rPr>
                <w:rFonts w:ascii="微软雅黑" w:hAnsi="微软雅黑" w:eastAsia="微软雅黑" w:cs="微软雅黑"/>
                <w:b/>
                <w:bCs/>
                <w:spacing w:val="-1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1"/>
                <w:sz w:val="24"/>
                <w:szCs w:val="24"/>
              </w:rPr>
              <w:t>序 号</w:t>
            </w:r>
          </w:p>
        </w:tc>
        <w:tc>
          <w:tcPr>
            <w:tcW w:w="1888" w:type="dxa"/>
            <w:vAlign w:val="top"/>
          </w:tcPr>
          <w:p w14:paraId="44402F51">
            <w:pPr>
              <w:spacing w:before="216" w:line="201" w:lineRule="auto"/>
              <w:ind w:left="108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1"/>
                <w:sz w:val="24"/>
                <w:szCs w:val="24"/>
              </w:rPr>
              <w:t>分项名称</w:t>
            </w:r>
          </w:p>
        </w:tc>
        <w:tc>
          <w:tcPr>
            <w:tcW w:w="1237" w:type="dxa"/>
            <w:vAlign w:val="top"/>
          </w:tcPr>
          <w:p w14:paraId="0BFF7BDE">
            <w:pPr>
              <w:spacing w:before="217" w:line="196" w:lineRule="auto"/>
              <w:ind w:left="109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z w:val="24"/>
                <w:szCs w:val="24"/>
              </w:rPr>
              <w:t>单价（元）</w:t>
            </w:r>
          </w:p>
        </w:tc>
        <w:tc>
          <w:tcPr>
            <w:tcW w:w="1108" w:type="dxa"/>
            <w:vAlign w:val="top"/>
          </w:tcPr>
          <w:p w14:paraId="1307FE59">
            <w:pPr>
              <w:spacing w:before="216" w:line="201" w:lineRule="auto"/>
              <w:ind w:left="364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3"/>
                <w:sz w:val="24"/>
                <w:szCs w:val="24"/>
              </w:rPr>
              <w:t>数量</w:t>
            </w:r>
          </w:p>
        </w:tc>
        <w:tc>
          <w:tcPr>
            <w:tcW w:w="1236" w:type="dxa"/>
            <w:vAlign w:val="top"/>
          </w:tcPr>
          <w:p w14:paraId="43F58983">
            <w:pPr>
              <w:spacing w:before="217" w:line="196" w:lineRule="auto"/>
              <w:ind w:left="111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z w:val="24"/>
                <w:szCs w:val="24"/>
              </w:rPr>
              <w:t>合价（元）</w:t>
            </w:r>
          </w:p>
        </w:tc>
        <w:tc>
          <w:tcPr>
            <w:tcW w:w="1574" w:type="dxa"/>
            <w:vAlign w:val="top"/>
          </w:tcPr>
          <w:p w14:paraId="5352D1DD">
            <w:pPr>
              <w:pStyle w:val="7"/>
              <w:spacing w:before="216" w:line="200" w:lineRule="auto"/>
              <w:ind w:left="112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3"/>
                <w:sz w:val="24"/>
                <w:szCs w:val="24"/>
              </w:rPr>
              <w:t>备注</w:t>
            </w:r>
            <w:r>
              <w:rPr>
                <w:b/>
                <w:bCs/>
                <w:spacing w:val="3"/>
                <w:sz w:val="24"/>
                <w:szCs w:val="24"/>
              </w:rPr>
              <w:t>/</w:t>
            </w:r>
            <w:r>
              <w:rPr>
                <w:rFonts w:ascii="微软雅黑" w:hAnsi="微软雅黑" w:eastAsia="微软雅黑" w:cs="微软雅黑"/>
                <w:b/>
                <w:bCs/>
                <w:spacing w:val="3"/>
                <w:sz w:val="24"/>
                <w:szCs w:val="24"/>
              </w:rPr>
              <w:t>说明</w:t>
            </w:r>
          </w:p>
        </w:tc>
      </w:tr>
      <w:tr w14:paraId="14507F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374" w:type="dxa"/>
            <w:vAlign w:val="center"/>
          </w:tcPr>
          <w:p w14:paraId="182EDE13">
            <w:pPr>
              <w:pStyle w:val="7"/>
              <w:spacing w:before="107" w:line="201" w:lineRule="auto"/>
              <w:ind w:left="2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88" w:type="dxa"/>
            <w:vAlign w:val="center"/>
          </w:tcPr>
          <w:p w14:paraId="110037AA">
            <w:pPr>
              <w:pStyle w:val="7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人员费用</w:t>
            </w:r>
          </w:p>
        </w:tc>
        <w:tc>
          <w:tcPr>
            <w:tcW w:w="1237" w:type="dxa"/>
            <w:vAlign w:val="center"/>
          </w:tcPr>
          <w:p w14:paraId="3F10F22E">
            <w:pPr>
              <w:pStyle w:val="7"/>
              <w:jc w:val="center"/>
            </w:pPr>
          </w:p>
        </w:tc>
        <w:tc>
          <w:tcPr>
            <w:tcW w:w="1108" w:type="dxa"/>
            <w:vAlign w:val="center"/>
          </w:tcPr>
          <w:p w14:paraId="6EED9400">
            <w:pPr>
              <w:pStyle w:val="7"/>
              <w:jc w:val="center"/>
            </w:pPr>
          </w:p>
        </w:tc>
        <w:tc>
          <w:tcPr>
            <w:tcW w:w="1236" w:type="dxa"/>
            <w:vAlign w:val="center"/>
          </w:tcPr>
          <w:p w14:paraId="7F1404E6">
            <w:pPr>
              <w:pStyle w:val="7"/>
              <w:jc w:val="center"/>
            </w:pPr>
          </w:p>
        </w:tc>
        <w:tc>
          <w:tcPr>
            <w:tcW w:w="1574" w:type="dxa"/>
            <w:vAlign w:val="center"/>
          </w:tcPr>
          <w:p w14:paraId="213C6FAA">
            <w:pPr>
              <w:pStyle w:val="7"/>
              <w:jc w:val="center"/>
            </w:pPr>
          </w:p>
        </w:tc>
      </w:tr>
      <w:tr w14:paraId="27240B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1374" w:type="dxa"/>
            <w:vAlign w:val="center"/>
          </w:tcPr>
          <w:p w14:paraId="51FEC4AC">
            <w:pPr>
              <w:pStyle w:val="7"/>
              <w:spacing w:before="107" w:line="201" w:lineRule="auto"/>
              <w:ind w:left="24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88" w:type="dxa"/>
            <w:vAlign w:val="center"/>
          </w:tcPr>
          <w:p w14:paraId="0512D7EB">
            <w:pPr>
              <w:pStyle w:val="7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设备设施使用费</w:t>
            </w:r>
          </w:p>
        </w:tc>
        <w:tc>
          <w:tcPr>
            <w:tcW w:w="1237" w:type="dxa"/>
            <w:vAlign w:val="center"/>
          </w:tcPr>
          <w:p w14:paraId="1B09254B">
            <w:pPr>
              <w:pStyle w:val="7"/>
              <w:jc w:val="center"/>
            </w:pPr>
          </w:p>
        </w:tc>
        <w:tc>
          <w:tcPr>
            <w:tcW w:w="1108" w:type="dxa"/>
            <w:vAlign w:val="center"/>
          </w:tcPr>
          <w:p w14:paraId="57FF4385">
            <w:pPr>
              <w:pStyle w:val="7"/>
              <w:jc w:val="center"/>
            </w:pPr>
          </w:p>
        </w:tc>
        <w:tc>
          <w:tcPr>
            <w:tcW w:w="1236" w:type="dxa"/>
            <w:vAlign w:val="center"/>
          </w:tcPr>
          <w:p w14:paraId="7087B45B">
            <w:pPr>
              <w:pStyle w:val="7"/>
              <w:jc w:val="center"/>
            </w:pPr>
          </w:p>
        </w:tc>
        <w:tc>
          <w:tcPr>
            <w:tcW w:w="1574" w:type="dxa"/>
            <w:vAlign w:val="center"/>
          </w:tcPr>
          <w:p w14:paraId="6D951E0F">
            <w:pPr>
              <w:pStyle w:val="7"/>
              <w:jc w:val="center"/>
            </w:pPr>
          </w:p>
        </w:tc>
      </w:tr>
      <w:tr w14:paraId="6D5D43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1374" w:type="dxa"/>
            <w:vAlign w:val="center"/>
          </w:tcPr>
          <w:p w14:paraId="13060719">
            <w:pPr>
              <w:pStyle w:val="7"/>
              <w:spacing w:before="107" w:line="201" w:lineRule="auto"/>
              <w:ind w:left="246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888" w:type="dxa"/>
            <w:vAlign w:val="center"/>
          </w:tcPr>
          <w:p w14:paraId="4C898772">
            <w:pPr>
              <w:pStyle w:val="7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管理费</w:t>
            </w:r>
          </w:p>
        </w:tc>
        <w:tc>
          <w:tcPr>
            <w:tcW w:w="1237" w:type="dxa"/>
            <w:vAlign w:val="center"/>
          </w:tcPr>
          <w:p w14:paraId="726DE631">
            <w:pPr>
              <w:pStyle w:val="7"/>
              <w:jc w:val="center"/>
            </w:pPr>
          </w:p>
        </w:tc>
        <w:tc>
          <w:tcPr>
            <w:tcW w:w="1108" w:type="dxa"/>
            <w:vAlign w:val="center"/>
          </w:tcPr>
          <w:p w14:paraId="68E94730">
            <w:pPr>
              <w:pStyle w:val="7"/>
              <w:jc w:val="center"/>
            </w:pPr>
          </w:p>
        </w:tc>
        <w:tc>
          <w:tcPr>
            <w:tcW w:w="1236" w:type="dxa"/>
            <w:vAlign w:val="center"/>
          </w:tcPr>
          <w:p w14:paraId="161A6206">
            <w:pPr>
              <w:pStyle w:val="7"/>
              <w:jc w:val="center"/>
            </w:pPr>
          </w:p>
        </w:tc>
        <w:tc>
          <w:tcPr>
            <w:tcW w:w="1574" w:type="dxa"/>
            <w:vAlign w:val="center"/>
          </w:tcPr>
          <w:p w14:paraId="245AD6E6">
            <w:pPr>
              <w:pStyle w:val="7"/>
              <w:jc w:val="center"/>
            </w:pPr>
          </w:p>
        </w:tc>
      </w:tr>
      <w:tr w14:paraId="032A42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1374" w:type="dxa"/>
            <w:vAlign w:val="center"/>
          </w:tcPr>
          <w:p w14:paraId="651E30FC">
            <w:pPr>
              <w:pStyle w:val="7"/>
              <w:spacing w:before="107" w:line="201" w:lineRule="auto"/>
              <w:ind w:left="246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888" w:type="dxa"/>
            <w:vAlign w:val="center"/>
          </w:tcPr>
          <w:p w14:paraId="4CA4F485">
            <w:pPr>
              <w:pStyle w:val="7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税费</w:t>
            </w:r>
          </w:p>
        </w:tc>
        <w:tc>
          <w:tcPr>
            <w:tcW w:w="1237" w:type="dxa"/>
            <w:vAlign w:val="center"/>
          </w:tcPr>
          <w:p w14:paraId="7E53F791">
            <w:pPr>
              <w:pStyle w:val="7"/>
              <w:jc w:val="center"/>
            </w:pPr>
          </w:p>
        </w:tc>
        <w:tc>
          <w:tcPr>
            <w:tcW w:w="1108" w:type="dxa"/>
            <w:vAlign w:val="center"/>
          </w:tcPr>
          <w:p w14:paraId="7428E481">
            <w:pPr>
              <w:pStyle w:val="7"/>
              <w:jc w:val="center"/>
            </w:pPr>
          </w:p>
        </w:tc>
        <w:tc>
          <w:tcPr>
            <w:tcW w:w="1236" w:type="dxa"/>
            <w:vAlign w:val="center"/>
          </w:tcPr>
          <w:p w14:paraId="3A12FEBF">
            <w:pPr>
              <w:pStyle w:val="7"/>
              <w:jc w:val="center"/>
            </w:pPr>
          </w:p>
        </w:tc>
        <w:tc>
          <w:tcPr>
            <w:tcW w:w="1574" w:type="dxa"/>
            <w:vAlign w:val="center"/>
          </w:tcPr>
          <w:p w14:paraId="6497850E">
            <w:pPr>
              <w:pStyle w:val="7"/>
              <w:jc w:val="center"/>
            </w:pPr>
          </w:p>
        </w:tc>
      </w:tr>
      <w:tr w14:paraId="24E013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1374" w:type="dxa"/>
            <w:vAlign w:val="center"/>
          </w:tcPr>
          <w:p w14:paraId="0DF6436F">
            <w:pPr>
              <w:pStyle w:val="7"/>
              <w:spacing w:before="107" w:line="201" w:lineRule="auto"/>
              <w:ind w:left="246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888" w:type="dxa"/>
            <w:vAlign w:val="center"/>
          </w:tcPr>
          <w:p w14:paraId="6FF0E77C">
            <w:pPr>
              <w:pStyle w:val="7"/>
              <w:spacing w:before="257" w:line="81" w:lineRule="exact"/>
              <w:ind w:left="130"/>
              <w:jc w:val="center"/>
              <w:rPr>
                <w:sz w:val="24"/>
                <w:szCs w:val="24"/>
              </w:rPr>
            </w:pPr>
            <w:r>
              <w:rPr>
                <w:position w:val="1"/>
                <w:sz w:val="24"/>
                <w:szCs w:val="24"/>
              </w:rPr>
              <w:t>…</w:t>
            </w:r>
          </w:p>
        </w:tc>
        <w:tc>
          <w:tcPr>
            <w:tcW w:w="1237" w:type="dxa"/>
            <w:vAlign w:val="center"/>
          </w:tcPr>
          <w:p w14:paraId="11D53D23">
            <w:pPr>
              <w:pStyle w:val="7"/>
              <w:jc w:val="center"/>
            </w:pPr>
          </w:p>
        </w:tc>
        <w:tc>
          <w:tcPr>
            <w:tcW w:w="1108" w:type="dxa"/>
            <w:vAlign w:val="center"/>
          </w:tcPr>
          <w:p w14:paraId="077F1207">
            <w:pPr>
              <w:pStyle w:val="7"/>
              <w:jc w:val="center"/>
            </w:pPr>
          </w:p>
        </w:tc>
        <w:tc>
          <w:tcPr>
            <w:tcW w:w="1236" w:type="dxa"/>
            <w:vAlign w:val="center"/>
          </w:tcPr>
          <w:p w14:paraId="1C154748">
            <w:pPr>
              <w:pStyle w:val="7"/>
              <w:jc w:val="center"/>
            </w:pPr>
          </w:p>
        </w:tc>
        <w:tc>
          <w:tcPr>
            <w:tcW w:w="1574" w:type="dxa"/>
            <w:vAlign w:val="center"/>
          </w:tcPr>
          <w:p w14:paraId="07C6C905">
            <w:pPr>
              <w:pStyle w:val="7"/>
              <w:jc w:val="center"/>
            </w:pPr>
          </w:p>
        </w:tc>
      </w:tr>
      <w:tr w14:paraId="0A7565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6843" w:type="dxa"/>
            <w:gridSpan w:val="5"/>
            <w:vAlign w:val="top"/>
          </w:tcPr>
          <w:p w14:paraId="338B80E0">
            <w:pPr>
              <w:pStyle w:val="7"/>
              <w:jc w:val="center"/>
              <w:rPr>
                <w:rFonts w:hint="default" w:eastAsia="微软雅黑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1"/>
                <w:sz w:val="24"/>
                <w:szCs w:val="24"/>
              </w:rPr>
              <w:t>总价</w:t>
            </w:r>
            <w:r>
              <w:rPr>
                <w:rFonts w:hint="eastAsia" w:ascii="微软雅黑" w:hAnsi="微软雅黑" w:eastAsia="微软雅黑" w:cs="微软雅黑"/>
                <w:b/>
                <w:bCs/>
                <w:spacing w:val="-1"/>
                <w:sz w:val="24"/>
                <w:szCs w:val="24"/>
                <w:u w:val="single"/>
                <w:lang w:val="en-US" w:eastAsia="zh-CN"/>
              </w:rPr>
              <w:t xml:space="preserve">         </w:t>
            </w:r>
            <w:r>
              <w:rPr>
                <w:rFonts w:ascii="微软雅黑" w:hAnsi="微软雅黑" w:eastAsia="微软雅黑" w:cs="微软雅黑"/>
                <w:b/>
                <w:bCs/>
                <w:spacing w:val="-1"/>
                <w:sz w:val="24"/>
                <w:szCs w:val="24"/>
              </w:rPr>
              <w:t>（元）</w:t>
            </w:r>
          </w:p>
        </w:tc>
        <w:tc>
          <w:tcPr>
            <w:tcW w:w="1574" w:type="dxa"/>
            <w:vAlign w:val="top"/>
          </w:tcPr>
          <w:p w14:paraId="28C3C951">
            <w:pPr>
              <w:pStyle w:val="7"/>
            </w:pPr>
          </w:p>
        </w:tc>
      </w:tr>
      <w:tr w14:paraId="143957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6843" w:type="dxa"/>
            <w:gridSpan w:val="5"/>
            <w:vAlign w:val="top"/>
          </w:tcPr>
          <w:p w14:paraId="52E495C0">
            <w:pPr>
              <w:pStyle w:val="7"/>
              <w:jc w:val="center"/>
              <w:rPr>
                <w:rFonts w:hint="default" w:ascii="微软雅黑" w:hAnsi="微软雅黑" w:eastAsia="微软雅黑" w:cs="微软雅黑"/>
                <w:b/>
                <w:bCs/>
                <w:spacing w:val="-1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pacing w:val="-1"/>
                <w:sz w:val="24"/>
                <w:szCs w:val="24"/>
                <w:lang w:val="en-US" w:eastAsia="zh-CN"/>
              </w:rPr>
              <w:t>综合费率</w:t>
            </w:r>
            <w:r>
              <w:rPr>
                <w:rFonts w:hint="eastAsia" w:ascii="微软雅黑" w:hAnsi="微软雅黑" w:eastAsia="微软雅黑" w:cs="微软雅黑"/>
                <w:b/>
                <w:bCs/>
                <w:spacing w:val="-1"/>
                <w:sz w:val="24"/>
                <w:szCs w:val="24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微软雅黑" w:hAnsi="微软雅黑" w:eastAsia="微软雅黑" w:cs="微软雅黑"/>
                <w:b/>
                <w:bCs/>
                <w:spacing w:val="-1"/>
                <w:sz w:val="24"/>
                <w:szCs w:val="24"/>
                <w:lang w:val="en-US" w:eastAsia="zh-CN"/>
              </w:rPr>
              <w:t>（%）保留小数点后三位</w:t>
            </w:r>
          </w:p>
          <w:p w14:paraId="12C684A6">
            <w:pPr>
              <w:pStyle w:val="7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pacing w:val="-1"/>
                <w:sz w:val="24"/>
                <w:szCs w:val="24"/>
                <w:lang w:val="en-US" w:eastAsia="zh-CN"/>
              </w:rPr>
              <w:t>综合费率不得超过1.7%，否则按无效响应处理。</w:t>
            </w:r>
          </w:p>
        </w:tc>
        <w:tc>
          <w:tcPr>
            <w:tcW w:w="1574" w:type="dxa"/>
            <w:vAlign w:val="top"/>
          </w:tcPr>
          <w:p w14:paraId="18BF0804">
            <w:pPr>
              <w:pStyle w:val="7"/>
            </w:pPr>
          </w:p>
        </w:tc>
      </w:tr>
    </w:tbl>
    <w:p w14:paraId="2401243D">
      <w:pPr>
        <w:pStyle w:val="4"/>
        <w:ind w:left="0" w:leftChars="0" w:firstLine="0" w:firstLineChars="0"/>
        <w:rPr>
          <w:rFonts w:hint="eastAsia"/>
        </w:rPr>
      </w:pPr>
    </w:p>
    <w:p w14:paraId="69964B7F">
      <w:pPr>
        <w:numPr>
          <w:ilvl w:val="0"/>
          <w:numId w:val="1"/>
        </w:numPr>
        <w:spacing w:line="560" w:lineRule="exact"/>
        <w:ind w:firstLine="480" w:firstLineChars="200"/>
        <w:rPr>
          <w:rFonts w:hint="eastAsia" w:ascii="宋体" w:hAnsi="宋体" w:eastAsia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磋商报价是供应商为完成本项目要求的全部内容最终价格的体现，包括完成本项目涉及的一切相关费用。磋商报价表中标明本次服务的所有单项价格和总价，任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何有选择的报价将不予接受，否则按无效磋商处理。如果磋商响应单位在成交并签署合同后，在项目实施过程中出现任何遗漏，均由成交单位免费提供，采购人将不再支付任何费用。</w:t>
      </w:r>
    </w:p>
    <w:p w14:paraId="3C8EC779">
      <w:pPr>
        <w:numPr>
          <w:ilvl w:val="0"/>
          <w:numId w:val="1"/>
        </w:numPr>
        <w:spacing w:line="560" w:lineRule="exact"/>
        <w:ind w:firstLine="480" w:firstLineChars="200"/>
        <w:rPr>
          <w:rFonts w:hint="eastAsia" w:ascii="宋体" w:hAnsi="宋体" w:eastAsia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计费规则：本项目监理费结算按成交综合费率XX%计取，计费基数为建安工程总造价；监理费总价金额仅为暂定合同价。项目全部完工后，按建安工程总造价×综合费率核算实际监理费。</w:t>
      </w:r>
    </w:p>
    <w:p w14:paraId="11E3630D">
      <w:pPr>
        <w:numPr>
          <w:ilvl w:val="0"/>
          <w:numId w:val="1"/>
        </w:numPr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中标费率已包含完成本监理服务的全部相关费用，采购人不再另行付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费。</w:t>
      </w:r>
    </w:p>
    <w:p w14:paraId="08537036">
      <w:pPr>
        <w:numPr>
          <w:ilvl w:val="0"/>
          <w:numId w:val="0"/>
        </w:numPr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4、供应商根据服务内容或服务内容清单进行详细的报价分析，可自主增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项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，</w:t>
      </w:r>
      <w:r>
        <w:rPr>
          <w:sz w:val="24"/>
          <w:szCs w:val="24"/>
        </w:rPr>
        <w:t>如果不提供</w:t>
      </w:r>
      <w:r>
        <w:rPr>
          <w:rFonts w:hint="eastAsia"/>
          <w:sz w:val="24"/>
          <w:szCs w:val="24"/>
        </w:rPr>
        <w:t>报价明细</w:t>
      </w:r>
      <w:r>
        <w:rPr>
          <w:sz w:val="24"/>
          <w:szCs w:val="24"/>
        </w:rPr>
        <w:t>将视为没有实质性响应</w:t>
      </w:r>
      <w:r>
        <w:rPr>
          <w:rFonts w:hint="eastAsia"/>
          <w:sz w:val="24"/>
          <w:szCs w:val="24"/>
          <w:lang w:val="en-US" w:eastAsia="zh-CN"/>
        </w:rPr>
        <w:t>采购</w:t>
      </w:r>
      <w:r>
        <w:rPr>
          <w:sz w:val="24"/>
          <w:szCs w:val="24"/>
        </w:rPr>
        <w:t>文件。</w:t>
      </w:r>
    </w:p>
    <w:p w14:paraId="754541EE">
      <w:pPr>
        <w:numPr>
          <w:ilvl w:val="0"/>
          <w:numId w:val="0"/>
        </w:numPr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、成交供应商须与采购人签订合同前，应根据最终成交报价提交最终清单报价。</w:t>
      </w:r>
    </w:p>
    <w:p w14:paraId="0A01898F">
      <w:pPr>
        <w:bidi w:val="0"/>
        <w:rPr>
          <w:rFonts w:hint="eastAsia" w:ascii="宋体" w:hAnsi="宋体" w:eastAsia="宋体" w:cs="宋体"/>
          <w:color w:val="auto"/>
          <w:highlight w:val="none"/>
          <w:lang w:eastAsia="zh-CN"/>
        </w:rPr>
      </w:pPr>
    </w:p>
    <w:p w14:paraId="5779834C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58823B44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名称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（盖章）：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en-US" w:eastAsia="zh-CN"/>
        </w:rPr>
        <w:t xml:space="preserve">                        </w:t>
      </w:r>
    </w:p>
    <w:p w14:paraId="5B20820C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法定代表人或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委托代理人（签字或盖章）：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en-US" w:eastAsia="zh-CN"/>
        </w:rPr>
        <w:t xml:space="preserve">                        </w:t>
      </w:r>
    </w:p>
    <w:p w14:paraId="6CB61EC0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日</w:t>
      </w:r>
    </w:p>
    <w:p w14:paraId="79B5191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1B5EEA"/>
    <w:multiLevelType w:val="singleLevel"/>
    <w:tmpl w:val="521B5EE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B84DE3"/>
    <w:rsid w:val="0C5E11F6"/>
    <w:rsid w:val="0F8C0BF1"/>
    <w:rsid w:val="156B0BFC"/>
    <w:rsid w:val="1F4D6495"/>
    <w:rsid w:val="24117AA8"/>
    <w:rsid w:val="3F704E90"/>
    <w:rsid w:val="4FF4127A"/>
    <w:rsid w:val="50733ADB"/>
    <w:rsid w:val="543D6A26"/>
    <w:rsid w:val="5D5B3EC6"/>
    <w:rsid w:val="6D241DCE"/>
    <w:rsid w:val="720F4842"/>
    <w:rsid w:val="7D674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widowControl w:val="0"/>
      <w:ind w:firstLine="552"/>
      <w:jc w:val="both"/>
    </w:pPr>
    <w:rPr>
      <w:rFonts w:ascii="宋体" w:eastAsia="宋体"/>
      <w:kern w:val="2"/>
      <w:sz w:val="28"/>
      <w:szCs w:val="20"/>
    </w:rPr>
  </w:style>
  <w:style w:type="paragraph" w:styleId="3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4">
    <w:name w:val="Body Text First Indent 2"/>
    <w:basedOn w:val="2"/>
    <w:next w:val="1"/>
    <w:qFormat/>
    <w:uiPriority w:val="0"/>
    <w:pPr>
      <w:ind w:firstLine="420"/>
    </w:p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489</Words>
  <Characters>494</Characters>
  <Lines>0</Lines>
  <Paragraphs>0</Paragraphs>
  <TotalTime>13</TotalTime>
  <ScaleCrop>false</ScaleCrop>
  <LinksUpToDate>false</LinksUpToDate>
  <CharactersWithSpaces>570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2025-05-20T06:35:00Z</dcterms:created>
  <dc:creator>lenovo</dc:creator>
  <cp:lastModifiedBy>1</cp:lastModifiedBy>
  <dcterms:modified xsi:type="dcterms:W3CDTF">2026-07-11T09:52:16Z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eyJoZGlkIjoiMjZlYTJmYjQ3NTg4NDc2N2E3NDYyOWVlMmZjY2YzYmYiLCJ1c2VySWQiOiIzODk0Njg4MTQifQ==</vt:lpwstr>
  </property>
  <property fmtid="{D5CDD505-2E9C-101B-9397-08002B2CF9AE}" pid="4" name="ICV">
    <vt:lpwstr>752733A01B9C423EBDFEA05F5B99963C_12</vt:lpwstr>
  </property>
</Properties>
</file>