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205E5">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一、项目内容</w:t>
      </w:r>
    </w:p>
    <w:p w14:paraId="6328C83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240" w:firstLineChars="100"/>
        <w:textAlignment w:val="auto"/>
        <w:rPr>
          <w:rFonts w:hint="default" w:ascii="宋体" w:hAnsi="宋体" w:eastAsia="宋体" w:cs="宋体"/>
          <w:b w:val="0"/>
          <w:bCs w:val="0"/>
          <w:color w:val="FF0000"/>
          <w:sz w:val="24"/>
          <w:szCs w:val="24"/>
          <w:highlight w:val="yellow"/>
          <w:lang w:val="en-US" w:eastAsia="zh-CN"/>
        </w:rPr>
      </w:pPr>
      <w:r>
        <w:rPr>
          <w:rFonts w:hint="eastAsia" w:ascii="宋体" w:hAnsi="宋体" w:eastAsia="宋体" w:cs="宋体"/>
          <w:b w:val="0"/>
          <w:bCs w:val="0"/>
          <w:sz w:val="24"/>
          <w:szCs w:val="24"/>
          <w:lang w:eastAsia="zh-CN"/>
        </w:rPr>
        <w:t>（二）</w:t>
      </w:r>
      <w:r>
        <w:rPr>
          <w:rFonts w:hint="eastAsia" w:ascii="宋体" w:hAnsi="宋体" w:eastAsia="宋体" w:cs="宋体"/>
          <w:b w:val="0"/>
          <w:bCs w:val="0"/>
          <w:sz w:val="24"/>
          <w:szCs w:val="24"/>
        </w:rPr>
        <w:t xml:space="preserve">项目服务期： </w:t>
      </w:r>
      <w:r>
        <w:rPr>
          <w:rFonts w:hint="eastAsia" w:ascii="宋体" w:hAnsi="宋体" w:eastAsia="宋体" w:cs="宋体"/>
          <w:b w:val="0"/>
          <w:bCs w:val="0"/>
          <w:color w:val="auto"/>
          <w:sz w:val="24"/>
          <w:szCs w:val="24"/>
        </w:rPr>
        <w:t>20</w:t>
      </w:r>
      <w:r>
        <w:rPr>
          <w:rFonts w:hint="eastAsia" w:ascii="宋体" w:hAnsi="宋体" w:eastAsia="宋体" w:cs="宋体"/>
          <w:b w:val="0"/>
          <w:bCs w:val="0"/>
          <w:color w:val="auto"/>
          <w:sz w:val="24"/>
          <w:szCs w:val="24"/>
          <w:lang w:val="en-US" w:eastAsia="zh-CN"/>
        </w:rPr>
        <w:t>26</w:t>
      </w:r>
      <w:r>
        <w:rPr>
          <w:rFonts w:hint="eastAsia" w:ascii="宋体" w:hAnsi="宋体" w:eastAsia="宋体" w:cs="宋体"/>
          <w:b w:val="0"/>
          <w:bCs w:val="0"/>
          <w:color w:val="auto"/>
          <w:sz w:val="24"/>
          <w:szCs w:val="24"/>
        </w:rPr>
        <w:t>年</w:t>
      </w:r>
      <w:r>
        <w:rPr>
          <w:rFonts w:hint="eastAsia" w:ascii="宋体" w:hAnsi="宋体" w:eastAsia="宋体" w:cs="宋体"/>
          <w:b w:val="0"/>
          <w:bCs w:val="0"/>
          <w:color w:val="auto"/>
          <w:sz w:val="24"/>
          <w:szCs w:val="24"/>
          <w:lang w:val="en-US" w:eastAsia="zh-CN"/>
        </w:rPr>
        <w:t>9</w:t>
      </w:r>
      <w:r>
        <w:rPr>
          <w:rFonts w:hint="eastAsia" w:ascii="宋体" w:hAnsi="宋体" w:eastAsia="宋体" w:cs="宋体"/>
          <w:b w:val="0"/>
          <w:bCs w:val="0"/>
          <w:color w:val="auto"/>
          <w:sz w:val="24"/>
          <w:szCs w:val="24"/>
        </w:rPr>
        <w:t>月</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日至</w:t>
      </w:r>
      <w:r>
        <w:rPr>
          <w:rFonts w:hint="eastAsia" w:ascii="宋体" w:hAnsi="宋体" w:eastAsia="宋体" w:cs="宋体"/>
          <w:b w:val="0"/>
          <w:bCs w:val="0"/>
          <w:color w:val="auto"/>
          <w:sz w:val="24"/>
          <w:szCs w:val="24"/>
          <w:lang w:val="en-US" w:eastAsia="zh-CN"/>
        </w:rPr>
        <w:t>6</w:t>
      </w:r>
      <w:r>
        <w:rPr>
          <w:rFonts w:hint="eastAsia" w:ascii="宋体" w:hAnsi="宋体" w:eastAsia="宋体" w:cs="宋体"/>
          <w:b w:val="0"/>
          <w:bCs w:val="0"/>
          <w:color w:val="auto"/>
          <w:sz w:val="24"/>
          <w:szCs w:val="24"/>
          <w:highlight w:val="none"/>
        </w:rPr>
        <w:t>日</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具体以甲方通知为准</w:t>
      </w:r>
      <w:r>
        <w:rPr>
          <w:rFonts w:hint="eastAsia" w:ascii="宋体" w:hAnsi="宋体" w:eastAsia="宋体" w:cs="宋体"/>
          <w:b w:val="0"/>
          <w:bCs w:val="0"/>
          <w:color w:val="auto"/>
          <w:sz w:val="24"/>
          <w:szCs w:val="24"/>
          <w:highlight w:val="none"/>
          <w:lang w:eastAsia="zh-CN"/>
        </w:rPr>
        <w:t>】</w:t>
      </w:r>
    </w:p>
    <w:p w14:paraId="486E4F8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240" w:firstLineChars="1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（三）</w:t>
      </w:r>
      <w:r>
        <w:rPr>
          <w:rFonts w:hint="eastAsia" w:ascii="宋体" w:hAnsi="宋体" w:eastAsia="宋体" w:cs="宋体"/>
          <w:b w:val="0"/>
          <w:bCs w:val="0"/>
          <w:sz w:val="24"/>
          <w:szCs w:val="24"/>
        </w:rPr>
        <w:t>项目实施地点：</w:t>
      </w:r>
      <w:r>
        <w:rPr>
          <w:rFonts w:hint="eastAsia" w:ascii="宋体" w:hAnsi="宋体" w:eastAsia="宋体" w:cs="宋体"/>
          <w:b w:val="0"/>
          <w:bCs w:val="0"/>
          <w:color w:val="auto"/>
          <w:sz w:val="24"/>
          <w:szCs w:val="24"/>
          <w:lang w:val="en-US" w:eastAsia="zh-CN"/>
        </w:rPr>
        <w:t>天津市</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val="en-US" w:eastAsia="zh-CN"/>
        </w:rPr>
        <w:t>梅江会展</w:t>
      </w:r>
      <w:r>
        <w:rPr>
          <w:rFonts w:hint="eastAsia" w:ascii="宋体" w:hAnsi="宋体" w:eastAsia="宋体" w:cs="宋体"/>
          <w:b w:val="0"/>
          <w:bCs w:val="0"/>
          <w:color w:val="auto"/>
          <w:kern w:val="0"/>
          <w:sz w:val="24"/>
          <w:szCs w:val="24"/>
          <w:lang w:val="en-US" w:eastAsia="zh-CN" w:bidi="ar-SA"/>
        </w:rPr>
        <w:t>中心）</w:t>
      </w:r>
    </w:p>
    <w:p w14:paraId="4F57745A">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二、技术参数</w:t>
      </w:r>
    </w:p>
    <w:p w14:paraId="3F8BC1C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240" w:firstLineChars="1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（一）招标内容</w:t>
      </w:r>
    </w:p>
    <w:p w14:paraId="5DCF16FE">
      <w:pPr>
        <w:keepNext w:val="0"/>
        <w:keepLines w:val="0"/>
        <w:pageBreakBefore w:val="0"/>
        <w:widowControl w:val="0"/>
        <w:kinsoku/>
        <w:wordWrap/>
        <w:overflowPunct/>
        <w:topLinePunct w:val="0"/>
        <w:autoSpaceDE/>
        <w:autoSpaceDN/>
        <w:bidi w:val="0"/>
        <w:adjustRightInd/>
        <w:snapToGrid/>
        <w:spacing w:line="460" w:lineRule="exact"/>
        <w:ind w:left="0" w:leftChars="0" w:firstLine="645"/>
        <w:textAlignment w:val="auto"/>
        <w:rPr>
          <w:rFonts w:hint="eastAsia" w:ascii="宋体" w:hAnsi="宋体" w:eastAsia="宋体" w:cs="宋体"/>
          <w:sz w:val="24"/>
          <w:szCs w:val="24"/>
          <w:lang w:eastAsia="zh-CN"/>
        </w:rPr>
      </w:pPr>
      <w:r>
        <w:rPr>
          <w:rFonts w:hint="eastAsia" w:ascii="宋体" w:hAnsi="宋体" w:eastAsia="宋体" w:cs="宋体"/>
          <w:sz w:val="24"/>
          <w:szCs w:val="24"/>
        </w:rPr>
        <w:t>本项目</w:t>
      </w:r>
      <w:r>
        <w:rPr>
          <w:rFonts w:hint="eastAsia" w:ascii="宋体" w:hAnsi="宋体" w:eastAsia="宋体" w:cs="宋体"/>
          <w:sz w:val="24"/>
          <w:szCs w:val="24"/>
          <w:lang w:eastAsia="zh-CN"/>
        </w:rPr>
        <w:t>包括：</w:t>
      </w:r>
    </w:p>
    <w:p w14:paraId="501EF62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1.展馆设计和搭建：以“根脉</w:t>
      </w:r>
      <w:r>
        <w:rPr>
          <w:rFonts w:hint="eastAsia" w:ascii="宋体" w:hAnsi="宋体" w:eastAsia="宋体" w:cs="宋体"/>
          <w:sz w:val="24"/>
          <w:szCs w:val="24"/>
        </w:rPr>
        <w:t>陕西</w:t>
      </w:r>
      <w:r>
        <w:rPr>
          <w:rFonts w:hint="eastAsia" w:ascii="宋体" w:hAnsi="宋体" w:eastAsia="宋体" w:cs="宋体"/>
          <w:sz w:val="24"/>
          <w:szCs w:val="24"/>
          <w:lang w:val="en-US" w:eastAsia="zh-CN"/>
        </w:rPr>
        <w:t>”为主题，合理运用陕西历史文化等资源，创意设计200平米的</w:t>
      </w:r>
      <w:r>
        <w:rPr>
          <w:rFonts w:hint="eastAsia" w:ascii="宋体" w:hAnsi="宋体" w:eastAsia="宋体" w:cs="宋体"/>
          <w:sz w:val="24"/>
          <w:szCs w:val="24"/>
        </w:rPr>
        <w:t>展</w:t>
      </w:r>
      <w:r>
        <w:rPr>
          <w:rFonts w:hint="eastAsia" w:ascii="宋体" w:hAnsi="宋体" w:eastAsia="宋体" w:cs="宋体"/>
          <w:sz w:val="24"/>
          <w:szCs w:val="24"/>
          <w:lang w:eastAsia="zh-CN"/>
        </w:rPr>
        <w:t>馆，</w:t>
      </w:r>
      <w:r>
        <w:rPr>
          <w:rFonts w:hint="eastAsia" w:ascii="宋体" w:hAnsi="宋体" w:eastAsia="宋体" w:cs="宋体"/>
          <w:sz w:val="24"/>
          <w:szCs w:val="24"/>
          <w:lang w:val="en-US" w:eastAsia="zh-CN"/>
        </w:rPr>
        <w:t>并负责</w:t>
      </w:r>
      <w:r>
        <w:rPr>
          <w:rFonts w:hint="eastAsia" w:ascii="宋体" w:hAnsi="宋体" w:eastAsia="宋体" w:cs="宋体"/>
          <w:sz w:val="24"/>
          <w:szCs w:val="24"/>
        </w:rPr>
        <w:t>搭建</w:t>
      </w:r>
      <w:r>
        <w:rPr>
          <w:rFonts w:hint="eastAsia" w:ascii="宋体" w:hAnsi="宋体" w:eastAsia="宋体" w:cs="宋体"/>
          <w:sz w:val="24"/>
          <w:szCs w:val="24"/>
          <w:lang w:val="en-US" w:eastAsia="zh-CN"/>
        </w:rPr>
        <w:t>等业务</w:t>
      </w:r>
      <w:r>
        <w:rPr>
          <w:rFonts w:hint="eastAsia" w:ascii="宋体" w:hAnsi="宋体" w:eastAsia="宋体" w:cs="宋体"/>
          <w:sz w:val="24"/>
          <w:szCs w:val="24"/>
          <w:lang w:eastAsia="zh-CN"/>
        </w:rPr>
        <w:t>；</w:t>
      </w:r>
    </w:p>
    <w:p w14:paraId="627ACD2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w:t>
      </w:r>
      <w:r>
        <w:rPr>
          <w:rFonts w:hint="eastAsia" w:ascii="宋体" w:hAnsi="宋体" w:eastAsia="宋体" w:cs="宋体"/>
          <w:sz w:val="24"/>
          <w:szCs w:val="24"/>
          <w:lang w:val="en-US" w:eastAsia="zh-CN"/>
        </w:rPr>
        <w:t>2.文艺演出及服务：负责陕西馆每天2-3场次的文艺节目表演技术设备等服务保障工作。</w:t>
      </w:r>
    </w:p>
    <w:p w14:paraId="45D8743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展台</w:t>
      </w:r>
      <w:r>
        <w:rPr>
          <w:rFonts w:hint="eastAsia" w:ascii="宋体" w:hAnsi="宋体" w:eastAsia="宋体" w:cs="宋体"/>
          <w:sz w:val="24"/>
          <w:szCs w:val="24"/>
        </w:rPr>
        <w:t>服务</w:t>
      </w:r>
      <w:r>
        <w:rPr>
          <w:rFonts w:hint="eastAsia" w:ascii="宋体" w:hAnsi="宋体" w:eastAsia="宋体" w:cs="宋体"/>
          <w:sz w:val="24"/>
          <w:szCs w:val="24"/>
          <w:lang w:eastAsia="zh-CN"/>
        </w:rPr>
        <w:t>：发放宣传资料、音视频播放、展台设施设备安全和其他服务。</w:t>
      </w:r>
    </w:p>
    <w:p w14:paraId="7002B4EB">
      <w:pPr>
        <w:keepNext w:val="0"/>
        <w:keepLines w:val="0"/>
        <w:pageBreakBefore w:val="0"/>
        <w:widowControl w:val="0"/>
        <w:kinsoku/>
        <w:wordWrap/>
        <w:overflowPunct/>
        <w:topLinePunct w:val="0"/>
        <w:autoSpaceDE/>
        <w:autoSpaceDN/>
        <w:bidi w:val="0"/>
        <w:adjustRightInd/>
        <w:snapToGrid/>
        <w:spacing w:line="460" w:lineRule="exact"/>
        <w:ind w:left="0" w:leftChars="0" w:firstLine="645"/>
        <w:textAlignment w:val="auto"/>
        <w:rPr>
          <w:rFonts w:hint="eastAsia" w:ascii="宋体" w:hAnsi="宋体" w:eastAsia="宋体" w:cs="宋体"/>
          <w:sz w:val="24"/>
          <w:szCs w:val="24"/>
        </w:rPr>
      </w:pPr>
      <w:r>
        <w:rPr>
          <w:rFonts w:hint="eastAsia" w:ascii="宋体" w:hAnsi="宋体" w:eastAsia="宋体" w:cs="宋体"/>
          <w:sz w:val="24"/>
          <w:szCs w:val="24"/>
          <w:lang w:eastAsia="zh-CN"/>
        </w:rPr>
        <w:t>注：</w:t>
      </w:r>
      <w:r>
        <w:rPr>
          <w:rFonts w:hint="eastAsia" w:ascii="宋体" w:hAnsi="宋体" w:eastAsia="宋体" w:cs="宋体"/>
          <w:sz w:val="24"/>
          <w:szCs w:val="24"/>
        </w:rPr>
        <w:t>本项目包含设计、制作、报馆、安装、拆除等步骤。</w:t>
      </w:r>
    </w:p>
    <w:p w14:paraId="44E4039F">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（二）技术要求</w:t>
      </w:r>
    </w:p>
    <w:p w14:paraId="25B6B2C9">
      <w:pPr>
        <w:keepNext w:val="0"/>
        <w:keepLines w:val="0"/>
        <w:pageBreakBefore w:val="0"/>
        <w:widowControl w:val="0"/>
        <w:kinsoku/>
        <w:wordWrap/>
        <w:overflowPunct/>
        <w:topLinePunct w:val="0"/>
        <w:autoSpaceDE/>
        <w:autoSpaceDN/>
        <w:bidi w:val="0"/>
        <w:adjustRightInd/>
        <w:snapToGrid/>
        <w:spacing w:line="460" w:lineRule="exact"/>
        <w:ind w:left="0" w:leftChars="0" w:firstLine="241" w:firstLineChars="100"/>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设计要求</w:t>
      </w:r>
    </w:p>
    <w:p w14:paraId="75872210">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设计方案能够表达</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根脉</w:t>
      </w:r>
      <w:r>
        <w:rPr>
          <w:rFonts w:hint="eastAsia" w:ascii="宋体" w:hAnsi="宋体" w:eastAsia="宋体" w:cs="宋体"/>
          <w:sz w:val="24"/>
          <w:szCs w:val="24"/>
          <w:lang w:eastAsia="zh-CN"/>
        </w:rPr>
        <w:t>陕西”</w:t>
      </w:r>
      <w:r>
        <w:rPr>
          <w:rFonts w:hint="eastAsia" w:ascii="宋体" w:hAnsi="宋体" w:eastAsia="宋体" w:cs="宋体"/>
          <w:sz w:val="24"/>
          <w:szCs w:val="24"/>
        </w:rPr>
        <w:t>的整体形象，突出展示陕西</w:t>
      </w:r>
      <w:r>
        <w:rPr>
          <w:rFonts w:hint="eastAsia" w:ascii="宋体" w:hAnsi="宋体" w:eastAsia="宋体" w:cs="宋体"/>
          <w:sz w:val="24"/>
          <w:szCs w:val="24"/>
          <w:lang w:eastAsia="zh-CN"/>
        </w:rPr>
        <w:t>文化</w:t>
      </w:r>
      <w:r>
        <w:rPr>
          <w:rFonts w:hint="eastAsia" w:ascii="宋体" w:hAnsi="宋体" w:eastAsia="宋体" w:cs="宋体"/>
          <w:sz w:val="24"/>
          <w:szCs w:val="24"/>
          <w:lang w:val="en-US" w:eastAsia="zh-CN"/>
        </w:rPr>
        <w:t>旅游</w:t>
      </w:r>
      <w:r>
        <w:rPr>
          <w:rFonts w:hint="eastAsia" w:ascii="宋体" w:hAnsi="宋体" w:eastAsia="宋体" w:cs="宋体"/>
          <w:sz w:val="24"/>
          <w:szCs w:val="24"/>
        </w:rPr>
        <w:t>核心资源。</w:t>
      </w:r>
    </w:p>
    <w:p w14:paraId="2D709EB7">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设计方案要求整体造型通透大气、时尚</w:t>
      </w:r>
      <w:r>
        <w:rPr>
          <w:rFonts w:hint="eastAsia" w:ascii="宋体" w:hAnsi="宋体" w:eastAsia="宋体" w:cs="宋体"/>
          <w:sz w:val="24"/>
          <w:szCs w:val="24"/>
          <w:lang w:eastAsia="zh-CN"/>
        </w:rPr>
        <w:t>、科技感</w:t>
      </w:r>
      <w:r>
        <w:rPr>
          <w:rFonts w:hint="eastAsia" w:ascii="宋体" w:hAnsi="宋体" w:eastAsia="宋体" w:cs="宋体"/>
          <w:sz w:val="24"/>
          <w:szCs w:val="24"/>
          <w:lang w:val="en-US" w:eastAsia="zh-CN"/>
        </w:rPr>
        <w:t>十足</w:t>
      </w:r>
      <w:r>
        <w:rPr>
          <w:rFonts w:hint="eastAsia" w:ascii="宋体" w:hAnsi="宋体" w:eastAsia="宋体" w:cs="宋体"/>
          <w:sz w:val="24"/>
          <w:szCs w:val="24"/>
        </w:rPr>
        <w:t>，整体设计结构合理，安全可靠等。</w:t>
      </w:r>
    </w:p>
    <w:p w14:paraId="7A3B0700">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设计方案区域分配合理，设置</w:t>
      </w:r>
      <w:r>
        <w:rPr>
          <w:rFonts w:hint="eastAsia" w:ascii="宋体" w:hAnsi="宋体" w:eastAsia="宋体" w:cs="宋体"/>
          <w:sz w:val="24"/>
          <w:szCs w:val="24"/>
          <w:lang w:eastAsia="zh-CN"/>
        </w:rPr>
        <w:t>文创产品</w:t>
      </w:r>
      <w:r>
        <w:rPr>
          <w:rFonts w:hint="eastAsia" w:ascii="宋体" w:hAnsi="宋体" w:eastAsia="宋体" w:cs="宋体"/>
          <w:sz w:val="24"/>
          <w:szCs w:val="24"/>
          <w:lang w:val="en-US" w:eastAsia="zh-CN"/>
        </w:rPr>
        <w:t>和旅游商品</w:t>
      </w:r>
      <w:r>
        <w:rPr>
          <w:rFonts w:hint="eastAsia" w:ascii="宋体" w:hAnsi="宋体" w:eastAsia="宋体" w:cs="宋体"/>
          <w:sz w:val="24"/>
          <w:szCs w:val="24"/>
          <w:lang w:eastAsia="zh-CN"/>
        </w:rPr>
        <w:t>墙（台），</w:t>
      </w:r>
      <w:r>
        <w:rPr>
          <w:rFonts w:hint="eastAsia" w:ascii="宋体" w:hAnsi="宋体" w:eastAsia="宋体" w:cs="宋体"/>
          <w:sz w:val="24"/>
          <w:szCs w:val="24"/>
          <w:lang w:val="en-US" w:eastAsia="zh-CN"/>
        </w:rPr>
        <w:t>满足11个市区、35家以上文旅企业摆放展品，同时，还需设置互动娱乐区、</w:t>
      </w:r>
      <w:r>
        <w:rPr>
          <w:rFonts w:hint="eastAsia" w:ascii="宋体" w:hAnsi="宋体" w:eastAsia="宋体" w:cs="宋体"/>
          <w:sz w:val="24"/>
          <w:szCs w:val="24"/>
          <w:lang w:eastAsia="zh-CN"/>
        </w:rPr>
        <w:t>表演</w:t>
      </w:r>
      <w:r>
        <w:rPr>
          <w:rFonts w:hint="eastAsia" w:ascii="宋体" w:hAnsi="宋体" w:eastAsia="宋体" w:cs="宋体"/>
          <w:sz w:val="24"/>
          <w:szCs w:val="24"/>
        </w:rPr>
        <w:t>展示区、</w:t>
      </w:r>
      <w:r>
        <w:rPr>
          <w:rFonts w:hint="eastAsia" w:ascii="宋体" w:hAnsi="宋体" w:eastAsia="宋体" w:cs="宋体"/>
          <w:sz w:val="24"/>
          <w:szCs w:val="24"/>
          <w:lang w:val="en-US" w:eastAsia="zh-CN"/>
        </w:rPr>
        <w:t>合作交流区、</w:t>
      </w:r>
      <w:r>
        <w:rPr>
          <w:rFonts w:hint="eastAsia" w:ascii="宋体" w:hAnsi="宋体" w:eastAsia="宋体" w:cs="宋体"/>
          <w:sz w:val="24"/>
          <w:szCs w:val="24"/>
        </w:rPr>
        <w:t>资料存储区等区域，且设施齐全。</w:t>
      </w:r>
    </w:p>
    <w:p w14:paraId="51D53EE8">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设计方案遵循“实效、特色、精致、节俭”的原则，运用声、光、电等高新科技手段，通过文字、图片、多媒体等</w:t>
      </w:r>
      <w:r>
        <w:rPr>
          <w:rFonts w:hint="eastAsia" w:ascii="宋体" w:hAnsi="宋体" w:eastAsia="宋体" w:cs="宋体"/>
          <w:sz w:val="24"/>
          <w:szCs w:val="24"/>
          <w:lang w:eastAsia="zh-CN"/>
        </w:rPr>
        <w:t>数字技术手段和</w:t>
      </w:r>
      <w:r>
        <w:rPr>
          <w:rFonts w:hint="eastAsia" w:ascii="宋体" w:hAnsi="宋体" w:eastAsia="宋体" w:cs="宋体"/>
          <w:sz w:val="24"/>
          <w:szCs w:val="24"/>
        </w:rPr>
        <w:t>形式展示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根脉</w:t>
      </w:r>
      <w:r>
        <w:rPr>
          <w:rFonts w:hint="eastAsia" w:ascii="宋体" w:hAnsi="宋体" w:eastAsia="宋体" w:cs="宋体"/>
          <w:sz w:val="24"/>
          <w:szCs w:val="24"/>
          <w:lang w:eastAsia="zh-CN"/>
        </w:rPr>
        <w:t>陕西”</w:t>
      </w:r>
      <w:r>
        <w:rPr>
          <w:rFonts w:hint="eastAsia" w:ascii="宋体" w:hAnsi="宋体" w:eastAsia="宋体" w:cs="宋体"/>
          <w:sz w:val="24"/>
          <w:szCs w:val="24"/>
        </w:rPr>
        <w:t>形象。</w:t>
      </w:r>
    </w:p>
    <w:p w14:paraId="6D9D6037">
      <w:pPr>
        <w:keepNext w:val="0"/>
        <w:keepLines w:val="0"/>
        <w:pageBreakBefore w:val="0"/>
        <w:widowControl w:val="0"/>
        <w:kinsoku/>
        <w:wordWrap/>
        <w:overflowPunct/>
        <w:topLinePunct w:val="0"/>
        <w:autoSpaceDE/>
        <w:autoSpaceDN/>
        <w:bidi w:val="0"/>
        <w:adjustRightInd/>
        <w:snapToGrid/>
        <w:spacing w:line="460" w:lineRule="exact"/>
        <w:ind w:left="0" w:leftChars="0" w:firstLine="241" w:firstLineChars="1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现场配置</w:t>
      </w:r>
    </w:p>
    <w:p w14:paraId="50B70A81">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设置主接待台</w:t>
      </w:r>
      <w:r>
        <w:rPr>
          <w:rFonts w:hint="eastAsia" w:ascii="宋体" w:hAnsi="宋体" w:eastAsia="宋体" w:cs="宋体"/>
          <w:sz w:val="24"/>
          <w:szCs w:val="24"/>
          <w:lang w:eastAsia="zh-CN"/>
        </w:rPr>
        <w:t>：</w:t>
      </w:r>
      <w:r>
        <w:rPr>
          <w:rFonts w:hint="eastAsia" w:ascii="宋体" w:hAnsi="宋体" w:eastAsia="宋体" w:cs="宋体"/>
          <w:sz w:val="24"/>
          <w:szCs w:val="24"/>
        </w:rPr>
        <w:t>用于摆放宣传资料接受咨询。小咨询台若干个，洽谈座椅若干套，饮水机等配套设施。</w:t>
      </w:r>
    </w:p>
    <w:p w14:paraId="3B246A5B">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设置多媒体展区</w:t>
      </w:r>
      <w:r>
        <w:rPr>
          <w:rFonts w:hint="eastAsia" w:ascii="宋体" w:hAnsi="宋体" w:eastAsia="宋体" w:cs="宋体"/>
          <w:sz w:val="24"/>
          <w:szCs w:val="24"/>
          <w:lang w:eastAsia="zh-CN"/>
        </w:rPr>
        <w:t>：运用</w:t>
      </w:r>
      <w:r>
        <w:rPr>
          <w:rFonts w:hint="eastAsia" w:ascii="宋体" w:hAnsi="宋体" w:eastAsia="宋体" w:cs="宋体"/>
          <w:sz w:val="24"/>
          <w:szCs w:val="24"/>
        </w:rPr>
        <w:t>LED大屏</w:t>
      </w:r>
      <w:r>
        <w:rPr>
          <w:rFonts w:hint="eastAsia" w:ascii="宋体" w:hAnsi="宋体" w:eastAsia="宋体" w:cs="宋体"/>
          <w:sz w:val="24"/>
          <w:szCs w:val="24"/>
          <w:lang w:eastAsia="zh-CN"/>
        </w:rPr>
        <w:t>、冰屏、</w:t>
      </w:r>
      <w:r>
        <w:rPr>
          <w:rFonts w:hint="eastAsia" w:ascii="宋体" w:hAnsi="宋体" w:eastAsia="宋体" w:cs="宋体"/>
          <w:sz w:val="24"/>
          <w:szCs w:val="24"/>
          <w:lang w:val="en-US" w:eastAsia="zh-CN"/>
        </w:rPr>
        <w:t>灯箱</w:t>
      </w:r>
      <w:r>
        <w:rPr>
          <w:rFonts w:hint="eastAsia" w:ascii="宋体" w:hAnsi="宋体" w:eastAsia="宋体" w:cs="宋体"/>
          <w:sz w:val="24"/>
          <w:szCs w:val="24"/>
          <w:lang w:eastAsia="zh-CN"/>
        </w:rPr>
        <w:t>等技术设备</w:t>
      </w:r>
      <w:r>
        <w:rPr>
          <w:rFonts w:hint="eastAsia" w:ascii="宋体" w:hAnsi="宋体" w:eastAsia="宋体" w:cs="宋体"/>
          <w:sz w:val="24"/>
          <w:szCs w:val="24"/>
        </w:rPr>
        <w:t>，用于播放</w:t>
      </w:r>
      <w:r>
        <w:rPr>
          <w:rFonts w:hint="eastAsia" w:ascii="宋体" w:hAnsi="宋体" w:eastAsia="宋体" w:cs="宋体"/>
          <w:sz w:val="24"/>
          <w:szCs w:val="24"/>
          <w:lang w:eastAsia="zh-CN"/>
        </w:rPr>
        <w:t>和展呈“</w:t>
      </w:r>
      <w:r>
        <w:rPr>
          <w:rFonts w:hint="eastAsia" w:ascii="宋体" w:hAnsi="宋体" w:eastAsia="宋体" w:cs="宋体"/>
          <w:sz w:val="24"/>
          <w:szCs w:val="24"/>
          <w:lang w:val="en-US" w:eastAsia="zh-CN"/>
        </w:rPr>
        <w:t>根脉</w:t>
      </w:r>
      <w:r>
        <w:rPr>
          <w:rFonts w:hint="eastAsia" w:ascii="宋体" w:hAnsi="宋体" w:eastAsia="宋体" w:cs="宋体"/>
          <w:sz w:val="24"/>
          <w:szCs w:val="24"/>
          <w:lang w:eastAsia="zh-CN"/>
        </w:rPr>
        <w:t>陕西”</w:t>
      </w:r>
      <w:r>
        <w:rPr>
          <w:rFonts w:hint="eastAsia" w:ascii="宋体" w:hAnsi="宋体" w:eastAsia="宋体" w:cs="宋体"/>
          <w:sz w:val="24"/>
          <w:szCs w:val="24"/>
        </w:rPr>
        <w:t>宣传</w:t>
      </w:r>
      <w:r>
        <w:rPr>
          <w:rFonts w:hint="eastAsia" w:ascii="宋体" w:hAnsi="宋体" w:eastAsia="宋体" w:cs="宋体"/>
          <w:sz w:val="24"/>
          <w:szCs w:val="24"/>
          <w:lang w:eastAsia="zh-CN"/>
        </w:rPr>
        <w:t>视频、图片</w:t>
      </w:r>
      <w:r>
        <w:rPr>
          <w:rFonts w:hint="eastAsia" w:ascii="宋体" w:hAnsi="宋体" w:eastAsia="宋体" w:cs="宋体"/>
          <w:sz w:val="24"/>
          <w:szCs w:val="24"/>
        </w:rPr>
        <w:t>。</w:t>
      </w:r>
    </w:p>
    <w:p w14:paraId="2D0714C0">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设置</w:t>
      </w:r>
      <w:r>
        <w:rPr>
          <w:rFonts w:hint="eastAsia" w:ascii="宋体" w:hAnsi="宋体" w:eastAsia="宋体" w:cs="宋体"/>
          <w:sz w:val="24"/>
          <w:szCs w:val="24"/>
          <w:lang w:eastAsia="zh-CN"/>
        </w:rPr>
        <w:t>推介</w:t>
      </w:r>
      <w:r>
        <w:rPr>
          <w:rFonts w:hint="eastAsia" w:ascii="宋体" w:hAnsi="宋体" w:eastAsia="宋体" w:cs="宋体"/>
          <w:sz w:val="24"/>
          <w:szCs w:val="24"/>
        </w:rPr>
        <w:t>互动区</w:t>
      </w:r>
      <w:r>
        <w:rPr>
          <w:rFonts w:hint="eastAsia" w:ascii="宋体" w:hAnsi="宋体" w:eastAsia="宋体" w:cs="宋体"/>
          <w:sz w:val="24"/>
          <w:szCs w:val="24"/>
          <w:lang w:eastAsia="zh-CN"/>
        </w:rPr>
        <w:t>：运用</w:t>
      </w:r>
      <w:r>
        <w:rPr>
          <w:rFonts w:hint="eastAsia" w:ascii="宋体" w:hAnsi="宋体" w:eastAsia="宋体" w:cs="宋体"/>
          <w:sz w:val="24"/>
          <w:szCs w:val="24"/>
          <w:lang w:val="en-US" w:eastAsia="zh-CN"/>
        </w:rPr>
        <w:t>AR/VR、XR等数字展呈技术</w:t>
      </w:r>
      <w:r>
        <w:rPr>
          <w:rFonts w:hint="eastAsia" w:ascii="宋体" w:hAnsi="宋体" w:eastAsia="宋体" w:cs="宋体"/>
          <w:sz w:val="24"/>
          <w:szCs w:val="24"/>
          <w:lang w:eastAsia="zh-CN"/>
        </w:rPr>
        <w:t>呈现陕西文化艺术节目、旅游演艺及旅游景区；</w:t>
      </w:r>
      <w:r>
        <w:rPr>
          <w:rFonts w:hint="eastAsia" w:ascii="宋体" w:hAnsi="宋体" w:eastAsia="宋体" w:cs="宋体"/>
          <w:sz w:val="24"/>
          <w:szCs w:val="24"/>
        </w:rPr>
        <w:t>摆放陕西特色的脸部镂空拍照板</w:t>
      </w:r>
      <w:r>
        <w:rPr>
          <w:rFonts w:hint="eastAsia" w:ascii="宋体" w:hAnsi="宋体" w:eastAsia="宋体" w:cs="宋体"/>
          <w:sz w:val="24"/>
          <w:szCs w:val="24"/>
          <w:lang w:eastAsia="zh-CN"/>
        </w:rPr>
        <w:t>或陕西文创形象，</w:t>
      </w:r>
      <w:r>
        <w:rPr>
          <w:rFonts w:hint="eastAsia" w:ascii="宋体" w:hAnsi="宋体" w:eastAsia="宋体" w:cs="宋体"/>
          <w:sz w:val="24"/>
          <w:szCs w:val="24"/>
        </w:rPr>
        <w:t>营造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根脉</w:t>
      </w:r>
      <w:r>
        <w:rPr>
          <w:rFonts w:hint="eastAsia" w:ascii="宋体" w:hAnsi="宋体" w:eastAsia="宋体" w:cs="宋体"/>
          <w:sz w:val="24"/>
          <w:szCs w:val="24"/>
        </w:rPr>
        <w:t>陕西</w:t>
      </w:r>
      <w:r>
        <w:rPr>
          <w:rFonts w:hint="eastAsia" w:ascii="宋体" w:hAnsi="宋体" w:eastAsia="宋体" w:cs="宋体"/>
          <w:sz w:val="24"/>
          <w:szCs w:val="24"/>
          <w:lang w:eastAsia="zh-CN"/>
        </w:rPr>
        <w:t>”氛围</w:t>
      </w:r>
      <w:r>
        <w:rPr>
          <w:rFonts w:hint="eastAsia" w:ascii="宋体" w:hAnsi="宋体" w:eastAsia="宋体" w:cs="宋体"/>
          <w:sz w:val="24"/>
          <w:szCs w:val="24"/>
        </w:rPr>
        <w:t>。</w:t>
      </w:r>
    </w:p>
    <w:p w14:paraId="701F66E0">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（4）设置展示区：用于展示文创产品、旅游商品等。</w:t>
      </w:r>
    </w:p>
    <w:p w14:paraId="64720D32">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设置存储区</w:t>
      </w:r>
      <w:r>
        <w:rPr>
          <w:rFonts w:hint="eastAsia" w:ascii="宋体" w:hAnsi="宋体" w:eastAsia="宋体" w:cs="宋体"/>
          <w:sz w:val="24"/>
          <w:szCs w:val="24"/>
          <w:lang w:eastAsia="zh-CN"/>
        </w:rPr>
        <w:t>：</w:t>
      </w:r>
      <w:r>
        <w:rPr>
          <w:rFonts w:hint="eastAsia" w:ascii="宋体" w:hAnsi="宋体" w:eastAsia="宋体" w:cs="宋体"/>
          <w:sz w:val="24"/>
          <w:szCs w:val="24"/>
        </w:rPr>
        <w:t>满足工作资料</w:t>
      </w:r>
      <w:r>
        <w:rPr>
          <w:rFonts w:hint="eastAsia" w:ascii="宋体" w:hAnsi="宋体" w:eastAsia="宋体" w:cs="宋体"/>
          <w:sz w:val="24"/>
          <w:szCs w:val="24"/>
          <w:lang w:eastAsia="zh-CN"/>
        </w:rPr>
        <w:t>的</w:t>
      </w:r>
      <w:r>
        <w:rPr>
          <w:rFonts w:hint="eastAsia" w:ascii="宋体" w:hAnsi="宋体" w:eastAsia="宋体" w:cs="宋体"/>
          <w:sz w:val="24"/>
          <w:szCs w:val="24"/>
        </w:rPr>
        <w:t>存储等需求。</w:t>
      </w:r>
    </w:p>
    <w:p w14:paraId="3A254113">
      <w:pPr>
        <w:keepNext w:val="0"/>
        <w:keepLines w:val="0"/>
        <w:pageBreakBefore w:val="0"/>
        <w:widowControl w:val="0"/>
        <w:kinsoku/>
        <w:wordWrap/>
        <w:overflowPunct/>
        <w:topLinePunct w:val="0"/>
        <w:autoSpaceDE/>
        <w:autoSpaceDN/>
        <w:bidi w:val="0"/>
        <w:adjustRightInd/>
        <w:snapToGrid/>
        <w:spacing w:line="460" w:lineRule="exact"/>
        <w:ind w:left="0" w:leftChars="0" w:firstLine="241" w:firstLineChars="1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配合展会宣传营销活动</w:t>
      </w:r>
    </w:p>
    <w:p w14:paraId="2176367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组织展台的宣传活动。安排</w:t>
      </w:r>
      <w:r>
        <w:rPr>
          <w:rFonts w:hint="eastAsia" w:ascii="宋体" w:hAnsi="宋体" w:eastAsia="宋体" w:cs="宋体"/>
          <w:sz w:val="24"/>
          <w:szCs w:val="24"/>
          <w:lang w:val="en-US" w:eastAsia="zh-CN"/>
        </w:rPr>
        <w:t>2名</w:t>
      </w:r>
      <w:r>
        <w:rPr>
          <w:rFonts w:hint="eastAsia" w:ascii="宋体" w:hAnsi="宋体" w:eastAsia="宋体" w:cs="宋体"/>
          <w:sz w:val="24"/>
          <w:szCs w:val="24"/>
        </w:rPr>
        <w:t>形象好的营销人员发放资料，接受咨询，宣传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根脉</w:t>
      </w:r>
      <w:r>
        <w:rPr>
          <w:rFonts w:hint="eastAsia" w:ascii="宋体" w:hAnsi="宋体" w:eastAsia="宋体" w:cs="宋体"/>
          <w:sz w:val="24"/>
          <w:szCs w:val="24"/>
          <w:lang w:eastAsia="zh-CN"/>
        </w:rPr>
        <w:t>陕西”</w:t>
      </w:r>
      <w:r>
        <w:rPr>
          <w:rFonts w:hint="eastAsia" w:ascii="宋体" w:hAnsi="宋体" w:eastAsia="宋体" w:cs="宋体"/>
          <w:sz w:val="24"/>
          <w:szCs w:val="24"/>
        </w:rPr>
        <w:t>。</w:t>
      </w:r>
      <w:r>
        <w:rPr>
          <w:rFonts w:hint="eastAsia" w:ascii="宋体" w:hAnsi="宋体" w:eastAsia="宋体" w:cs="宋体"/>
          <w:sz w:val="24"/>
          <w:szCs w:val="24"/>
          <w:lang w:eastAsia="zh-CN"/>
        </w:rPr>
        <w:t>展会期间，</w:t>
      </w:r>
      <w:r>
        <w:rPr>
          <w:rFonts w:hint="eastAsia" w:ascii="宋体" w:hAnsi="宋体" w:eastAsia="宋体" w:cs="宋体"/>
          <w:sz w:val="24"/>
          <w:szCs w:val="24"/>
        </w:rPr>
        <w:t>现场设备的调度及播放人员</w:t>
      </w:r>
      <w:r>
        <w:rPr>
          <w:rFonts w:hint="eastAsia" w:ascii="宋体" w:hAnsi="宋体" w:eastAsia="宋体" w:cs="宋体"/>
          <w:sz w:val="24"/>
          <w:szCs w:val="24"/>
          <w:lang w:eastAsia="zh-CN"/>
        </w:rPr>
        <w:t>每天要提前到展台调试设备并播放宣传视频</w:t>
      </w:r>
      <w:r>
        <w:rPr>
          <w:rFonts w:hint="eastAsia" w:ascii="宋体" w:hAnsi="宋体" w:eastAsia="宋体" w:cs="宋体"/>
          <w:sz w:val="24"/>
          <w:szCs w:val="24"/>
        </w:rPr>
        <w:t>。</w:t>
      </w:r>
    </w:p>
    <w:p w14:paraId="52A5FF6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负责体验和互动等推介活动。组织互动、体验活动等。安排现场互动活动</w:t>
      </w:r>
      <w:r>
        <w:rPr>
          <w:rFonts w:hint="eastAsia" w:ascii="宋体" w:hAnsi="宋体" w:eastAsia="宋体" w:cs="宋体"/>
          <w:sz w:val="24"/>
          <w:szCs w:val="24"/>
          <w:lang w:eastAsia="zh-CN"/>
        </w:rPr>
        <w:t>或文艺</w:t>
      </w:r>
      <w:r>
        <w:rPr>
          <w:rFonts w:hint="eastAsia" w:ascii="宋体" w:hAnsi="宋体" w:eastAsia="宋体" w:cs="宋体"/>
          <w:sz w:val="24"/>
          <w:szCs w:val="24"/>
        </w:rPr>
        <w:t>表演不少于</w:t>
      </w:r>
      <w:r>
        <w:rPr>
          <w:rFonts w:hint="eastAsia" w:ascii="宋体" w:hAnsi="宋体" w:eastAsia="宋体" w:cs="宋体"/>
          <w:sz w:val="24"/>
          <w:szCs w:val="24"/>
          <w:lang w:val="en-US" w:eastAsia="zh-CN"/>
        </w:rPr>
        <w:t>3</w:t>
      </w:r>
      <w:r>
        <w:rPr>
          <w:rFonts w:hint="eastAsia" w:ascii="宋体" w:hAnsi="宋体" w:eastAsia="宋体" w:cs="宋体"/>
          <w:sz w:val="24"/>
          <w:szCs w:val="24"/>
        </w:rPr>
        <w:t>次/天。</w:t>
      </w:r>
    </w:p>
    <w:p w14:paraId="2AD4294F">
      <w:pPr>
        <w:pStyle w:val="5"/>
        <w:keepNext w:val="0"/>
        <w:keepLines w:val="0"/>
        <w:pageBreakBefore w:val="0"/>
        <w:widowControl w:val="0"/>
        <w:kinsoku/>
        <w:wordWrap/>
        <w:overflowPunct/>
        <w:topLinePunct w:val="0"/>
        <w:autoSpaceDE/>
        <w:autoSpaceDN/>
        <w:bidi w:val="0"/>
        <w:adjustRightInd/>
        <w:snapToGrid/>
        <w:spacing w:line="460" w:lineRule="exact"/>
        <w:ind w:left="0" w:leftChars="0" w:firstLine="241" w:firstLineChars="1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展台搭建服务要求</w:t>
      </w:r>
    </w:p>
    <w:p w14:paraId="732EFEDB">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1</w:t>
      </w:r>
      <w:r>
        <w:rPr>
          <w:rFonts w:hint="eastAsia" w:ascii="宋体" w:hAnsi="宋体" w:eastAsia="宋体" w:cs="宋体"/>
          <w:b/>
          <w:sz w:val="24"/>
          <w:szCs w:val="24"/>
          <w:lang w:eastAsia="zh-CN"/>
        </w:rPr>
        <w:t>）</w:t>
      </w:r>
      <w:r>
        <w:rPr>
          <w:rFonts w:hint="eastAsia" w:ascii="宋体" w:hAnsi="宋体" w:eastAsia="宋体" w:cs="宋体"/>
          <w:b/>
          <w:sz w:val="24"/>
          <w:szCs w:val="24"/>
        </w:rPr>
        <w:t>版权。</w:t>
      </w:r>
      <w:r>
        <w:rPr>
          <w:rFonts w:hint="eastAsia" w:ascii="宋体" w:hAnsi="宋体" w:eastAsia="宋体" w:cs="宋体"/>
          <w:sz w:val="24"/>
          <w:szCs w:val="24"/>
        </w:rPr>
        <w:t>投标单位提供的素材或相关资料，须保证绝无侵犯他人权利（包括但不限于知识产权、肖像权）或违反现行法律规定，并确实有权或取得合法授权用于此项投标之使用。如有侵犯，中标公司须承担全部责任，陕西省文化和旅游厅不承担任何责任。</w:t>
      </w:r>
    </w:p>
    <w:p w14:paraId="15BAB2E4">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2</w:t>
      </w:r>
      <w:r>
        <w:rPr>
          <w:rFonts w:hint="eastAsia" w:ascii="宋体" w:hAnsi="宋体" w:eastAsia="宋体" w:cs="宋体"/>
          <w:b/>
          <w:sz w:val="24"/>
          <w:szCs w:val="24"/>
          <w:lang w:eastAsia="zh-CN"/>
        </w:rPr>
        <w:t>）</w:t>
      </w:r>
      <w:r>
        <w:rPr>
          <w:rFonts w:hint="eastAsia" w:ascii="宋体" w:hAnsi="宋体" w:eastAsia="宋体" w:cs="宋体"/>
          <w:b/>
          <w:sz w:val="24"/>
          <w:szCs w:val="24"/>
        </w:rPr>
        <w:t>安保。</w:t>
      </w:r>
      <w:r>
        <w:rPr>
          <w:rFonts w:hint="eastAsia" w:ascii="宋体" w:hAnsi="宋体" w:eastAsia="宋体" w:cs="宋体"/>
          <w:sz w:val="24"/>
          <w:szCs w:val="24"/>
        </w:rPr>
        <w:t>负责布展、搭建、开展、撤展期间施工、用电、展品、人员(包括观众)等与展台相关事宜安全。如发生安全问题或人员伤亡，由中标单位承担全部责任，陕西省文化和旅游厅不承担任何责任。</w:t>
      </w:r>
    </w:p>
    <w:p w14:paraId="77BA2F9B">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3</w:t>
      </w:r>
      <w:r>
        <w:rPr>
          <w:rFonts w:hint="eastAsia" w:ascii="宋体" w:hAnsi="宋体" w:eastAsia="宋体" w:cs="宋体"/>
          <w:b/>
          <w:sz w:val="24"/>
          <w:szCs w:val="24"/>
          <w:lang w:eastAsia="zh-CN"/>
        </w:rPr>
        <w:t>）</w:t>
      </w:r>
      <w:r>
        <w:rPr>
          <w:rFonts w:hint="eastAsia" w:ascii="宋体" w:hAnsi="宋体" w:eastAsia="宋体" w:cs="宋体"/>
          <w:b/>
          <w:sz w:val="24"/>
          <w:szCs w:val="24"/>
        </w:rPr>
        <w:t>展台材质。</w:t>
      </w:r>
      <w:r>
        <w:rPr>
          <w:rFonts w:hint="eastAsia" w:ascii="宋体" w:hAnsi="宋体" w:eastAsia="宋体" w:cs="宋体"/>
          <w:sz w:val="24"/>
          <w:szCs w:val="24"/>
        </w:rPr>
        <w:t>布展材质优良。选用优质、环保材质。</w:t>
      </w:r>
    </w:p>
    <w:p w14:paraId="21F5B164">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4</w:t>
      </w:r>
      <w:r>
        <w:rPr>
          <w:rFonts w:hint="eastAsia" w:ascii="宋体" w:hAnsi="宋体" w:eastAsia="宋体" w:cs="宋体"/>
          <w:b/>
          <w:sz w:val="24"/>
          <w:szCs w:val="24"/>
          <w:lang w:eastAsia="zh-CN"/>
        </w:rPr>
        <w:t>）</w:t>
      </w:r>
      <w:r>
        <w:rPr>
          <w:rFonts w:hint="eastAsia" w:ascii="宋体" w:hAnsi="宋体" w:eastAsia="宋体" w:cs="宋体"/>
          <w:b/>
          <w:sz w:val="24"/>
          <w:szCs w:val="24"/>
        </w:rPr>
        <w:t>工作人员。</w:t>
      </w:r>
      <w:r>
        <w:rPr>
          <w:rFonts w:hint="eastAsia" w:ascii="宋体" w:hAnsi="宋体" w:eastAsia="宋体" w:cs="宋体"/>
          <w:sz w:val="24"/>
          <w:szCs w:val="24"/>
        </w:rPr>
        <w:t>工作人员包括参与设计、制作、搭建、撤展的人员，以及营销员等展会现场工作人员</w:t>
      </w:r>
      <w:r>
        <w:rPr>
          <w:rFonts w:hint="eastAsia" w:ascii="宋体" w:hAnsi="宋体" w:eastAsia="宋体" w:cs="宋体"/>
          <w:sz w:val="24"/>
          <w:szCs w:val="24"/>
          <w:lang w:eastAsia="zh-CN"/>
        </w:rPr>
        <w:t>，</w:t>
      </w:r>
      <w:r>
        <w:rPr>
          <w:rFonts w:hint="eastAsia" w:ascii="宋体" w:hAnsi="宋体" w:eastAsia="宋体" w:cs="宋体"/>
          <w:sz w:val="24"/>
          <w:szCs w:val="24"/>
        </w:rPr>
        <w:t>列明本次项目工作人员的姓名、</w:t>
      </w:r>
      <w:r>
        <w:rPr>
          <w:rFonts w:hint="eastAsia" w:ascii="宋体" w:hAnsi="宋体" w:eastAsia="宋体" w:cs="宋体"/>
          <w:sz w:val="24"/>
          <w:szCs w:val="24"/>
          <w:highlight w:val="none"/>
        </w:rPr>
        <w:t>照片。展</w:t>
      </w:r>
      <w:r>
        <w:rPr>
          <w:rFonts w:hint="eastAsia" w:ascii="宋体" w:hAnsi="宋体" w:eastAsia="宋体" w:cs="宋体"/>
          <w:sz w:val="24"/>
          <w:szCs w:val="24"/>
        </w:rPr>
        <w:t>会期间，每日展台工作人员不得少于</w:t>
      </w:r>
      <w:r>
        <w:rPr>
          <w:rFonts w:hint="eastAsia" w:ascii="宋体" w:hAnsi="宋体" w:eastAsia="宋体" w:cs="宋体"/>
          <w:sz w:val="24"/>
          <w:szCs w:val="24"/>
          <w:lang w:val="en-US" w:eastAsia="zh-CN"/>
        </w:rPr>
        <w:t>3</w:t>
      </w:r>
      <w:r>
        <w:rPr>
          <w:rFonts w:hint="eastAsia" w:ascii="宋体" w:hAnsi="宋体" w:eastAsia="宋体" w:cs="宋体"/>
          <w:sz w:val="24"/>
          <w:szCs w:val="24"/>
        </w:rPr>
        <w:t>人（含</w:t>
      </w:r>
      <w:r>
        <w:rPr>
          <w:rFonts w:hint="eastAsia" w:ascii="宋体" w:hAnsi="宋体" w:eastAsia="宋体" w:cs="宋体"/>
          <w:sz w:val="24"/>
          <w:szCs w:val="24"/>
          <w:lang w:val="en-US" w:eastAsia="zh-CN"/>
        </w:rPr>
        <w:t>1</w:t>
      </w:r>
      <w:r>
        <w:rPr>
          <w:rFonts w:hint="eastAsia" w:ascii="宋体" w:hAnsi="宋体" w:eastAsia="宋体" w:cs="宋体"/>
          <w:sz w:val="24"/>
          <w:szCs w:val="24"/>
        </w:rPr>
        <w:t>名专业营销人员）。</w:t>
      </w:r>
    </w:p>
    <w:p w14:paraId="466EA512">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5</w:t>
      </w:r>
      <w:r>
        <w:rPr>
          <w:rFonts w:hint="eastAsia" w:ascii="宋体" w:hAnsi="宋体" w:eastAsia="宋体" w:cs="宋体"/>
          <w:b/>
          <w:sz w:val="24"/>
          <w:szCs w:val="24"/>
          <w:lang w:eastAsia="zh-CN"/>
        </w:rPr>
        <w:t>）</w:t>
      </w:r>
      <w:r>
        <w:rPr>
          <w:rFonts w:hint="eastAsia" w:ascii="宋体" w:hAnsi="宋体" w:eastAsia="宋体" w:cs="宋体"/>
          <w:b/>
          <w:sz w:val="24"/>
          <w:szCs w:val="24"/>
        </w:rPr>
        <w:t>展会服务</w:t>
      </w:r>
    </w:p>
    <w:p w14:paraId="093CF676">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按照组委会《搭建指南》要求对接报馆、布展及撤展事宜，支付搭建布展所需费用，按时撤展，确保施工安全。</w:t>
      </w:r>
    </w:p>
    <w:p w14:paraId="780EE311">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与组委会对接，领取参展证件、《参展指南》、会刊、奖杯或证书等，并协助向参展单位发放。</w:t>
      </w:r>
    </w:p>
    <w:p w14:paraId="7B38A9F2">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为我省参展单位提供与参展相关的服务，配合完成其他参展相关工作。</w:t>
      </w:r>
    </w:p>
    <w:p w14:paraId="6DE14DBC">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（三）商务条款</w:t>
      </w:r>
    </w:p>
    <w:p w14:paraId="64730115">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服务要求</w:t>
      </w:r>
    </w:p>
    <w:p w14:paraId="2150F712">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成交供应商拥有此次活动策划权，有权在采购人授意下处理活动内容设计、现场布置等相关事宜；</w:t>
      </w:r>
    </w:p>
    <w:p w14:paraId="3C5E73D4">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成交供应商保证按采购人要求完成活动的所有筹备工作并达到要求；</w:t>
      </w:r>
    </w:p>
    <w:p w14:paraId="417C372F">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成交供应商保证现场工作的各个环节的顺利进行，并做好整体活动的协调配合工作；</w:t>
      </w:r>
    </w:p>
    <w:p w14:paraId="6EE08364">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成交供应商负责现场工作人员的管理工作，保证所有工作人员按照工作流程及各项管理标准工作；</w:t>
      </w:r>
    </w:p>
    <w:p w14:paraId="0B7E96D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活动结束后，成交供应商负责现场的清理工作；</w:t>
      </w:r>
    </w:p>
    <w:p w14:paraId="486F1E8E">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活动期间内发生的一切费用由成交供应商承担。</w:t>
      </w:r>
    </w:p>
    <w:p w14:paraId="6595018B">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其它要求</w:t>
      </w:r>
    </w:p>
    <w:p w14:paraId="497CD104">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成交供应商应保证采购人在项目中不受任何关于侵犯所有权和工业产权、著作权（版权）等知识产权的指控。</w:t>
      </w:r>
    </w:p>
    <w:p w14:paraId="6DF12A8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b/>
          <w:sz w:val="24"/>
          <w:szCs w:val="24"/>
          <w:u w:val="single"/>
        </w:rPr>
      </w:pPr>
      <w:r>
        <w:rPr>
          <w:rFonts w:hint="eastAsia" w:ascii="宋体" w:hAnsi="宋体" w:eastAsia="宋体" w:cs="宋体"/>
          <w:sz w:val="24"/>
          <w:szCs w:val="24"/>
          <w:lang w:val="en-US" w:eastAsia="zh-CN"/>
        </w:rPr>
        <w:t>(2)</w:t>
      </w:r>
      <w:r>
        <w:rPr>
          <w:rFonts w:hint="eastAsia" w:ascii="宋体" w:hAnsi="宋体" w:eastAsia="宋体" w:cs="宋体"/>
          <w:sz w:val="24"/>
          <w:szCs w:val="24"/>
        </w:rPr>
        <w:t>未经采购人和供应商许可，双方都不得将磋商文件中关于采购人的需求情况、建设情况提供给任何第三方。</w:t>
      </w:r>
    </w:p>
    <w:p w14:paraId="1BC9CAD7">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其他事项</w:t>
      </w:r>
    </w:p>
    <w:p w14:paraId="43CB1971">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b/>
          <w:sz w:val="24"/>
          <w:szCs w:val="24"/>
          <w:lang w:eastAsia="zh-CN"/>
        </w:rPr>
      </w:pPr>
      <w:r>
        <w:rPr>
          <w:rFonts w:hint="eastAsia" w:ascii="宋体" w:hAnsi="宋体" w:eastAsia="宋体" w:cs="宋体"/>
          <w:sz w:val="24"/>
          <w:szCs w:val="24"/>
        </w:rPr>
        <w:t>供应商需提供</w:t>
      </w:r>
      <w:r>
        <w:rPr>
          <w:rFonts w:hint="eastAsia" w:ascii="宋体" w:hAnsi="宋体" w:eastAsia="宋体" w:cs="宋体"/>
          <w:sz w:val="24"/>
          <w:szCs w:val="24"/>
          <w:lang w:val="en-US" w:eastAsia="zh-CN"/>
        </w:rPr>
        <w:t>200</w:t>
      </w:r>
      <w:r>
        <w:rPr>
          <w:rFonts w:hint="eastAsia" w:ascii="宋体" w:hAnsi="宋体" w:eastAsia="宋体" w:cs="宋体"/>
          <w:sz w:val="24"/>
          <w:szCs w:val="24"/>
        </w:rPr>
        <w:t>平方米展台设计方案。有设计理念的文字说明、结构安全、布局合理，提供不同角度的效果图</w:t>
      </w:r>
      <w:r>
        <w:rPr>
          <w:rFonts w:hint="eastAsia" w:ascii="宋体" w:hAnsi="宋体" w:eastAsia="宋体" w:cs="宋体"/>
          <w:sz w:val="24"/>
          <w:szCs w:val="24"/>
          <w:lang w:eastAsia="zh-CN"/>
        </w:rPr>
        <w:t>。</w:t>
      </w:r>
    </w:p>
    <w:p w14:paraId="71BA1F77">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sz w:val="24"/>
          <w:szCs w:val="24"/>
        </w:rPr>
        <w:t>注：严禁分包、转包展</w:t>
      </w:r>
      <w:r>
        <w:rPr>
          <w:rFonts w:hint="eastAsia" w:ascii="宋体" w:hAnsi="宋体" w:eastAsia="宋体" w:cs="宋体"/>
          <w:b w:val="0"/>
          <w:bCs/>
          <w:sz w:val="24"/>
          <w:szCs w:val="24"/>
          <w:lang w:eastAsia="zh-CN"/>
        </w:rPr>
        <w:t>台</w:t>
      </w:r>
      <w:r>
        <w:rPr>
          <w:rFonts w:hint="eastAsia" w:ascii="宋体" w:hAnsi="宋体" w:eastAsia="宋体" w:cs="宋体"/>
          <w:b w:val="0"/>
          <w:bCs/>
          <w:sz w:val="24"/>
          <w:szCs w:val="24"/>
        </w:rPr>
        <w:t>设计搭建这一项主体、关键性工作，不接受联合体投标，一经发现虚假应标款项全部取消</w:t>
      </w:r>
      <w:r>
        <w:rPr>
          <w:rFonts w:hint="eastAsia" w:ascii="宋体" w:hAnsi="宋体" w:eastAsia="宋体" w:cs="宋体"/>
          <w:b w:val="0"/>
          <w:bCs w:val="0"/>
          <w:color w:val="auto"/>
          <w:sz w:val="24"/>
          <w:szCs w:val="24"/>
          <w:highlight w:val="none"/>
          <w:lang w:val="en-US" w:eastAsia="zh-CN"/>
        </w:rPr>
        <w:t>。</w:t>
      </w:r>
    </w:p>
    <w:p w14:paraId="36DFBACD">
      <w:pPr>
        <w:pStyle w:val="2"/>
        <w:keepNext w:val="0"/>
        <w:keepLines w:val="0"/>
        <w:numPr>
          <w:ilvl w:val="0"/>
          <w:numId w:val="0"/>
        </w:numPr>
        <w:ind w:leftChars="0" w:firstLine="480" w:firstLineChars="200"/>
        <w:jc w:val="left"/>
        <w:rPr>
          <w:rFonts w:hint="default" w:ascii="宋体" w:hAnsi="宋体" w:eastAsia="宋体" w:cs="宋体"/>
          <w:b/>
          <w:bCs w:val="0"/>
          <w:kern w:val="2"/>
          <w:sz w:val="24"/>
          <w:szCs w:val="24"/>
          <w:lang w:val="en-US" w:eastAsia="zh-CN" w:bidi="ar-SA"/>
        </w:rPr>
      </w:pPr>
      <w:r>
        <w:rPr>
          <w:rFonts w:hint="eastAsia" w:ascii="宋体" w:hAnsi="宋体" w:eastAsia="宋体" w:cs="宋体"/>
          <w:b w:val="0"/>
          <w:bCs/>
          <w:color w:val="auto"/>
          <w:kern w:val="2"/>
          <w:sz w:val="24"/>
          <w:szCs w:val="24"/>
          <w:highlight w:val="none"/>
          <w:lang w:val="en-US" w:eastAsia="zh-CN" w:bidi="ar-SA"/>
        </w:rPr>
        <w:drawing>
          <wp:anchor distT="0" distB="0" distL="114300" distR="114300" simplePos="0" relativeHeight="251659264" behindDoc="1" locked="0" layoutInCell="1" allowOverlap="1">
            <wp:simplePos x="0" y="0"/>
            <wp:positionH relativeFrom="column">
              <wp:posOffset>1036955</wp:posOffset>
            </wp:positionH>
            <wp:positionV relativeFrom="paragraph">
              <wp:posOffset>605790</wp:posOffset>
            </wp:positionV>
            <wp:extent cx="1503680" cy="1790065"/>
            <wp:effectExtent l="0" t="0" r="1270" b="635"/>
            <wp:wrapThrough wrapText="bothSides">
              <wp:wrapPolygon>
                <wp:start x="0" y="0"/>
                <wp:lineTo x="0" y="21378"/>
                <wp:lineTo x="21345" y="21378"/>
                <wp:lineTo x="21345" y="0"/>
                <wp:lineTo x="0" y="0"/>
              </wp:wrapPolygon>
            </wp:wrapThrough>
            <wp:docPr id="1" name="图片 2" descr="2acf9187fe7de31b9ed990bb3ed74d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2acf9187fe7de31b9ed990bb3ed74d3a"/>
                    <pic:cNvPicPr>
                      <a:picLocks noChangeAspect="1"/>
                    </pic:cNvPicPr>
                  </pic:nvPicPr>
                  <pic:blipFill>
                    <a:blip r:embed="rId6"/>
                    <a:stretch>
                      <a:fillRect/>
                    </a:stretch>
                  </pic:blipFill>
                  <pic:spPr>
                    <a:xfrm>
                      <a:off x="0" y="0"/>
                      <a:ext cx="1503680" cy="1790065"/>
                    </a:xfrm>
                    <a:prstGeom prst="rect">
                      <a:avLst/>
                    </a:prstGeom>
                    <a:noFill/>
                    <a:ln>
                      <a:noFill/>
                    </a:ln>
                  </pic:spPr>
                </pic:pic>
              </a:graphicData>
            </a:graphic>
          </wp:anchor>
        </w:drawing>
      </w:r>
      <w:r>
        <w:rPr>
          <w:rFonts w:hint="eastAsia" w:ascii="宋体" w:hAnsi="宋体" w:eastAsia="宋体" w:cs="宋体"/>
          <w:b/>
          <w:bCs w:val="0"/>
          <w:kern w:val="2"/>
          <w:sz w:val="24"/>
          <w:szCs w:val="24"/>
          <w:lang w:val="en-US" w:eastAsia="zh-CN" w:bidi="ar-SA"/>
        </w:rPr>
        <w:t>4.现场平面图：单位（m）</w:t>
      </w:r>
    </w:p>
    <w:p w14:paraId="1ACA4E2B">
      <w:pPr>
        <w:numPr>
          <w:ilvl w:val="0"/>
          <w:numId w:val="0"/>
        </w:numPr>
        <w:ind w:leftChars="0"/>
        <w:rPr>
          <w:rFonts w:hint="eastAsia"/>
          <w:lang w:val="en-US" w:eastAsia="zh-CN"/>
        </w:rPr>
      </w:pPr>
    </w:p>
    <w:p w14:paraId="53BB5452">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8F4EF4"/>
    <w:rsid w:val="098F4EF4"/>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5">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2026-07-08T02:56:00Z</dcterms:created>
  <dc:creator>123</dc:creator>
  <cp:lastModifiedBy>123</cp:lastModifiedBy>
  <dcterms:modified xsi:type="dcterms:W3CDTF">2026-07-08T02:56:42Z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77F891E76A7D42E3A60DB419291415D1_11</vt:lpwstr>
  </property>
  <property fmtid="{D5CDD505-2E9C-101B-9397-08002B2CF9AE}" pid="4" name="KSOTemplateDocerSaveRecord">
    <vt:lpwstr>eyJoZGlkIjoiOGFlZDBjMTkxMjAyY2VhMDJmNjJkYjY5NWY5ZGZmNGMiLCJ1c2VySWQiOiI0NTE5NDQwNTQifQ==</vt:lpwstr>
  </property>
</Properties>
</file>